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20A68" w14:textId="7EFC76CA" w:rsidR="00231A45" w:rsidRPr="00ED2589" w:rsidRDefault="00ED2589" w:rsidP="00FD5F5D">
      <w:pPr>
        <w:pStyle w:val="Bullets"/>
        <w:numPr>
          <w:ilvl w:val="0"/>
          <w:numId w:val="0"/>
        </w:numPr>
        <w:rPr>
          <w:szCs w:val="20"/>
        </w:rPr>
      </w:pPr>
      <w:bookmarkStart w:id="0" w:name="Annex1"/>
      <w:r w:rsidRPr="00ED2589">
        <w:rPr>
          <w:szCs w:val="20"/>
        </w:rPr>
        <w:drawing>
          <wp:anchor distT="0" distB="0" distL="114300" distR="114300" simplePos="0" relativeHeight="251715584" behindDoc="1" locked="0" layoutInCell="1" allowOverlap="1" wp14:anchorId="15078A24" wp14:editId="015EDC1A">
            <wp:simplePos x="0" y="0"/>
            <wp:positionH relativeFrom="column">
              <wp:posOffset>3288384</wp:posOffset>
            </wp:positionH>
            <wp:positionV relativeFrom="paragraph">
              <wp:posOffset>-10633</wp:posOffset>
            </wp:positionV>
            <wp:extent cx="2006569" cy="109138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7406" cy="1091840"/>
                    </a:xfrm>
                    <a:prstGeom prst="rect">
                      <a:avLst/>
                    </a:prstGeom>
                    <a:noFill/>
                  </pic:spPr>
                </pic:pic>
              </a:graphicData>
            </a:graphic>
            <wp14:sizeRelH relativeFrom="page">
              <wp14:pctWidth>0</wp14:pctWidth>
            </wp14:sizeRelH>
            <wp14:sizeRelV relativeFrom="page">
              <wp14:pctHeight>0</wp14:pctHeight>
            </wp14:sizeRelV>
          </wp:anchor>
        </w:drawing>
      </w:r>
      <w:r w:rsidRPr="00ED2589">
        <w:drawing>
          <wp:anchor distT="0" distB="0" distL="114300" distR="114300" simplePos="0" relativeHeight="251613184" behindDoc="0" locked="0" layoutInCell="1" allowOverlap="1" wp14:anchorId="26CE1965" wp14:editId="267D626E">
            <wp:simplePos x="0" y="0"/>
            <wp:positionH relativeFrom="page">
              <wp:posOffset>1839433</wp:posOffset>
            </wp:positionH>
            <wp:positionV relativeFrom="page">
              <wp:posOffset>1082822</wp:posOffset>
            </wp:positionV>
            <wp:extent cx="2307265" cy="1021537"/>
            <wp:effectExtent l="0" t="0" r="0" b="7620"/>
            <wp:wrapTopAndBottom/>
            <wp:docPr id="100" name="Picture 1" descr="Description: Energy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Energy coat of arm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12487" cy="1023849"/>
                    </a:xfrm>
                    <a:prstGeom prst="rect">
                      <a:avLst/>
                    </a:prstGeom>
                    <a:noFill/>
                    <a:ln>
                      <a:noFill/>
                    </a:ln>
                  </pic:spPr>
                </pic:pic>
              </a:graphicData>
            </a:graphic>
            <wp14:sizeRelH relativeFrom="page">
              <wp14:pctWidth>0</wp14:pctWidth>
            </wp14:sizeRelH>
            <wp14:sizeRelV relativeFrom="page">
              <wp14:pctHeight>0</wp14:pctHeight>
            </wp14:sizeRelV>
          </wp:anchor>
        </w:drawing>
      </w:r>
      <w:r w:rsidR="003A2690" w:rsidRPr="00ED2589">
        <w:drawing>
          <wp:anchor distT="0" distB="0" distL="114300" distR="114300" simplePos="0" relativeHeight="251622400" behindDoc="1" locked="0" layoutInCell="1" allowOverlap="1" wp14:anchorId="5E5FD51A" wp14:editId="6EC0C48A">
            <wp:simplePos x="0" y="0"/>
            <wp:positionH relativeFrom="margin">
              <wp:posOffset>85725</wp:posOffset>
            </wp:positionH>
            <wp:positionV relativeFrom="paragraph">
              <wp:posOffset>150495</wp:posOffset>
            </wp:positionV>
            <wp:extent cx="709930" cy="818515"/>
            <wp:effectExtent l="0" t="0" r="0" b="0"/>
            <wp:wrapTight wrapText="bothSides">
              <wp:wrapPolygon edited="0">
                <wp:start x="0" y="0"/>
                <wp:lineTo x="0" y="21114"/>
                <wp:lineTo x="20866" y="21114"/>
                <wp:lineTo x="20866" y="0"/>
                <wp:lineTo x="0" y="0"/>
              </wp:wrapPolygon>
            </wp:wrapTight>
            <wp:docPr id="99"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r w:rsidR="003A2690" w:rsidRPr="00ED2589">
        <w:drawing>
          <wp:anchor distT="0" distB="0" distL="114300" distR="114300" simplePos="0" relativeHeight="251612160" behindDoc="0" locked="0" layoutInCell="1" allowOverlap="1" wp14:anchorId="77D1E844" wp14:editId="508BC1E5">
            <wp:simplePos x="0" y="0"/>
            <wp:positionH relativeFrom="margin">
              <wp:posOffset>5295900</wp:posOffset>
            </wp:positionH>
            <wp:positionV relativeFrom="paragraph">
              <wp:posOffset>9525</wp:posOffset>
            </wp:positionV>
            <wp:extent cx="647065" cy="1380490"/>
            <wp:effectExtent l="0" t="0" r="0" b="0"/>
            <wp:wrapNone/>
            <wp:docPr id="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3B4C6D5" w14:textId="77777777" w:rsidR="00E3519C" w:rsidRPr="00ED2589" w:rsidRDefault="00E1433A" w:rsidP="00231A45">
      <w:pPr>
        <w:spacing w:after="240"/>
        <w:jc w:val="center"/>
        <w:rPr>
          <w:rFonts w:cs="Arial"/>
          <w:b/>
          <w:szCs w:val="22"/>
          <w:lang w:val="en-GB"/>
        </w:rPr>
      </w:pPr>
      <w:r w:rsidRPr="00ED2589">
        <w:rPr>
          <w:rFonts w:cs="Arial"/>
          <w:b/>
          <w:szCs w:val="22"/>
          <w:lang w:val="en-GB"/>
        </w:rPr>
        <w:t>United Nations Development Programme</w:t>
      </w:r>
    </w:p>
    <w:p w14:paraId="093CA270" w14:textId="4FE2CFE4" w:rsidR="00DF11B5" w:rsidRPr="00ED2589" w:rsidRDefault="001754B1" w:rsidP="00231A45">
      <w:pPr>
        <w:spacing w:after="0"/>
        <w:jc w:val="center"/>
        <w:rPr>
          <w:rFonts w:cs="Arial"/>
          <w:b/>
          <w:szCs w:val="22"/>
          <w:lang w:val="en-GB"/>
        </w:rPr>
      </w:pPr>
      <w:r w:rsidRPr="00ED2589">
        <w:rPr>
          <w:rFonts w:cs="Arial"/>
          <w:b/>
          <w:szCs w:val="22"/>
          <w:lang w:val="en-GB"/>
        </w:rPr>
        <w:t xml:space="preserve">Project Document for nationally </w:t>
      </w:r>
      <w:r w:rsidR="009E44C7" w:rsidRPr="00ED2589">
        <w:rPr>
          <w:rFonts w:cs="Arial"/>
          <w:b/>
          <w:szCs w:val="22"/>
          <w:lang w:val="en-GB"/>
        </w:rPr>
        <w:t>implemented</w:t>
      </w:r>
      <w:r w:rsidRPr="00ED2589">
        <w:rPr>
          <w:rFonts w:cs="Arial"/>
          <w:b/>
          <w:szCs w:val="22"/>
          <w:lang w:val="en-GB"/>
        </w:rPr>
        <w:t xml:space="preserve"> </w:t>
      </w:r>
      <w:r w:rsidR="000B3D4F" w:rsidRPr="00ED2589">
        <w:rPr>
          <w:rFonts w:cs="Arial"/>
          <w:b/>
          <w:szCs w:val="22"/>
          <w:lang w:val="en-GB"/>
        </w:rPr>
        <w:t>projects</w:t>
      </w:r>
    </w:p>
    <w:p w14:paraId="763059FB" w14:textId="167AAAA0" w:rsidR="000230A3" w:rsidRPr="00ED2589" w:rsidRDefault="000B3D4F" w:rsidP="00231A45">
      <w:pPr>
        <w:spacing w:after="0"/>
        <w:jc w:val="center"/>
        <w:rPr>
          <w:rFonts w:cs="Arial"/>
          <w:b/>
          <w:szCs w:val="22"/>
          <w:lang w:val="en-GB"/>
        </w:rPr>
      </w:pPr>
      <w:r w:rsidRPr="00ED2589">
        <w:rPr>
          <w:rFonts w:cs="Arial"/>
          <w:b/>
          <w:szCs w:val="22"/>
          <w:lang w:val="en-GB"/>
        </w:rPr>
        <w:t xml:space="preserve">financed by the </w:t>
      </w:r>
      <w:r w:rsidR="00BC4005">
        <w:rPr>
          <w:rFonts w:cs="Arial"/>
          <w:b/>
          <w:szCs w:val="22"/>
          <w:lang w:val="en-GB"/>
        </w:rPr>
        <w:t>various GEF</w:t>
      </w:r>
      <w:r w:rsidR="00DF11B5" w:rsidRPr="00ED2589">
        <w:rPr>
          <w:rFonts w:cs="Arial"/>
          <w:b/>
          <w:szCs w:val="22"/>
          <w:lang w:val="en-GB"/>
        </w:rPr>
        <w:t xml:space="preserve"> Trust Funds</w:t>
      </w:r>
    </w:p>
    <w:p w14:paraId="37F8F456" w14:textId="77777777" w:rsidR="00DF11B5" w:rsidRPr="00ED2589" w:rsidRDefault="00DF11B5" w:rsidP="000B3D4F">
      <w:pPr>
        <w:spacing w:after="0"/>
        <w:jc w:val="left"/>
        <w:rPr>
          <w:rFonts w:cs="Arial"/>
          <w:b/>
          <w:i/>
          <w:szCs w:val="20"/>
          <w:lang w:val="en-GB"/>
        </w:rPr>
      </w:pPr>
    </w:p>
    <w:tbl>
      <w:tblPr>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8"/>
        <w:gridCol w:w="1627"/>
        <w:gridCol w:w="451"/>
        <w:gridCol w:w="88"/>
        <w:gridCol w:w="1082"/>
        <w:gridCol w:w="360"/>
        <w:gridCol w:w="3778"/>
        <w:gridCol w:w="30"/>
      </w:tblGrid>
      <w:tr w:rsidR="00B270EB" w:rsidRPr="00ED2589" w14:paraId="1B06DEB3" w14:textId="77777777" w:rsidTr="002630BF">
        <w:trPr>
          <w:gridAfter w:val="1"/>
          <w:wAfter w:w="30" w:type="dxa"/>
          <w:trHeight w:val="359"/>
        </w:trPr>
        <w:tc>
          <w:tcPr>
            <w:tcW w:w="9894" w:type="dxa"/>
            <w:gridSpan w:val="7"/>
            <w:shd w:val="clear" w:color="auto" w:fill="auto"/>
          </w:tcPr>
          <w:p w14:paraId="64C24E59" w14:textId="77777777" w:rsidR="00670A9D" w:rsidRPr="00ED2589" w:rsidRDefault="00235AE4" w:rsidP="00C73959">
            <w:pPr>
              <w:spacing w:after="0"/>
              <w:jc w:val="left"/>
              <w:rPr>
                <w:rFonts w:cs="Arial"/>
                <w:szCs w:val="20"/>
                <w:lang w:val="en-GB"/>
              </w:rPr>
            </w:pPr>
            <w:r w:rsidRPr="00ED2589">
              <w:rPr>
                <w:rFonts w:cs="Arial"/>
                <w:szCs w:val="20"/>
                <w:lang w:val="en-GB"/>
              </w:rPr>
              <w:t xml:space="preserve">Project title:  </w:t>
            </w:r>
          </w:p>
          <w:p w14:paraId="0D4494A3" w14:textId="77777777" w:rsidR="00B270EB" w:rsidRPr="00ED2589" w:rsidRDefault="00670A9D" w:rsidP="00C73959">
            <w:pPr>
              <w:spacing w:after="0"/>
              <w:jc w:val="left"/>
              <w:rPr>
                <w:rFonts w:cs="Arial"/>
                <w:b/>
                <w:szCs w:val="20"/>
                <w:lang w:val="en-GB"/>
              </w:rPr>
            </w:pPr>
            <w:bookmarkStart w:id="1" w:name="_Hlk496969645"/>
            <w:r w:rsidRPr="00ED2589">
              <w:rPr>
                <w:rFonts w:cs="Arial"/>
                <w:b/>
                <w:szCs w:val="20"/>
                <w:lang w:val="en-GB"/>
              </w:rPr>
              <w:t xml:space="preserve">Leapfrogging South Africa’s markets to high-efficiency LED lighting and </w:t>
            </w:r>
            <w:r w:rsidRPr="00ED2589">
              <w:rPr>
                <w:rFonts w:cs="Arial"/>
                <w:b/>
                <w:noProof/>
                <w:szCs w:val="20"/>
                <w:lang w:val="en-GB"/>
              </w:rPr>
              <w:t>high efficiency</w:t>
            </w:r>
            <w:r w:rsidRPr="00ED2589">
              <w:rPr>
                <w:rFonts w:cs="Arial"/>
                <w:b/>
                <w:szCs w:val="20"/>
                <w:lang w:val="en-GB"/>
              </w:rPr>
              <w:t xml:space="preserve"> distribution transformers</w:t>
            </w:r>
            <w:bookmarkEnd w:id="1"/>
          </w:p>
        </w:tc>
      </w:tr>
      <w:tr w:rsidR="0077088A" w:rsidRPr="00ED2589" w14:paraId="52148861" w14:textId="77777777" w:rsidTr="00747FDA">
        <w:trPr>
          <w:gridAfter w:val="1"/>
          <w:wAfter w:w="30" w:type="dxa"/>
          <w:trHeight w:val="314"/>
        </w:trPr>
        <w:tc>
          <w:tcPr>
            <w:tcW w:w="2508" w:type="dxa"/>
            <w:shd w:val="clear" w:color="auto" w:fill="auto"/>
          </w:tcPr>
          <w:p w14:paraId="719A3651" w14:textId="77777777" w:rsidR="0077088A" w:rsidRPr="00ED2589" w:rsidRDefault="0077088A" w:rsidP="00C73959">
            <w:pPr>
              <w:spacing w:after="0"/>
              <w:jc w:val="left"/>
              <w:rPr>
                <w:rFonts w:cs="Arial"/>
                <w:b/>
                <w:szCs w:val="20"/>
                <w:lang w:val="en-GB"/>
              </w:rPr>
            </w:pPr>
            <w:r w:rsidRPr="00ED2589">
              <w:rPr>
                <w:rFonts w:cs="Arial"/>
                <w:b/>
                <w:szCs w:val="20"/>
                <w:lang w:val="en-GB"/>
              </w:rPr>
              <w:t xml:space="preserve">Country:  </w:t>
            </w:r>
          </w:p>
          <w:p w14:paraId="4422B198" w14:textId="77777777" w:rsidR="00C73959" w:rsidRPr="00ED2589" w:rsidRDefault="00C73959" w:rsidP="00C73959">
            <w:pPr>
              <w:spacing w:after="0"/>
              <w:jc w:val="left"/>
              <w:rPr>
                <w:rFonts w:cs="Arial"/>
                <w:szCs w:val="20"/>
                <w:lang w:val="en-GB"/>
              </w:rPr>
            </w:pPr>
            <w:r w:rsidRPr="00ED2589">
              <w:rPr>
                <w:rFonts w:cs="Arial"/>
                <w:szCs w:val="20"/>
                <w:lang w:val="en-GB"/>
              </w:rPr>
              <w:t>South Africa</w:t>
            </w:r>
          </w:p>
        </w:tc>
        <w:tc>
          <w:tcPr>
            <w:tcW w:w="3608" w:type="dxa"/>
            <w:gridSpan w:val="5"/>
            <w:shd w:val="clear" w:color="auto" w:fill="auto"/>
          </w:tcPr>
          <w:p w14:paraId="0203EAEA" w14:textId="77777777" w:rsidR="00C73959" w:rsidRPr="00ED2589" w:rsidRDefault="0077088A" w:rsidP="00C73959">
            <w:pPr>
              <w:spacing w:after="0"/>
              <w:jc w:val="left"/>
              <w:rPr>
                <w:rFonts w:cs="Arial"/>
                <w:b/>
                <w:szCs w:val="20"/>
                <w:lang w:val="en-GB"/>
              </w:rPr>
            </w:pPr>
            <w:r w:rsidRPr="00ED2589">
              <w:rPr>
                <w:rFonts w:cs="Arial"/>
                <w:b/>
                <w:szCs w:val="20"/>
                <w:lang w:val="en-GB"/>
              </w:rPr>
              <w:t xml:space="preserve">Implementing Partner:  </w:t>
            </w:r>
          </w:p>
          <w:p w14:paraId="6B57CC8D" w14:textId="746DDDBC" w:rsidR="0077088A" w:rsidRPr="00ED2589" w:rsidRDefault="00ED2589" w:rsidP="00C73959">
            <w:pPr>
              <w:spacing w:after="0"/>
              <w:jc w:val="left"/>
              <w:rPr>
                <w:rFonts w:cs="Arial"/>
                <w:b/>
                <w:szCs w:val="20"/>
                <w:lang w:val="en-GB"/>
              </w:rPr>
            </w:pPr>
            <w:proofErr w:type="spellStart"/>
            <w:r w:rsidRPr="00ED2589">
              <w:rPr>
                <w:rFonts w:cs="Arial"/>
                <w:szCs w:val="20"/>
                <w:lang w:val="fr-FR"/>
              </w:rPr>
              <w:t>Department</w:t>
            </w:r>
            <w:proofErr w:type="spellEnd"/>
            <w:r w:rsidRPr="00ED2589">
              <w:rPr>
                <w:rFonts w:cs="Arial"/>
                <w:szCs w:val="20"/>
                <w:lang w:val="fr-FR"/>
              </w:rPr>
              <w:t xml:space="preserve"> of </w:t>
            </w:r>
            <w:proofErr w:type="spellStart"/>
            <w:r w:rsidRPr="00ED2589">
              <w:rPr>
                <w:rFonts w:cs="Arial"/>
                <w:szCs w:val="20"/>
                <w:lang w:val="fr-FR"/>
              </w:rPr>
              <w:t>Mineral</w:t>
            </w:r>
            <w:proofErr w:type="spellEnd"/>
            <w:r w:rsidRPr="00ED2589">
              <w:rPr>
                <w:rFonts w:cs="Arial"/>
                <w:szCs w:val="20"/>
                <w:lang w:val="fr-FR"/>
              </w:rPr>
              <w:t xml:space="preserve"> </w:t>
            </w:r>
            <w:proofErr w:type="spellStart"/>
            <w:r w:rsidRPr="00ED2589">
              <w:rPr>
                <w:rFonts w:cs="Arial"/>
                <w:szCs w:val="20"/>
                <w:lang w:val="fr-FR"/>
              </w:rPr>
              <w:t>Resources</w:t>
            </w:r>
            <w:proofErr w:type="spellEnd"/>
            <w:r w:rsidRPr="00ED2589">
              <w:rPr>
                <w:rFonts w:cs="Arial"/>
                <w:szCs w:val="20"/>
                <w:lang w:val="fr-FR"/>
              </w:rPr>
              <w:t xml:space="preserve"> and Energy (DMRE) </w:t>
            </w:r>
          </w:p>
        </w:tc>
        <w:tc>
          <w:tcPr>
            <w:tcW w:w="3778" w:type="dxa"/>
            <w:shd w:val="clear" w:color="auto" w:fill="auto"/>
          </w:tcPr>
          <w:p w14:paraId="224F2A3F" w14:textId="21388FAE" w:rsidR="0077088A" w:rsidRPr="00ED2589" w:rsidRDefault="00F81B41" w:rsidP="00C73959">
            <w:pPr>
              <w:spacing w:after="0"/>
              <w:jc w:val="left"/>
              <w:rPr>
                <w:rFonts w:cs="Arial"/>
                <w:i/>
                <w:szCs w:val="20"/>
                <w:lang w:val="fr-FR"/>
              </w:rPr>
            </w:pPr>
            <w:r w:rsidRPr="00ED2589">
              <w:rPr>
                <w:rFonts w:cs="Arial"/>
                <w:b/>
                <w:szCs w:val="20"/>
                <w:lang w:val="fr-FR"/>
              </w:rPr>
              <w:t xml:space="preserve">Management </w:t>
            </w:r>
            <w:proofErr w:type="gramStart"/>
            <w:r w:rsidR="00981C37" w:rsidRPr="00ED2589">
              <w:rPr>
                <w:rFonts w:cs="Arial"/>
                <w:b/>
                <w:szCs w:val="20"/>
                <w:lang w:val="fr-FR"/>
              </w:rPr>
              <w:t>Arrangement:</w:t>
            </w:r>
            <w:proofErr w:type="gramEnd"/>
            <w:r w:rsidRPr="00ED2589">
              <w:rPr>
                <w:rFonts w:cs="Arial"/>
                <w:b/>
                <w:szCs w:val="20"/>
                <w:lang w:val="fr-FR"/>
              </w:rPr>
              <w:t xml:space="preserve"> </w:t>
            </w:r>
            <w:r w:rsidR="007F7930" w:rsidRPr="00403D43">
              <w:rPr>
                <w:rFonts w:cs="Arial"/>
                <w:bCs/>
                <w:szCs w:val="20"/>
                <w:lang w:val="fr-FR"/>
              </w:rPr>
              <w:t>Full</w:t>
            </w:r>
            <w:r w:rsidR="007F7930">
              <w:rPr>
                <w:rFonts w:cs="Arial"/>
                <w:b/>
                <w:szCs w:val="20"/>
                <w:lang w:val="fr-FR"/>
              </w:rPr>
              <w:t xml:space="preserve"> </w:t>
            </w:r>
            <w:r w:rsidR="0077088A" w:rsidRPr="00ED2589">
              <w:rPr>
                <w:rFonts w:cs="Arial"/>
                <w:szCs w:val="20"/>
                <w:lang w:val="fr-FR"/>
              </w:rPr>
              <w:t xml:space="preserve">National </w:t>
            </w:r>
            <w:proofErr w:type="spellStart"/>
            <w:r w:rsidR="0077088A" w:rsidRPr="00ED2589">
              <w:rPr>
                <w:rFonts w:cs="Arial"/>
                <w:szCs w:val="20"/>
                <w:lang w:val="fr-FR"/>
              </w:rPr>
              <w:t>Implementation</w:t>
            </w:r>
            <w:proofErr w:type="spellEnd"/>
            <w:r w:rsidR="0077088A" w:rsidRPr="00ED2589">
              <w:rPr>
                <w:rFonts w:cs="Arial"/>
                <w:szCs w:val="20"/>
                <w:lang w:val="fr-FR"/>
              </w:rPr>
              <w:t xml:space="preserve"> </w:t>
            </w:r>
            <w:proofErr w:type="spellStart"/>
            <w:r w:rsidR="0077088A" w:rsidRPr="00ED2589">
              <w:rPr>
                <w:rFonts w:cs="Arial"/>
                <w:szCs w:val="20"/>
                <w:lang w:val="fr-FR"/>
              </w:rPr>
              <w:t>Modality</w:t>
            </w:r>
            <w:proofErr w:type="spellEnd"/>
            <w:r w:rsidR="0077088A" w:rsidRPr="00ED2589">
              <w:rPr>
                <w:rFonts w:cs="Arial"/>
                <w:szCs w:val="20"/>
                <w:lang w:val="fr-FR"/>
              </w:rPr>
              <w:t xml:space="preserve"> (</w:t>
            </w:r>
            <w:r w:rsidR="007F7930">
              <w:rPr>
                <w:rFonts w:cs="Arial"/>
                <w:szCs w:val="20"/>
                <w:lang w:val="fr-FR"/>
              </w:rPr>
              <w:t xml:space="preserve">Full </w:t>
            </w:r>
            <w:r w:rsidR="0077088A" w:rsidRPr="00ED2589">
              <w:rPr>
                <w:rFonts w:cs="Arial"/>
                <w:szCs w:val="20"/>
                <w:lang w:val="fr-FR"/>
              </w:rPr>
              <w:t>NIM)</w:t>
            </w:r>
            <w:r w:rsidR="0077088A" w:rsidRPr="00ED2589">
              <w:rPr>
                <w:rFonts w:cs="Arial"/>
                <w:i/>
                <w:szCs w:val="20"/>
                <w:lang w:val="fr-FR"/>
              </w:rPr>
              <w:t xml:space="preserve"> </w:t>
            </w:r>
          </w:p>
        </w:tc>
      </w:tr>
      <w:tr w:rsidR="0077088A" w:rsidRPr="00ED2589" w14:paraId="18AE5F42" w14:textId="77777777" w:rsidTr="002630BF">
        <w:trPr>
          <w:gridAfter w:val="1"/>
          <w:wAfter w:w="30" w:type="dxa"/>
          <w:trHeight w:val="482"/>
        </w:trPr>
        <w:tc>
          <w:tcPr>
            <w:tcW w:w="9894" w:type="dxa"/>
            <w:gridSpan w:val="7"/>
            <w:shd w:val="clear" w:color="auto" w:fill="auto"/>
          </w:tcPr>
          <w:p w14:paraId="78C0D4BD" w14:textId="77777777" w:rsidR="0077088A" w:rsidRPr="00ED2589" w:rsidRDefault="0077088A" w:rsidP="00C73959">
            <w:pPr>
              <w:spacing w:after="0"/>
              <w:jc w:val="left"/>
              <w:rPr>
                <w:rFonts w:cs="Arial"/>
                <w:b/>
                <w:szCs w:val="20"/>
                <w:lang w:val="en-GB"/>
              </w:rPr>
            </w:pPr>
            <w:r w:rsidRPr="00ED2589">
              <w:rPr>
                <w:rFonts w:cs="Arial"/>
                <w:b/>
                <w:szCs w:val="20"/>
                <w:lang w:val="en-GB"/>
              </w:rPr>
              <w:t>UNDAF/Country Programme Outcome</w:t>
            </w:r>
            <w:r w:rsidRPr="00ED2589">
              <w:rPr>
                <w:rFonts w:cs="Arial"/>
                <w:i/>
                <w:szCs w:val="20"/>
                <w:lang w:val="en-GB"/>
              </w:rPr>
              <w:t xml:space="preserve">: </w:t>
            </w:r>
            <w:r w:rsidR="002957FC" w:rsidRPr="00ED2589">
              <w:rPr>
                <w:rFonts w:cs="Arial"/>
                <w:i/>
                <w:szCs w:val="20"/>
                <w:lang w:val="en-GB"/>
              </w:rPr>
              <w:t>Increase in the number of sustainable ‘green jobs’ created in the economy; Stabilisation and reduction of carbon emissions and climate change mitigation and adaptation strategies fully operational</w:t>
            </w:r>
          </w:p>
        </w:tc>
      </w:tr>
      <w:tr w:rsidR="00AE7EF6" w:rsidRPr="00ED2589" w14:paraId="4B8C1D05" w14:textId="77777777" w:rsidTr="002630BF">
        <w:trPr>
          <w:gridAfter w:val="1"/>
          <w:wAfter w:w="30" w:type="dxa"/>
          <w:trHeight w:val="157"/>
        </w:trPr>
        <w:tc>
          <w:tcPr>
            <w:tcW w:w="9894" w:type="dxa"/>
            <w:gridSpan w:val="7"/>
            <w:shd w:val="clear" w:color="auto" w:fill="auto"/>
          </w:tcPr>
          <w:p w14:paraId="74891F8B" w14:textId="77777777" w:rsidR="00AE7EF6" w:rsidRPr="00ED2589" w:rsidRDefault="00AE7EF6" w:rsidP="00C73959">
            <w:pPr>
              <w:spacing w:after="0"/>
              <w:rPr>
                <w:rFonts w:cs="Arial"/>
                <w:b/>
                <w:szCs w:val="20"/>
                <w:lang w:val="en-GB"/>
              </w:rPr>
            </w:pPr>
            <w:r w:rsidRPr="00ED2589">
              <w:rPr>
                <w:rFonts w:cs="Arial"/>
                <w:b/>
                <w:szCs w:val="20"/>
                <w:lang w:val="en-GB"/>
              </w:rPr>
              <w:t xml:space="preserve">UNDP Strategic Plan Output: </w:t>
            </w:r>
            <w:r w:rsidR="00042C8A" w:rsidRPr="00ED2589">
              <w:rPr>
                <w:rFonts w:cs="Arial"/>
                <w:i/>
                <w:szCs w:val="20"/>
                <w:lang w:val="en-GB"/>
              </w:rPr>
              <w:t>Inclusive and sustainable solutions adopted to achieve increased energy efficiency</w:t>
            </w:r>
          </w:p>
        </w:tc>
      </w:tr>
      <w:tr w:rsidR="0077088A" w:rsidRPr="00ED2589" w14:paraId="20510871" w14:textId="77777777" w:rsidTr="00747FDA">
        <w:trPr>
          <w:gridAfter w:val="1"/>
          <w:wAfter w:w="30" w:type="dxa"/>
          <w:trHeight w:val="363"/>
        </w:trPr>
        <w:tc>
          <w:tcPr>
            <w:tcW w:w="4586" w:type="dxa"/>
            <w:gridSpan w:val="3"/>
            <w:shd w:val="clear" w:color="auto" w:fill="auto"/>
          </w:tcPr>
          <w:p w14:paraId="594216AA" w14:textId="7AF0869A" w:rsidR="0077088A" w:rsidRPr="00ED2589" w:rsidRDefault="0077088A" w:rsidP="00C73959">
            <w:pPr>
              <w:spacing w:after="0"/>
              <w:jc w:val="left"/>
              <w:rPr>
                <w:rFonts w:cs="Arial"/>
                <w:i/>
                <w:szCs w:val="20"/>
                <w:lang w:val="en-GB"/>
              </w:rPr>
            </w:pPr>
            <w:r w:rsidRPr="00ED2589">
              <w:rPr>
                <w:rFonts w:cs="Arial"/>
                <w:b/>
                <w:szCs w:val="20"/>
                <w:lang w:val="en-GB"/>
              </w:rPr>
              <w:t xml:space="preserve">UNDP Social and Environmental Screening Category:  </w:t>
            </w:r>
            <w:r w:rsidR="006C20EF">
              <w:rPr>
                <w:rFonts w:cs="Arial"/>
                <w:szCs w:val="20"/>
                <w:lang w:val="en-GB"/>
              </w:rPr>
              <w:t>Moderate</w:t>
            </w:r>
            <w:r w:rsidR="006C20EF" w:rsidRPr="00ED2589">
              <w:rPr>
                <w:rFonts w:cs="Arial"/>
                <w:szCs w:val="20"/>
                <w:lang w:val="en-GB"/>
              </w:rPr>
              <w:t xml:space="preserve"> </w:t>
            </w:r>
            <w:r w:rsidR="002957FC" w:rsidRPr="00ED2589">
              <w:rPr>
                <w:rFonts w:cs="Arial"/>
                <w:szCs w:val="20"/>
                <w:lang w:val="en-GB"/>
              </w:rPr>
              <w:t>risk</w:t>
            </w:r>
          </w:p>
        </w:tc>
        <w:tc>
          <w:tcPr>
            <w:tcW w:w="5308" w:type="dxa"/>
            <w:gridSpan w:val="4"/>
            <w:shd w:val="clear" w:color="auto" w:fill="auto"/>
          </w:tcPr>
          <w:p w14:paraId="576C6D65" w14:textId="77777777" w:rsidR="003E0CDB" w:rsidRPr="00ED2589" w:rsidRDefault="0077088A" w:rsidP="00C73959">
            <w:pPr>
              <w:spacing w:after="0"/>
              <w:jc w:val="left"/>
              <w:rPr>
                <w:rFonts w:cs="Arial"/>
                <w:b/>
                <w:szCs w:val="20"/>
                <w:lang w:val="en-GB"/>
              </w:rPr>
            </w:pPr>
            <w:r w:rsidRPr="00ED2589">
              <w:rPr>
                <w:rFonts w:cs="Arial"/>
                <w:b/>
                <w:szCs w:val="20"/>
                <w:lang w:val="en-GB"/>
              </w:rPr>
              <w:t xml:space="preserve">UNDP Gender Marker: </w:t>
            </w:r>
            <w:r w:rsidR="002957FC" w:rsidRPr="00ED2589">
              <w:rPr>
                <w:rFonts w:cs="Arial"/>
                <w:b/>
                <w:szCs w:val="20"/>
                <w:lang w:val="en-GB"/>
              </w:rPr>
              <w:t xml:space="preserve">   </w:t>
            </w:r>
          </w:p>
          <w:p w14:paraId="75AD9C45" w14:textId="77777777" w:rsidR="00DD0EE8" w:rsidRPr="00ED2589" w:rsidRDefault="00DD0EE8" w:rsidP="00C73959">
            <w:pPr>
              <w:spacing w:after="0"/>
              <w:jc w:val="left"/>
              <w:rPr>
                <w:i/>
                <w:lang w:val="en-GB"/>
              </w:rPr>
            </w:pPr>
            <w:r w:rsidRPr="00ED2589">
              <w:rPr>
                <w:rFonts w:cs="Arial"/>
                <w:szCs w:val="20"/>
                <w:lang w:val="en-GB"/>
              </w:rPr>
              <w:t>GEN1</w:t>
            </w:r>
          </w:p>
        </w:tc>
      </w:tr>
      <w:tr w:rsidR="0077088A" w:rsidRPr="00ED2589" w14:paraId="13C0D1F1" w14:textId="77777777" w:rsidTr="00747FDA">
        <w:trPr>
          <w:gridAfter w:val="1"/>
          <w:wAfter w:w="30" w:type="dxa"/>
          <w:trHeight w:val="157"/>
        </w:trPr>
        <w:tc>
          <w:tcPr>
            <w:tcW w:w="4586" w:type="dxa"/>
            <w:gridSpan w:val="3"/>
            <w:shd w:val="clear" w:color="auto" w:fill="auto"/>
          </w:tcPr>
          <w:p w14:paraId="5FBD96D0" w14:textId="5860531D" w:rsidR="0053772A" w:rsidRPr="00ED2589" w:rsidRDefault="0077088A" w:rsidP="00C73959">
            <w:pPr>
              <w:spacing w:after="0"/>
              <w:jc w:val="left"/>
              <w:rPr>
                <w:rFonts w:cs="Arial"/>
                <w:szCs w:val="20"/>
                <w:lang w:val="en-GB" w:eastAsia="zh-CN"/>
              </w:rPr>
            </w:pPr>
            <w:r w:rsidRPr="00ED2589">
              <w:rPr>
                <w:rFonts w:cs="Arial"/>
                <w:b/>
                <w:szCs w:val="20"/>
                <w:lang w:val="en-GB"/>
              </w:rPr>
              <w:t xml:space="preserve">Atlas </w:t>
            </w:r>
            <w:r w:rsidRPr="00ED2589">
              <w:rPr>
                <w:rFonts w:cs="Arial"/>
                <w:b/>
                <w:szCs w:val="20"/>
                <w:lang w:val="en-GB" w:eastAsia="zh-CN"/>
              </w:rPr>
              <w:t>Pro</w:t>
            </w:r>
            <w:r w:rsidR="00133018" w:rsidRPr="00ED2589">
              <w:rPr>
                <w:rFonts w:cs="Arial"/>
                <w:b/>
                <w:szCs w:val="20"/>
                <w:lang w:val="en-GB" w:eastAsia="zh-CN"/>
              </w:rPr>
              <w:t>ject ID</w:t>
            </w:r>
            <w:r w:rsidR="0053772A" w:rsidRPr="00ED2589">
              <w:rPr>
                <w:rFonts w:cs="Arial"/>
                <w:b/>
                <w:szCs w:val="20"/>
                <w:lang w:val="en-GB" w:eastAsia="zh-CN"/>
              </w:rPr>
              <w:t xml:space="preserve"> (formerly </w:t>
            </w:r>
            <w:r w:rsidRPr="00ED2589">
              <w:rPr>
                <w:rFonts w:cs="Arial"/>
                <w:b/>
                <w:szCs w:val="20"/>
                <w:lang w:val="en-GB"/>
              </w:rPr>
              <w:t>Award ID</w:t>
            </w:r>
            <w:r w:rsidR="0053772A" w:rsidRPr="00ED2589">
              <w:rPr>
                <w:rFonts w:cs="Arial"/>
                <w:b/>
                <w:szCs w:val="20"/>
                <w:lang w:val="en-GB"/>
              </w:rPr>
              <w:t>):</w:t>
            </w:r>
            <w:r w:rsidRPr="00ED2589">
              <w:rPr>
                <w:rFonts w:cs="Arial"/>
                <w:b/>
                <w:szCs w:val="20"/>
                <w:lang w:val="en-GB"/>
              </w:rPr>
              <w:t xml:space="preserve">  </w:t>
            </w:r>
            <w:r w:rsidR="00AC5F6F" w:rsidRPr="00ED2589">
              <w:rPr>
                <w:rFonts w:cs="Arial"/>
                <w:szCs w:val="20"/>
                <w:lang w:val="en-GB"/>
              </w:rPr>
              <w:t>00119692</w:t>
            </w:r>
          </w:p>
        </w:tc>
        <w:tc>
          <w:tcPr>
            <w:tcW w:w="5308" w:type="dxa"/>
            <w:gridSpan w:val="4"/>
            <w:shd w:val="clear" w:color="auto" w:fill="auto"/>
          </w:tcPr>
          <w:p w14:paraId="074F9982" w14:textId="271C6091" w:rsidR="0077088A" w:rsidRPr="00ED2589" w:rsidRDefault="0077088A" w:rsidP="00C73959">
            <w:pPr>
              <w:spacing w:after="0"/>
              <w:jc w:val="left"/>
              <w:rPr>
                <w:rFonts w:cs="Arial"/>
                <w:szCs w:val="20"/>
                <w:lang w:val="en-GB"/>
              </w:rPr>
            </w:pPr>
            <w:r w:rsidRPr="00ED2589">
              <w:rPr>
                <w:rFonts w:cs="Arial"/>
                <w:b/>
                <w:szCs w:val="20"/>
                <w:lang w:val="en-GB"/>
              </w:rPr>
              <w:t xml:space="preserve">Atlas </w:t>
            </w:r>
            <w:r w:rsidR="00133018" w:rsidRPr="00ED2589">
              <w:rPr>
                <w:rFonts w:cs="Arial"/>
                <w:b/>
                <w:szCs w:val="20"/>
                <w:lang w:val="en-GB"/>
              </w:rPr>
              <w:t>O</w:t>
            </w:r>
            <w:r w:rsidRPr="00ED2589">
              <w:rPr>
                <w:rFonts w:cs="Arial"/>
                <w:b/>
                <w:szCs w:val="20"/>
                <w:lang w:val="en-GB" w:eastAsia="zh-CN"/>
              </w:rPr>
              <w:t>utput</w:t>
            </w:r>
            <w:r w:rsidR="00133018" w:rsidRPr="00ED2589">
              <w:rPr>
                <w:rFonts w:cs="Arial"/>
                <w:b/>
                <w:szCs w:val="20"/>
                <w:lang w:val="en-GB" w:eastAsia="zh-CN"/>
              </w:rPr>
              <w:t xml:space="preserve"> ID</w:t>
            </w:r>
            <w:r w:rsidR="0053772A" w:rsidRPr="00ED2589">
              <w:rPr>
                <w:rFonts w:cs="Arial"/>
                <w:b/>
                <w:szCs w:val="20"/>
                <w:lang w:val="en-GB" w:eastAsia="zh-CN"/>
              </w:rPr>
              <w:t xml:space="preserve"> (formerly P</w:t>
            </w:r>
            <w:r w:rsidRPr="00ED2589">
              <w:rPr>
                <w:rFonts w:cs="Arial"/>
                <w:b/>
                <w:szCs w:val="20"/>
                <w:lang w:val="en-GB"/>
              </w:rPr>
              <w:t>roject ID</w:t>
            </w:r>
            <w:r w:rsidR="0053772A" w:rsidRPr="00ED2589">
              <w:rPr>
                <w:rFonts w:cs="Arial"/>
                <w:b/>
                <w:szCs w:val="20"/>
                <w:lang w:val="en-GB"/>
              </w:rPr>
              <w:t>)</w:t>
            </w:r>
            <w:r w:rsidRPr="00ED2589">
              <w:rPr>
                <w:rFonts w:cs="Arial"/>
                <w:b/>
                <w:szCs w:val="20"/>
                <w:lang w:val="en-GB"/>
              </w:rPr>
              <w:t xml:space="preserve">: </w:t>
            </w:r>
            <w:r w:rsidR="00AC5F6F" w:rsidRPr="00ED2589">
              <w:rPr>
                <w:rFonts w:cs="Arial"/>
                <w:szCs w:val="20"/>
                <w:lang w:val="en-GB"/>
              </w:rPr>
              <w:t>00116111</w:t>
            </w:r>
          </w:p>
        </w:tc>
      </w:tr>
      <w:tr w:rsidR="0077088A" w:rsidRPr="00ED2589" w14:paraId="01D534A5" w14:textId="77777777" w:rsidTr="00747FDA">
        <w:trPr>
          <w:gridAfter w:val="1"/>
          <w:wAfter w:w="30" w:type="dxa"/>
          <w:trHeight w:val="157"/>
        </w:trPr>
        <w:tc>
          <w:tcPr>
            <w:tcW w:w="4586" w:type="dxa"/>
            <w:gridSpan w:val="3"/>
            <w:shd w:val="clear" w:color="auto" w:fill="auto"/>
          </w:tcPr>
          <w:p w14:paraId="6742C97D" w14:textId="77777777" w:rsidR="0077088A" w:rsidRPr="00ED2589" w:rsidRDefault="0077088A" w:rsidP="00C73959">
            <w:pPr>
              <w:spacing w:after="0"/>
              <w:jc w:val="left"/>
              <w:rPr>
                <w:rFonts w:cs="Arial"/>
                <w:b/>
                <w:szCs w:val="20"/>
                <w:lang w:val="en-GB"/>
              </w:rPr>
            </w:pPr>
            <w:r w:rsidRPr="00ED2589">
              <w:rPr>
                <w:rFonts w:cs="Arial"/>
                <w:b/>
                <w:szCs w:val="20"/>
                <w:lang w:val="en-GB"/>
              </w:rPr>
              <w:t>UNDP-GEF PIMS ID</w:t>
            </w:r>
            <w:r w:rsidR="0089430E" w:rsidRPr="00ED2589">
              <w:rPr>
                <w:rFonts w:cs="Arial"/>
                <w:b/>
                <w:szCs w:val="20"/>
                <w:lang w:val="en-GB"/>
              </w:rPr>
              <w:t xml:space="preserve"> number</w:t>
            </w:r>
            <w:r w:rsidRPr="00ED2589">
              <w:rPr>
                <w:rFonts w:cs="Arial"/>
                <w:b/>
                <w:szCs w:val="20"/>
                <w:lang w:val="en-GB"/>
              </w:rPr>
              <w:t xml:space="preserve">:  </w:t>
            </w:r>
            <w:r w:rsidR="00A25AD6" w:rsidRPr="00196990">
              <w:rPr>
                <w:rFonts w:cs="Arial"/>
                <w:bCs/>
                <w:szCs w:val="20"/>
                <w:lang w:val="en-GB"/>
              </w:rPr>
              <w:t>5</w:t>
            </w:r>
            <w:r w:rsidR="00A25AD6" w:rsidRPr="00ED2589">
              <w:rPr>
                <w:rFonts w:cs="Arial"/>
                <w:szCs w:val="20"/>
                <w:lang w:val="en-GB"/>
              </w:rPr>
              <w:t>728</w:t>
            </w:r>
          </w:p>
        </w:tc>
        <w:tc>
          <w:tcPr>
            <w:tcW w:w="5308" w:type="dxa"/>
            <w:gridSpan w:val="4"/>
            <w:shd w:val="clear" w:color="auto" w:fill="auto"/>
          </w:tcPr>
          <w:p w14:paraId="0838B06F" w14:textId="77777777" w:rsidR="0077088A" w:rsidRPr="00ED2589" w:rsidRDefault="0077088A" w:rsidP="00C73959">
            <w:pPr>
              <w:spacing w:after="0"/>
              <w:jc w:val="left"/>
              <w:rPr>
                <w:rFonts w:cs="Arial"/>
                <w:szCs w:val="20"/>
                <w:lang w:val="en-GB"/>
              </w:rPr>
            </w:pPr>
            <w:r w:rsidRPr="00ED2589">
              <w:rPr>
                <w:rFonts w:cs="Arial"/>
                <w:b/>
                <w:szCs w:val="20"/>
                <w:lang w:val="en-GB"/>
              </w:rPr>
              <w:t>GEF ID</w:t>
            </w:r>
            <w:r w:rsidR="0089430E" w:rsidRPr="00ED2589">
              <w:rPr>
                <w:rFonts w:cs="Arial"/>
                <w:b/>
                <w:szCs w:val="20"/>
                <w:lang w:val="en-GB"/>
              </w:rPr>
              <w:t xml:space="preserve"> number</w:t>
            </w:r>
            <w:r w:rsidRPr="00ED2589">
              <w:rPr>
                <w:rFonts w:cs="Arial"/>
                <w:b/>
                <w:szCs w:val="20"/>
                <w:lang w:val="en-GB"/>
              </w:rPr>
              <w:t>:</w:t>
            </w:r>
            <w:r w:rsidR="00A25AD6" w:rsidRPr="00ED2589">
              <w:rPr>
                <w:rFonts w:cs="Arial"/>
                <w:b/>
                <w:szCs w:val="20"/>
                <w:lang w:val="en-GB"/>
              </w:rPr>
              <w:t xml:space="preserve"> </w:t>
            </w:r>
            <w:r w:rsidR="00A25AD6" w:rsidRPr="00ED2589">
              <w:rPr>
                <w:rFonts w:cs="Arial"/>
                <w:szCs w:val="20"/>
                <w:lang w:val="en-GB"/>
              </w:rPr>
              <w:t>9083</w:t>
            </w:r>
          </w:p>
        </w:tc>
      </w:tr>
      <w:tr w:rsidR="002630BF" w:rsidRPr="00ED2589" w14:paraId="734A418A" w14:textId="77777777" w:rsidTr="00214FC1">
        <w:trPr>
          <w:gridAfter w:val="1"/>
          <w:wAfter w:w="30" w:type="dxa"/>
          <w:trHeight w:val="157"/>
        </w:trPr>
        <w:tc>
          <w:tcPr>
            <w:tcW w:w="9894" w:type="dxa"/>
            <w:gridSpan w:val="7"/>
            <w:shd w:val="clear" w:color="auto" w:fill="auto"/>
          </w:tcPr>
          <w:p w14:paraId="08926570" w14:textId="51EE14EE" w:rsidR="002630BF" w:rsidRPr="00ED2589" w:rsidRDefault="002630BF" w:rsidP="00C73959">
            <w:pPr>
              <w:spacing w:after="0"/>
              <w:jc w:val="left"/>
              <w:rPr>
                <w:rFonts w:cs="Arial"/>
                <w:b/>
                <w:szCs w:val="20"/>
                <w:lang w:val="en-GB"/>
              </w:rPr>
            </w:pPr>
            <w:r w:rsidRPr="002630BF">
              <w:rPr>
                <w:rFonts w:cs="Arial"/>
                <w:b/>
                <w:szCs w:val="20"/>
                <w:lang w:val="en-GB"/>
              </w:rPr>
              <w:t>LPAC meeting date: June 23, 2020</w:t>
            </w:r>
          </w:p>
        </w:tc>
      </w:tr>
      <w:tr w:rsidR="002630BF" w:rsidRPr="00ED2589" w14:paraId="6570CC24" w14:textId="77777777" w:rsidTr="0006667C">
        <w:trPr>
          <w:gridAfter w:val="1"/>
          <w:wAfter w:w="30" w:type="dxa"/>
          <w:trHeight w:val="157"/>
        </w:trPr>
        <w:tc>
          <w:tcPr>
            <w:tcW w:w="9894" w:type="dxa"/>
            <w:gridSpan w:val="7"/>
            <w:shd w:val="clear" w:color="auto" w:fill="auto"/>
          </w:tcPr>
          <w:p w14:paraId="29C0D324" w14:textId="2E66FCFA" w:rsidR="002630BF" w:rsidRPr="00ED2589" w:rsidRDefault="002630BF" w:rsidP="00C73959">
            <w:pPr>
              <w:spacing w:after="0"/>
              <w:jc w:val="left"/>
              <w:rPr>
                <w:rFonts w:cs="Arial"/>
                <w:b/>
                <w:szCs w:val="20"/>
                <w:lang w:val="en-GB"/>
              </w:rPr>
            </w:pPr>
            <w:r>
              <w:rPr>
                <w:rFonts w:cs="Arial"/>
                <w:b/>
                <w:szCs w:val="20"/>
                <w:lang w:val="en-GB"/>
              </w:rPr>
              <w:t>La</w:t>
            </w:r>
            <w:r w:rsidR="00D553E6">
              <w:rPr>
                <w:rFonts w:cs="Arial"/>
                <w:b/>
                <w:szCs w:val="20"/>
                <w:lang w:val="en-GB"/>
              </w:rPr>
              <w:t>st</w:t>
            </w:r>
            <w:r>
              <w:rPr>
                <w:rFonts w:cs="Arial"/>
                <w:b/>
                <w:szCs w:val="20"/>
                <w:lang w:val="en-GB"/>
              </w:rPr>
              <w:t xml:space="preserve"> possible date to submit to GEF:</w:t>
            </w:r>
            <w:r w:rsidR="00CD5776">
              <w:rPr>
                <w:rFonts w:cs="Arial"/>
                <w:b/>
                <w:szCs w:val="20"/>
                <w:lang w:val="en-GB"/>
              </w:rPr>
              <w:t xml:space="preserve"> 8 June 2017  </w:t>
            </w:r>
          </w:p>
        </w:tc>
      </w:tr>
      <w:tr w:rsidR="002630BF" w:rsidRPr="00ED2589" w14:paraId="33C05CE2" w14:textId="77777777" w:rsidTr="00347169">
        <w:trPr>
          <w:gridAfter w:val="1"/>
          <w:wAfter w:w="30" w:type="dxa"/>
          <w:trHeight w:val="157"/>
        </w:trPr>
        <w:tc>
          <w:tcPr>
            <w:tcW w:w="9894" w:type="dxa"/>
            <w:gridSpan w:val="7"/>
            <w:shd w:val="clear" w:color="auto" w:fill="auto"/>
          </w:tcPr>
          <w:p w14:paraId="22E7DAC4" w14:textId="4ED6D044" w:rsidR="002630BF" w:rsidRPr="00ED2589" w:rsidRDefault="002630BF" w:rsidP="002630BF">
            <w:pPr>
              <w:spacing w:after="0"/>
              <w:jc w:val="left"/>
              <w:rPr>
                <w:rFonts w:cs="Arial"/>
                <w:b/>
                <w:szCs w:val="20"/>
                <w:lang w:val="en-GB"/>
              </w:rPr>
            </w:pPr>
            <w:r>
              <w:rPr>
                <w:rFonts w:cs="Arial"/>
                <w:b/>
                <w:szCs w:val="20"/>
                <w:lang w:val="en-GB"/>
              </w:rPr>
              <w:t>Latest possible CEO endorsement date:</w:t>
            </w:r>
            <w:r w:rsidR="00CD5776">
              <w:rPr>
                <w:rFonts w:cs="Arial"/>
                <w:b/>
                <w:szCs w:val="20"/>
                <w:lang w:val="en-GB"/>
              </w:rPr>
              <w:t xml:space="preserve"> 8 December 2017</w:t>
            </w:r>
          </w:p>
        </w:tc>
      </w:tr>
      <w:tr w:rsidR="002630BF" w:rsidRPr="00ED2589" w14:paraId="2E931940" w14:textId="77777777" w:rsidTr="00747FDA">
        <w:trPr>
          <w:gridAfter w:val="1"/>
          <w:wAfter w:w="30" w:type="dxa"/>
          <w:trHeight w:val="206"/>
        </w:trPr>
        <w:tc>
          <w:tcPr>
            <w:tcW w:w="4586" w:type="dxa"/>
            <w:gridSpan w:val="3"/>
            <w:shd w:val="clear" w:color="auto" w:fill="auto"/>
          </w:tcPr>
          <w:p w14:paraId="6B5158C2" w14:textId="7868B0E9" w:rsidR="002630BF" w:rsidRPr="00ED2589" w:rsidRDefault="002630BF" w:rsidP="002630BF">
            <w:pPr>
              <w:spacing w:after="0"/>
              <w:jc w:val="left"/>
              <w:rPr>
                <w:rFonts w:cs="Arial"/>
                <w:szCs w:val="20"/>
                <w:lang w:val="en-GB"/>
              </w:rPr>
            </w:pPr>
            <w:r w:rsidRPr="00ED2589">
              <w:rPr>
                <w:rFonts w:cs="Arial"/>
                <w:b/>
                <w:szCs w:val="20"/>
                <w:lang w:val="en-GB"/>
              </w:rPr>
              <w:t xml:space="preserve">Planned start date: </w:t>
            </w:r>
            <w:r w:rsidR="00005278">
              <w:rPr>
                <w:rFonts w:cs="Arial"/>
                <w:szCs w:val="20"/>
                <w:lang w:val="en-GB"/>
              </w:rPr>
              <w:t>August</w:t>
            </w:r>
            <w:r w:rsidR="00896BE3">
              <w:rPr>
                <w:rFonts w:cs="Arial"/>
                <w:szCs w:val="20"/>
                <w:lang w:val="en-GB"/>
              </w:rPr>
              <w:t xml:space="preserve"> 22</w:t>
            </w:r>
            <w:r w:rsidRPr="00ED2589">
              <w:rPr>
                <w:rFonts w:cs="Arial"/>
                <w:szCs w:val="20"/>
                <w:lang w:val="en-GB"/>
              </w:rPr>
              <w:t>, 202</w:t>
            </w:r>
            <w:r>
              <w:rPr>
                <w:rFonts w:cs="Arial"/>
                <w:szCs w:val="20"/>
                <w:lang w:val="en-GB"/>
              </w:rPr>
              <w:t>2</w:t>
            </w:r>
          </w:p>
        </w:tc>
        <w:tc>
          <w:tcPr>
            <w:tcW w:w="5308" w:type="dxa"/>
            <w:gridSpan w:val="4"/>
            <w:shd w:val="clear" w:color="auto" w:fill="auto"/>
          </w:tcPr>
          <w:p w14:paraId="2AC6FADF" w14:textId="3C84C7CE" w:rsidR="002630BF" w:rsidRPr="00ED2589" w:rsidRDefault="002630BF" w:rsidP="002630BF">
            <w:pPr>
              <w:spacing w:after="0"/>
              <w:jc w:val="left"/>
              <w:rPr>
                <w:rFonts w:cs="Arial"/>
                <w:i/>
                <w:szCs w:val="20"/>
                <w:lang w:val="en-GB"/>
              </w:rPr>
            </w:pPr>
            <w:r w:rsidRPr="00ED2589">
              <w:rPr>
                <w:rFonts w:cs="Arial"/>
                <w:b/>
                <w:szCs w:val="20"/>
                <w:lang w:val="en-GB"/>
              </w:rPr>
              <w:t xml:space="preserve">Planned end date:  </w:t>
            </w:r>
            <w:r w:rsidR="00896BE3">
              <w:t>August</w:t>
            </w:r>
            <w:r w:rsidR="00896BE3" w:rsidRPr="00ED2589">
              <w:t xml:space="preserve"> </w:t>
            </w:r>
            <w:r>
              <w:t>21</w:t>
            </w:r>
            <w:r w:rsidRPr="00ED2589">
              <w:t>, 202</w:t>
            </w:r>
            <w:r>
              <w:t>6</w:t>
            </w:r>
          </w:p>
        </w:tc>
      </w:tr>
      <w:tr w:rsidR="002630BF" w:rsidRPr="00ED2589" w14:paraId="16A3AC8B" w14:textId="77777777" w:rsidTr="00747FDA">
        <w:trPr>
          <w:gridAfter w:val="1"/>
          <w:wAfter w:w="30" w:type="dxa"/>
          <w:trHeight w:val="157"/>
        </w:trPr>
        <w:tc>
          <w:tcPr>
            <w:tcW w:w="4586" w:type="dxa"/>
            <w:gridSpan w:val="3"/>
            <w:shd w:val="clear" w:color="auto" w:fill="auto"/>
          </w:tcPr>
          <w:p w14:paraId="008F109F" w14:textId="0ADD3B04" w:rsidR="002630BF" w:rsidRPr="00ED2589" w:rsidRDefault="002630BF" w:rsidP="002630BF">
            <w:pPr>
              <w:spacing w:after="0"/>
              <w:jc w:val="left"/>
              <w:rPr>
                <w:rFonts w:cs="Segoe UI"/>
                <w:color w:val="0000FF"/>
                <w:szCs w:val="20"/>
                <w:u w:val="single"/>
                <w:lang w:val="en-GB"/>
              </w:rPr>
            </w:pPr>
            <w:r w:rsidRPr="00DC08C2">
              <w:rPr>
                <w:rFonts w:cs="Arial"/>
                <w:iCs/>
                <w:szCs w:val="20"/>
                <w:lang w:val="en-GB"/>
              </w:rPr>
              <w:t>Expected date of Mi</w:t>
            </w:r>
            <w:r>
              <w:rPr>
                <w:rFonts w:cs="Arial"/>
                <w:iCs/>
                <w:szCs w:val="20"/>
                <w:lang w:val="en-GB"/>
              </w:rPr>
              <w:t>d</w:t>
            </w:r>
            <w:r w:rsidRPr="00DC08C2">
              <w:rPr>
                <w:rFonts w:cs="Arial"/>
                <w:iCs/>
                <w:szCs w:val="20"/>
                <w:lang w:val="en-GB"/>
              </w:rPr>
              <w:t>-Term Review:</w:t>
            </w:r>
            <w:r w:rsidR="00CD5776">
              <w:rPr>
                <w:rFonts w:cs="Arial"/>
                <w:iCs/>
                <w:szCs w:val="20"/>
                <w:lang w:val="en-GB"/>
              </w:rPr>
              <w:t xml:space="preserve"> 21 </w:t>
            </w:r>
            <w:r w:rsidR="00896BE3">
              <w:rPr>
                <w:rFonts w:cs="Arial"/>
                <w:iCs/>
                <w:szCs w:val="20"/>
                <w:lang w:val="en-GB"/>
              </w:rPr>
              <w:t>August</w:t>
            </w:r>
            <w:r w:rsidR="00CD5776">
              <w:rPr>
                <w:rFonts w:cs="Arial"/>
                <w:iCs/>
                <w:szCs w:val="20"/>
                <w:lang w:val="en-GB"/>
              </w:rPr>
              <w:t xml:space="preserve"> 2024</w:t>
            </w:r>
          </w:p>
        </w:tc>
        <w:tc>
          <w:tcPr>
            <w:tcW w:w="5308" w:type="dxa"/>
            <w:gridSpan w:val="4"/>
            <w:shd w:val="clear" w:color="auto" w:fill="auto"/>
          </w:tcPr>
          <w:p w14:paraId="5C3C76BA" w14:textId="0B93AD1A" w:rsidR="002630BF" w:rsidRPr="00CE0618" w:rsidRDefault="002630BF" w:rsidP="002630BF">
            <w:pPr>
              <w:spacing w:after="0"/>
              <w:jc w:val="left"/>
              <w:rPr>
                <w:rFonts w:cs="Segoe UI"/>
                <w:szCs w:val="20"/>
                <w:lang w:val="en-GB"/>
              </w:rPr>
            </w:pPr>
            <w:r w:rsidRPr="00CE0618">
              <w:rPr>
                <w:rFonts w:cs="Segoe UI"/>
                <w:szCs w:val="20"/>
                <w:lang w:val="en-GB"/>
              </w:rPr>
              <w:t>Expected date of Terminal evaluation:</w:t>
            </w:r>
            <w:r w:rsidR="00CD5776" w:rsidRPr="00CE0618">
              <w:rPr>
                <w:rFonts w:cs="Segoe UI"/>
                <w:szCs w:val="20"/>
                <w:lang w:val="en-GB"/>
              </w:rPr>
              <w:t xml:space="preserve"> 21 </w:t>
            </w:r>
            <w:r w:rsidR="00422B47" w:rsidRPr="00CE0618">
              <w:rPr>
                <w:rFonts w:cs="Segoe UI"/>
                <w:szCs w:val="20"/>
                <w:lang w:val="en-GB"/>
              </w:rPr>
              <w:t>May</w:t>
            </w:r>
            <w:r w:rsidR="00CD5776" w:rsidRPr="00CE0618">
              <w:rPr>
                <w:rFonts w:cs="Segoe UI"/>
                <w:szCs w:val="20"/>
                <w:lang w:val="en-GB"/>
              </w:rPr>
              <w:t xml:space="preserve"> 2026</w:t>
            </w:r>
          </w:p>
        </w:tc>
      </w:tr>
      <w:tr w:rsidR="002630BF" w:rsidRPr="00ED2589" w14:paraId="4903F0E7" w14:textId="77777777" w:rsidTr="002630BF">
        <w:trPr>
          <w:gridAfter w:val="1"/>
          <w:wAfter w:w="30" w:type="dxa"/>
          <w:trHeight w:val="738"/>
        </w:trPr>
        <w:tc>
          <w:tcPr>
            <w:tcW w:w="9894" w:type="dxa"/>
            <w:gridSpan w:val="7"/>
            <w:shd w:val="clear" w:color="auto" w:fill="auto"/>
          </w:tcPr>
          <w:p w14:paraId="201F0459" w14:textId="77777777" w:rsidR="002630BF" w:rsidRPr="00ED2589" w:rsidRDefault="002630BF" w:rsidP="002630BF">
            <w:pPr>
              <w:spacing w:after="0"/>
              <w:jc w:val="left"/>
              <w:rPr>
                <w:rFonts w:cs="Arial"/>
                <w:b/>
                <w:szCs w:val="20"/>
                <w:lang w:val="en-GB"/>
              </w:rPr>
            </w:pPr>
            <w:bookmarkStart w:id="2" w:name="_Hlk435072"/>
            <w:r w:rsidRPr="00ED2589">
              <w:rPr>
                <w:rFonts w:cs="Arial"/>
                <w:b/>
                <w:szCs w:val="20"/>
                <w:lang w:val="en-GB"/>
              </w:rPr>
              <w:t xml:space="preserve">Brief project description: </w:t>
            </w:r>
          </w:p>
          <w:p w14:paraId="60F6987B" w14:textId="77777777" w:rsidR="002630BF" w:rsidRPr="00ED2589" w:rsidRDefault="002630BF" w:rsidP="002630BF">
            <w:pPr>
              <w:rPr>
                <w:noProof/>
                <w:szCs w:val="20"/>
                <w:lang w:val="en-GB"/>
              </w:rPr>
            </w:pPr>
            <w:r w:rsidRPr="00ED2589">
              <w:rPr>
                <w:noProof/>
                <w:szCs w:val="20"/>
                <w:lang w:val="en-GB"/>
              </w:rPr>
              <w:t>Electric appliances and equipment have become an essential part of the lives of practically all of South Africa. This includes lighting, which is used in all sectors, residential, commercial-productive, and in street lighting.</w:t>
            </w:r>
            <w:r w:rsidRPr="00ED2589">
              <w:rPr>
                <w:lang w:val="en-GB"/>
              </w:rPr>
              <w:t xml:space="preserve"> </w:t>
            </w:r>
            <w:r w:rsidRPr="00ED2589">
              <w:rPr>
                <w:noProof/>
                <w:szCs w:val="20"/>
                <w:lang w:val="en-GB"/>
              </w:rPr>
              <w:t>Outside of the home and buildings, transformers deployed in Eskom’s and municipal electric distribution grids work around the country and around the clock. Large savings can be achieved through a global widespread shift from conventional lighting technologies like incandescent, halogen and fluorescent lamps to lighting products based on light-emitting diodes (LEDs). Regarding distribution transformers</w:t>
            </w:r>
            <w:r w:rsidRPr="00ED2589">
              <w:rPr>
                <w:lang w:val="en-GB"/>
              </w:rPr>
              <w:t xml:space="preserve"> </w:t>
            </w:r>
            <w:r w:rsidRPr="00ED2589">
              <w:rPr>
                <w:noProof/>
                <w:szCs w:val="20"/>
                <w:lang w:val="en-GB"/>
              </w:rPr>
              <w:t xml:space="preserve">newer high-efficiency models are on the market that have lower energy losses. However, the transition to an economy using high-efficiency lighting and distribution transformers is hindered by the persistence of barriers and challenges that limit the market penetration of high-efficiency lighting and distribution transformers. </w:t>
            </w:r>
          </w:p>
          <w:p w14:paraId="6F4491D4" w14:textId="530ED154" w:rsidR="002630BF" w:rsidRPr="00ED2589" w:rsidRDefault="002630BF" w:rsidP="002630BF">
            <w:pPr>
              <w:rPr>
                <w:noProof/>
                <w:szCs w:val="20"/>
                <w:lang w:val="en-GB"/>
              </w:rPr>
            </w:pPr>
            <w:r w:rsidRPr="00ED2589">
              <w:rPr>
                <w:noProof/>
                <w:szCs w:val="20"/>
                <w:lang w:val="en-GB"/>
              </w:rPr>
              <w:t xml:space="preserve">The Project aims to tackle these barriers by promoting an integrated approach, including appropriate regulatrory-legal instruments, such as mandatory minimum energy performance standards for LED and other lamps and distribution transformers, supplemented by energy and informative labelling for lighting products, including the administration of an effective monitoring, verification and enforcement systems. This will be supplemented by skills enhancement programmes, information dissemination and awareness campaigns that inform users (residential and municipal), lamp and equipment suppliers and intermediaries (finance, consulting). Financing support for investments by municipalities may help address the initial cost barrier by offering new financing modalities in addition to government grant funding (e.g. shared-savings transactions through energy service companies, ESCOs). Last, the Project will look at environmentally sound management, including the handling, collection and disposal of lamp waste (including mercury recovery from fluorescent lamps), and investigate the issues and option of replacing mineral oil by vegetable oil in liquid-immersed distribution transformers. The Project’s GEF-supported interventions are expected to lead to behavioural change and investment decision favouring energy-efficient technology in the country as a whole. Over time this is </w:t>
            </w:r>
            <w:r w:rsidRPr="00ED2589">
              <w:rPr>
                <w:noProof/>
                <w:szCs w:val="20"/>
                <w:lang w:val="en-GB"/>
              </w:rPr>
              <w:lastRenderedPageBreak/>
              <w:t>expected to contribute to expected energy savings in the order of  38 terawatt-hours over 2019-2023 with corresponding greenhouse gas emission avoidance of 35 million tonnes of carbon dioxide.</w:t>
            </w:r>
          </w:p>
          <w:p w14:paraId="7A816837" w14:textId="40C18989" w:rsidR="002630BF" w:rsidRPr="00ED2589" w:rsidRDefault="002630BF" w:rsidP="002630BF">
            <w:pPr>
              <w:rPr>
                <w:noProof/>
                <w:szCs w:val="20"/>
                <w:lang w:val="en-GB"/>
              </w:rPr>
            </w:pPr>
          </w:p>
          <w:p w14:paraId="45C95369" w14:textId="642DB9D4" w:rsidR="002630BF" w:rsidRPr="00ED2589" w:rsidRDefault="002630BF" w:rsidP="002630BF">
            <w:pPr>
              <w:rPr>
                <w:lang w:val="en-GB" w:eastAsia="en-GB"/>
              </w:rPr>
            </w:pPr>
            <w:r w:rsidRPr="00ED2589">
              <w:rPr>
                <w:lang w:val="en-GB" w:eastAsia="en-GB"/>
              </w:rPr>
              <w:t xml:space="preserve">This project will be implemented by two Global Environmental Facility (‘GEF’) implementing agencies (‘GEF Agencies’), UNDP and DBSA, and executed through the </w:t>
            </w:r>
            <w:r>
              <w:rPr>
                <w:lang w:val="en-GB" w:eastAsia="en-GB"/>
              </w:rPr>
              <w:t xml:space="preserve">Department of Mineral Resources and Energy </w:t>
            </w:r>
            <w:r w:rsidRPr="00ED2589">
              <w:rPr>
                <w:lang w:val="en-GB" w:eastAsia="en-GB"/>
              </w:rPr>
              <w:t>(</w:t>
            </w:r>
            <w:r w:rsidR="00492007" w:rsidRPr="00492007">
              <w:rPr>
                <w:lang w:val="en-GB" w:eastAsia="en-GB"/>
              </w:rPr>
              <w:t>DMRE</w:t>
            </w:r>
            <w:r w:rsidRPr="00ED2589">
              <w:rPr>
                <w:lang w:val="en-GB" w:eastAsia="en-GB"/>
              </w:rPr>
              <w:t>) as the Executing Entity. The following shall apply in this respect:</w:t>
            </w:r>
          </w:p>
          <w:p w14:paraId="5791B1D1" w14:textId="493EEEC1" w:rsidR="002630BF" w:rsidRPr="00ED2589" w:rsidRDefault="002630BF" w:rsidP="007F4B87">
            <w:pPr>
              <w:numPr>
                <w:ilvl w:val="0"/>
                <w:numId w:val="66"/>
              </w:numPr>
              <w:contextualSpacing/>
              <w:rPr>
                <w:lang w:val="en-GB" w:eastAsia="en-GB"/>
              </w:rPr>
            </w:pPr>
            <w:r w:rsidRPr="00ED2589">
              <w:rPr>
                <w:lang w:val="en-GB" w:eastAsia="en-GB"/>
              </w:rPr>
              <w:t xml:space="preserve">UNDP is the GEF Agency implementing and providing oversight to Outcomes 1, 2 and 4. Accountability and responsibility as GEF Agency for Outcomes 1, 2 and 4 will rest exclusively with UNDP and the legal terms and conditions governing the implementation of Outcomes 1,2 and 4 of the Project between UNDP and the </w:t>
            </w:r>
            <w:r w:rsidR="00FE56DE" w:rsidRPr="00FE56DE">
              <w:rPr>
                <w:lang w:val="en-GB" w:eastAsia="en-GB"/>
              </w:rPr>
              <w:t>DMRE</w:t>
            </w:r>
            <w:r w:rsidRPr="00ED2589">
              <w:rPr>
                <w:lang w:val="en-GB" w:eastAsia="en-GB"/>
              </w:rPr>
              <w:t xml:space="preserve"> shall be those as set forth in this project document. </w:t>
            </w:r>
          </w:p>
          <w:p w14:paraId="0B5F947E" w14:textId="0E5A3BCE" w:rsidR="002630BF" w:rsidRPr="00ED2589" w:rsidRDefault="002630BF" w:rsidP="007F4B87">
            <w:pPr>
              <w:numPr>
                <w:ilvl w:val="0"/>
                <w:numId w:val="66"/>
              </w:numPr>
              <w:contextualSpacing/>
              <w:rPr>
                <w:lang w:val="en-GB" w:eastAsia="en-GB"/>
              </w:rPr>
            </w:pPr>
            <w:r w:rsidRPr="00ED2589">
              <w:rPr>
                <w:lang w:val="en-GB" w:eastAsia="en-GB"/>
              </w:rPr>
              <w:t xml:space="preserve">DBSA will be the GEF Agency implementing and providing oversight to Outcome 3. Accountability and responsibility as GEF Agency for Outcomes 3 will rest exclusively with DBSA and the legal terms and conditions governing the implementation of Outcome 3 of the Project shall be agreed between DBSA and the </w:t>
            </w:r>
            <w:r w:rsidR="008E7E08" w:rsidRPr="008E7E08">
              <w:rPr>
                <w:lang w:val="en-GB" w:eastAsia="en-GB"/>
              </w:rPr>
              <w:t>DMRE</w:t>
            </w:r>
            <w:r w:rsidRPr="00ED2589">
              <w:rPr>
                <w:lang w:val="en-GB" w:eastAsia="en-GB"/>
              </w:rPr>
              <w:t xml:space="preserve"> in a separate project document. </w:t>
            </w:r>
          </w:p>
          <w:p w14:paraId="6CD05906" w14:textId="36B51192" w:rsidR="002630BF" w:rsidRPr="00ED2589" w:rsidRDefault="002630BF" w:rsidP="002630BF">
            <w:pPr>
              <w:rPr>
                <w:lang w:val="en-GB" w:eastAsia="en-GB"/>
              </w:rPr>
            </w:pPr>
            <w:r w:rsidRPr="00ED2589">
              <w:rPr>
                <w:lang w:val="en-GB" w:eastAsia="en-GB"/>
              </w:rPr>
              <w:t xml:space="preserve">Neither UNDP nor DSBA will have any accountability for the other’s Outcomes, and nothing contained in this project document, the project document to be entered into between DBSA and the </w:t>
            </w:r>
            <w:r w:rsidR="00FE56DE" w:rsidRPr="00FE56DE">
              <w:rPr>
                <w:lang w:val="en-GB" w:eastAsia="en-GB"/>
              </w:rPr>
              <w:t>DMRE</w:t>
            </w:r>
            <w:r w:rsidRPr="00ED2589">
              <w:rPr>
                <w:lang w:val="en-GB" w:eastAsia="en-GB"/>
              </w:rPr>
              <w:t xml:space="preserve"> or any other legal arrangement in relation to the Project shall constitute, or be deemed to constitute, a joint and/or several liability between UNDP and DBSA for the implementation of the Project. </w:t>
            </w:r>
          </w:p>
          <w:p w14:paraId="0FF41E50" w14:textId="77777777" w:rsidR="002630BF" w:rsidRPr="00ED2589" w:rsidRDefault="002630BF" w:rsidP="002630BF">
            <w:pPr>
              <w:rPr>
                <w:lang w:val="en-GB" w:eastAsia="en-GB"/>
              </w:rPr>
            </w:pPr>
          </w:p>
          <w:p w14:paraId="233BA287" w14:textId="42EF772E" w:rsidR="002630BF" w:rsidRPr="00ED2589" w:rsidRDefault="002630BF" w:rsidP="002630BF">
            <w:pPr>
              <w:rPr>
                <w:lang w:val="en-GB" w:eastAsia="en-GB"/>
              </w:rPr>
            </w:pPr>
            <w:r w:rsidRPr="00ED2589">
              <w:rPr>
                <w:lang w:val="en-GB" w:eastAsia="en-GB"/>
              </w:rPr>
              <w:t xml:space="preserve">Without prejudice to the foregoing, UNDP will act as an administrative focal point for the purposes of submitting reports to the GEF in relation to the Project. UNDP shall collate inputs received from DBSA in relation to Outcome 3 into the reports submitted to GEF but shall not assume accountability or responsibility in relation to the content of these reporting inputs received from DBSA in relation to Outcome 3. </w:t>
            </w:r>
          </w:p>
          <w:bookmarkEnd w:id="2"/>
          <w:p w14:paraId="349B687A" w14:textId="77777777" w:rsidR="002630BF" w:rsidRPr="00ED2589" w:rsidRDefault="002630BF" w:rsidP="002630BF">
            <w:pPr>
              <w:spacing w:after="0"/>
              <w:jc w:val="left"/>
              <w:rPr>
                <w:rFonts w:cs="Arial"/>
                <w:b/>
                <w:szCs w:val="20"/>
                <w:lang w:val="en-GB"/>
              </w:rPr>
            </w:pPr>
          </w:p>
        </w:tc>
      </w:tr>
      <w:tr w:rsidR="002630BF" w:rsidRPr="00ED2589" w14:paraId="541FE639" w14:textId="77777777" w:rsidTr="190CFBC6">
        <w:trPr>
          <w:trHeight w:val="247"/>
        </w:trPr>
        <w:tc>
          <w:tcPr>
            <w:tcW w:w="9924" w:type="dxa"/>
            <w:gridSpan w:val="8"/>
            <w:shd w:val="clear" w:color="auto" w:fill="D9D9D9" w:themeFill="background1" w:themeFillShade="D9"/>
          </w:tcPr>
          <w:p w14:paraId="373DACEE" w14:textId="77777777" w:rsidR="002630BF" w:rsidRPr="00ED2589" w:rsidRDefault="002630BF" w:rsidP="002630BF">
            <w:pPr>
              <w:spacing w:after="0"/>
              <w:jc w:val="left"/>
              <w:rPr>
                <w:rFonts w:cs="Arial"/>
                <w:b/>
                <w:smallCaps/>
                <w:szCs w:val="20"/>
                <w:lang w:val="en-GB"/>
              </w:rPr>
            </w:pPr>
            <w:r w:rsidRPr="00ED2589">
              <w:rPr>
                <w:lang w:val="en-GB"/>
              </w:rPr>
              <w:lastRenderedPageBreak/>
              <w:br w:type="page"/>
            </w:r>
            <w:r w:rsidRPr="00ED2589">
              <w:rPr>
                <w:rFonts w:cs="Arial"/>
                <w:b/>
                <w:smallCaps/>
                <w:szCs w:val="20"/>
                <w:lang w:val="en-GB"/>
              </w:rPr>
              <w:t>Financing Plan</w:t>
            </w:r>
          </w:p>
        </w:tc>
      </w:tr>
      <w:tr w:rsidR="002630BF" w:rsidRPr="00ED2589" w14:paraId="5AC35E8A" w14:textId="77777777" w:rsidTr="00747FDA">
        <w:trPr>
          <w:trHeight w:val="94"/>
        </w:trPr>
        <w:tc>
          <w:tcPr>
            <w:tcW w:w="4674" w:type="dxa"/>
            <w:gridSpan w:val="4"/>
            <w:shd w:val="clear" w:color="auto" w:fill="auto"/>
          </w:tcPr>
          <w:p w14:paraId="66D008A6" w14:textId="77777777" w:rsidR="002630BF" w:rsidRPr="00ED2589" w:rsidRDefault="002630BF" w:rsidP="002630BF">
            <w:pPr>
              <w:spacing w:after="0"/>
              <w:jc w:val="left"/>
              <w:rPr>
                <w:rFonts w:cs="Arial"/>
                <w:szCs w:val="20"/>
                <w:lang w:val="en-GB"/>
              </w:rPr>
            </w:pPr>
            <w:r w:rsidRPr="00ED2589">
              <w:rPr>
                <w:rFonts w:cs="Arial"/>
                <w:szCs w:val="20"/>
                <w:lang w:val="en-GB"/>
              </w:rPr>
              <w:t xml:space="preserve">GEF Trust Fund </w:t>
            </w:r>
          </w:p>
        </w:tc>
        <w:tc>
          <w:tcPr>
            <w:tcW w:w="5250" w:type="dxa"/>
            <w:gridSpan w:val="4"/>
            <w:shd w:val="clear" w:color="auto" w:fill="auto"/>
          </w:tcPr>
          <w:p w14:paraId="55E8B061" w14:textId="77777777" w:rsidR="002630BF" w:rsidRPr="00ED2589" w:rsidRDefault="002630BF" w:rsidP="002630BF">
            <w:pPr>
              <w:spacing w:after="0"/>
              <w:jc w:val="left"/>
              <w:rPr>
                <w:rFonts w:cs="Arial"/>
                <w:szCs w:val="20"/>
                <w:lang w:val="en-GB"/>
              </w:rPr>
            </w:pPr>
            <w:r w:rsidRPr="00ED2589">
              <w:rPr>
                <w:rFonts w:cs="Arial"/>
                <w:szCs w:val="20"/>
                <w:lang w:val="en-GB"/>
              </w:rPr>
              <w:t>USD 10,000,000</w:t>
            </w:r>
          </w:p>
        </w:tc>
      </w:tr>
      <w:tr w:rsidR="002630BF" w:rsidRPr="00ED2589" w14:paraId="16FD6A04" w14:textId="77777777" w:rsidTr="00747FDA">
        <w:trPr>
          <w:trHeight w:val="94"/>
        </w:trPr>
        <w:tc>
          <w:tcPr>
            <w:tcW w:w="4674" w:type="dxa"/>
            <w:gridSpan w:val="4"/>
            <w:shd w:val="clear" w:color="auto" w:fill="auto"/>
          </w:tcPr>
          <w:p w14:paraId="140EC427" w14:textId="77777777" w:rsidR="002630BF" w:rsidRPr="00ED2589" w:rsidRDefault="002630BF" w:rsidP="002630BF">
            <w:pPr>
              <w:pStyle w:val="ListParagraph"/>
              <w:numPr>
                <w:ilvl w:val="0"/>
                <w:numId w:val="4"/>
              </w:numPr>
              <w:jc w:val="right"/>
              <w:rPr>
                <w:rFonts w:ascii="Calibri" w:hAnsi="Calibri" w:cs="Arial"/>
                <w:b/>
                <w:sz w:val="20"/>
                <w:szCs w:val="20"/>
                <w:lang w:val="en-GB"/>
              </w:rPr>
            </w:pPr>
            <w:r w:rsidRPr="00ED2589">
              <w:rPr>
                <w:rFonts w:ascii="Calibri" w:hAnsi="Calibri" w:cs="Arial"/>
                <w:b/>
                <w:sz w:val="20"/>
                <w:szCs w:val="20"/>
                <w:lang w:val="en-GB" w:eastAsia="zh-CN"/>
              </w:rPr>
              <w:t xml:space="preserve">Total </w:t>
            </w:r>
            <w:r w:rsidRPr="00ED2589">
              <w:rPr>
                <w:rFonts w:ascii="Calibri" w:hAnsi="Calibri" w:cs="Arial"/>
                <w:b/>
                <w:sz w:val="20"/>
                <w:szCs w:val="20"/>
                <w:lang w:val="en-GB"/>
              </w:rPr>
              <w:t xml:space="preserve">Budget administered by UNDP </w:t>
            </w:r>
          </w:p>
        </w:tc>
        <w:tc>
          <w:tcPr>
            <w:tcW w:w="5250" w:type="dxa"/>
            <w:gridSpan w:val="4"/>
            <w:shd w:val="clear" w:color="auto" w:fill="auto"/>
          </w:tcPr>
          <w:p w14:paraId="1587D4DA" w14:textId="77777777" w:rsidR="002630BF" w:rsidRPr="00ED2589" w:rsidRDefault="002630BF" w:rsidP="002630BF">
            <w:pPr>
              <w:spacing w:after="0"/>
              <w:jc w:val="left"/>
              <w:rPr>
                <w:rFonts w:cs="Arial"/>
                <w:b/>
                <w:szCs w:val="20"/>
                <w:lang w:val="en-GB"/>
              </w:rPr>
            </w:pPr>
            <w:r w:rsidRPr="00ED2589">
              <w:rPr>
                <w:rFonts w:cs="Arial"/>
                <w:b/>
                <w:szCs w:val="20"/>
                <w:lang w:val="en-GB"/>
              </w:rPr>
              <w:t>USD 5,000,000</w:t>
            </w:r>
          </w:p>
        </w:tc>
      </w:tr>
      <w:tr w:rsidR="002630BF" w:rsidRPr="00ED2589" w14:paraId="65313CD4" w14:textId="77777777" w:rsidTr="00747FDA">
        <w:trPr>
          <w:trHeight w:val="94"/>
        </w:trPr>
        <w:tc>
          <w:tcPr>
            <w:tcW w:w="4674" w:type="dxa"/>
            <w:gridSpan w:val="4"/>
            <w:shd w:val="clear" w:color="auto" w:fill="auto"/>
          </w:tcPr>
          <w:p w14:paraId="12D8E57C" w14:textId="77777777" w:rsidR="002630BF" w:rsidRPr="00ED2589" w:rsidRDefault="002630BF" w:rsidP="002630BF">
            <w:pPr>
              <w:spacing w:after="0"/>
              <w:jc w:val="right"/>
              <w:rPr>
                <w:rFonts w:cs="Arial"/>
                <w:szCs w:val="20"/>
                <w:lang w:val="en-GB"/>
              </w:rPr>
            </w:pPr>
            <w:r w:rsidRPr="00ED2589">
              <w:rPr>
                <w:rFonts w:cs="Arial"/>
                <w:smallCaps/>
                <w:szCs w:val="20"/>
                <w:lang w:val="en-GB"/>
              </w:rPr>
              <w:t xml:space="preserve">(2)  </w:t>
            </w:r>
            <w:r w:rsidRPr="00ED2589">
              <w:rPr>
                <w:rFonts w:cs="Arial"/>
                <w:szCs w:val="20"/>
                <w:lang w:val="en-GB"/>
              </w:rPr>
              <w:t>Total Budget administered by DBSA</w:t>
            </w:r>
          </w:p>
        </w:tc>
        <w:tc>
          <w:tcPr>
            <w:tcW w:w="5250" w:type="dxa"/>
            <w:gridSpan w:val="4"/>
            <w:shd w:val="clear" w:color="auto" w:fill="auto"/>
          </w:tcPr>
          <w:p w14:paraId="25E88B35" w14:textId="77777777" w:rsidR="002630BF" w:rsidRPr="00ED2589" w:rsidRDefault="002630BF" w:rsidP="002630BF">
            <w:pPr>
              <w:spacing w:after="0"/>
              <w:jc w:val="left"/>
              <w:rPr>
                <w:rFonts w:cs="Arial"/>
                <w:smallCaps/>
                <w:szCs w:val="20"/>
                <w:lang w:val="en-GB"/>
              </w:rPr>
            </w:pPr>
            <w:r w:rsidRPr="00ED2589">
              <w:rPr>
                <w:rFonts w:cs="Arial"/>
                <w:smallCaps/>
                <w:szCs w:val="20"/>
                <w:lang w:val="en-GB"/>
              </w:rPr>
              <w:t>USD 5,000,000</w:t>
            </w:r>
          </w:p>
        </w:tc>
      </w:tr>
      <w:tr w:rsidR="002630BF" w:rsidRPr="00ED2589" w14:paraId="2E743B12" w14:textId="77777777" w:rsidTr="190CFBC6">
        <w:trPr>
          <w:trHeight w:val="45"/>
        </w:trPr>
        <w:tc>
          <w:tcPr>
            <w:tcW w:w="9924" w:type="dxa"/>
            <w:gridSpan w:val="8"/>
            <w:shd w:val="clear" w:color="auto" w:fill="auto"/>
          </w:tcPr>
          <w:p w14:paraId="2CF78348" w14:textId="77777777" w:rsidR="002630BF" w:rsidRPr="00ED2589" w:rsidRDefault="002630BF" w:rsidP="002630BF">
            <w:pPr>
              <w:spacing w:after="0"/>
              <w:jc w:val="left"/>
              <w:rPr>
                <w:rFonts w:cs="Arial"/>
                <w:b/>
                <w:color w:val="000000" w:themeColor="text1"/>
                <w:szCs w:val="20"/>
                <w:lang w:val="en-GB"/>
              </w:rPr>
            </w:pPr>
            <w:r w:rsidRPr="00ED2589">
              <w:rPr>
                <w:rFonts w:cs="Arial"/>
                <w:b/>
                <w:smallCaps/>
                <w:color w:val="000000" w:themeColor="text1"/>
                <w:szCs w:val="20"/>
                <w:lang w:val="en-GB"/>
              </w:rPr>
              <w:t xml:space="preserve">Parallel co-financing </w:t>
            </w:r>
            <w:r w:rsidRPr="00ED2589">
              <w:rPr>
                <w:rFonts w:cs="Arial"/>
                <w:smallCaps/>
                <w:color w:val="000000" w:themeColor="text1"/>
                <w:szCs w:val="20"/>
                <w:lang w:val="en-GB"/>
              </w:rPr>
              <w:t>(</w:t>
            </w:r>
            <w:r w:rsidRPr="00ED2589">
              <w:rPr>
                <w:rFonts w:cs="Arial"/>
                <w:i/>
                <w:color w:val="000000" w:themeColor="text1"/>
                <w:szCs w:val="20"/>
                <w:lang w:val="en-GB"/>
              </w:rPr>
              <w:t>all other co-financing that is not cash co-financing administered by UNDP)</w:t>
            </w:r>
          </w:p>
        </w:tc>
      </w:tr>
      <w:tr w:rsidR="002630BF" w:rsidRPr="00ED2589" w14:paraId="2402EAC9" w14:textId="77777777" w:rsidTr="00747FDA">
        <w:trPr>
          <w:trHeight w:val="176"/>
        </w:trPr>
        <w:tc>
          <w:tcPr>
            <w:tcW w:w="4674" w:type="dxa"/>
            <w:gridSpan w:val="4"/>
            <w:shd w:val="clear" w:color="auto" w:fill="auto"/>
          </w:tcPr>
          <w:p w14:paraId="3C0AFA2E" w14:textId="0DF82029" w:rsidR="002630BF" w:rsidRPr="00ED2589" w:rsidRDefault="00FE56DE" w:rsidP="002630BF">
            <w:pPr>
              <w:spacing w:after="0"/>
              <w:jc w:val="right"/>
              <w:rPr>
                <w:rFonts w:cs="Arial"/>
                <w:szCs w:val="20"/>
                <w:lang w:val="en-GB"/>
              </w:rPr>
            </w:pPr>
            <w:r w:rsidRPr="00FE56DE">
              <w:rPr>
                <w:rFonts w:cs="Arial"/>
                <w:szCs w:val="20"/>
                <w:lang w:val="en-GB"/>
              </w:rPr>
              <w:t>DMRE</w:t>
            </w:r>
            <w:r w:rsidR="002630BF" w:rsidRPr="00ED2589">
              <w:rPr>
                <w:rFonts w:cs="Arial"/>
                <w:szCs w:val="20"/>
                <w:lang w:val="en-GB"/>
              </w:rPr>
              <w:t xml:space="preserve"> (grant and in-kind)</w:t>
            </w:r>
          </w:p>
        </w:tc>
        <w:tc>
          <w:tcPr>
            <w:tcW w:w="5250" w:type="dxa"/>
            <w:gridSpan w:val="4"/>
            <w:shd w:val="clear" w:color="auto" w:fill="auto"/>
          </w:tcPr>
          <w:p w14:paraId="0C2C8BFC" w14:textId="77777777" w:rsidR="002630BF" w:rsidRPr="00ED2589" w:rsidRDefault="002630BF" w:rsidP="002630BF">
            <w:pPr>
              <w:spacing w:after="0"/>
              <w:jc w:val="left"/>
              <w:rPr>
                <w:rFonts w:cs="Arial"/>
                <w:color w:val="000000" w:themeColor="text1"/>
                <w:szCs w:val="20"/>
                <w:lang w:val="en-GB"/>
              </w:rPr>
            </w:pPr>
            <w:r w:rsidRPr="00ED2589">
              <w:rPr>
                <w:rFonts w:cs="Arial"/>
                <w:color w:val="000000" w:themeColor="text1"/>
                <w:szCs w:val="20"/>
                <w:lang w:val="en-GB"/>
              </w:rPr>
              <w:t>USD 42,650,000</w:t>
            </w:r>
          </w:p>
        </w:tc>
      </w:tr>
      <w:tr w:rsidR="002630BF" w:rsidRPr="00ED2589" w14:paraId="7AABBB4D" w14:textId="77777777" w:rsidTr="00747FDA">
        <w:trPr>
          <w:trHeight w:val="178"/>
        </w:trPr>
        <w:tc>
          <w:tcPr>
            <w:tcW w:w="4674" w:type="dxa"/>
            <w:gridSpan w:val="4"/>
            <w:shd w:val="clear" w:color="auto" w:fill="auto"/>
          </w:tcPr>
          <w:p w14:paraId="1EF5E941" w14:textId="77777777" w:rsidR="002630BF" w:rsidRPr="00ED2589" w:rsidRDefault="002630BF" w:rsidP="002630BF">
            <w:pPr>
              <w:spacing w:after="0"/>
              <w:jc w:val="right"/>
              <w:rPr>
                <w:rFonts w:cs="Arial"/>
                <w:szCs w:val="20"/>
                <w:lang w:val="en-GB"/>
              </w:rPr>
            </w:pPr>
            <w:r w:rsidRPr="00ED2589">
              <w:rPr>
                <w:rFonts w:cs="Arial"/>
                <w:szCs w:val="20"/>
                <w:lang w:val="en-GB"/>
              </w:rPr>
              <w:t xml:space="preserve">UNDP (in-kind) </w:t>
            </w:r>
          </w:p>
        </w:tc>
        <w:tc>
          <w:tcPr>
            <w:tcW w:w="5250" w:type="dxa"/>
            <w:gridSpan w:val="4"/>
            <w:shd w:val="clear" w:color="auto" w:fill="auto"/>
          </w:tcPr>
          <w:p w14:paraId="5B0219FC" w14:textId="77777777" w:rsidR="002630BF" w:rsidRPr="00ED2589" w:rsidRDefault="002630BF" w:rsidP="002630BF">
            <w:pPr>
              <w:spacing w:after="0"/>
              <w:jc w:val="left"/>
              <w:rPr>
                <w:rFonts w:cs="Arial"/>
                <w:color w:val="000000" w:themeColor="text1"/>
                <w:szCs w:val="20"/>
                <w:lang w:val="en-GB"/>
              </w:rPr>
            </w:pPr>
            <w:r w:rsidRPr="00ED2589">
              <w:rPr>
                <w:rFonts w:cs="Arial"/>
                <w:color w:val="000000" w:themeColor="text1"/>
                <w:szCs w:val="20"/>
                <w:lang w:val="en-GB"/>
              </w:rPr>
              <w:t>USD 600,000</w:t>
            </w:r>
          </w:p>
        </w:tc>
      </w:tr>
      <w:tr w:rsidR="002630BF" w:rsidRPr="00ED2589" w14:paraId="12FA3789" w14:textId="77777777" w:rsidTr="00747FDA">
        <w:trPr>
          <w:trHeight w:val="79"/>
        </w:trPr>
        <w:tc>
          <w:tcPr>
            <w:tcW w:w="4674" w:type="dxa"/>
            <w:gridSpan w:val="4"/>
            <w:shd w:val="clear" w:color="auto" w:fill="auto"/>
          </w:tcPr>
          <w:p w14:paraId="293D6240" w14:textId="77777777" w:rsidR="002630BF" w:rsidRPr="00ED2589" w:rsidRDefault="002630BF" w:rsidP="002630BF">
            <w:pPr>
              <w:spacing w:after="0"/>
              <w:jc w:val="right"/>
              <w:rPr>
                <w:rFonts w:cs="Arial"/>
                <w:szCs w:val="20"/>
                <w:lang w:val="fr-FR"/>
              </w:rPr>
            </w:pPr>
            <w:r w:rsidRPr="00ED2589">
              <w:rPr>
                <w:rFonts w:cs="Arial"/>
                <w:szCs w:val="20"/>
                <w:lang w:val="fr-FR"/>
              </w:rPr>
              <w:t xml:space="preserve">UN </w:t>
            </w:r>
            <w:proofErr w:type="spellStart"/>
            <w:r w:rsidRPr="00ED2589">
              <w:rPr>
                <w:rFonts w:cs="Arial"/>
                <w:szCs w:val="20"/>
                <w:lang w:val="fr-FR"/>
              </w:rPr>
              <w:t>Environment</w:t>
            </w:r>
            <w:proofErr w:type="spellEnd"/>
            <w:r w:rsidRPr="00ED2589">
              <w:rPr>
                <w:rFonts w:cs="Arial"/>
                <w:szCs w:val="20"/>
                <w:lang w:val="fr-FR"/>
              </w:rPr>
              <w:t xml:space="preserve"> (in-</w:t>
            </w:r>
            <w:proofErr w:type="spellStart"/>
            <w:r w:rsidRPr="00ED2589">
              <w:rPr>
                <w:rFonts w:cs="Arial"/>
                <w:szCs w:val="20"/>
                <w:lang w:val="fr-FR"/>
              </w:rPr>
              <w:t>kind</w:t>
            </w:r>
            <w:proofErr w:type="spellEnd"/>
            <w:r w:rsidRPr="00ED2589">
              <w:rPr>
                <w:rFonts w:cs="Arial"/>
                <w:szCs w:val="20"/>
                <w:lang w:val="fr-FR"/>
              </w:rPr>
              <w:t>)</w:t>
            </w:r>
          </w:p>
        </w:tc>
        <w:tc>
          <w:tcPr>
            <w:tcW w:w="5250" w:type="dxa"/>
            <w:gridSpan w:val="4"/>
            <w:shd w:val="clear" w:color="auto" w:fill="auto"/>
          </w:tcPr>
          <w:p w14:paraId="32EEECAB" w14:textId="77777777" w:rsidR="002630BF" w:rsidRPr="00ED2589" w:rsidRDefault="002630BF" w:rsidP="002630BF">
            <w:pPr>
              <w:spacing w:after="0"/>
              <w:jc w:val="left"/>
              <w:rPr>
                <w:rFonts w:cs="Arial"/>
                <w:color w:val="000000" w:themeColor="text1"/>
                <w:szCs w:val="20"/>
                <w:lang w:val="en-GB"/>
              </w:rPr>
            </w:pPr>
            <w:r w:rsidRPr="00ED2589">
              <w:rPr>
                <w:rFonts w:cs="Arial"/>
                <w:color w:val="000000" w:themeColor="text1"/>
                <w:szCs w:val="20"/>
                <w:lang w:val="en-GB"/>
              </w:rPr>
              <w:t>USD 30,000</w:t>
            </w:r>
          </w:p>
        </w:tc>
      </w:tr>
      <w:tr w:rsidR="002630BF" w:rsidRPr="00ED2589" w14:paraId="763D0DA9" w14:textId="77777777" w:rsidTr="00747FDA">
        <w:trPr>
          <w:trHeight w:val="94"/>
        </w:trPr>
        <w:tc>
          <w:tcPr>
            <w:tcW w:w="4674" w:type="dxa"/>
            <w:gridSpan w:val="4"/>
            <w:shd w:val="clear" w:color="auto" w:fill="auto"/>
          </w:tcPr>
          <w:p w14:paraId="24314D53" w14:textId="77777777" w:rsidR="002630BF" w:rsidRPr="00ED2589" w:rsidRDefault="002630BF" w:rsidP="002630BF">
            <w:pPr>
              <w:spacing w:after="0"/>
              <w:jc w:val="right"/>
              <w:rPr>
                <w:rFonts w:cs="Arial"/>
                <w:szCs w:val="20"/>
                <w:lang w:val="en-GB"/>
              </w:rPr>
            </w:pPr>
            <w:r w:rsidRPr="00ED2589">
              <w:rPr>
                <w:rFonts w:cs="Arial"/>
                <w:szCs w:val="20"/>
                <w:lang w:val="en-GB"/>
              </w:rPr>
              <w:t>GELC (in-kind)</w:t>
            </w:r>
          </w:p>
        </w:tc>
        <w:tc>
          <w:tcPr>
            <w:tcW w:w="5250" w:type="dxa"/>
            <w:gridSpan w:val="4"/>
            <w:shd w:val="clear" w:color="auto" w:fill="auto"/>
          </w:tcPr>
          <w:p w14:paraId="127038BB" w14:textId="77777777" w:rsidR="002630BF" w:rsidRPr="00ED2589" w:rsidRDefault="002630BF" w:rsidP="002630BF">
            <w:pPr>
              <w:spacing w:after="0"/>
              <w:jc w:val="left"/>
              <w:rPr>
                <w:rFonts w:cs="Arial"/>
                <w:color w:val="000000" w:themeColor="text1"/>
                <w:szCs w:val="20"/>
                <w:lang w:val="en-GB"/>
              </w:rPr>
            </w:pPr>
            <w:r w:rsidRPr="00ED2589">
              <w:rPr>
                <w:rFonts w:cs="Arial"/>
                <w:color w:val="000000" w:themeColor="text1"/>
                <w:szCs w:val="20"/>
                <w:lang w:val="en-GB"/>
              </w:rPr>
              <w:t>USD 150,000</w:t>
            </w:r>
          </w:p>
        </w:tc>
      </w:tr>
      <w:tr w:rsidR="002630BF" w:rsidRPr="00ED2589" w14:paraId="7B9BF082" w14:textId="77777777" w:rsidTr="00747FDA">
        <w:trPr>
          <w:trHeight w:val="94"/>
        </w:trPr>
        <w:tc>
          <w:tcPr>
            <w:tcW w:w="4674" w:type="dxa"/>
            <w:gridSpan w:val="4"/>
            <w:shd w:val="clear" w:color="auto" w:fill="auto"/>
          </w:tcPr>
          <w:p w14:paraId="1F420149" w14:textId="77777777" w:rsidR="002630BF" w:rsidRPr="00ED2589" w:rsidRDefault="002630BF" w:rsidP="002630BF">
            <w:pPr>
              <w:spacing w:after="0"/>
              <w:jc w:val="right"/>
              <w:rPr>
                <w:rFonts w:cs="Arial"/>
                <w:szCs w:val="20"/>
                <w:lang w:val="en-GB"/>
              </w:rPr>
            </w:pPr>
            <w:r w:rsidRPr="00ED2589">
              <w:rPr>
                <w:rFonts w:cs="Arial"/>
                <w:szCs w:val="20"/>
                <w:lang w:val="en-GB"/>
              </w:rPr>
              <w:t>DBSA (grant and in-kind)</w:t>
            </w:r>
          </w:p>
        </w:tc>
        <w:tc>
          <w:tcPr>
            <w:tcW w:w="5250" w:type="dxa"/>
            <w:gridSpan w:val="4"/>
            <w:shd w:val="clear" w:color="auto" w:fill="auto"/>
          </w:tcPr>
          <w:p w14:paraId="42380EC8" w14:textId="77777777" w:rsidR="002630BF" w:rsidRPr="00ED2589" w:rsidRDefault="002630BF" w:rsidP="002630BF">
            <w:pPr>
              <w:spacing w:after="0"/>
              <w:jc w:val="left"/>
              <w:rPr>
                <w:rFonts w:cs="Arial"/>
                <w:color w:val="000000" w:themeColor="text1"/>
                <w:szCs w:val="20"/>
                <w:lang w:val="en-GB"/>
              </w:rPr>
            </w:pPr>
            <w:r w:rsidRPr="00ED2589">
              <w:rPr>
                <w:rFonts w:cs="Arial"/>
                <w:color w:val="000000" w:themeColor="text1"/>
                <w:szCs w:val="20"/>
                <w:lang w:val="en-GB"/>
              </w:rPr>
              <w:t>USD 17,100,000</w:t>
            </w:r>
          </w:p>
        </w:tc>
      </w:tr>
      <w:tr w:rsidR="002630BF" w:rsidRPr="00ED2589" w14:paraId="037163A7" w14:textId="77777777" w:rsidTr="00747FDA">
        <w:trPr>
          <w:trHeight w:val="94"/>
        </w:trPr>
        <w:tc>
          <w:tcPr>
            <w:tcW w:w="4674" w:type="dxa"/>
            <w:gridSpan w:val="4"/>
            <w:shd w:val="clear" w:color="auto" w:fill="auto"/>
          </w:tcPr>
          <w:p w14:paraId="2866B3F9" w14:textId="77777777" w:rsidR="002630BF" w:rsidRPr="00ED2589" w:rsidRDefault="002630BF" w:rsidP="002630BF">
            <w:pPr>
              <w:spacing w:after="0"/>
              <w:jc w:val="right"/>
              <w:rPr>
                <w:rFonts w:cs="Arial"/>
                <w:szCs w:val="20"/>
                <w:lang w:val="en-GB"/>
              </w:rPr>
            </w:pPr>
            <w:r w:rsidRPr="00ED2589">
              <w:rPr>
                <w:rFonts w:cs="Arial"/>
                <w:szCs w:val="20"/>
                <w:lang w:val="en-GB"/>
              </w:rPr>
              <w:t>Eskom (in-kind)</w:t>
            </w:r>
          </w:p>
        </w:tc>
        <w:tc>
          <w:tcPr>
            <w:tcW w:w="5250" w:type="dxa"/>
            <w:gridSpan w:val="4"/>
            <w:shd w:val="clear" w:color="auto" w:fill="auto"/>
          </w:tcPr>
          <w:p w14:paraId="07131DF8" w14:textId="77777777" w:rsidR="002630BF" w:rsidRPr="00ED2589" w:rsidRDefault="002630BF" w:rsidP="002630BF">
            <w:pPr>
              <w:spacing w:after="0"/>
              <w:jc w:val="left"/>
              <w:rPr>
                <w:rFonts w:cs="Arial"/>
                <w:color w:val="000000" w:themeColor="text1"/>
                <w:szCs w:val="20"/>
                <w:lang w:val="en-GB"/>
              </w:rPr>
            </w:pPr>
            <w:r w:rsidRPr="00ED2589">
              <w:rPr>
                <w:rFonts w:cs="Arial"/>
                <w:color w:val="000000" w:themeColor="text1"/>
                <w:szCs w:val="20"/>
                <w:lang w:val="en-GB"/>
              </w:rPr>
              <w:t>USD 19,000,000</w:t>
            </w:r>
          </w:p>
        </w:tc>
      </w:tr>
      <w:tr w:rsidR="002630BF" w:rsidRPr="00ED2589" w14:paraId="613C148B" w14:textId="77777777" w:rsidTr="00747FDA">
        <w:trPr>
          <w:trHeight w:val="94"/>
        </w:trPr>
        <w:tc>
          <w:tcPr>
            <w:tcW w:w="4674" w:type="dxa"/>
            <w:gridSpan w:val="4"/>
            <w:shd w:val="clear" w:color="auto" w:fill="auto"/>
          </w:tcPr>
          <w:p w14:paraId="3008A5C2" w14:textId="77777777" w:rsidR="002630BF" w:rsidRPr="00ED2589" w:rsidRDefault="002630BF" w:rsidP="002630BF">
            <w:pPr>
              <w:pStyle w:val="ListParagraph"/>
              <w:numPr>
                <w:ilvl w:val="0"/>
                <w:numId w:val="4"/>
              </w:numPr>
              <w:jc w:val="right"/>
              <w:rPr>
                <w:rFonts w:ascii="Calibri" w:hAnsi="Calibri" w:cs="Arial"/>
                <w:b/>
                <w:sz w:val="20"/>
                <w:szCs w:val="20"/>
                <w:lang w:val="en-GB"/>
              </w:rPr>
            </w:pPr>
            <w:r w:rsidRPr="00ED2589">
              <w:rPr>
                <w:rFonts w:ascii="Calibri" w:hAnsi="Calibri" w:cs="Arial"/>
                <w:b/>
                <w:sz w:val="20"/>
                <w:szCs w:val="20"/>
                <w:lang w:val="en-GB"/>
              </w:rPr>
              <w:t>Total co-financing</w:t>
            </w:r>
          </w:p>
        </w:tc>
        <w:tc>
          <w:tcPr>
            <w:tcW w:w="5250" w:type="dxa"/>
            <w:gridSpan w:val="4"/>
            <w:shd w:val="clear" w:color="auto" w:fill="auto"/>
          </w:tcPr>
          <w:p w14:paraId="56CBBDC5" w14:textId="77777777" w:rsidR="002630BF" w:rsidRPr="00ED2589" w:rsidRDefault="002630BF" w:rsidP="002630BF">
            <w:pPr>
              <w:spacing w:after="0"/>
              <w:jc w:val="left"/>
              <w:rPr>
                <w:rFonts w:cs="Arial"/>
                <w:b/>
                <w:color w:val="000000" w:themeColor="text1"/>
                <w:szCs w:val="20"/>
                <w:lang w:val="en-GB"/>
              </w:rPr>
            </w:pPr>
            <w:r w:rsidRPr="00ED2589">
              <w:rPr>
                <w:rFonts w:cs="Arial"/>
                <w:b/>
                <w:color w:val="000000" w:themeColor="text1"/>
                <w:szCs w:val="20"/>
                <w:lang w:val="en-GB"/>
              </w:rPr>
              <w:t>USD 79,530,000</w:t>
            </w:r>
          </w:p>
        </w:tc>
      </w:tr>
      <w:tr w:rsidR="002630BF" w:rsidRPr="00ED2589" w14:paraId="06ED667C" w14:textId="77777777" w:rsidTr="00747FDA">
        <w:trPr>
          <w:trHeight w:val="94"/>
        </w:trPr>
        <w:tc>
          <w:tcPr>
            <w:tcW w:w="4674" w:type="dxa"/>
            <w:gridSpan w:val="4"/>
            <w:shd w:val="clear" w:color="auto" w:fill="auto"/>
          </w:tcPr>
          <w:p w14:paraId="58ECFA80" w14:textId="77777777" w:rsidR="002630BF" w:rsidRPr="00ED2589" w:rsidRDefault="002630BF" w:rsidP="002630BF">
            <w:pPr>
              <w:pStyle w:val="ListParagraph"/>
              <w:numPr>
                <w:ilvl w:val="0"/>
                <w:numId w:val="4"/>
              </w:numPr>
              <w:jc w:val="right"/>
              <w:rPr>
                <w:rFonts w:ascii="Calibri" w:hAnsi="Calibri" w:cs="Arial"/>
                <w:b/>
                <w:sz w:val="20"/>
                <w:szCs w:val="20"/>
                <w:lang w:val="en-GB"/>
              </w:rPr>
            </w:pPr>
            <w:r w:rsidRPr="00ED2589">
              <w:rPr>
                <w:rFonts w:ascii="Calibri" w:hAnsi="Calibri" w:cs="Arial"/>
                <w:b/>
                <w:sz w:val="20"/>
                <w:szCs w:val="20"/>
                <w:lang w:val="en-GB" w:eastAsia="zh-CN"/>
              </w:rPr>
              <w:t>Grand-</w:t>
            </w:r>
            <w:r w:rsidRPr="00ED2589">
              <w:rPr>
                <w:rFonts w:ascii="Calibri" w:hAnsi="Calibri" w:cs="Arial"/>
                <w:b/>
                <w:sz w:val="20"/>
                <w:szCs w:val="20"/>
                <w:lang w:val="en-GB"/>
              </w:rPr>
              <w:t xml:space="preserve">Total Project </w:t>
            </w:r>
            <w:r w:rsidRPr="00ED2589">
              <w:rPr>
                <w:rFonts w:ascii="Calibri" w:hAnsi="Calibri" w:cs="Arial"/>
                <w:b/>
                <w:sz w:val="20"/>
                <w:szCs w:val="20"/>
                <w:lang w:val="en-GB" w:eastAsia="zh-CN"/>
              </w:rPr>
              <w:t>Financing (</w:t>
            </w:r>
            <w:proofErr w:type="gramStart"/>
            <w:r w:rsidRPr="00ED2589">
              <w:rPr>
                <w:rFonts w:ascii="Calibri" w:hAnsi="Calibri" w:cs="Arial"/>
                <w:b/>
                <w:sz w:val="20"/>
                <w:szCs w:val="20"/>
                <w:lang w:val="en-GB" w:eastAsia="zh-CN"/>
              </w:rPr>
              <w:t>1)+(</w:t>
            </w:r>
            <w:proofErr w:type="gramEnd"/>
            <w:r w:rsidRPr="00ED2589">
              <w:rPr>
                <w:rFonts w:ascii="Calibri" w:hAnsi="Calibri" w:cs="Arial"/>
                <w:b/>
                <w:sz w:val="20"/>
                <w:szCs w:val="20"/>
                <w:lang w:val="en-GB" w:eastAsia="zh-CN"/>
              </w:rPr>
              <w:t>2)</w:t>
            </w:r>
          </w:p>
        </w:tc>
        <w:tc>
          <w:tcPr>
            <w:tcW w:w="5250" w:type="dxa"/>
            <w:gridSpan w:val="4"/>
            <w:shd w:val="clear" w:color="auto" w:fill="auto"/>
          </w:tcPr>
          <w:p w14:paraId="1652F0D2" w14:textId="77777777" w:rsidR="002630BF" w:rsidRPr="00ED2589" w:rsidRDefault="002630BF" w:rsidP="002630BF">
            <w:pPr>
              <w:spacing w:after="0"/>
              <w:jc w:val="left"/>
              <w:rPr>
                <w:rFonts w:cs="Arial"/>
                <w:b/>
                <w:color w:val="000000" w:themeColor="text1"/>
                <w:szCs w:val="20"/>
                <w:lang w:val="en-GB"/>
              </w:rPr>
            </w:pPr>
            <w:r w:rsidRPr="00ED2589">
              <w:rPr>
                <w:rFonts w:cs="Arial"/>
                <w:b/>
                <w:color w:val="000000" w:themeColor="text1"/>
                <w:szCs w:val="20"/>
                <w:lang w:val="en-GB"/>
              </w:rPr>
              <w:t>USD 89,530,000</w:t>
            </w:r>
          </w:p>
        </w:tc>
      </w:tr>
      <w:tr w:rsidR="002630BF" w:rsidRPr="00ED2589" w14:paraId="67827421" w14:textId="77777777" w:rsidTr="190CFBC6">
        <w:trPr>
          <w:trHeight w:val="94"/>
        </w:trPr>
        <w:tc>
          <w:tcPr>
            <w:tcW w:w="9924" w:type="dxa"/>
            <w:gridSpan w:val="8"/>
            <w:shd w:val="clear" w:color="auto" w:fill="auto"/>
          </w:tcPr>
          <w:p w14:paraId="5C814D61" w14:textId="77777777" w:rsidR="002630BF" w:rsidRPr="00ED2589" w:rsidRDefault="002630BF" w:rsidP="002630BF">
            <w:pPr>
              <w:spacing w:after="0"/>
              <w:jc w:val="left"/>
              <w:rPr>
                <w:rFonts w:cs="Arial"/>
                <w:b/>
                <w:smallCaps/>
                <w:color w:val="000000" w:themeColor="text1"/>
                <w:szCs w:val="20"/>
                <w:lang w:val="en-GB"/>
              </w:rPr>
            </w:pPr>
            <w:r w:rsidRPr="00ED2589">
              <w:rPr>
                <w:rFonts w:cs="Arial"/>
                <w:b/>
                <w:smallCaps/>
                <w:color w:val="000000" w:themeColor="text1"/>
                <w:szCs w:val="20"/>
                <w:lang w:val="en-GB"/>
              </w:rPr>
              <w:t>Signatures</w:t>
            </w:r>
          </w:p>
        </w:tc>
      </w:tr>
      <w:tr w:rsidR="002630BF" w:rsidRPr="00ED2589" w14:paraId="0027B21C" w14:textId="77777777" w:rsidTr="00747FDA">
        <w:trPr>
          <w:trHeight w:val="872"/>
        </w:trPr>
        <w:tc>
          <w:tcPr>
            <w:tcW w:w="4135" w:type="dxa"/>
            <w:gridSpan w:val="2"/>
            <w:shd w:val="clear" w:color="auto" w:fill="auto"/>
          </w:tcPr>
          <w:p w14:paraId="2AD53915" w14:textId="54187DC5" w:rsidR="002630BF" w:rsidRPr="00ED2589" w:rsidRDefault="002630BF" w:rsidP="002630BF">
            <w:pPr>
              <w:spacing w:after="0"/>
              <w:jc w:val="left"/>
              <w:rPr>
                <w:rFonts w:cs="Arial"/>
                <w:szCs w:val="20"/>
                <w:lang w:val="en-GB"/>
              </w:rPr>
            </w:pPr>
            <w:r w:rsidRPr="00ED2589">
              <w:rPr>
                <w:rFonts w:cs="Arial"/>
                <w:b/>
                <w:szCs w:val="20"/>
                <w:lang w:val="en-GB"/>
              </w:rPr>
              <w:t xml:space="preserve">Signature:  </w:t>
            </w:r>
            <w:r w:rsidRPr="00ED2589">
              <w:rPr>
                <w:rFonts w:cs="Arial"/>
                <w:szCs w:val="20"/>
                <w:lang w:val="en-GB"/>
              </w:rPr>
              <w:t>print name below</w:t>
            </w:r>
          </w:p>
          <w:p w14:paraId="50FB9479" w14:textId="77777777" w:rsidR="002630BF" w:rsidRPr="00ED2589" w:rsidRDefault="002630BF" w:rsidP="002630BF">
            <w:pPr>
              <w:spacing w:after="0"/>
              <w:jc w:val="left"/>
              <w:rPr>
                <w:rFonts w:cs="Arial"/>
                <w:b/>
                <w:szCs w:val="20"/>
                <w:lang w:val="en-GB"/>
              </w:rPr>
            </w:pPr>
          </w:p>
        </w:tc>
        <w:tc>
          <w:tcPr>
            <w:tcW w:w="1621" w:type="dxa"/>
            <w:gridSpan w:val="3"/>
            <w:shd w:val="clear" w:color="auto" w:fill="auto"/>
          </w:tcPr>
          <w:p w14:paraId="5E7BC87C" w14:textId="02F682B7" w:rsidR="002630BF" w:rsidRPr="00ED2589" w:rsidRDefault="002630BF" w:rsidP="002630BF">
            <w:pPr>
              <w:spacing w:after="0"/>
              <w:jc w:val="left"/>
              <w:rPr>
                <w:rFonts w:cs="Arial"/>
                <w:b/>
                <w:szCs w:val="20"/>
                <w:lang w:val="en-GB"/>
              </w:rPr>
            </w:pPr>
            <w:r w:rsidRPr="00ED2589">
              <w:rPr>
                <w:rFonts w:cs="Arial"/>
                <w:b/>
                <w:szCs w:val="20"/>
                <w:lang w:val="en-GB"/>
              </w:rPr>
              <w:t xml:space="preserve">Agreed by </w:t>
            </w:r>
            <w:r w:rsidR="00BA7CDF">
              <w:rPr>
                <w:rFonts w:cs="Arial"/>
                <w:b/>
                <w:szCs w:val="20"/>
                <w:lang w:val="en-GB"/>
              </w:rPr>
              <w:t xml:space="preserve">DBSA </w:t>
            </w:r>
          </w:p>
        </w:tc>
        <w:tc>
          <w:tcPr>
            <w:tcW w:w="4168" w:type="dxa"/>
            <w:gridSpan w:val="3"/>
            <w:shd w:val="clear" w:color="auto" w:fill="auto"/>
          </w:tcPr>
          <w:p w14:paraId="4DC737C7" w14:textId="77777777" w:rsidR="002630BF" w:rsidRPr="00ED2589" w:rsidRDefault="002630BF" w:rsidP="002630BF">
            <w:pPr>
              <w:spacing w:after="0"/>
              <w:jc w:val="left"/>
              <w:rPr>
                <w:rFonts w:cs="Arial"/>
                <w:b/>
                <w:szCs w:val="20"/>
                <w:lang w:val="en-GB"/>
              </w:rPr>
            </w:pPr>
            <w:r w:rsidRPr="00ED2589">
              <w:rPr>
                <w:rFonts w:cs="Arial"/>
                <w:b/>
                <w:szCs w:val="20"/>
                <w:lang w:val="en-GB"/>
              </w:rPr>
              <w:t>Date/Month/Year:</w:t>
            </w:r>
          </w:p>
          <w:p w14:paraId="6EB3BB5C" w14:textId="77777777" w:rsidR="002630BF" w:rsidRPr="00ED2589" w:rsidRDefault="002630BF" w:rsidP="002630BF">
            <w:pPr>
              <w:spacing w:after="0"/>
              <w:jc w:val="left"/>
              <w:rPr>
                <w:rFonts w:cs="Arial"/>
                <w:szCs w:val="20"/>
                <w:lang w:val="en-GB"/>
              </w:rPr>
            </w:pPr>
          </w:p>
        </w:tc>
      </w:tr>
      <w:tr w:rsidR="002630BF" w:rsidRPr="00ED2589" w14:paraId="1267EBFF" w14:textId="77777777" w:rsidTr="00747FDA">
        <w:trPr>
          <w:trHeight w:val="94"/>
        </w:trPr>
        <w:tc>
          <w:tcPr>
            <w:tcW w:w="4135" w:type="dxa"/>
            <w:gridSpan w:val="2"/>
            <w:shd w:val="clear" w:color="auto" w:fill="auto"/>
          </w:tcPr>
          <w:p w14:paraId="0DE88F0D" w14:textId="77777777" w:rsidR="002630BF" w:rsidRPr="00ED2589" w:rsidRDefault="002630BF" w:rsidP="002630BF">
            <w:pPr>
              <w:spacing w:after="0"/>
              <w:jc w:val="left"/>
              <w:rPr>
                <w:rFonts w:cs="Arial"/>
                <w:szCs w:val="20"/>
                <w:lang w:val="en-GB"/>
              </w:rPr>
            </w:pPr>
            <w:r w:rsidRPr="00ED2589">
              <w:rPr>
                <w:rFonts w:cs="Arial"/>
                <w:b/>
                <w:szCs w:val="20"/>
                <w:lang w:val="en-GB"/>
              </w:rPr>
              <w:t xml:space="preserve">Signature:  </w:t>
            </w:r>
            <w:r w:rsidRPr="00ED2589">
              <w:rPr>
                <w:rFonts w:cs="Arial"/>
                <w:szCs w:val="20"/>
                <w:lang w:val="en-GB"/>
              </w:rPr>
              <w:t>print name below</w:t>
            </w:r>
          </w:p>
          <w:p w14:paraId="2DC4A604" w14:textId="77777777" w:rsidR="002630BF" w:rsidRPr="00ED2589" w:rsidRDefault="002630BF" w:rsidP="002630BF">
            <w:pPr>
              <w:spacing w:after="0"/>
              <w:jc w:val="left"/>
              <w:rPr>
                <w:rFonts w:cs="Arial"/>
                <w:szCs w:val="20"/>
                <w:lang w:val="en-GB"/>
              </w:rPr>
            </w:pPr>
          </w:p>
          <w:p w14:paraId="6C21A373" w14:textId="77777777" w:rsidR="002630BF" w:rsidRPr="00ED2589" w:rsidRDefault="002630BF" w:rsidP="002630BF">
            <w:pPr>
              <w:spacing w:after="0"/>
              <w:jc w:val="left"/>
              <w:rPr>
                <w:rFonts w:cs="Arial"/>
                <w:szCs w:val="20"/>
                <w:lang w:val="en-GB"/>
              </w:rPr>
            </w:pPr>
          </w:p>
          <w:p w14:paraId="61886770" w14:textId="77777777" w:rsidR="002630BF" w:rsidRPr="00ED2589" w:rsidRDefault="002630BF" w:rsidP="002630BF">
            <w:pPr>
              <w:spacing w:after="0"/>
              <w:jc w:val="left"/>
              <w:rPr>
                <w:rFonts w:cs="Arial"/>
                <w:b/>
                <w:szCs w:val="20"/>
                <w:lang w:val="en-GB"/>
              </w:rPr>
            </w:pPr>
          </w:p>
        </w:tc>
        <w:tc>
          <w:tcPr>
            <w:tcW w:w="1621" w:type="dxa"/>
            <w:gridSpan w:val="3"/>
            <w:shd w:val="clear" w:color="auto" w:fill="auto"/>
          </w:tcPr>
          <w:p w14:paraId="48F52CD9" w14:textId="46015456" w:rsidR="002630BF" w:rsidRPr="00ED2589" w:rsidRDefault="002630BF" w:rsidP="002630BF">
            <w:pPr>
              <w:spacing w:after="0"/>
              <w:jc w:val="left"/>
              <w:rPr>
                <w:rFonts w:cs="Arial"/>
                <w:b/>
                <w:szCs w:val="20"/>
                <w:lang w:val="en-GB"/>
              </w:rPr>
            </w:pPr>
            <w:r w:rsidRPr="00ED2589">
              <w:rPr>
                <w:rFonts w:cs="Arial"/>
                <w:b/>
                <w:szCs w:val="20"/>
                <w:lang w:val="en-GB"/>
              </w:rPr>
              <w:t>Agreed by Implementing Partner (</w:t>
            </w:r>
            <w:r w:rsidR="008E7E08" w:rsidRPr="008E7E08">
              <w:rPr>
                <w:rFonts w:cs="Arial"/>
                <w:b/>
                <w:szCs w:val="20"/>
                <w:lang w:val="en-GB"/>
              </w:rPr>
              <w:t>DMRE</w:t>
            </w:r>
            <w:r w:rsidRPr="00ED2589">
              <w:rPr>
                <w:rFonts w:cs="Arial"/>
                <w:b/>
                <w:szCs w:val="20"/>
                <w:lang w:val="en-GB"/>
              </w:rPr>
              <w:t>)</w:t>
            </w:r>
          </w:p>
        </w:tc>
        <w:tc>
          <w:tcPr>
            <w:tcW w:w="4168" w:type="dxa"/>
            <w:gridSpan w:val="3"/>
            <w:shd w:val="clear" w:color="auto" w:fill="auto"/>
          </w:tcPr>
          <w:p w14:paraId="00C64FA9" w14:textId="77777777" w:rsidR="002630BF" w:rsidRPr="00ED2589" w:rsidRDefault="002630BF" w:rsidP="002630BF">
            <w:pPr>
              <w:spacing w:after="0"/>
              <w:jc w:val="left"/>
              <w:rPr>
                <w:rFonts w:cs="Arial"/>
                <w:b/>
                <w:szCs w:val="20"/>
                <w:lang w:val="en-GB"/>
              </w:rPr>
            </w:pPr>
            <w:r w:rsidRPr="00ED2589">
              <w:rPr>
                <w:rFonts w:cs="Arial"/>
                <w:b/>
                <w:szCs w:val="20"/>
                <w:lang w:val="en-GB"/>
              </w:rPr>
              <w:t>Date/Month/Year:</w:t>
            </w:r>
          </w:p>
          <w:p w14:paraId="52EABD2B" w14:textId="77777777" w:rsidR="002630BF" w:rsidRPr="00ED2589" w:rsidRDefault="002630BF" w:rsidP="002630BF">
            <w:pPr>
              <w:spacing w:after="0"/>
              <w:jc w:val="left"/>
              <w:rPr>
                <w:rFonts w:cs="Arial"/>
                <w:b/>
                <w:szCs w:val="20"/>
                <w:lang w:val="en-GB"/>
              </w:rPr>
            </w:pPr>
          </w:p>
        </w:tc>
      </w:tr>
      <w:tr w:rsidR="00747FDA" w:rsidRPr="00ED2589" w14:paraId="5D609E30" w14:textId="77777777" w:rsidTr="00747FDA">
        <w:trPr>
          <w:trHeight w:val="94"/>
        </w:trPr>
        <w:tc>
          <w:tcPr>
            <w:tcW w:w="4135" w:type="dxa"/>
            <w:gridSpan w:val="2"/>
            <w:shd w:val="clear" w:color="auto" w:fill="auto"/>
          </w:tcPr>
          <w:p w14:paraId="38F2A2F3" w14:textId="77777777" w:rsidR="00747FDA" w:rsidRPr="00ED2589" w:rsidRDefault="00747FDA" w:rsidP="00747FDA">
            <w:pPr>
              <w:spacing w:after="0"/>
              <w:jc w:val="left"/>
              <w:rPr>
                <w:rFonts w:cs="Arial"/>
                <w:szCs w:val="20"/>
                <w:lang w:val="en-GB"/>
              </w:rPr>
            </w:pPr>
            <w:r w:rsidRPr="00ED2589">
              <w:rPr>
                <w:rFonts w:cs="Arial"/>
                <w:b/>
                <w:szCs w:val="20"/>
                <w:lang w:val="en-GB"/>
              </w:rPr>
              <w:t xml:space="preserve">Signature:  </w:t>
            </w:r>
            <w:r w:rsidRPr="00ED2589">
              <w:rPr>
                <w:rFonts w:cs="Arial"/>
                <w:szCs w:val="20"/>
                <w:lang w:val="en-GB"/>
              </w:rPr>
              <w:t>print name below</w:t>
            </w:r>
          </w:p>
          <w:p w14:paraId="7A507479" w14:textId="77777777" w:rsidR="00747FDA" w:rsidRPr="00ED2589" w:rsidRDefault="00747FDA" w:rsidP="00747FDA">
            <w:pPr>
              <w:spacing w:after="0"/>
              <w:jc w:val="left"/>
              <w:rPr>
                <w:rFonts w:cs="Arial"/>
                <w:b/>
                <w:szCs w:val="20"/>
                <w:lang w:val="en-GB"/>
              </w:rPr>
            </w:pPr>
          </w:p>
        </w:tc>
        <w:tc>
          <w:tcPr>
            <w:tcW w:w="1621" w:type="dxa"/>
            <w:gridSpan w:val="3"/>
            <w:shd w:val="clear" w:color="auto" w:fill="auto"/>
          </w:tcPr>
          <w:p w14:paraId="7B91317A" w14:textId="0D9054B1" w:rsidR="00747FDA" w:rsidRPr="00ED2589" w:rsidRDefault="00D27119" w:rsidP="00747FDA">
            <w:pPr>
              <w:spacing w:after="0"/>
              <w:jc w:val="left"/>
              <w:rPr>
                <w:rFonts w:cs="Arial"/>
                <w:b/>
                <w:szCs w:val="20"/>
                <w:lang w:val="en-GB"/>
              </w:rPr>
            </w:pPr>
            <w:proofErr w:type="spellStart"/>
            <w:r>
              <w:rPr>
                <w:rFonts w:cs="Arial"/>
                <w:b/>
                <w:szCs w:val="20"/>
                <w:lang w:val="en-GB"/>
              </w:rPr>
              <w:t>GoSA</w:t>
            </w:r>
            <w:proofErr w:type="spellEnd"/>
            <w:r>
              <w:rPr>
                <w:rFonts w:cs="Arial"/>
                <w:b/>
                <w:szCs w:val="20"/>
                <w:lang w:val="en-GB"/>
              </w:rPr>
              <w:t xml:space="preserve"> Aid Coordinating Agency (</w:t>
            </w:r>
            <w:r w:rsidR="00B335F0" w:rsidRPr="00B335F0">
              <w:rPr>
                <w:rFonts w:cs="Arial"/>
                <w:b/>
                <w:szCs w:val="20"/>
                <w:lang w:val="en-GB"/>
              </w:rPr>
              <w:t>DIRCO</w:t>
            </w:r>
            <w:r>
              <w:rPr>
                <w:rFonts w:cs="Arial"/>
                <w:b/>
                <w:szCs w:val="20"/>
                <w:lang w:val="en-GB"/>
              </w:rPr>
              <w:t>)</w:t>
            </w:r>
          </w:p>
        </w:tc>
        <w:tc>
          <w:tcPr>
            <w:tcW w:w="4168" w:type="dxa"/>
            <w:gridSpan w:val="3"/>
            <w:shd w:val="clear" w:color="auto" w:fill="auto"/>
          </w:tcPr>
          <w:p w14:paraId="0C240857" w14:textId="01D6DA53" w:rsidR="00747FDA" w:rsidRPr="00ED2589" w:rsidRDefault="00747FDA" w:rsidP="00747FDA">
            <w:pPr>
              <w:spacing w:after="0"/>
              <w:jc w:val="left"/>
              <w:rPr>
                <w:rFonts w:cs="Arial"/>
                <w:b/>
                <w:szCs w:val="20"/>
                <w:lang w:val="en-GB"/>
              </w:rPr>
            </w:pPr>
            <w:r w:rsidRPr="00ED2589">
              <w:rPr>
                <w:rFonts w:cs="Arial"/>
                <w:b/>
                <w:szCs w:val="20"/>
                <w:lang w:val="en-GB"/>
              </w:rPr>
              <w:t>Date/Month/Year:</w:t>
            </w:r>
          </w:p>
        </w:tc>
      </w:tr>
      <w:tr w:rsidR="00747FDA" w:rsidRPr="00ED2589" w14:paraId="7F632867" w14:textId="77777777" w:rsidTr="00747FDA">
        <w:trPr>
          <w:trHeight w:val="639"/>
        </w:trPr>
        <w:tc>
          <w:tcPr>
            <w:tcW w:w="4135" w:type="dxa"/>
            <w:gridSpan w:val="2"/>
            <w:shd w:val="clear" w:color="auto" w:fill="auto"/>
          </w:tcPr>
          <w:p w14:paraId="61D91443" w14:textId="2A0D581F" w:rsidR="00747FDA" w:rsidRPr="00ED2589" w:rsidRDefault="00747FDA" w:rsidP="00747FDA">
            <w:pPr>
              <w:spacing w:after="0"/>
              <w:jc w:val="left"/>
              <w:rPr>
                <w:rFonts w:cs="Arial"/>
                <w:szCs w:val="20"/>
                <w:lang w:val="en-GB"/>
              </w:rPr>
            </w:pPr>
            <w:r w:rsidRPr="00ED2589">
              <w:rPr>
                <w:rFonts w:cs="Arial"/>
                <w:b/>
                <w:szCs w:val="20"/>
                <w:lang w:val="en-GB"/>
              </w:rPr>
              <w:t xml:space="preserve">Signature:  </w:t>
            </w:r>
            <w:r w:rsidRPr="00ED2589">
              <w:rPr>
                <w:rFonts w:cs="Arial"/>
                <w:szCs w:val="20"/>
                <w:lang w:val="en-GB"/>
              </w:rPr>
              <w:t>print name below</w:t>
            </w:r>
          </w:p>
          <w:p w14:paraId="5FEB3B5C" w14:textId="77777777" w:rsidR="00747FDA" w:rsidRPr="00ED2589" w:rsidRDefault="00747FDA" w:rsidP="00747FDA">
            <w:pPr>
              <w:spacing w:after="0"/>
              <w:jc w:val="left"/>
              <w:rPr>
                <w:rFonts w:cs="Arial"/>
                <w:b/>
                <w:szCs w:val="20"/>
                <w:lang w:val="en-GB"/>
              </w:rPr>
            </w:pPr>
          </w:p>
        </w:tc>
        <w:tc>
          <w:tcPr>
            <w:tcW w:w="1621" w:type="dxa"/>
            <w:gridSpan w:val="3"/>
            <w:shd w:val="clear" w:color="auto" w:fill="auto"/>
          </w:tcPr>
          <w:p w14:paraId="5E511D46" w14:textId="77777777" w:rsidR="00747FDA" w:rsidRPr="00ED2589" w:rsidRDefault="00747FDA" w:rsidP="00747FDA">
            <w:pPr>
              <w:spacing w:after="0"/>
              <w:jc w:val="left"/>
              <w:rPr>
                <w:rFonts w:cs="Arial"/>
                <w:b/>
                <w:szCs w:val="20"/>
                <w:lang w:val="en-GB"/>
              </w:rPr>
            </w:pPr>
            <w:r w:rsidRPr="00ED2589">
              <w:rPr>
                <w:rFonts w:cs="Arial"/>
                <w:b/>
                <w:szCs w:val="20"/>
                <w:lang w:val="en-GB"/>
              </w:rPr>
              <w:t>Agreed by UNDP</w:t>
            </w:r>
          </w:p>
        </w:tc>
        <w:tc>
          <w:tcPr>
            <w:tcW w:w="4168" w:type="dxa"/>
            <w:gridSpan w:val="3"/>
            <w:shd w:val="clear" w:color="auto" w:fill="auto"/>
          </w:tcPr>
          <w:p w14:paraId="68DCF300" w14:textId="77777777" w:rsidR="00747FDA" w:rsidRPr="00ED2589" w:rsidRDefault="00747FDA" w:rsidP="00747FDA">
            <w:pPr>
              <w:spacing w:after="0"/>
              <w:jc w:val="left"/>
              <w:rPr>
                <w:rFonts w:cs="Arial"/>
                <w:b/>
                <w:szCs w:val="20"/>
                <w:lang w:val="en-GB"/>
              </w:rPr>
            </w:pPr>
            <w:r w:rsidRPr="00ED2589">
              <w:rPr>
                <w:rFonts w:cs="Arial"/>
                <w:b/>
                <w:szCs w:val="20"/>
                <w:lang w:val="en-GB"/>
              </w:rPr>
              <w:t>Date/Month/Year:</w:t>
            </w:r>
          </w:p>
        </w:tc>
      </w:tr>
    </w:tbl>
    <w:p w14:paraId="3C940163" w14:textId="77777777" w:rsidR="00D64EA4" w:rsidRPr="00ED2589" w:rsidRDefault="00D64EA4" w:rsidP="001E1DBB">
      <w:pPr>
        <w:pStyle w:val="Heading1"/>
        <w:tabs>
          <w:tab w:val="left" w:pos="567"/>
        </w:tabs>
        <w:ind w:left="567" w:hanging="567"/>
      </w:pPr>
      <w:bookmarkStart w:id="3" w:name="_Toc497848289"/>
      <w:bookmarkStart w:id="4" w:name="_Toc497856119"/>
      <w:bookmarkStart w:id="5" w:name="_Toc110853447"/>
      <w:r w:rsidRPr="00ED2589">
        <w:lastRenderedPageBreak/>
        <w:t>Table of Contents</w:t>
      </w:r>
      <w:bookmarkEnd w:id="3"/>
      <w:bookmarkEnd w:id="4"/>
      <w:bookmarkEnd w:id="5"/>
    </w:p>
    <w:p w14:paraId="1505F5CE" w14:textId="77777777" w:rsidR="00073DB2" w:rsidRPr="00ED2589" w:rsidRDefault="00073DB2" w:rsidP="00073DB2">
      <w:pPr>
        <w:rPr>
          <w:rFonts w:cs="Calibri"/>
          <w:lang w:val="en-GB" w:eastAsia="en-GB"/>
        </w:rPr>
      </w:pPr>
    </w:p>
    <w:p w14:paraId="6188EA47" w14:textId="7FDE7A0E" w:rsidR="00240F83" w:rsidRDefault="008E495B">
      <w:pPr>
        <w:pStyle w:val="TOC1"/>
        <w:rPr>
          <w:rFonts w:asciiTheme="minorHAnsi" w:eastAsiaTheme="minorEastAsia" w:hAnsiTheme="minorHAnsi" w:cstheme="minorBidi"/>
          <w:b w:val="0"/>
          <w:bCs w:val="0"/>
          <w:caps w:val="0"/>
          <w:noProof/>
          <w:sz w:val="22"/>
          <w:szCs w:val="22"/>
        </w:rPr>
      </w:pPr>
      <w:r w:rsidRPr="00ED2589">
        <w:rPr>
          <w:lang w:val="en-GB"/>
        </w:rPr>
        <w:fldChar w:fldCharType="begin"/>
      </w:r>
      <w:r w:rsidRPr="00ED2589">
        <w:rPr>
          <w:lang w:val="en-GB"/>
        </w:rPr>
        <w:instrText xml:space="preserve"> TOC \h \z \t "Heading 1,1,Heading 2,2,Title,1,JF Heading 1,1,Heading A,1,Heading A2,2" </w:instrText>
      </w:r>
      <w:r w:rsidRPr="00ED2589">
        <w:rPr>
          <w:lang w:val="en-GB"/>
        </w:rPr>
        <w:fldChar w:fldCharType="separate"/>
      </w:r>
      <w:hyperlink w:anchor="_Toc110853447" w:history="1">
        <w:r w:rsidR="00240F83" w:rsidRPr="00475FA7">
          <w:rPr>
            <w:rStyle w:val="Hyperlink"/>
            <w:noProof/>
          </w:rPr>
          <w:t>1.</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Table of Contents</w:t>
        </w:r>
        <w:r w:rsidR="00240F83">
          <w:rPr>
            <w:noProof/>
            <w:webHidden/>
          </w:rPr>
          <w:tab/>
        </w:r>
        <w:r w:rsidR="00240F83">
          <w:rPr>
            <w:noProof/>
            <w:webHidden/>
          </w:rPr>
          <w:fldChar w:fldCharType="begin"/>
        </w:r>
        <w:r w:rsidR="00240F83">
          <w:rPr>
            <w:noProof/>
            <w:webHidden/>
          </w:rPr>
          <w:instrText xml:space="preserve"> PAGEREF _Toc110853447 \h </w:instrText>
        </w:r>
        <w:r w:rsidR="00240F83">
          <w:rPr>
            <w:noProof/>
            <w:webHidden/>
          </w:rPr>
        </w:r>
        <w:r w:rsidR="00240F83">
          <w:rPr>
            <w:noProof/>
            <w:webHidden/>
          </w:rPr>
          <w:fldChar w:fldCharType="separate"/>
        </w:r>
        <w:r w:rsidR="00240F83">
          <w:rPr>
            <w:noProof/>
            <w:webHidden/>
          </w:rPr>
          <w:t>3</w:t>
        </w:r>
        <w:r w:rsidR="00240F83">
          <w:rPr>
            <w:noProof/>
            <w:webHidden/>
          </w:rPr>
          <w:fldChar w:fldCharType="end"/>
        </w:r>
      </w:hyperlink>
    </w:p>
    <w:p w14:paraId="5C909C67" w14:textId="18DC51B7" w:rsidR="00240F83" w:rsidRDefault="00737142">
      <w:pPr>
        <w:pStyle w:val="TOC1"/>
        <w:rPr>
          <w:rFonts w:asciiTheme="minorHAnsi" w:eastAsiaTheme="minorEastAsia" w:hAnsiTheme="minorHAnsi" w:cstheme="minorBidi"/>
          <w:b w:val="0"/>
          <w:bCs w:val="0"/>
          <w:caps w:val="0"/>
          <w:noProof/>
          <w:sz w:val="22"/>
          <w:szCs w:val="22"/>
        </w:rPr>
      </w:pPr>
      <w:hyperlink w:anchor="_Toc110853448" w:history="1">
        <w:r w:rsidR="00240F83" w:rsidRPr="00475FA7">
          <w:rPr>
            <w:rStyle w:val="Hyperlink"/>
            <w:noProof/>
          </w:rPr>
          <w:t>List of boxes</w:t>
        </w:r>
        <w:r w:rsidR="00240F83">
          <w:rPr>
            <w:noProof/>
            <w:webHidden/>
          </w:rPr>
          <w:tab/>
        </w:r>
        <w:r w:rsidR="00240F83">
          <w:rPr>
            <w:noProof/>
            <w:webHidden/>
          </w:rPr>
          <w:fldChar w:fldCharType="begin"/>
        </w:r>
        <w:r w:rsidR="00240F83">
          <w:rPr>
            <w:noProof/>
            <w:webHidden/>
          </w:rPr>
          <w:instrText xml:space="preserve"> PAGEREF _Toc110853448 \h </w:instrText>
        </w:r>
        <w:r w:rsidR="00240F83">
          <w:rPr>
            <w:noProof/>
            <w:webHidden/>
          </w:rPr>
        </w:r>
        <w:r w:rsidR="00240F83">
          <w:rPr>
            <w:noProof/>
            <w:webHidden/>
          </w:rPr>
          <w:fldChar w:fldCharType="separate"/>
        </w:r>
        <w:r w:rsidR="00240F83">
          <w:rPr>
            <w:noProof/>
            <w:webHidden/>
          </w:rPr>
          <w:t>5</w:t>
        </w:r>
        <w:r w:rsidR="00240F83">
          <w:rPr>
            <w:noProof/>
            <w:webHidden/>
          </w:rPr>
          <w:fldChar w:fldCharType="end"/>
        </w:r>
      </w:hyperlink>
    </w:p>
    <w:p w14:paraId="32CD09DD" w14:textId="368743FA" w:rsidR="00240F83" w:rsidRDefault="00737142">
      <w:pPr>
        <w:pStyle w:val="TOC1"/>
        <w:rPr>
          <w:rFonts w:asciiTheme="minorHAnsi" w:eastAsiaTheme="minorEastAsia" w:hAnsiTheme="minorHAnsi" w:cstheme="minorBidi"/>
          <w:b w:val="0"/>
          <w:bCs w:val="0"/>
          <w:caps w:val="0"/>
          <w:noProof/>
          <w:sz w:val="22"/>
          <w:szCs w:val="22"/>
        </w:rPr>
      </w:pPr>
      <w:hyperlink w:anchor="_Toc110853449" w:history="1">
        <w:r w:rsidR="00240F83" w:rsidRPr="00475FA7">
          <w:rPr>
            <w:rStyle w:val="Hyperlink"/>
            <w:noProof/>
          </w:rPr>
          <w:t>List of acronyms and abbreviations</w:t>
        </w:r>
        <w:r w:rsidR="00240F83">
          <w:rPr>
            <w:noProof/>
            <w:webHidden/>
          </w:rPr>
          <w:tab/>
        </w:r>
        <w:r w:rsidR="00240F83">
          <w:rPr>
            <w:noProof/>
            <w:webHidden/>
          </w:rPr>
          <w:fldChar w:fldCharType="begin"/>
        </w:r>
        <w:r w:rsidR="00240F83">
          <w:rPr>
            <w:noProof/>
            <w:webHidden/>
          </w:rPr>
          <w:instrText xml:space="preserve"> PAGEREF _Toc110853449 \h </w:instrText>
        </w:r>
        <w:r w:rsidR="00240F83">
          <w:rPr>
            <w:noProof/>
            <w:webHidden/>
          </w:rPr>
        </w:r>
        <w:r w:rsidR="00240F83">
          <w:rPr>
            <w:noProof/>
            <w:webHidden/>
          </w:rPr>
          <w:fldChar w:fldCharType="separate"/>
        </w:r>
        <w:r w:rsidR="00240F83">
          <w:rPr>
            <w:noProof/>
            <w:webHidden/>
          </w:rPr>
          <w:t>7</w:t>
        </w:r>
        <w:r w:rsidR="00240F83">
          <w:rPr>
            <w:noProof/>
            <w:webHidden/>
          </w:rPr>
          <w:fldChar w:fldCharType="end"/>
        </w:r>
      </w:hyperlink>
    </w:p>
    <w:p w14:paraId="7F003315" w14:textId="1DB94FF9" w:rsidR="00240F83" w:rsidRDefault="00737142">
      <w:pPr>
        <w:pStyle w:val="TOC1"/>
        <w:rPr>
          <w:rFonts w:asciiTheme="minorHAnsi" w:eastAsiaTheme="minorEastAsia" w:hAnsiTheme="minorHAnsi" w:cstheme="minorBidi"/>
          <w:b w:val="0"/>
          <w:bCs w:val="0"/>
          <w:caps w:val="0"/>
          <w:noProof/>
          <w:sz w:val="22"/>
          <w:szCs w:val="22"/>
        </w:rPr>
      </w:pPr>
      <w:hyperlink w:anchor="_Toc110853450" w:history="1">
        <w:r w:rsidR="00240F83" w:rsidRPr="00475FA7">
          <w:rPr>
            <w:rStyle w:val="Hyperlink"/>
            <w:noProof/>
          </w:rPr>
          <w:t>2.</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Development Challenge</w:t>
        </w:r>
        <w:r w:rsidR="00240F83">
          <w:rPr>
            <w:noProof/>
            <w:webHidden/>
          </w:rPr>
          <w:tab/>
        </w:r>
        <w:r w:rsidR="00240F83">
          <w:rPr>
            <w:noProof/>
            <w:webHidden/>
          </w:rPr>
          <w:fldChar w:fldCharType="begin"/>
        </w:r>
        <w:r w:rsidR="00240F83">
          <w:rPr>
            <w:noProof/>
            <w:webHidden/>
          </w:rPr>
          <w:instrText xml:space="preserve"> PAGEREF _Toc110853450 \h </w:instrText>
        </w:r>
        <w:r w:rsidR="00240F83">
          <w:rPr>
            <w:noProof/>
            <w:webHidden/>
          </w:rPr>
        </w:r>
        <w:r w:rsidR="00240F83">
          <w:rPr>
            <w:noProof/>
            <w:webHidden/>
          </w:rPr>
          <w:fldChar w:fldCharType="separate"/>
        </w:r>
        <w:r w:rsidR="00240F83">
          <w:rPr>
            <w:noProof/>
            <w:webHidden/>
          </w:rPr>
          <w:t>10</w:t>
        </w:r>
        <w:r w:rsidR="00240F83">
          <w:rPr>
            <w:noProof/>
            <w:webHidden/>
          </w:rPr>
          <w:fldChar w:fldCharType="end"/>
        </w:r>
      </w:hyperlink>
    </w:p>
    <w:p w14:paraId="45B497A0" w14:textId="481AA171" w:rsidR="00240F83" w:rsidRDefault="00737142">
      <w:pPr>
        <w:pStyle w:val="TOC2"/>
        <w:rPr>
          <w:rFonts w:asciiTheme="minorHAnsi" w:eastAsiaTheme="minorEastAsia" w:hAnsiTheme="minorHAnsi" w:cstheme="minorBidi"/>
          <w:smallCaps w:val="0"/>
          <w:noProof/>
          <w:sz w:val="22"/>
          <w:szCs w:val="22"/>
        </w:rPr>
      </w:pPr>
      <w:hyperlink w:anchor="_Toc110853451" w:history="1">
        <w:r w:rsidR="00240F83" w:rsidRPr="00475FA7">
          <w:rPr>
            <w:rStyle w:val="Hyperlink"/>
            <w:noProof/>
          </w:rPr>
          <w:t>2.1</w:t>
        </w:r>
        <w:r w:rsidR="00240F83">
          <w:rPr>
            <w:rFonts w:asciiTheme="minorHAnsi" w:eastAsiaTheme="minorEastAsia" w:hAnsiTheme="minorHAnsi" w:cstheme="minorBidi"/>
            <w:smallCaps w:val="0"/>
            <w:noProof/>
            <w:sz w:val="22"/>
            <w:szCs w:val="22"/>
          </w:rPr>
          <w:tab/>
        </w:r>
        <w:r w:rsidR="00240F83" w:rsidRPr="00475FA7">
          <w:rPr>
            <w:rStyle w:val="Hyperlink"/>
            <w:noProof/>
          </w:rPr>
          <w:t>Introduction</w:t>
        </w:r>
        <w:r w:rsidR="00240F83">
          <w:rPr>
            <w:noProof/>
            <w:webHidden/>
          </w:rPr>
          <w:tab/>
        </w:r>
        <w:r w:rsidR="00240F83">
          <w:rPr>
            <w:noProof/>
            <w:webHidden/>
          </w:rPr>
          <w:fldChar w:fldCharType="begin"/>
        </w:r>
        <w:r w:rsidR="00240F83">
          <w:rPr>
            <w:noProof/>
            <w:webHidden/>
          </w:rPr>
          <w:instrText xml:space="preserve"> PAGEREF _Toc110853451 \h </w:instrText>
        </w:r>
        <w:r w:rsidR="00240F83">
          <w:rPr>
            <w:noProof/>
            <w:webHidden/>
          </w:rPr>
        </w:r>
        <w:r w:rsidR="00240F83">
          <w:rPr>
            <w:noProof/>
            <w:webHidden/>
          </w:rPr>
          <w:fldChar w:fldCharType="separate"/>
        </w:r>
        <w:r w:rsidR="00240F83">
          <w:rPr>
            <w:noProof/>
            <w:webHidden/>
          </w:rPr>
          <w:t>10</w:t>
        </w:r>
        <w:r w:rsidR="00240F83">
          <w:rPr>
            <w:noProof/>
            <w:webHidden/>
          </w:rPr>
          <w:fldChar w:fldCharType="end"/>
        </w:r>
      </w:hyperlink>
    </w:p>
    <w:p w14:paraId="3C29BDA7" w14:textId="12544FAC" w:rsidR="00240F83" w:rsidRDefault="00737142">
      <w:pPr>
        <w:pStyle w:val="TOC2"/>
        <w:rPr>
          <w:rFonts w:asciiTheme="minorHAnsi" w:eastAsiaTheme="minorEastAsia" w:hAnsiTheme="minorHAnsi" w:cstheme="minorBidi"/>
          <w:smallCaps w:val="0"/>
          <w:noProof/>
          <w:sz w:val="22"/>
          <w:szCs w:val="22"/>
        </w:rPr>
      </w:pPr>
      <w:hyperlink w:anchor="_Toc110853452" w:history="1">
        <w:r w:rsidR="00240F83" w:rsidRPr="00475FA7">
          <w:rPr>
            <w:rStyle w:val="Hyperlink"/>
            <w:noProof/>
          </w:rPr>
          <w:t>2.2</w:t>
        </w:r>
        <w:r w:rsidR="00240F83">
          <w:rPr>
            <w:rFonts w:asciiTheme="minorHAnsi" w:eastAsiaTheme="minorEastAsia" w:hAnsiTheme="minorHAnsi" w:cstheme="minorBidi"/>
            <w:smallCaps w:val="0"/>
            <w:noProof/>
            <w:sz w:val="22"/>
            <w:szCs w:val="22"/>
          </w:rPr>
          <w:tab/>
        </w:r>
        <w:r w:rsidR="00240F83" w:rsidRPr="00475FA7">
          <w:rPr>
            <w:rStyle w:val="Hyperlink"/>
            <w:noProof/>
          </w:rPr>
          <w:t>Problem analysis and the project’s objective</w:t>
        </w:r>
        <w:r w:rsidR="00240F83">
          <w:rPr>
            <w:noProof/>
            <w:webHidden/>
          </w:rPr>
          <w:tab/>
        </w:r>
        <w:r w:rsidR="00240F83">
          <w:rPr>
            <w:noProof/>
            <w:webHidden/>
          </w:rPr>
          <w:fldChar w:fldCharType="begin"/>
        </w:r>
        <w:r w:rsidR="00240F83">
          <w:rPr>
            <w:noProof/>
            <w:webHidden/>
          </w:rPr>
          <w:instrText xml:space="preserve"> PAGEREF _Toc110853452 \h </w:instrText>
        </w:r>
        <w:r w:rsidR="00240F83">
          <w:rPr>
            <w:noProof/>
            <w:webHidden/>
          </w:rPr>
        </w:r>
        <w:r w:rsidR="00240F83">
          <w:rPr>
            <w:noProof/>
            <w:webHidden/>
          </w:rPr>
          <w:fldChar w:fldCharType="separate"/>
        </w:r>
        <w:r w:rsidR="00240F83">
          <w:rPr>
            <w:noProof/>
            <w:webHidden/>
          </w:rPr>
          <w:t>12</w:t>
        </w:r>
        <w:r w:rsidR="00240F83">
          <w:rPr>
            <w:noProof/>
            <w:webHidden/>
          </w:rPr>
          <w:fldChar w:fldCharType="end"/>
        </w:r>
      </w:hyperlink>
    </w:p>
    <w:p w14:paraId="285D720E" w14:textId="1D241B30" w:rsidR="00240F83" w:rsidRDefault="00737142">
      <w:pPr>
        <w:pStyle w:val="TOC1"/>
        <w:rPr>
          <w:rFonts w:asciiTheme="minorHAnsi" w:eastAsiaTheme="minorEastAsia" w:hAnsiTheme="minorHAnsi" w:cstheme="minorBidi"/>
          <w:b w:val="0"/>
          <w:bCs w:val="0"/>
          <w:caps w:val="0"/>
          <w:noProof/>
          <w:sz w:val="22"/>
          <w:szCs w:val="22"/>
        </w:rPr>
      </w:pPr>
      <w:hyperlink w:anchor="_Toc110853453" w:history="1">
        <w:r w:rsidR="00240F83" w:rsidRPr="00475FA7">
          <w:rPr>
            <w:rStyle w:val="Hyperlink"/>
            <w:noProof/>
          </w:rPr>
          <w:t>3.</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Strategy</w:t>
        </w:r>
        <w:r w:rsidR="00240F83">
          <w:rPr>
            <w:noProof/>
            <w:webHidden/>
          </w:rPr>
          <w:tab/>
        </w:r>
        <w:r w:rsidR="00240F83">
          <w:rPr>
            <w:noProof/>
            <w:webHidden/>
          </w:rPr>
          <w:fldChar w:fldCharType="begin"/>
        </w:r>
        <w:r w:rsidR="00240F83">
          <w:rPr>
            <w:noProof/>
            <w:webHidden/>
          </w:rPr>
          <w:instrText xml:space="preserve"> PAGEREF _Toc110853453 \h </w:instrText>
        </w:r>
        <w:r w:rsidR="00240F83">
          <w:rPr>
            <w:noProof/>
            <w:webHidden/>
          </w:rPr>
        </w:r>
        <w:r w:rsidR="00240F83">
          <w:rPr>
            <w:noProof/>
            <w:webHidden/>
          </w:rPr>
          <w:fldChar w:fldCharType="separate"/>
        </w:r>
        <w:r w:rsidR="00240F83">
          <w:rPr>
            <w:noProof/>
            <w:webHidden/>
          </w:rPr>
          <w:t>18</w:t>
        </w:r>
        <w:r w:rsidR="00240F83">
          <w:rPr>
            <w:noProof/>
            <w:webHidden/>
          </w:rPr>
          <w:fldChar w:fldCharType="end"/>
        </w:r>
      </w:hyperlink>
    </w:p>
    <w:p w14:paraId="23ED5A61" w14:textId="5C675B38" w:rsidR="00240F83" w:rsidRDefault="00737142">
      <w:pPr>
        <w:pStyle w:val="TOC1"/>
        <w:rPr>
          <w:rFonts w:asciiTheme="minorHAnsi" w:eastAsiaTheme="minorEastAsia" w:hAnsiTheme="minorHAnsi" w:cstheme="minorBidi"/>
          <w:b w:val="0"/>
          <w:bCs w:val="0"/>
          <w:caps w:val="0"/>
          <w:noProof/>
          <w:sz w:val="22"/>
          <w:szCs w:val="22"/>
        </w:rPr>
      </w:pPr>
      <w:hyperlink w:anchor="_Toc110853454" w:history="1">
        <w:r w:rsidR="00240F83" w:rsidRPr="00475FA7">
          <w:rPr>
            <w:rStyle w:val="Hyperlink"/>
            <w:noProof/>
          </w:rPr>
          <w:t>4.</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Results and Partnerships</w:t>
        </w:r>
        <w:r w:rsidR="00240F83">
          <w:rPr>
            <w:noProof/>
            <w:webHidden/>
          </w:rPr>
          <w:tab/>
        </w:r>
        <w:r w:rsidR="00240F83">
          <w:rPr>
            <w:noProof/>
            <w:webHidden/>
          </w:rPr>
          <w:fldChar w:fldCharType="begin"/>
        </w:r>
        <w:r w:rsidR="00240F83">
          <w:rPr>
            <w:noProof/>
            <w:webHidden/>
          </w:rPr>
          <w:instrText xml:space="preserve"> PAGEREF _Toc110853454 \h </w:instrText>
        </w:r>
        <w:r w:rsidR="00240F83">
          <w:rPr>
            <w:noProof/>
            <w:webHidden/>
          </w:rPr>
        </w:r>
        <w:r w:rsidR="00240F83">
          <w:rPr>
            <w:noProof/>
            <w:webHidden/>
          </w:rPr>
          <w:fldChar w:fldCharType="separate"/>
        </w:r>
        <w:r w:rsidR="00240F83">
          <w:rPr>
            <w:noProof/>
            <w:webHidden/>
          </w:rPr>
          <w:t>24</w:t>
        </w:r>
        <w:r w:rsidR="00240F83">
          <w:rPr>
            <w:noProof/>
            <w:webHidden/>
          </w:rPr>
          <w:fldChar w:fldCharType="end"/>
        </w:r>
      </w:hyperlink>
    </w:p>
    <w:p w14:paraId="63B1062A" w14:textId="149C94CE" w:rsidR="00240F83" w:rsidRDefault="00737142">
      <w:pPr>
        <w:pStyle w:val="TOC2"/>
        <w:rPr>
          <w:rFonts w:asciiTheme="minorHAnsi" w:eastAsiaTheme="minorEastAsia" w:hAnsiTheme="minorHAnsi" w:cstheme="minorBidi"/>
          <w:smallCaps w:val="0"/>
          <w:noProof/>
          <w:sz w:val="22"/>
          <w:szCs w:val="22"/>
        </w:rPr>
      </w:pPr>
      <w:hyperlink w:anchor="_Toc110853455" w:history="1">
        <w:r w:rsidR="00240F83" w:rsidRPr="00475FA7">
          <w:rPr>
            <w:rStyle w:val="Hyperlink"/>
            <w:noProof/>
          </w:rPr>
          <w:t>4.1</w:t>
        </w:r>
        <w:r w:rsidR="00240F83">
          <w:rPr>
            <w:rFonts w:asciiTheme="minorHAnsi" w:eastAsiaTheme="minorEastAsia" w:hAnsiTheme="minorHAnsi" w:cstheme="minorBidi"/>
            <w:smallCaps w:val="0"/>
            <w:noProof/>
            <w:sz w:val="22"/>
            <w:szCs w:val="22"/>
          </w:rPr>
          <w:tab/>
        </w:r>
        <w:r w:rsidR="00240F83" w:rsidRPr="00475FA7">
          <w:rPr>
            <w:rStyle w:val="Hyperlink"/>
            <w:noProof/>
          </w:rPr>
          <w:t>Expected results</w:t>
        </w:r>
        <w:r w:rsidR="00240F83">
          <w:rPr>
            <w:noProof/>
            <w:webHidden/>
          </w:rPr>
          <w:tab/>
        </w:r>
        <w:r w:rsidR="00240F83">
          <w:rPr>
            <w:noProof/>
            <w:webHidden/>
          </w:rPr>
          <w:fldChar w:fldCharType="begin"/>
        </w:r>
        <w:r w:rsidR="00240F83">
          <w:rPr>
            <w:noProof/>
            <w:webHidden/>
          </w:rPr>
          <w:instrText xml:space="preserve"> PAGEREF _Toc110853455 \h </w:instrText>
        </w:r>
        <w:r w:rsidR="00240F83">
          <w:rPr>
            <w:noProof/>
            <w:webHidden/>
          </w:rPr>
        </w:r>
        <w:r w:rsidR="00240F83">
          <w:rPr>
            <w:noProof/>
            <w:webHidden/>
          </w:rPr>
          <w:fldChar w:fldCharType="separate"/>
        </w:r>
        <w:r w:rsidR="00240F83">
          <w:rPr>
            <w:noProof/>
            <w:webHidden/>
          </w:rPr>
          <w:t>24</w:t>
        </w:r>
        <w:r w:rsidR="00240F83">
          <w:rPr>
            <w:noProof/>
            <w:webHidden/>
          </w:rPr>
          <w:fldChar w:fldCharType="end"/>
        </w:r>
      </w:hyperlink>
    </w:p>
    <w:p w14:paraId="19466BAD" w14:textId="66EB74E1" w:rsidR="00240F83" w:rsidRDefault="00737142">
      <w:pPr>
        <w:pStyle w:val="TOC2"/>
        <w:rPr>
          <w:rFonts w:asciiTheme="minorHAnsi" w:eastAsiaTheme="minorEastAsia" w:hAnsiTheme="minorHAnsi" w:cstheme="minorBidi"/>
          <w:smallCaps w:val="0"/>
          <w:noProof/>
          <w:sz w:val="22"/>
          <w:szCs w:val="22"/>
        </w:rPr>
      </w:pPr>
      <w:hyperlink w:anchor="_Toc110853456" w:history="1">
        <w:r w:rsidR="00240F83" w:rsidRPr="00475FA7">
          <w:rPr>
            <w:rStyle w:val="Hyperlink"/>
            <w:noProof/>
          </w:rPr>
          <w:t>4.2</w:t>
        </w:r>
        <w:r w:rsidR="00240F83">
          <w:rPr>
            <w:rFonts w:asciiTheme="minorHAnsi" w:eastAsiaTheme="minorEastAsia" w:hAnsiTheme="minorHAnsi" w:cstheme="minorBidi"/>
            <w:smallCaps w:val="0"/>
            <w:noProof/>
            <w:sz w:val="22"/>
            <w:szCs w:val="22"/>
          </w:rPr>
          <w:tab/>
        </w:r>
        <w:r w:rsidR="00240F83" w:rsidRPr="00475FA7">
          <w:rPr>
            <w:rStyle w:val="Hyperlink"/>
            <w:noProof/>
          </w:rPr>
          <w:t>Risk and assumptions</w:t>
        </w:r>
        <w:r w:rsidR="00240F83">
          <w:rPr>
            <w:noProof/>
            <w:webHidden/>
          </w:rPr>
          <w:tab/>
        </w:r>
        <w:r w:rsidR="00240F83">
          <w:rPr>
            <w:noProof/>
            <w:webHidden/>
          </w:rPr>
          <w:fldChar w:fldCharType="begin"/>
        </w:r>
        <w:r w:rsidR="00240F83">
          <w:rPr>
            <w:noProof/>
            <w:webHidden/>
          </w:rPr>
          <w:instrText xml:space="preserve"> PAGEREF _Toc110853456 \h </w:instrText>
        </w:r>
        <w:r w:rsidR="00240F83">
          <w:rPr>
            <w:noProof/>
            <w:webHidden/>
          </w:rPr>
        </w:r>
        <w:r w:rsidR="00240F83">
          <w:rPr>
            <w:noProof/>
            <w:webHidden/>
          </w:rPr>
          <w:fldChar w:fldCharType="separate"/>
        </w:r>
        <w:r w:rsidR="00240F83">
          <w:rPr>
            <w:noProof/>
            <w:webHidden/>
          </w:rPr>
          <w:t>36</w:t>
        </w:r>
        <w:r w:rsidR="00240F83">
          <w:rPr>
            <w:noProof/>
            <w:webHidden/>
          </w:rPr>
          <w:fldChar w:fldCharType="end"/>
        </w:r>
      </w:hyperlink>
    </w:p>
    <w:p w14:paraId="3D9D8D56" w14:textId="41291920" w:rsidR="00240F83" w:rsidRDefault="00737142">
      <w:pPr>
        <w:pStyle w:val="TOC2"/>
        <w:rPr>
          <w:rFonts w:asciiTheme="minorHAnsi" w:eastAsiaTheme="minorEastAsia" w:hAnsiTheme="minorHAnsi" w:cstheme="minorBidi"/>
          <w:smallCaps w:val="0"/>
          <w:noProof/>
          <w:sz w:val="22"/>
          <w:szCs w:val="22"/>
        </w:rPr>
      </w:pPr>
      <w:hyperlink w:anchor="_Toc110853457" w:history="1">
        <w:r w:rsidR="00240F83" w:rsidRPr="00475FA7">
          <w:rPr>
            <w:rStyle w:val="Hyperlink"/>
            <w:noProof/>
          </w:rPr>
          <w:t>4.3</w:t>
        </w:r>
        <w:r w:rsidR="00240F83">
          <w:rPr>
            <w:rFonts w:asciiTheme="minorHAnsi" w:eastAsiaTheme="minorEastAsia" w:hAnsiTheme="minorHAnsi" w:cstheme="minorBidi"/>
            <w:smallCaps w:val="0"/>
            <w:noProof/>
            <w:sz w:val="22"/>
            <w:szCs w:val="22"/>
          </w:rPr>
          <w:tab/>
        </w:r>
        <w:r w:rsidR="00240F83" w:rsidRPr="00475FA7">
          <w:rPr>
            <w:rStyle w:val="Hyperlink"/>
            <w:noProof/>
          </w:rPr>
          <w:t>South-South and Triangular Cooperation (SSTrC):</w:t>
        </w:r>
        <w:r w:rsidR="00240F83">
          <w:rPr>
            <w:noProof/>
            <w:webHidden/>
          </w:rPr>
          <w:tab/>
        </w:r>
        <w:r w:rsidR="00240F83">
          <w:rPr>
            <w:noProof/>
            <w:webHidden/>
          </w:rPr>
          <w:fldChar w:fldCharType="begin"/>
        </w:r>
        <w:r w:rsidR="00240F83">
          <w:rPr>
            <w:noProof/>
            <w:webHidden/>
          </w:rPr>
          <w:instrText xml:space="preserve"> PAGEREF _Toc110853457 \h </w:instrText>
        </w:r>
        <w:r w:rsidR="00240F83">
          <w:rPr>
            <w:noProof/>
            <w:webHidden/>
          </w:rPr>
        </w:r>
        <w:r w:rsidR="00240F83">
          <w:rPr>
            <w:noProof/>
            <w:webHidden/>
          </w:rPr>
          <w:fldChar w:fldCharType="separate"/>
        </w:r>
        <w:r w:rsidR="00240F83">
          <w:rPr>
            <w:noProof/>
            <w:webHidden/>
          </w:rPr>
          <w:t>38</w:t>
        </w:r>
        <w:r w:rsidR="00240F83">
          <w:rPr>
            <w:noProof/>
            <w:webHidden/>
          </w:rPr>
          <w:fldChar w:fldCharType="end"/>
        </w:r>
      </w:hyperlink>
    </w:p>
    <w:p w14:paraId="6043ECA3" w14:textId="5CB365E0" w:rsidR="00240F83" w:rsidRDefault="00737142">
      <w:pPr>
        <w:pStyle w:val="TOC2"/>
        <w:rPr>
          <w:rFonts w:asciiTheme="minorHAnsi" w:eastAsiaTheme="minorEastAsia" w:hAnsiTheme="minorHAnsi" w:cstheme="minorBidi"/>
          <w:smallCaps w:val="0"/>
          <w:noProof/>
          <w:sz w:val="22"/>
          <w:szCs w:val="22"/>
        </w:rPr>
      </w:pPr>
      <w:hyperlink w:anchor="_Toc110853458" w:history="1">
        <w:r w:rsidR="00240F83" w:rsidRPr="00475FA7">
          <w:rPr>
            <w:rStyle w:val="Hyperlink"/>
            <w:noProof/>
          </w:rPr>
          <w:t>4.4</w:t>
        </w:r>
        <w:r w:rsidR="00240F83">
          <w:rPr>
            <w:rFonts w:asciiTheme="minorHAnsi" w:eastAsiaTheme="minorEastAsia" w:hAnsiTheme="minorHAnsi" w:cstheme="minorBidi"/>
            <w:smallCaps w:val="0"/>
            <w:noProof/>
            <w:sz w:val="22"/>
            <w:szCs w:val="22"/>
          </w:rPr>
          <w:tab/>
        </w:r>
        <w:r w:rsidR="00240F83" w:rsidRPr="00475FA7">
          <w:rPr>
            <w:rStyle w:val="Hyperlink"/>
            <w:noProof/>
          </w:rPr>
          <w:t>Stakeholder engagement</w:t>
        </w:r>
        <w:r w:rsidR="00240F83">
          <w:rPr>
            <w:noProof/>
            <w:webHidden/>
          </w:rPr>
          <w:tab/>
        </w:r>
        <w:r w:rsidR="00240F83">
          <w:rPr>
            <w:noProof/>
            <w:webHidden/>
          </w:rPr>
          <w:fldChar w:fldCharType="begin"/>
        </w:r>
        <w:r w:rsidR="00240F83">
          <w:rPr>
            <w:noProof/>
            <w:webHidden/>
          </w:rPr>
          <w:instrText xml:space="preserve"> PAGEREF _Toc110853458 \h </w:instrText>
        </w:r>
        <w:r w:rsidR="00240F83">
          <w:rPr>
            <w:noProof/>
            <w:webHidden/>
          </w:rPr>
        </w:r>
        <w:r w:rsidR="00240F83">
          <w:rPr>
            <w:noProof/>
            <w:webHidden/>
          </w:rPr>
          <w:fldChar w:fldCharType="separate"/>
        </w:r>
        <w:r w:rsidR="00240F83">
          <w:rPr>
            <w:noProof/>
            <w:webHidden/>
          </w:rPr>
          <w:t>39</w:t>
        </w:r>
        <w:r w:rsidR="00240F83">
          <w:rPr>
            <w:noProof/>
            <w:webHidden/>
          </w:rPr>
          <w:fldChar w:fldCharType="end"/>
        </w:r>
      </w:hyperlink>
    </w:p>
    <w:p w14:paraId="28DA2599" w14:textId="7F66EB87" w:rsidR="00240F83" w:rsidRDefault="00737142">
      <w:pPr>
        <w:pStyle w:val="TOC2"/>
        <w:rPr>
          <w:rFonts w:asciiTheme="minorHAnsi" w:eastAsiaTheme="minorEastAsia" w:hAnsiTheme="minorHAnsi" w:cstheme="minorBidi"/>
          <w:smallCaps w:val="0"/>
          <w:noProof/>
          <w:sz w:val="22"/>
          <w:szCs w:val="22"/>
        </w:rPr>
      </w:pPr>
      <w:hyperlink w:anchor="_Toc110853459" w:history="1">
        <w:r w:rsidR="00240F83" w:rsidRPr="00475FA7">
          <w:rPr>
            <w:rStyle w:val="Hyperlink"/>
            <w:noProof/>
          </w:rPr>
          <w:t>4.5</w:t>
        </w:r>
        <w:r w:rsidR="00240F83">
          <w:rPr>
            <w:rFonts w:asciiTheme="minorHAnsi" w:eastAsiaTheme="minorEastAsia" w:hAnsiTheme="minorHAnsi" w:cstheme="minorBidi"/>
            <w:smallCaps w:val="0"/>
            <w:noProof/>
            <w:sz w:val="22"/>
            <w:szCs w:val="22"/>
          </w:rPr>
          <w:tab/>
        </w:r>
        <w:r w:rsidR="00240F83" w:rsidRPr="00475FA7">
          <w:rPr>
            <w:rStyle w:val="Hyperlink"/>
            <w:noProof/>
          </w:rPr>
          <w:t>Mainstreaming gender</w:t>
        </w:r>
        <w:r w:rsidR="00240F83">
          <w:rPr>
            <w:noProof/>
            <w:webHidden/>
          </w:rPr>
          <w:tab/>
        </w:r>
        <w:r w:rsidR="00240F83">
          <w:rPr>
            <w:noProof/>
            <w:webHidden/>
          </w:rPr>
          <w:fldChar w:fldCharType="begin"/>
        </w:r>
        <w:r w:rsidR="00240F83">
          <w:rPr>
            <w:noProof/>
            <w:webHidden/>
          </w:rPr>
          <w:instrText xml:space="preserve"> PAGEREF _Toc110853459 \h </w:instrText>
        </w:r>
        <w:r w:rsidR="00240F83">
          <w:rPr>
            <w:noProof/>
            <w:webHidden/>
          </w:rPr>
        </w:r>
        <w:r w:rsidR="00240F83">
          <w:rPr>
            <w:noProof/>
            <w:webHidden/>
          </w:rPr>
          <w:fldChar w:fldCharType="separate"/>
        </w:r>
        <w:r w:rsidR="00240F83">
          <w:rPr>
            <w:noProof/>
            <w:webHidden/>
          </w:rPr>
          <w:t>40</w:t>
        </w:r>
        <w:r w:rsidR="00240F83">
          <w:rPr>
            <w:noProof/>
            <w:webHidden/>
          </w:rPr>
          <w:fldChar w:fldCharType="end"/>
        </w:r>
      </w:hyperlink>
    </w:p>
    <w:p w14:paraId="53E12623" w14:textId="47E2FA05" w:rsidR="00240F83" w:rsidRDefault="00737142">
      <w:pPr>
        <w:pStyle w:val="TOC2"/>
        <w:rPr>
          <w:rFonts w:asciiTheme="minorHAnsi" w:eastAsiaTheme="minorEastAsia" w:hAnsiTheme="minorHAnsi" w:cstheme="minorBidi"/>
          <w:smallCaps w:val="0"/>
          <w:noProof/>
          <w:sz w:val="22"/>
          <w:szCs w:val="22"/>
        </w:rPr>
      </w:pPr>
      <w:hyperlink w:anchor="_Toc110853460" w:history="1">
        <w:r w:rsidR="00240F83" w:rsidRPr="00475FA7">
          <w:rPr>
            <w:rStyle w:val="Hyperlink"/>
            <w:noProof/>
          </w:rPr>
          <w:t>4.6</w:t>
        </w:r>
        <w:r w:rsidR="00240F83">
          <w:rPr>
            <w:rFonts w:asciiTheme="minorHAnsi" w:eastAsiaTheme="minorEastAsia" w:hAnsiTheme="minorHAnsi" w:cstheme="minorBidi"/>
            <w:smallCaps w:val="0"/>
            <w:noProof/>
            <w:sz w:val="22"/>
            <w:szCs w:val="22"/>
          </w:rPr>
          <w:tab/>
        </w:r>
        <w:r w:rsidR="00240F83" w:rsidRPr="00475FA7">
          <w:rPr>
            <w:rStyle w:val="Hyperlink"/>
            <w:noProof/>
          </w:rPr>
          <w:t>Sustainability and scaling up</w:t>
        </w:r>
        <w:r w:rsidR="00240F83">
          <w:rPr>
            <w:noProof/>
            <w:webHidden/>
          </w:rPr>
          <w:tab/>
        </w:r>
        <w:r w:rsidR="00240F83">
          <w:rPr>
            <w:noProof/>
            <w:webHidden/>
          </w:rPr>
          <w:fldChar w:fldCharType="begin"/>
        </w:r>
        <w:r w:rsidR="00240F83">
          <w:rPr>
            <w:noProof/>
            <w:webHidden/>
          </w:rPr>
          <w:instrText xml:space="preserve"> PAGEREF _Toc110853460 \h </w:instrText>
        </w:r>
        <w:r w:rsidR="00240F83">
          <w:rPr>
            <w:noProof/>
            <w:webHidden/>
          </w:rPr>
        </w:r>
        <w:r w:rsidR="00240F83">
          <w:rPr>
            <w:noProof/>
            <w:webHidden/>
          </w:rPr>
          <w:fldChar w:fldCharType="separate"/>
        </w:r>
        <w:r w:rsidR="00240F83">
          <w:rPr>
            <w:noProof/>
            <w:webHidden/>
          </w:rPr>
          <w:t>42</w:t>
        </w:r>
        <w:r w:rsidR="00240F83">
          <w:rPr>
            <w:noProof/>
            <w:webHidden/>
          </w:rPr>
          <w:fldChar w:fldCharType="end"/>
        </w:r>
      </w:hyperlink>
    </w:p>
    <w:p w14:paraId="7F80F875" w14:textId="67D6E7CB" w:rsidR="00240F83" w:rsidRDefault="00737142">
      <w:pPr>
        <w:pStyle w:val="TOC1"/>
        <w:rPr>
          <w:rFonts w:asciiTheme="minorHAnsi" w:eastAsiaTheme="minorEastAsia" w:hAnsiTheme="minorHAnsi" w:cstheme="minorBidi"/>
          <w:b w:val="0"/>
          <w:bCs w:val="0"/>
          <w:caps w:val="0"/>
          <w:noProof/>
          <w:sz w:val="22"/>
          <w:szCs w:val="22"/>
        </w:rPr>
      </w:pPr>
      <w:hyperlink w:anchor="_Toc110853461" w:history="1">
        <w:r w:rsidR="00240F83" w:rsidRPr="00475FA7">
          <w:rPr>
            <w:rStyle w:val="Hyperlink"/>
            <w:noProof/>
          </w:rPr>
          <w:t>5.</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Project Management</w:t>
        </w:r>
        <w:r w:rsidR="00240F83">
          <w:rPr>
            <w:noProof/>
            <w:webHidden/>
          </w:rPr>
          <w:tab/>
        </w:r>
        <w:r w:rsidR="00240F83">
          <w:rPr>
            <w:noProof/>
            <w:webHidden/>
          </w:rPr>
          <w:fldChar w:fldCharType="begin"/>
        </w:r>
        <w:r w:rsidR="00240F83">
          <w:rPr>
            <w:noProof/>
            <w:webHidden/>
          </w:rPr>
          <w:instrText xml:space="preserve"> PAGEREF _Toc110853461 \h </w:instrText>
        </w:r>
        <w:r w:rsidR="00240F83">
          <w:rPr>
            <w:noProof/>
            <w:webHidden/>
          </w:rPr>
        </w:r>
        <w:r w:rsidR="00240F83">
          <w:rPr>
            <w:noProof/>
            <w:webHidden/>
          </w:rPr>
          <w:fldChar w:fldCharType="separate"/>
        </w:r>
        <w:r w:rsidR="00240F83">
          <w:rPr>
            <w:noProof/>
            <w:webHidden/>
          </w:rPr>
          <w:t>44</w:t>
        </w:r>
        <w:r w:rsidR="00240F83">
          <w:rPr>
            <w:noProof/>
            <w:webHidden/>
          </w:rPr>
          <w:fldChar w:fldCharType="end"/>
        </w:r>
      </w:hyperlink>
    </w:p>
    <w:p w14:paraId="11C8A85A" w14:textId="45763C12" w:rsidR="00240F83" w:rsidRDefault="00737142">
      <w:pPr>
        <w:pStyle w:val="TOC2"/>
        <w:rPr>
          <w:rFonts w:asciiTheme="minorHAnsi" w:eastAsiaTheme="minorEastAsia" w:hAnsiTheme="minorHAnsi" w:cstheme="minorBidi"/>
          <w:smallCaps w:val="0"/>
          <w:noProof/>
          <w:sz w:val="22"/>
          <w:szCs w:val="22"/>
        </w:rPr>
      </w:pPr>
      <w:hyperlink w:anchor="_Toc110853462" w:history="1">
        <w:r w:rsidR="00240F83" w:rsidRPr="00475FA7">
          <w:rPr>
            <w:rStyle w:val="Hyperlink"/>
            <w:noProof/>
          </w:rPr>
          <w:t>5.1</w:t>
        </w:r>
        <w:r w:rsidR="00240F83">
          <w:rPr>
            <w:rFonts w:asciiTheme="minorHAnsi" w:eastAsiaTheme="minorEastAsia" w:hAnsiTheme="minorHAnsi" w:cstheme="minorBidi"/>
            <w:smallCaps w:val="0"/>
            <w:noProof/>
            <w:sz w:val="22"/>
            <w:szCs w:val="22"/>
          </w:rPr>
          <w:tab/>
        </w:r>
        <w:r w:rsidR="00240F83" w:rsidRPr="00475FA7">
          <w:rPr>
            <w:rStyle w:val="Hyperlink"/>
            <w:noProof/>
          </w:rPr>
          <w:t>Cost efficiency and effectiveness</w:t>
        </w:r>
        <w:r w:rsidR="00240F83">
          <w:rPr>
            <w:noProof/>
            <w:webHidden/>
          </w:rPr>
          <w:tab/>
        </w:r>
        <w:r w:rsidR="00240F83">
          <w:rPr>
            <w:noProof/>
            <w:webHidden/>
          </w:rPr>
          <w:fldChar w:fldCharType="begin"/>
        </w:r>
        <w:r w:rsidR="00240F83">
          <w:rPr>
            <w:noProof/>
            <w:webHidden/>
          </w:rPr>
          <w:instrText xml:space="preserve"> PAGEREF _Toc110853462 \h </w:instrText>
        </w:r>
        <w:r w:rsidR="00240F83">
          <w:rPr>
            <w:noProof/>
            <w:webHidden/>
          </w:rPr>
        </w:r>
        <w:r w:rsidR="00240F83">
          <w:rPr>
            <w:noProof/>
            <w:webHidden/>
          </w:rPr>
          <w:fldChar w:fldCharType="separate"/>
        </w:r>
        <w:r w:rsidR="00240F83">
          <w:rPr>
            <w:noProof/>
            <w:webHidden/>
          </w:rPr>
          <w:t>44</w:t>
        </w:r>
        <w:r w:rsidR="00240F83">
          <w:rPr>
            <w:noProof/>
            <w:webHidden/>
          </w:rPr>
          <w:fldChar w:fldCharType="end"/>
        </w:r>
      </w:hyperlink>
    </w:p>
    <w:p w14:paraId="59EF444F" w14:textId="37C4E616" w:rsidR="00240F83" w:rsidRDefault="00737142">
      <w:pPr>
        <w:pStyle w:val="TOC2"/>
        <w:rPr>
          <w:rFonts w:asciiTheme="minorHAnsi" w:eastAsiaTheme="minorEastAsia" w:hAnsiTheme="minorHAnsi" w:cstheme="minorBidi"/>
          <w:smallCaps w:val="0"/>
          <w:noProof/>
          <w:sz w:val="22"/>
          <w:szCs w:val="22"/>
        </w:rPr>
      </w:pPr>
      <w:hyperlink w:anchor="_Toc110853463" w:history="1">
        <w:r w:rsidR="00240F83" w:rsidRPr="00475FA7">
          <w:rPr>
            <w:rStyle w:val="Hyperlink"/>
            <w:noProof/>
          </w:rPr>
          <w:t>5.2</w:t>
        </w:r>
        <w:r w:rsidR="00240F83">
          <w:rPr>
            <w:rFonts w:asciiTheme="minorHAnsi" w:eastAsiaTheme="minorEastAsia" w:hAnsiTheme="minorHAnsi" w:cstheme="minorBidi"/>
            <w:smallCaps w:val="0"/>
            <w:noProof/>
            <w:sz w:val="22"/>
            <w:szCs w:val="22"/>
          </w:rPr>
          <w:tab/>
        </w:r>
        <w:r w:rsidR="00240F83" w:rsidRPr="00475FA7">
          <w:rPr>
            <w:rStyle w:val="Hyperlink"/>
            <w:noProof/>
          </w:rPr>
          <w:t>Project management</w:t>
        </w:r>
        <w:r w:rsidR="00240F83">
          <w:rPr>
            <w:noProof/>
            <w:webHidden/>
          </w:rPr>
          <w:tab/>
        </w:r>
        <w:r w:rsidR="00240F83">
          <w:rPr>
            <w:noProof/>
            <w:webHidden/>
          </w:rPr>
          <w:fldChar w:fldCharType="begin"/>
        </w:r>
        <w:r w:rsidR="00240F83">
          <w:rPr>
            <w:noProof/>
            <w:webHidden/>
          </w:rPr>
          <w:instrText xml:space="preserve"> PAGEREF _Toc110853463 \h </w:instrText>
        </w:r>
        <w:r w:rsidR="00240F83">
          <w:rPr>
            <w:noProof/>
            <w:webHidden/>
          </w:rPr>
        </w:r>
        <w:r w:rsidR="00240F83">
          <w:rPr>
            <w:noProof/>
            <w:webHidden/>
          </w:rPr>
          <w:fldChar w:fldCharType="separate"/>
        </w:r>
        <w:r w:rsidR="00240F83">
          <w:rPr>
            <w:noProof/>
            <w:webHidden/>
          </w:rPr>
          <w:t>45</w:t>
        </w:r>
        <w:r w:rsidR="00240F83">
          <w:rPr>
            <w:noProof/>
            <w:webHidden/>
          </w:rPr>
          <w:fldChar w:fldCharType="end"/>
        </w:r>
      </w:hyperlink>
    </w:p>
    <w:p w14:paraId="4B1C6CB4" w14:textId="22D46CE5" w:rsidR="00240F83" w:rsidRDefault="00737142">
      <w:pPr>
        <w:pStyle w:val="TOC1"/>
        <w:rPr>
          <w:rFonts w:asciiTheme="minorHAnsi" w:eastAsiaTheme="minorEastAsia" w:hAnsiTheme="minorHAnsi" w:cstheme="minorBidi"/>
          <w:b w:val="0"/>
          <w:bCs w:val="0"/>
          <w:caps w:val="0"/>
          <w:noProof/>
          <w:sz w:val="22"/>
          <w:szCs w:val="22"/>
        </w:rPr>
      </w:pPr>
      <w:hyperlink w:anchor="_Toc110853464" w:history="1">
        <w:r w:rsidR="00240F83" w:rsidRPr="00475FA7">
          <w:rPr>
            <w:rStyle w:val="Hyperlink"/>
            <w:rFonts w:ascii="Arial" w:hAnsi="Arial"/>
            <w:noProof/>
          </w:rPr>
          <w:t>6.</w:t>
        </w:r>
        <w:r w:rsidR="00240F83">
          <w:rPr>
            <w:rFonts w:asciiTheme="minorHAnsi" w:eastAsiaTheme="minorEastAsia" w:hAnsiTheme="minorHAnsi" w:cstheme="minorBidi"/>
            <w:b w:val="0"/>
            <w:bCs w:val="0"/>
            <w:caps w:val="0"/>
            <w:noProof/>
            <w:sz w:val="22"/>
            <w:szCs w:val="22"/>
          </w:rPr>
          <w:tab/>
        </w:r>
        <w:r w:rsidR="00240F83" w:rsidRPr="00475FA7">
          <w:rPr>
            <w:rStyle w:val="Hyperlink"/>
            <w:rFonts w:ascii="Arial" w:hAnsi="Arial"/>
            <w:noProof/>
          </w:rPr>
          <w:t>Project Results Framework</w:t>
        </w:r>
        <w:r w:rsidR="00240F83">
          <w:rPr>
            <w:noProof/>
            <w:webHidden/>
          </w:rPr>
          <w:tab/>
        </w:r>
        <w:r w:rsidR="00240F83">
          <w:rPr>
            <w:noProof/>
            <w:webHidden/>
          </w:rPr>
          <w:fldChar w:fldCharType="begin"/>
        </w:r>
        <w:r w:rsidR="00240F83">
          <w:rPr>
            <w:noProof/>
            <w:webHidden/>
          </w:rPr>
          <w:instrText xml:space="preserve"> PAGEREF _Toc110853464 \h </w:instrText>
        </w:r>
        <w:r w:rsidR="00240F83">
          <w:rPr>
            <w:noProof/>
            <w:webHidden/>
          </w:rPr>
        </w:r>
        <w:r w:rsidR="00240F83">
          <w:rPr>
            <w:noProof/>
            <w:webHidden/>
          </w:rPr>
          <w:fldChar w:fldCharType="separate"/>
        </w:r>
        <w:r w:rsidR="00240F83">
          <w:rPr>
            <w:noProof/>
            <w:webHidden/>
          </w:rPr>
          <w:t>47</w:t>
        </w:r>
        <w:r w:rsidR="00240F83">
          <w:rPr>
            <w:noProof/>
            <w:webHidden/>
          </w:rPr>
          <w:fldChar w:fldCharType="end"/>
        </w:r>
      </w:hyperlink>
    </w:p>
    <w:p w14:paraId="1C8325B6" w14:textId="2E8C71E5" w:rsidR="00240F83" w:rsidRDefault="00737142">
      <w:pPr>
        <w:pStyle w:val="TOC1"/>
        <w:rPr>
          <w:rFonts w:asciiTheme="minorHAnsi" w:eastAsiaTheme="minorEastAsia" w:hAnsiTheme="minorHAnsi" w:cstheme="minorBidi"/>
          <w:b w:val="0"/>
          <w:bCs w:val="0"/>
          <w:caps w:val="0"/>
          <w:noProof/>
          <w:sz w:val="22"/>
          <w:szCs w:val="22"/>
        </w:rPr>
      </w:pPr>
      <w:hyperlink w:anchor="_Toc110853465" w:history="1">
        <w:r w:rsidR="00240F83" w:rsidRPr="00475FA7">
          <w:rPr>
            <w:rStyle w:val="Hyperlink"/>
            <w:rFonts w:ascii="Arial" w:hAnsi="Arial"/>
            <w:noProof/>
          </w:rPr>
          <w:t>7.</w:t>
        </w:r>
        <w:r w:rsidR="00240F83">
          <w:rPr>
            <w:rFonts w:asciiTheme="minorHAnsi" w:eastAsiaTheme="minorEastAsia" w:hAnsiTheme="minorHAnsi" w:cstheme="minorBidi"/>
            <w:b w:val="0"/>
            <w:bCs w:val="0"/>
            <w:caps w:val="0"/>
            <w:noProof/>
            <w:sz w:val="22"/>
            <w:szCs w:val="22"/>
          </w:rPr>
          <w:tab/>
        </w:r>
        <w:r w:rsidR="00240F83" w:rsidRPr="00475FA7">
          <w:rPr>
            <w:rStyle w:val="Hyperlink"/>
            <w:rFonts w:ascii="Arial" w:hAnsi="Arial"/>
            <w:noProof/>
          </w:rPr>
          <w:t>Monitoring and Evaluation (M&amp;E) Plan</w:t>
        </w:r>
        <w:r w:rsidR="00240F83">
          <w:rPr>
            <w:noProof/>
            <w:webHidden/>
          </w:rPr>
          <w:tab/>
        </w:r>
        <w:r w:rsidR="00240F83">
          <w:rPr>
            <w:noProof/>
            <w:webHidden/>
          </w:rPr>
          <w:fldChar w:fldCharType="begin"/>
        </w:r>
        <w:r w:rsidR="00240F83">
          <w:rPr>
            <w:noProof/>
            <w:webHidden/>
          </w:rPr>
          <w:instrText xml:space="preserve"> PAGEREF _Toc110853465 \h </w:instrText>
        </w:r>
        <w:r w:rsidR="00240F83">
          <w:rPr>
            <w:noProof/>
            <w:webHidden/>
          </w:rPr>
        </w:r>
        <w:r w:rsidR="00240F83">
          <w:rPr>
            <w:noProof/>
            <w:webHidden/>
          </w:rPr>
          <w:fldChar w:fldCharType="separate"/>
        </w:r>
        <w:r w:rsidR="00240F83">
          <w:rPr>
            <w:noProof/>
            <w:webHidden/>
          </w:rPr>
          <w:t>53</w:t>
        </w:r>
        <w:r w:rsidR="00240F83">
          <w:rPr>
            <w:noProof/>
            <w:webHidden/>
          </w:rPr>
          <w:fldChar w:fldCharType="end"/>
        </w:r>
      </w:hyperlink>
    </w:p>
    <w:p w14:paraId="6E4A754E" w14:textId="19884C78" w:rsidR="00240F83" w:rsidRDefault="00737142">
      <w:pPr>
        <w:pStyle w:val="TOC1"/>
        <w:rPr>
          <w:rFonts w:asciiTheme="minorHAnsi" w:eastAsiaTheme="minorEastAsia" w:hAnsiTheme="minorHAnsi" w:cstheme="minorBidi"/>
          <w:b w:val="0"/>
          <w:bCs w:val="0"/>
          <w:caps w:val="0"/>
          <w:noProof/>
          <w:sz w:val="22"/>
          <w:szCs w:val="22"/>
        </w:rPr>
      </w:pPr>
      <w:hyperlink w:anchor="_Toc110853466" w:history="1">
        <w:r w:rsidR="00240F83" w:rsidRPr="00475FA7">
          <w:rPr>
            <w:rStyle w:val="Hyperlink"/>
            <w:noProof/>
          </w:rPr>
          <w:t>8.</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Governance and management arrangements</w:t>
        </w:r>
        <w:r w:rsidR="00240F83">
          <w:rPr>
            <w:noProof/>
            <w:webHidden/>
          </w:rPr>
          <w:tab/>
        </w:r>
        <w:r w:rsidR="00240F83">
          <w:rPr>
            <w:noProof/>
            <w:webHidden/>
          </w:rPr>
          <w:fldChar w:fldCharType="begin"/>
        </w:r>
        <w:r w:rsidR="00240F83">
          <w:rPr>
            <w:noProof/>
            <w:webHidden/>
          </w:rPr>
          <w:instrText xml:space="preserve"> PAGEREF _Toc110853466 \h </w:instrText>
        </w:r>
        <w:r w:rsidR="00240F83">
          <w:rPr>
            <w:noProof/>
            <w:webHidden/>
          </w:rPr>
        </w:r>
        <w:r w:rsidR="00240F83">
          <w:rPr>
            <w:noProof/>
            <w:webHidden/>
          </w:rPr>
          <w:fldChar w:fldCharType="separate"/>
        </w:r>
        <w:r w:rsidR="00240F83">
          <w:rPr>
            <w:noProof/>
            <w:webHidden/>
          </w:rPr>
          <w:t>57</w:t>
        </w:r>
        <w:r w:rsidR="00240F83">
          <w:rPr>
            <w:noProof/>
            <w:webHidden/>
          </w:rPr>
          <w:fldChar w:fldCharType="end"/>
        </w:r>
      </w:hyperlink>
    </w:p>
    <w:p w14:paraId="39832866" w14:textId="100220AB" w:rsidR="00240F83" w:rsidRDefault="00737142">
      <w:pPr>
        <w:pStyle w:val="TOC1"/>
        <w:rPr>
          <w:rFonts w:asciiTheme="minorHAnsi" w:eastAsiaTheme="minorEastAsia" w:hAnsiTheme="minorHAnsi" w:cstheme="minorBidi"/>
          <w:b w:val="0"/>
          <w:bCs w:val="0"/>
          <w:caps w:val="0"/>
          <w:noProof/>
          <w:sz w:val="22"/>
          <w:szCs w:val="22"/>
        </w:rPr>
      </w:pPr>
      <w:hyperlink w:anchor="_Toc110853467" w:history="1">
        <w:r w:rsidR="00240F83" w:rsidRPr="00475FA7">
          <w:rPr>
            <w:rStyle w:val="Hyperlink"/>
            <w:rFonts w:ascii="Arial" w:hAnsi="Arial"/>
            <w:noProof/>
          </w:rPr>
          <w:t>9.</w:t>
        </w:r>
        <w:r w:rsidR="00240F83">
          <w:rPr>
            <w:rFonts w:asciiTheme="minorHAnsi" w:eastAsiaTheme="minorEastAsia" w:hAnsiTheme="minorHAnsi" w:cstheme="minorBidi"/>
            <w:b w:val="0"/>
            <w:bCs w:val="0"/>
            <w:caps w:val="0"/>
            <w:noProof/>
            <w:sz w:val="22"/>
            <w:szCs w:val="22"/>
          </w:rPr>
          <w:tab/>
        </w:r>
        <w:r w:rsidR="00240F83" w:rsidRPr="00475FA7">
          <w:rPr>
            <w:rStyle w:val="Hyperlink"/>
            <w:rFonts w:ascii="Arial" w:hAnsi="Arial"/>
            <w:noProof/>
          </w:rPr>
          <w:t>Financial Planning and Management</w:t>
        </w:r>
        <w:r w:rsidR="00240F83">
          <w:rPr>
            <w:noProof/>
            <w:webHidden/>
          </w:rPr>
          <w:tab/>
        </w:r>
        <w:r w:rsidR="00240F83">
          <w:rPr>
            <w:noProof/>
            <w:webHidden/>
          </w:rPr>
          <w:fldChar w:fldCharType="begin"/>
        </w:r>
        <w:r w:rsidR="00240F83">
          <w:rPr>
            <w:noProof/>
            <w:webHidden/>
          </w:rPr>
          <w:instrText xml:space="preserve"> PAGEREF _Toc110853467 \h </w:instrText>
        </w:r>
        <w:r w:rsidR="00240F83">
          <w:rPr>
            <w:noProof/>
            <w:webHidden/>
          </w:rPr>
        </w:r>
        <w:r w:rsidR="00240F83">
          <w:rPr>
            <w:noProof/>
            <w:webHidden/>
          </w:rPr>
          <w:fldChar w:fldCharType="separate"/>
        </w:r>
        <w:r w:rsidR="00240F83">
          <w:rPr>
            <w:noProof/>
            <w:webHidden/>
          </w:rPr>
          <w:t>61</w:t>
        </w:r>
        <w:r w:rsidR="00240F83">
          <w:rPr>
            <w:noProof/>
            <w:webHidden/>
          </w:rPr>
          <w:fldChar w:fldCharType="end"/>
        </w:r>
      </w:hyperlink>
    </w:p>
    <w:p w14:paraId="77B19CA7" w14:textId="49A3B562" w:rsidR="00240F83" w:rsidRDefault="00737142">
      <w:pPr>
        <w:pStyle w:val="TOC1"/>
        <w:rPr>
          <w:rFonts w:asciiTheme="minorHAnsi" w:eastAsiaTheme="minorEastAsia" w:hAnsiTheme="minorHAnsi" w:cstheme="minorBidi"/>
          <w:b w:val="0"/>
          <w:bCs w:val="0"/>
          <w:caps w:val="0"/>
          <w:noProof/>
          <w:sz w:val="22"/>
          <w:szCs w:val="22"/>
        </w:rPr>
      </w:pPr>
      <w:hyperlink w:anchor="_Toc110853468" w:history="1">
        <w:r w:rsidR="00240F83" w:rsidRPr="00475FA7">
          <w:rPr>
            <w:rStyle w:val="Hyperlink"/>
            <w:rFonts w:ascii="Arial" w:hAnsi="Arial"/>
            <w:noProof/>
          </w:rPr>
          <w:t>10.</w:t>
        </w:r>
        <w:r w:rsidR="00240F83">
          <w:rPr>
            <w:rFonts w:asciiTheme="minorHAnsi" w:eastAsiaTheme="minorEastAsia" w:hAnsiTheme="minorHAnsi" w:cstheme="minorBidi"/>
            <w:b w:val="0"/>
            <w:bCs w:val="0"/>
            <w:caps w:val="0"/>
            <w:noProof/>
            <w:sz w:val="22"/>
            <w:szCs w:val="22"/>
          </w:rPr>
          <w:tab/>
        </w:r>
        <w:r w:rsidR="00240F83" w:rsidRPr="00475FA7">
          <w:rPr>
            <w:rStyle w:val="Hyperlink"/>
            <w:rFonts w:ascii="Arial" w:hAnsi="Arial"/>
            <w:noProof/>
          </w:rPr>
          <w:t>Total UNDP Budget and Work Plan</w:t>
        </w:r>
        <w:r w:rsidR="00240F83">
          <w:rPr>
            <w:noProof/>
            <w:webHidden/>
          </w:rPr>
          <w:tab/>
        </w:r>
        <w:r w:rsidR="00240F83">
          <w:rPr>
            <w:noProof/>
            <w:webHidden/>
          </w:rPr>
          <w:fldChar w:fldCharType="begin"/>
        </w:r>
        <w:r w:rsidR="00240F83">
          <w:rPr>
            <w:noProof/>
            <w:webHidden/>
          </w:rPr>
          <w:instrText xml:space="preserve"> PAGEREF _Toc110853468 \h </w:instrText>
        </w:r>
        <w:r w:rsidR="00240F83">
          <w:rPr>
            <w:noProof/>
            <w:webHidden/>
          </w:rPr>
        </w:r>
        <w:r w:rsidR="00240F83">
          <w:rPr>
            <w:noProof/>
            <w:webHidden/>
          </w:rPr>
          <w:fldChar w:fldCharType="separate"/>
        </w:r>
        <w:r w:rsidR="00240F83">
          <w:rPr>
            <w:noProof/>
            <w:webHidden/>
          </w:rPr>
          <w:t>65</w:t>
        </w:r>
        <w:r w:rsidR="00240F83">
          <w:rPr>
            <w:noProof/>
            <w:webHidden/>
          </w:rPr>
          <w:fldChar w:fldCharType="end"/>
        </w:r>
      </w:hyperlink>
    </w:p>
    <w:p w14:paraId="73D3BD6F" w14:textId="2ED4D53D" w:rsidR="00240F83" w:rsidRDefault="00737142">
      <w:pPr>
        <w:pStyle w:val="TOC1"/>
        <w:rPr>
          <w:rFonts w:asciiTheme="minorHAnsi" w:eastAsiaTheme="minorEastAsia" w:hAnsiTheme="minorHAnsi" w:cstheme="minorBidi"/>
          <w:b w:val="0"/>
          <w:bCs w:val="0"/>
          <w:caps w:val="0"/>
          <w:noProof/>
          <w:sz w:val="22"/>
          <w:szCs w:val="22"/>
        </w:rPr>
      </w:pPr>
      <w:hyperlink w:anchor="_Toc110853469" w:history="1">
        <w:r w:rsidR="00240F83" w:rsidRPr="00475FA7">
          <w:rPr>
            <w:rStyle w:val="Hyperlink"/>
            <w:noProof/>
          </w:rPr>
          <w:t>11.</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Legal Context</w:t>
        </w:r>
        <w:r w:rsidR="00240F83">
          <w:rPr>
            <w:noProof/>
            <w:webHidden/>
          </w:rPr>
          <w:tab/>
        </w:r>
        <w:r w:rsidR="00240F83">
          <w:rPr>
            <w:noProof/>
            <w:webHidden/>
          </w:rPr>
          <w:fldChar w:fldCharType="begin"/>
        </w:r>
        <w:r w:rsidR="00240F83">
          <w:rPr>
            <w:noProof/>
            <w:webHidden/>
          </w:rPr>
          <w:instrText xml:space="preserve"> PAGEREF _Toc110853469 \h </w:instrText>
        </w:r>
        <w:r w:rsidR="00240F83">
          <w:rPr>
            <w:noProof/>
            <w:webHidden/>
          </w:rPr>
        </w:r>
        <w:r w:rsidR="00240F83">
          <w:rPr>
            <w:noProof/>
            <w:webHidden/>
          </w:rPr>
          <w:fldChar w:fldCharType="separate"/>
        </w:r>
        <w:r w:rsidR="00240F83">
          <w:rPr>
            <w:noProof/>
            <w:webHidden/>
          </w:rPr>
          <w:t>71</w:t>
        </w:r>
        <w:r w:rsidR="00240F83">
          <w:rPr>
            <w:noProof/>
            <w:webHidden/>
          </w:rPr>
          <w:fldChar w:fldCharType="end"/>
        </w:r>
      </w:hyperlink>
    </w:p>
    <w:p w14:paraId="1D173473" w14:textId="05A39DF9" w:rsidR="00240F83" w:rsidRDefault="00737142">
      <w:pPr>
        <w:pStyle w:val="TOC1"/>
        <w:rPr>
          <w:rFonts w:asciiTheme="minorHAnsi" w:eastAsiaTheme="minorEastAsia" w:hAnsiTheme="minorHAnsi" w:cstheme="minorBidi"/>
          <w:b w:val="0"/>
          <w:bCs w:val="0"/>
          <w:caps w:val="0"/>
          <w:noProof/>
          <w:sz w:val="22"/>
          <w:szCs w:val="22"/>
        </w:rPr>
      </w:pPr>
      <w:hyperlink w:anchor="_Toc110853470" w:history="1">
        <w:r w:rsidR="00240F83" w:rsidRPr="00475FA7">
          <w:rPr>
            <w:rStyle w:val="Hyperlink"/>
            <w:rFonts w:ascii="Arial" w:hAnsi="Arial"/>
            <w:noProof/>
          </w:rPr>
          <w:t>12. Risk Management</w:t>
        </w:r>
        <w:r w:rsidR="00240F83">
          <w:rPr>
            <w:noProof/>
            <w:webHidden/>
          </w:rPr>
          <w:tab/>
        </w:r>
        <w:r w:rsidR="00240F83">
          <w:rPr>
            <w:noProof/>
            <w:webHidden/>
          </w:rPr>
          <w:fldChar w:fldCharType="begin"/>
        </w:r>
        <w:r w:rsidR="00240F83">
          <w:rPr>
            <w:noProof/>
            <w:webHidden/>
          </w:rPr>
          <w:instrText xml:space="preserve"> PAGEREF _Toc110853470 \h </w:instrText>
        </w:r>
        <w:r w:rsidR="00240F83">
          <w:rPr>
            <w:noProof/>
            <w:webHidden/>
          </w:rPr>
        </w:r>
        <w:r w:rsidR="00240F83">
          <w:rPr>
            <w:noProof/>
            <w:webHidden/>
          </w:rPr>
          <w:fldChar w:fldCharType="separate"/>
        </w:r>
        <w:r w:rsidR="00240F83">
          <w:rPr>
            <w:noProof/>
            <w:webHidden/>
          </w:rPr>
          <w:t>71</w:t>
        </w:r>
        <w:r w:rsidR="00240F83">
          <w:rPr>
            <w:noProof/>
            <w:webHidden/>
          </w:rPr>
          <w:fldChar w:fldCharType="end"/>
        </w:r>
      </w:hyperlink>
    </w:p>
    <w:p w14:paraId="1E43F3A0" w14:textId="538A381F" w:rsidR="00240F83" w:rsidRDefault="00737142">
      <w:pPr>
        <w:pStyle w:val="TOC1"/>
        <w:rPr>
          <w:rFonts w:asciiTheme="minorHAnsi" w:eastAsiaTheme="minorEastAsia" w:hAnsiTheme="minorHAnsi" w:cstheme="minorBidi"/>
          <w:b w:val="0"/>
          <w:bCs w:val="0"/>
          <w:caps w:val="0"/>
          <w:noProof/>
          <w:sz w:val="22"/>
          <w:szCs w:val="22"/>
        </w:rPr>
      </w:pPr>
      <w:hyperlink w:anchor="_Toc110853471" w:history="1">
        <w:r w:rsidR="00240F83" w:rsidRPr="00475FA7">
          <w:rPr>
            <w:rStyle w:val="Hyperlink"/>
            <w:rFonts w:ascii="Arial" w:hAnsi="Arial"/>
            <w:noProof/>
          </w:rPr>
          <w:t>Annexes</w:t>
        </w:r>
        <w:r w:rsidR="00240F83">
          <w:rPr>
            <w:noProof/>
            <w:webHidden/>
          </w:rPr>
          <w:tab/>
        </w:r>
        <w:r w:rsidR="00240F83">
          <w:rPr>
            <w:noProof/>
            <w:webHidden/>
          </w:rPr>
          <w:fldChar w:fldCharType="begin"/>
        </w:r>
        <w:r w:rsidR="00240F83">
          <w:rPr>
            <w:noProof/>
            <w:webHidden/>
          </w:rPr>
          <w:instrText xml:space="preserve"> PAGEREF _Toc110853471 \h </w:instrText>
        </w:r>
        <w:r w:rsidR="00240F83">
          <w:rPr>
            <w:noProof/>
            <w:webHidden/>
          </w:rPr>
        </w:r>
        <w:r w:rsidR="00240F83">
          <w:rPr>
            <w:noProof/>
            <w:webHidden/>
          </w:rPr>
          <w:fldChar w:fldCharType="separate"/>
        </w:r>
        <w:r w:rsidR="00240F83">
          <w:rPr>
            <w:noProof/>
            <w:webHidden/>
          </w:rPr>
          <w:t>74</w:t>
        </w:r>
        <w:r w:rsidR="00240F83">
          <w:rPr>
            <w:noProof/>
            <w:webHidden/>
          </w:rPr>
          <w:fldChar w:fldCharType="end"/>
        </w:r>
      </w:hyperlink>
    </w:p>
    <w:p w14:paraId="2FE5FE6B" w14:textId="6E577224" w:rsidR="00240F83" w:rsidRDefault="00737142">
      <w:pPr>
        <w:pStyle w:val="TOC1"/>
        <w:rPr>
          <w:rFonts w:asciiTheme="minorHAnsi" w:eastAsiaTheme="minorEastAsia" w:hAnsiTheme="minorHAnsi" w:cstheme="minorBidi"/>
          <w:b w:val="0"/>
          <w:bCs w:val="0"/>
          <w:caps w:val="0"/>
          <w:noProof/>
          <w:sz w:val="22"/>
          <w:szCs w:val="22"/>
        </w:rPr>
      </w:pPr>
      <w:hyperlink w:anchor="_Toc110853472" w:history="1">
        <w:r w:rsidR="00240F83" w:rsidRPr="00475FA7">
          <w:rPr>
            <w:rStyle w:val="Hyperlink"/>
            <w:noProof/>
          </w:rPr>
          <w:t>Annex A.</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Multi-Year Work Plan</w:t>
        </w:r>
        <w:r w:rsidR="00240F83">
          <w:rPr>
            <w:noProof/>
            <w:webHidden/>
          </w:rPr>
          <w:tab/>
        </w:r>
        <w:r w:rsidR="00240F83">
          <w:rPr>
            <w:noProof/>
            <w:webHidden/>
          </w:rPr>
          <w:fldChar w:fldCharType="begin"/>
        </w:r>
        <w:r w:rsidR="00240F83">
          <w:rPr>
            <w:noProof/>
            <w:webHidden/>
          </w:rPr>
          <w:instrText xml:space="preserve"> PAGEREF _Toc110853472 \h </w:instrText>
        </w:r>
        <w:r w:rsidR="00240F83">
          <w:rPr>
            <w:noProof/>
            <w:webHidden/>
          </w:rPr>
        </w:r>
        <w:r w:rsidR="00240F83">
          <w:rPr>
            <w:noProof/>
            <w:webHidden/>
          </w:rPr>
          <w:fldChar w:fldCharType="separate"/>
        </w:r>
        <w:r w:rsidR="00240F83">
          <w:rPr>
            <w:noProof/>
            <w:webHidden/>
          </w:rPr>
          <w:t>75</w:t>
        </w:r>
        <w:r w:rsidR="00240F83">
          <w:rPr>
            <w:noProof/>
            <w:webHidden/>
          </w:rPr>
          <w:fldChar w:fldCharType="end"/>
        </w:r>
      </w:hyperlink>
    </w:p>
    <w:p w14:paraId="255E18AD" w14:textId="14C2AC0B" w:rsidR="00240F83" w:rsidRDefault="00737142">
      <w:pPr>
        <w:pStyle w:val="TOC1"/>
        <w:rPr>
          <w:rFonts w:asciiTheme="minorHAnsi" w:eastAsiaTheme="minorEastAsia" w:hAnsiTheme="minorHAnsi" w:cstheme="minorBidi"/>
          <w:b w:val="0"/>
          <w:bCs w:val="0"/>
          <w:caps w:val="0"/>
          <w:noProof/>
          <w:sz w:val="22"/>
          <w:szCs w:val="22"/>
        </w:rPr>
      </w:pPr>
      <w:hyperlink w:anchor="_Toc110853473" w:history="1">
        <w:r w:rsidR="00240F83" w:rsidRPr="00475FA7">
          <w:rPr>
            <w:rStyle w:val="Hyperlink"/>
            <w:noProof/>
          </w:rPr>
          <w:t>Annex B.</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Consultancies and subcontracts</w:t>
        </w:r>
        <w:r w:rsidR="00240F83">
          <w:rPr>
            <w:noProof/>
            <w:webHidden/>
          </w:rPr>
          <w:tab/>
        </w:r>
        <w:r w:rsidR="00240F83">
          <w:rPr>
            <w:noProof/>
            <w:webHidden/>
          </w:rPr>
          <w:fldChar w:fldCharType="begin"/>
        </w:r>
        <w:r w:rsidR="00240F83">
          <w:rPr>
            <w:noProof/>
            <w:webHidden/>
          </w:rPr>
          <w:instrText xml:space="preserve"> PAGEREF _Toc110853473 \h </w:instrText>
        </w:r>
        <w:r w:rsidR="00240F83">
          <w:rPr>
            <w:noProof/>
            <w:webHidden/>
          </w:rPr>
        </w:r>
        <w:r w:rsidR="00240F83">
          <w:rPr>
            <w:noProof/>
            <w:webHidden/>
          </w:rPr>
          <w:fldChar w:fldCharType="separate"/>
        </w:r>
        <w:r w:rsidR="00240F83">
          <w:rPr>
            <w:noProof/>
            <w:webHidden/>
          </w:rPr>
          <w:t>77</w:t>
        </w:r>
        <w:r w:rsidR="00240F83">
          <w:rPr>
            <w:noProof/>
            <w:webHidden/>
          </w:rPr>
          <w:fldChar w:fldCharType="end"/>
        </w:r>
      </w:hyperlink>
    </w:p>
    <w:p w14:paraId="25E57B77" w14:textId="3053B005" w:rsidR="00240F83" w:rsidRDefault="00737142">
      <w:pPr>
        <w:pStyle w:val="TOC1"/>
        <w:rPr>
          <w:rFonts w:asciiTheme="minorHAnsi" w:eastAsiaTheme="minorEastAsia" w:hAnsiTheme="minorHAnsi" w:cstheme="minorBidi"/>
          <w:b w:val="0"/>
          <w:bCs w:val="0"/>
          <w:caps w:val="0"/>
          <w:noProof/>
          <w:sz w:val="22"/>
          <w:szCs w:val="22"/>
        </w:rPr>
      </w:pPr>
      <w:hyperlink w:anchor="_Toc110853474" w:history="1">
        <w:r w:rsidR="00240F83" w:rsidRPr="00475FA7">
          <w:rPr>
            <w:rStyle w:val="Hyperlink"/>
            <w:noProof/>
          </w:rPr>
          <w:t>Annex C.</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terms of reference of PSC and project staff</w:t>
        </w:r>
        <w:r w:rsidR="00240F83">
          <w:rPr>
            <w:noProof/>
            <w:webHidden/>
          </w:rPr>
          <w:tab/>
        </w:r>
        <w:r w:rsidR="00240F83">
          <w:rPr>
            <w:noProof/>
            <w:webHidden/>
          </w:rPr>
          <w:fldChar w:fldCharType="begin"/>
        </w:r>
        <w:r w:rsidR="00240F83">
          <w:rPr>
            <w:noProof/>
            <w:webHidden/>
          </w:rPr>
          <w:instrText xml:space="preserve"> PAGEREF _Toc110853474 \h </w:instrText>
        </w:r>
        <w:r w:rsidR="00240F83">
          <w:rPr>
            <w:noProof/>
            <w:webHidden/>
          </w:rPr>
        </w:r>
        <w:r w:rsidR="00240F83">
          <w:rPr>
            <w:noProof/>
            <w:webHidden/>
          </w:rPr>
          <w:fldChar w:fldCharType="separate"/>
        </w:r>
        <w:r w:rsidR="00240F83">
          <w:rPr>
            <w:noProof/>
            <w:webHidden/>
          </w:rPr>
          <w:t>81</w:t>
        </w:r>
        <w:r w:rsidR="00240F83">
          <w:rPr>
            <w:noProof/>
            <w:webHidden/>
          </w:rPr>
          <w:fldChar w:fldCharType="end"/>
        </w:r>
      </w:hyperlink>
    </w:p>
    <w:p w14:paraId="6FBE5D2B" w14:textId="663C481D" w:rsidR="00240F83" w:rsidRDefault="00737142">
      <w:pPr>
        <w:pStyle w:val="TOC1"/>
        <w:rPr>
          <w:rFonts w:asciiTheme="minorHAnsi" w:eastAsiaTheme="minorEastAsia" w:hAnsiTheme="minorHAnsi" w:cstheme="minorBidi"/>
          <w:b w:val="0"/>
          <w:bCs w:val="0"/>
          <w:caps w:val="0"/>
          <w:noProof/>
          <w:sz w:val="22"/>
          <w:szCs w:val="22"/>
        </w:rPr>
      </w:pPr>
      <w:hyperlink w:anchor="_Toc110853475" w:history="1">
        <w:r w:rsidR="00240F83" w:rsidRPr="00475FA7">
          <w:rPr>
            <w:rStyle w:val="Hyperlink"/>
            <w:noProof/>
          </w:rPr>
          <w:t>Annex D.</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Gender analysis and action plan</w:t>
        </w:r>
        <w:r w:rsidR="00240F83">
          <w:rPr>
            <w:noProof/>
            <w:webHidden/>
          </w:rPr>
          <w:tab/>
        </w:r>
        <w:r w:rsidR="00240F83">
          <w:rPr>
            <w:noProof/>
            <w:webHidden/>
          </w:rPr>
          <w:fldChar w:fldCharType="begin"/>
        </w:r>
        <w:r w:rsidR="00240F83">
          <w:rPr>
            <w:noProof/>
            <w:webHidden/>
          </w:rPr>
          <w:instrText xml:space="preserve"> PAGEREF _Toc110853475 \h </w:instrText>
        </w:r>
        <w:r w:rsidR="00240F83">
          <w:rPr>
            <w:noProof/>
            <w:webHidden/>
          </w:rPr>
        </w:r>
        <w:r w:rsidR="00240F83">
          <w:rPr>
            <w:noProof/>
            <w:webHidden/>
          </w:rPr>
          <w:fldChar w:fldCharType="separate"/>
        </w:r>
        <w:r w:rsidR="00240F83">
          <w:rPr>
            <w:noProof/>
            <w:webHidden/>
          </w:rPr>
          <w:t>86</w:t>
        </w:r>
        <w:r w:rsidR="00240F83">
          <w:rPr>
            <w:noProof/>
            <w:webHidden/>
          </w:rPr>
          <w:fldChar w:fldCharType="end"/>
        </w:r>
      </w:hyperlink>
    </w:p>
    <w:p w14:paraId="75092BC3" w14:textId="005635BB" w:rsidR="00240F83" w:rsidRDefault="00737142">
      <w:pPr>
        <w:pStyle w:val="TOC2"/>
        <w:rPr>
          <w:rFonts w:asciiTheme="minorHAnsi" w:eastAsiaTheme="minorEastAsia" w:hAnsiTheme="minorHAnsi" w:cstheme="minorBidi"/>
          <w:smallCaps w:val="0"/>
          <w:noProof/>
          <w:sz w:val="22"/>
          <w:szCs w:val="22"/>
        </w:rPr>
      </w:pPr>
      <w:hyperlink w:anchor="_Toc110853476" w:history="1">
        <w:r w:rsidR="00240F83" w:rsidRPr="00475FA7">
          <w:rPr>
            <w:rStyle w:val="Hyperlink"/>
            <w:noProof/>
          </w:rPr>
          <w:t>D.1</w:t>
        </w:r>
        <w:r w:rsidR="00240F83">
          <w:rPr>
            <w:rFonts w:asciiTheme="minorHAnsi" w:eastAsiaTheme="minorEastAsia" w:hAnsiTheme="minorHAnsi" w:cstheme="minorBidi"/>
            <w:smallCaps w:val="0"/>
            <w:noProof/>
            <w:sz w:val="22"/>
            <w:szCs w:val="22"/>
          </w:rPr>
          <w:tab/>
        </w:r>
        <w:r w:rsidR="00240F83" w:rsidRPr="00475FA7">
          <w:rPr>
            <w:rStyle w:val="Hyperlink"/>
            <w:noProof/>
          </w:rPr>
          <w:t>Gender mainstreaming analysis</w:t>
        </w:r>
        <w:r w:rsidR="00240F83">
          <w:rPr>
            <w:noProof/>
            <w:webHidden/>
          </w:rPr>
          <w:tab/>
        </w:r>
        <w:r w:rsidR="00240F83">
          <w:rPr>
            <w:noProof/>
            <w:webHidden/>
          </w:rPr>
          <w:fldChar w:fldCharType="begin"/>
        </w:r>
        <w:r w:rsidR="00240F83">
          <w:rPr>
            <w:noProof/>
            <w:webHidden/>
          </w:rPr>
          <w:instrText xml:space="preserve"> PAGEREF _Toc110853476 \h </w:instrText>
        </w:r>
        <w:r w:rsidR="00240F83">
          <w:rPr>
            <w:noProof/>
            <w:webHidden/>
          </w:rPr>
        </w:r>
        <w:r w:rsidR="00240F83">
          <w:rPr>
            <w:noProof/>
            <w:webHidden/>
          </w:rPr>
          <w:fldChar w:fldCharType="separate"/>
        </w:r>
        <w:r w:rsidR="00240F83">
          <w:rPr>
            <w:noProof/>
            <w:webHidden/>
          </w:rPr>
          <w:t>86</w:t>
        </w:r>
        <w:r w:rsidR="00240F83">
          <w:rPr>
            <w:noProof/>
            <w:webHidden/>
          </w:rPr>
          <w:fldChar w:fldCharType="end"/>
        </w:r>
      </w:hyperlink>
    </w:p>
    <w:p w14:paraId="7BE0BC77" w14:textId="5CCEFBE2" w:rsidR="00240F83" w:rsidRDefault="00737142">
      <w:pPr>
        <w:pStyle w:val="TOC2"/>
        <w:rPr>
          <w:rFonts w:asciiTheme="minorHAnsi" w:eastAsiaTheme="minorEastAsia" w:hAnsiTheme="minorHAnsi" w:cstheme="minorBidi"/>
          <w:smallCaps w:val="0"/>
          <w:noProof/>
          <w:sz w:val="22"/>
          <w:szCs w:val="22"/>
        </w:rPr>
      </w:pPr>
      <w:hyperlink w:anchor="_Toc110853477" w:history="1">
        <w:r w:rsidR="00240F83" w:rsidRPr="00475FA7">
          <w:rPr>
            <w:rStyle w:val="Hyperlink"/>
            <w:noProof/>
          </w:rPr>
          <w:t>D.2</w:t>
        </w:r>
        <w:r w:rsidR="00240F83">
          <w:rPr>
            <w:rFonts w:asciiTheme="minorHAnsi" w:eastAsiaTheme="minorEastAsia" w:hAnsiTheme="minorHAnsi" w:cstheme="minorBidi"/>
            <w:smallCaps w:val="0"/>
            <w:noProof/>
            <w:sz w:val="22"/>
            <w:szCs w:val="22"/>
          </w:rPr>
          <w:tab/>
        </w:r>
        <w:r w:rsidR="00240F83" w:rsidRPr="00475FA7">
          <w:rPr>
            <w:rStyle w:val="Hyperlink"/>
            <w:noProof/>
          </w:rPr>
          <w:t>Gender action plan</w:t>
        </w:r>
        <w:r w:rsidR="00240F83">
          <w:rPr>
            <w:noProof/>
            <w:webHidden/>
          </w:rPr>
          <w:tab/>
        </w:r>
        <w:r w:rsidR="00240F83">
          <w:rPr>
            <w:noProof/>
            <w:webHidden/>
          </w:rPr>
          <w:fldChar w:fldCharType="begin"/>
        </w:r>
        <w:r w:rsidR="00240F83">
          <w:rPr>
            <w:noProof/>
            <w:webHidden/>
          </w:rPr>
          <w:instrText xml:space="preserve"> PAGEREF _Toc110853477 \h </w:instrText>
        </w:r>
        <w:r w:rsidR="00240F83">
          <w:rPr>
            <w:noProof/>
            <w:webHidden/>
          </w:rPr>
        </w:r>
        <w:r w:rsidR="00240F83">
          <w:rPr>
            <w:noProof/>
            <w:webHidden/>
          </w:rPr>
          <w:fldChar w:fldCharType="separate"/>
        </w:r>
        <w:r w:rsidR="00240F83">
          <w:rPr>
            <w:noProof/>
            <w:webHidden/>
          </w:rPr>
          <w:t>90</w:t>
        </w:r>
        <w:r w:rsidR="00240F83">
          <w:rPr>
            <w:noProof/>
            <w:webHidden/>
          </w:rPr>
          <w:fldChar w:fldCharType="end"/>
        </w:r>
      </w:hyperlink>
    </w:p>
    <w:p w14:paraId="77AB1F55" w14:textId="13DA3667" w:rsidR="00240F83" w:rsidRDefault="00737142">
      <w:pPr>
        <w:pStyle w:val="TOC1"/>
        <w:rPr>
          <w:rFonts w:asciiTheme="minorHAnsi" w:eastAsiaTheme="minorEastAsia" w:hAnsiTheme="minorHAnsi" w:cstheme="minorBidi"/>
          <w:b w:val="0"/>
          <w:bCs w:val="0"/>
          <w:caps w:val="0"/>
          <w:noProof/>
          <w:sz w:val="22"/>
          <w:szCs w:val="22"/>
        </w:rPr>
      </w:pPr>
      <w:hyperlink w:anchor="_Toc110853478" w:history="1">
        <w:r w:rsidR="00240F83" w:rsidRPr="00475FA7">
          <w:rPr>
            <w:rStyle w:val="Hyperlink"/>
            <w:noProof/>
          </w:rPr>
          <w:t>Annex E.</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Report on baseline Conditions on Markets, Stakeholders, Policy and Regulations for LEDs and Distribution Transformers</w:t>
        </w:r>
        <w:r w:rsidR="00240F83">
          <w:rPr>
            <w:noProof/>
            <w:webHidden/>
          </w:rPr>
          <w:tab/>
        </w:r>
        <w:r w:rsidR="00240F83">
          <w:rPr>
            <w:noProof/>
            <w:webHidden/>
          </w:rPr>
          <w:fldChar w:fldCharType="begin"/>
        </w:r>
        <w:r w:rsidR="00240F83">
          <w:rPr>
            <w:noProof/>
            <w:webHidden/>
          </w:rPr>
          <w:instrText xml:space="preserve"> PAGEREF _Toc110853478 \h </w:instrText>
        </w:r>
        <w:r w:rsidR="00240F83">
          <w:rPr>
            <w:noProof/>
            <w:webHidden/>
          </w:rPr>
        </w:r>
        <w:r w:rsidR="00240F83">
          <w:rPr>
            <w:noProof/>
            <w:webHidden/>
          </w:rPr>
          <w:fldChar w:fldCharType="separate"/>
        </w:r>
        <w:r w:rsidR="00240F83">
          <w:rPr>
            <w:noProof/>
            <w:webHidden/>
          </w:rPr>
          <w:t>94</w:t>
        </w:r>
        <w:r w:rsidR="00240F83">
          <w:rPr>
            <w:noProof/>
            <w:webHidden/>
          </w:rPr>
          <w:fldChar w:fldCharType="end"/>
        </w:r>
      </w:hyperlink>
    </w:p>
    <w:p w14:paraId="7ADDF4B0" w14:textId="2A63AC17" w:rsidR="00240F83" w:rsidRDefault="00737142">
      <w:pPr>
        <w:pStyle w:val="TOC2"/>
        <w:rPr>
          <w:rFonts w:asciiTheme="minorHAnsi" w:eastAsiaTheme="minorEastAsia" w:hAnsiTheme="minorHAnsi" w:cstheme="minorBidi"/>
          <w:smallCaps w:val="0"/>
          <w:noProof/>
          <w:sz w:val="22"/>
          <w:szCs w:val="22"/>
        </w:rPr>
      </w:pPr>
      <w:hyperlink w:anchor="_Toc110853479" w:history="1">
        <w:r w:rsidR="00240F83" w:rsidRPr="00475FA7">
          <w:rPr>
            <w:rStyle w:val="Hyperlink"/>
            <w:noProof/>
          </w:rPr>
          <w:t>E.1</w:t>
        </w:r>
        <w:r w:rsidR="00240F83">
          <w:rPr>
            <w:rFonts w:asciiTheme="minorHAnsi" w:eastAsiaTheme="minorEastAsia" w:hAnsiTheme="minorHAnsi" w:cstheme="minorBidi"/>
            <w:smallCaps w:val="0"/>
            <w:noProof/>
            <w:sz w:val="22"/>
            <w:szCs w:val="22"/>
          </w:rPr>
          <w:tab/>
        </w:r>
        <w:r w:rsidR="00240F83" w:rsidRPr="00475FA7">
          <w:rPr>
            <w:rStyle w:val="Hyperlink"/>
            <w:noProof/>
          </w:rPr>
          <w:t>Power sector and energy efficiency institutional-regulatory framework</w:t>
        </w:r>
        <w:r w:rsidR="00240F83">
          <w:rPr>
            <w:noProof/>
            <w:webHidden/>
          </w:rPr>
          <w:tab/>
        </w:r>
        <w:r w:rsidR="00240F83">
          <w:rPr>
            <w:noProof/>
            <w:webHidden/>
          </w:rPr>
          <w:fldChar w:fldCharType="begin"/>
        </w:r>
        <w:r w:rsidR="00240F83">
          <w:rPr>
            <w:noProof/>
            <w:webHidden/>
          </w:rPr>
          <w:instrText xml:space="preserve"> PAGEREF _Toc110853479 \h </w:instrText>
        </w:r>
        <w:r w:rsidR="00240F83">
          <w:rPr>
            <w:noProof/>
            <w:webHidden/>
          </w:rPr>
        </w:r>
        <w:r w:rsidR="00240F83">
          <w:rPr>
            <w:noProof/>
            <w:webHidden/>
          </w:rPr>
          <w:fldChar w:fldCharType="separate"/>
        </w:r>
        <w:r w:rsidR="00240F83">
          <w:rPr>
            <w:noProof/>
            <w:webHidden/>
          </w:rPr>
          <w:t>94</w:t>
        </w:r>
        <w:r w:rsidR="00240F83">
          <w:rPr>
            <w:noProof/>
            <w:webHidden/>
          </w:rPr>
          <w:fldChar w:fldCharType="end"/>
        </w:r>
      </w:hyperlink>
    </w:p>
    <w:p w14:paraId="30010B09" w14:textId="39A95751" w:rsidR="00240F83" w:rsidRDefault="00737142">
      <w:pPr>
        <w:pStyle w:val="TOC2"/>
        <w:rPr>
          <w:rFonts w:asciiTheme="minorHAnsi" w:eastAsiaTheme="minorEastAsia" w:hAnsiTheme="minorHAnsi" w:cstheme="minorBidi"/>
          <w:smallCaps w:val="0"/>
          <w:noProof/>
          <w:sz w:val="22"/>
          <w:szCs w:val="22"/>
        </w:rPr>
      </w:pPr>
      <w:hyperlink w:anchor="_Toc110853480" w:history="1">
        <w:r w:rsidR="00240F83" w:rsidRPr="00475FA7">
          <w:rPr>
            <w:rStyle w:val="Hyperlink"/>
            <w:noProof/>
          </w:rPr>
          <w:t>E.2</w:t>
        </w:r>
        <w:r w:rsidR="00240F83">
          <w:rPr>
            <w:rFonts w:asciiTheme="minorHAnsi" w:eastAsiaTheme="minorEastAsia" w:hAnsiTheme="minorHAnsi" w:cstheme="minorBidi"/>
            <w:smallCaps w:val="0"/>
            <w:noProof/>
            <w:sz w:val="22"/>
            <w:szCs w:val="22"/>
          </w:rPr>
          <w:tab/>
        </w:r>
        <w:r w:rsidR="00240F83" w:rsidRPr="00475FA7">
          <w:rPr>
            <w:rStyle w:val="Hyperlink"/>
            <w:noProof/>
          </w:rPr>
          <w:t>The market for LED lighting in South Africa</w:t>
        </w:r>
        <w:r w:rsidR="00240F83">
          <w:rPr>
            <w:noProof/>
            <w:webHidden/>
          </w:rPr>
          <w:tab/>
        </w:r>
        <w:r w:rsidR="00240F83">
          <w:rPr>
            <w:noProof/>
            <w:webHidden/>
          </w:rPr>
          <w:fldChar w:fldCharType="begin"/>
        </w:r>
        <w:r w:rsidR="00240F83">
          <w:rPr>
            <w:noProof/>
            <w:webHidden/>
          </w:rPr>
          <w:instrText xml:space="preserve"> PAGEREF _Toc110853480 \h </w:instrText>
        </w:r>
        <w:r w:rsidR="00240F83">
          <w:rPr>
            <w:noProof/>
            <w:webHidden/>
          </w:rPr>
        </w:r>
        <w:r w:rsidR="00240F83">
          <w:rPr>
            <w:noProof/>
            <w:webHidden/>
          </w:rPr>
          <w:fldChar w:fldCharType="separate"/>
        </w:r>
        <w:r w:rsidR="00240F83">
          <w:rPr>
            <w:noProof/>
            <w:webHidden/>
          </w:rPr>
          <w:t>104</w:t>
        </w:r>
        <w:r w:rsidR="00240F83">
          <w:rPr>
            <w:noProof/>
            <w:webHidden/>
          </w:rPr>
          <w:fldChar w:fldCharType="end"/>
        </w:r>
      </w:hyperlink>
    </w:p>
    <w:p w14:paraId="33111EEE" w14:textId="113E939B" w:rsidR="00240F83" w:rsidRDefault="00737142">
      <w:pPr>
        <w:pStyle w:val="TOC2"/>
        <w:rPr>
          <w:rFonts w:asciiTheme="minorHAnsi" w:eastAsiaTheme="minorEastAsia" w:hAnsiTheme="minorHAnsi" w:cstheme="minorBidi"/>
          <w:smallCaps w:val="0"/>
          <w:noProof/>
          <w:sz w:val="22"/>
          <w:szCs w:val="22"/>
        </w:rPr>
      </w:pPr>
      <w:hyperlink w:anchor="_Toc110853481" w:history="1">
        <w:r w:rsidR="00240F83" w:rsidRPr="00475FA7">
          <w:rPr>
            <w:rStyle w:val="Hyperlink"/>
            <w:noProof/>
          </w:rPr>
          <w:t>E.3</w:t>
        </w:r>
        <w:r w:rsidR="00240F83">
          <w:rPr>
            <w:rFonts w:asciiTheme="minorHAnsi" w:eastAsiaTheme="minorEastAsia" w:hAnsiTheme="minorHAnsi" w:cstheme="minorBidi"/>
            <w:smallCaps w:val="0"/>
            <w:noProof/>
            <w:sz w:val="22"/>
            <w:szCs w:val="22"/>
          </w:rPr>
          <w:tab/>
        </w:r>
        <w:r w:rsidR="00240F83" w:rsidRPr="00475FA7">
          <w:rPr>
            <w:rStyle w:val="Hyperlink"/>
            <w:noProof/>
          </w:rPr>
          <w:t>Distribution transformers in South Africa</w:t>
        </w:r>
        <w:r w:rsidR="00240F83">
          <w:rPr>
            <w:noProof/>
            <w:webHidden/>
          </w:rPr>
          <w:tab/>
        </w:r>
        <w:r w:rsidR="00240F83">
          <w:rPr>
            <w:noProof/>
            <w:webHidden/>
          </w:rPr>
          <w:fldChar w:fldCharType="begin"/>
        </w:r>
        <w:r w:rsidR="00240F83">
          <w:rPr>
            <w:noProof/>
            <w:webHidden/>
          </w:rPr>
          <w:instrText xml:space="preserve"> PAGEREF _Toc110853481 \h </w:instrText>
        </w:r>
        <w:r w:rsidR="00240F83">
          <w:rPr>
            <w:noProof/>
            <w:webHidden/>
          </w:rPr>
        </w:r>
        <w:r w:rsidR="00240F83">
          <w:rPr>
            <w:noProof/>
            <w:webHidden/>
          </w:rPr>
          <w:fldChar w:fldCharType="separate"/>
        </w:r>
        <w:r w:rsidR="00240F83">
          <w:rPr>
            <w:noProof/>
            <w:webHidden/>
          </w:rPr>
          <w:t>111</w:t>
        </w:r>
        <w:r w:rsidR="00240F83">
          <w:rPr>
            <w:noProof/>
            <w:webHidden/>
          </w:rPr>
          <w:fldChar w:fldCharType="end"/>
        </w:r>
      </w:hyperlink>
    </w:p>
    <w:p w14:paraId="32DC4EF4" w14:textId="30CADF32" w:rsidR="00240F83" w:rsidRDefault="00737142">
      <w:pPr>
        <w:pStyle w:val="TOC2"/>
        <w:rPr>
          <w:rFonts w:asciiTheme="minorHAnsi" w:eastAsiaTheme="minorEastAsia" w:hAnsiTheme="minorHAnsi" w:cstheme="minorBidi"/>
          <w:smallCaps w:val="0"/>
          <w:noProof/>
          <w:sz w:val="22"/>
          <w:szCs w:val="22"/>
        </w:rPr>
      </w:pPr>
      <w:hyperlink w:anchor="_Toc110853482" w:history="1">
        <w:r w:rsidR="00240F83" w:rsidRPr="00475FA7">
          <w:rPr>
            <w:rStyle w:val="Hyperlink"/>
            <w:noProof/>
          </w:rPr>
          <w:t>E.4</w:t>
        </w:r>
        <w:r w:rsidR="00240F83">
          <w:rPr>
            <w:rFonts w:asciiTheme="minorHAnsi" w:eastAsiaTheme="minorEastAsia" w:hAnsiTheme="minorHAnsi" w:cstheme="minorBidi"/>
            <w:smallCaps w:val="0"/>
            <w:noProof/>
            <w:sz w:val="22"/>
            <w:szCs w:val="22"/>
          </w:rPr>
          <w:tab/>
        </w:r>
        <w:r w:rsidR="00240F83" w:rsidRPr="00475FA7">
          <w:rPr>
            <w:rStyle w:val="Hyperlink"/>
            <w:noProof/>
          </w:rPr>
          <w:t>Waste management and recycling</w:t>
        </w:r>
        <w:r w:rsidR="00240F83">
          <w:rPr>
            <w:noProof/>
            <w:webHidden/>
          </w:rPr>
          <w:tab/>
        </w:r>
        <w:r w:rsidR="00240F83">
          <w:rPr>
            <w:noProof/>
            <w:webHidden/>
          </w:rPr>
          <w:fldChar w:fldCharType="begin"/>
        </w:r>
        <w:r w:rsidR="00240F83">
          <w:rPr>
            <w:noProof/>
            <w:webHidden/>
          </w:rPr>
          <w:instrText xml:space="preserve"> PAGEREF _Toc110853482 \h </w:instrText>
        </w:r>
        <w:r w:rsidR="00240F83">
          <w:rPr>
            <w:noProof/>
            <w:webHidden/>
          </w:rPr>
        </w:r>
        <w:r w:rsidR="00240F83">
          <w:rPr>
            <w:noProof/>
            <w:webHidden/>
          </w:rPr>
          <w:fldChar w:fldCharType="separate"/>
        </w:r>
        <w:r w:rsidR="00240F83">
          <w:rPr>
            <w:noProof/>
            <w:webHidden/>
          </w:rPr>
          <w:t>114</w:t>
        </w:r>
        <w:r w:rsidR="00240F83">
          <w:rPr>
            <w:noProof/>
            <w:webHidden/>
          </w:rPr>
          <w:fldChar w:fldCharType="end"/>
        </w:r>
      </w:hyperlink>
    </w:p>
    <w:p w14:paraId="48CDACD9" w14:textId="41AFE95D" w:rsidR="00240F83" w:rsidRDefault="00737142">
      <w:pPr>
        <w:pStyle w:val="TOC2"/>
        <w:rPr>
          <w:rFonts w:asciiTheme="minorHAnsi" w:eastAsiaTheme="minorEastAsia" w:hAnsiTheme="minorHAnsi" w:cstheme="minorBidi"/>
          <w:smallCaps w:val="0"/>
          <w:noProof/>
          <w:sz w:val="22"/>
          <w:szCs w:val="22"/>
        </w:rPr>
      </w:pPr>
      <w:hyperlink w:anchor="_Toc110853483" w:history="1">
        <w:r w:rsidR="00240F83" w:rsidRPr="00475FA7">
          <w:rPr>
            <w:rStyle w:val="Hyperlink"/>
            <w:noProof/>
          </w:rPr>
          <w:t>E.5</w:t>
        </w:r>
        <w:r w:rsidR="00240F83">
          <w:rPr>
            <w:rFonts w:asciiTheme="minorHAnsi" w:eastAsiaTheme="minorEastAsia" w:hAnsiTheme="minorHAnsi" w:cstheme="minorBidi"/>
            <w:smallCaps w:val="0"/>
            <w:noProof/>
            <w:sz w:val="22"/>
            <w:szCs w:val="22"/>
          </w:rPr>
          <w:tab/>
        </w:r>
        <w:r w:rsidR="00240F83" w:rsidRPr="00475FA7">
          <w:rPr>
            <w:rStyle w:val="Hyperlink"/>
            <w:noProof/>
          </w:rPr>
          <w:t>Financing of energy efficiency and the market for energy services</w:t>
        </w:r>
        <w:r w:rsidR="00240F83">
          <w:rPr>
            <w:noProof/>
            <w:webHidden/>
          </w:rPr>
          <w:tab/>
        </w:r>
        <w:r w:rsidR="00240F83">
          <w:rPr>
            <w:noProof/>
            <w:webHidden/>
          </w:rPr>
          <w:fldChar w:fldCharType="begin"/>
        </w:r>
        <w:r w:rsidR="00240F83">
          <w:rPr>
            <w:noProof/>
            <w:webHidden/>
          </w:rPr>
          <w:instrText xml:space="preserve"> PAGEREF _Toc110853483 \h </w:instrText>
        </w:r>
        <w:r w:rsidR="00240F83">
          <w:rPr>
            <w:noProof/>
            <w:webHidden/>
          </w:rPr>
        </w:r>
        <w:r w:rsidR="00240F83">
          <w:rPr>
            <w:noProof/>
            <w:webHidden/>
          </w:rPr>
          <w:fldChar w:fldCharType="separate"/>
        </w:r>
        <w:r w:rsidR="00240F83">
          <w:rPr>
            <w:noProof/>
            <w:webHidden/>
          </w:rPr>
          <w:t>115</w:t>
        </w:r>
        <w:r w:rsidR="00240F83">
          <w:rPr>
            <w:noProof/>
            <w:webHidden/>
          </w:rPr>
          <w:fldChar w:fldCharType="end"/>
        </w:r>
      </w:hyperlink>
    </w:p>
    <w:p w14:paraId="156CE23E" w14:textId="226FC241" w:rsidR="00240F83" w:rsidRDefault="00737142">
      <w:pPr>
        <w:pStyle w:val="TOC2"/>
        <w:rPr>
          <w:rFonts w:asciiTheme="minorHAnsi" w:eastAsiaTheme="minorEastAsia" w:hAnsiTheme="minorHAnsi" w:cstheme="minorBidi"/>
          <w:smallCaps w:val="0"/>
          <w:noProof/>
          <w:sz w:val="22"/>
          <w:szCs w:val="22"/>
        </w:rPr>
      </w:pPr>
      <w:hyperlink w:anchor="_Toc110853484" w:history="1">
        <w:r w:rsidR="00240F83" w:rsidRPr="00475FA7">
          <w:rPr>
            <w:rStyle w:val="Hyperlink"/>
            <w:noProof/>
          </w:rPr>
          <w:t>E.6</w:t>
        </w:r>
        <w:r w:rsidR="00240F83">
          <w:rPr>
            <w:rFonts w:asciiTheme="minorHAnsi" w:eastAsiaTheme="minorEastAsia" w:hAnsiTheme="minorHAnsi" w:cstheme="minorBidi"/>
            <w:smallCaps w:val="0"/>
            <w:noProof/>
            <w:sz w:val="22"/>
            <w:szCs w:val="22"/>
          </w:rPr>
          <w:tab/>
        </w:r>
        <w:r w:rsidR="00240F83" w:rsidRPr="00475FA7">
          <w:rPr>
            <w:rStyle w:val="Hyperlink"/>
            <w:noProof/>
          </w:rPr>
          <w:t>Key consideration for the Project-supported Energy Efficiency Financial Instrument (EEFI)</w:t>
        </w:r>
        <w:r w:rsidR="00240F83">
          <w:rPr>
            <w:noProof/>
            <w:webHidden/>
          </w:rPr>
          <w:tab/>
        </w:r>
        <w:r w:rsidR="00240F83">
          <w:rPr>
            <w:noProof/>
            <w:webHidden/>
          </w:rPr>
          <w:fldChar w:fldCharType="begin"/>
        </w:r>
        <w:r w:rsidR="00240F83">
          <w:rPr>
            <w:noProof/>
            <w:webHidden/>
          </w:rPr>
          <w:instrText xml:space="preserve"> PAGEREF _Toc110853484 \h </w:instrText>
        </w:r>
        <w:r w:rsidR="00240F83">
          <w:rPr>
            <w:noProof/>
            <w:webHidden/>
          </w:rPr>
        </w:r>
        <w:r w:rsidR="00240F83">
          <w:rPr>
            <w:noProof/>
            <w:webHidden/>
          </w:rPr>
          <w:fldChar w:fldCharType="separate"/>
        </w:r>
        <w:r w:rsidR="00240F83">
          <w:rPr>
            <w:noProof/>
            <w:webHidden/>
          </w:rPr>
          <w:t>126</w:t>
        </w:r>
        <w:r w:rsidR="00240F83">
          <w:rPr>
            <w:noProof/>
            <w:webHidden/>
          </w:rPr>
          <w:fldChar w:fldCharType="end"/>
        </w:r>
      </w:hyperlink>
    </w:p>
    <w:p w14:paraId="0D301D19" w14:textId="63596289" w:rsidR="00240F83" w:rsidRDefault="00737142">
      <w:pPr>
        <w:pStyle w:val="TOC1"/>
        <w:rPr>
          <w:rFonts w:asciiTheme="minorHAnsi" w:eastAsiaTheme="minorEastAsia" w:hAnsiTheme="minorHAnsi" w:cstheme="minorBidi"/>
          <w:b w:val="0"/>
          <w:bCs w:val="0"/>
          <w:caps w:val="0"/>
          <w:noProof/>
          <w:sz w:val="22"/>
          <w:szCs w:val="22"/>
        </w:rPr>
      </w:pPr>
      <w:hyperlink w:anchor="_Toc110853485" w:history="1">
        <w:r w:rsidR="00240F83" w:rsidRPr="00475FA7">
          <w:rPr>
            <w:rStyle w:val="Hyperlink"/>
            <w:noProof/>
          </w:rPr>
          <w:t>Annex F.</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GEF CORE INDICATORS AND calculations of greenhouse gas emission reductions</w:t>
        </w:r>
        <w:r w:rsidR="00240F83">
          <w:rPr>
            <w:noProof/>
            <w:webHidden/>
          </w:rPr>
          <w:tab/>
        </w:r>
        <w:r w:rsidR="00240F83">
          <w:rPr>
            <w:noProof/>
            <w:webHidden/>
          </w:rPr>
          <w:fldChar w:fldCharType="begin"/>
        </w:r>
        <w:r w:rsidR="00240F83">
          <w:rPr>
            <w:noProof/>
            <w:webHidden/>
          </w:rPr>
          <w:instrText xml:space="preserve"> PAGEREF _Toc110853485 \h </w:instrText>
        </w:r>
        <w:r w:rsidR="00240F83">
          <w:rPr>
            <w:noProof/>
            <w:webHidden/>
          </w:rPr>
        </w:r>
        <w:r w:rsidR="00240F83">
          <w:rPr>
            <w:noProof/>
            <w:webHidden/>
          </w:rPr>
          <w:fldChar w:fldCharType="separate"/>
        </w:r>
        <w:r w:rsidR="00240F83">
          <w:rPr>
            <w:noProof/>
            <w:webHidden/>
          </w:rPr>
          <w:t>131</w:t>
        </w:r>
        <w:r w:rsidR="00240F83">
          <w:rPr>
            <w:noProof/>
            <w:webHidden/>
          </w:rPr>
          <w:fldChar w:fldCharType="end"/>
        </w:r>
      </w:hyperlink>
    </w:p>
    <w:p w14:paraId="09D900E2" w14:textId="368E1DB9" w:rsidR="00240F83" w:rsidRDefault="00737142">
      <w:pPr>
        <w:pStyle w:val="TOC1"/>
        <w:rPr>
          <w:rFonts w:asciiTheme="minorHAnsi" w:eastAsiaTheme="minorEastAsia" w:hAnsiTheme="minorHAnsi" w:cstheme="minorBidi"/>
          <w:b w:val="0"/>
          <w:bCs w:val="0"/>
          <w:caps w:val="0"/>
          <w:noProof/>
          <w:sz w:val="22"/>
          <w:szCs w:val="22"/>
        </w:rPr>
      </w:pPr>
      <w:hyperlink w:anchor="_Toc110853486" w:history="1">
        <w:r w:rsidR="00240F83" w:rsidRPr="00475FA7">
          <w:rPr>
            <w:rStyle w:val="Hyperlink"/>
            <w:noProof/>
          </w:rPr>
          <w:t>Annex G.</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Stakeholder engagement and communication plan</w:t>
        </w:r>
        <w:r w:rsidR="00240F83">
          <w:rPr>
            <w:noProof/>
            <w:webHidden/>
          </w:rPr>
          <w:tab/>
        </w:r>
        <w:r w:rsidR="00240F83">
          <w:rPr>
            <w:noProof/>
            <w:webHidden/>
          </w:rPr>
          <w:fldChar w:fldCharType="begin"/>
        </w:r>
        <w:r w:rsidR="00240F83">
          <w:rPr>
            <w:noProof/>
            <w:webHidden/>
          </w:rPr>
          <w:instrText xml:space="preserve"> PAGEREF _Toc110853486 \h </w:instrText>
        </w:r>
        <w:r w:rsidR="00240F83">
          <w:rPr>
            <w:noProof/>
            <w:webHidden/>
          </w:rPr>
        </w:r>
        <w:r w:rsidR="00240F83">
          <w:rPr>
            <w:noProof/>
            <w:webHidden/>
          </w:rPr>
          <w:fldChar w:fldCharType="separate"/>
        </w:r>
        <w:r w:rsidR="00240F83">
          <w:rPr>
            <w:noProof/>
            <w:webHidden/>
          </w:rPr>
          <w:t>140</w:t>
        </w:r>
        <w:r w:rsidR="00240F83">
          <w:rPr>
            <w:noProof/>
            <w:webHidden/>
          </w:rPr>
          <w:fldChar w:fldCharType="end"/>
        </w:r>
      </w:hyperlink>
    </w:p>
    <w:p w14:paraId="65038570" w14:textId="451CAF41" w:rsidR="00240F83" w:rsidRDefault="00737142">
      <w:pPr>
        <w:pStyle w:val="TOC1"/>
        <w:rPr>
          <w:rFonts w:asciiTheme="minorHAnsi" w:eastAsiaTheme="minorEastAsia" w:hAnsiTheme="minorHAnsi" w:cstheme="minorBidi"/>
          <w:b w:val="0"/>
          <w:bCs w:val="0"/>
          <w:caps w:val="0"/>
          <w:noProof/>
          <w:sz w:val="22"/>
          <w:szCs w:val="22"/>
        </w:rPr>
      </w:pPr>
      <w:hyperlink w:anchor="_Toc110853487" w:history="1">
        <w:r w:rsidR="00240F83" w:rsidRPr="00475FA7">
          <w:rPr>
            <w:rStyle w:val="Hyperlink"/>
            <w:noProof/>
          </w:rPr>
          <w:t>Annex H.</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Additional budget and co-financing tables</w:t>
        </w:r>
        <w:r w:rsidR="00240F83">
          <w:rPr>
            <w:noProof/>
            <w:webHidden/>
          </w:rPr>
          <w:tab/>
        </w:r>
        <w:r w:rsidR="00240F83">
          <w:rPr>
            <w:noProof/>
            <w:webHidden/>
          </w:rPr>
          <w:fldChar w:fldCharType="begin"/>
        </w:r>
        <w:r w:rsidR="00240F83">
          <w:rPr>
            <w:noProof/>
            <w:webHidden/>
          </w:rPr>
          <w:instrText xml:space="preserve"> PAGEREF _Toc110853487 \h </w:instrText>
        </w:r>
        <w:r w:rsidR="00240F83">
          <w:rPr>
            <w:noProof/>
            <w:webHidden/>
          </w:rPr>
        </w:r>
        <w:r w:rsidR="00240F83">
          <w:rPr>
            <w:noProof/>
            <w:webHidden/>
          </w:rPr>
          <w:fldChar w:fldCharType="separate"/>
        </w:r>
        <w:r w:rsidR="00240F83">
          <w:rPr>
            <w:noProof/>
            <w:webHidden/>
          </w:rPr>
          <w:t>143</w:t>
        </w:r>
        <w:r w:rsidR="00240F83">
          <w:rPr>
            <w:noProof/>
            <w:webHidden/>
          </w:rPr>
          <w:fldChar w:fldCharType="end"/>
        </w:r>
      </w:hyperlink>
    </w:p>
    <w:p w14:paraId="53230163" w14:textId="55308371" w:rsidR="00240F83" w:rsidRDefault="00737142">
      <w:pPr>
        <w:pStyle w:val="TOC1"/>
        <w:rPr>
          <w:rFonts w:asciiTheme="minorHAnsi" w:eastAsiaTheme="minorEastAsia" w:hAnsiTheme="minorHAnsi" w:cstheme="minorBidi"/>
          <w:b w:val="0"/>
          <w:bCs w:val="0"/>
          <w:caps w:val="0"/>
          <w:noProof/>
          <w:sz w:val="22"/>
          <w:szCs w:val="22"/>
        </w:rPr>
      </w:pPr>
      <w:hyperlink w:anchor="_Toc110853488" w:history="1">
        <w:r w:rsidR="00240F83" w:rsidRPr="00475FA7">
          <w:rPr>
            <w:rStyle w:val="Hyperlink"/>
            <w:noProof/>
          </w:rPr>
          <w:t>Annex I.</w:t>
        </w:r>
        <w:r w:rsidR="00240F83">
          <w:rPr>
            <w:rFonts w:asciiTheme="minorHAnsi" w:eastAsiaTheme="minorEastAsia" w:hAnsiTheme="minorHAnsi" w:cstheme="minorBidi"/>
            <w:b w:val="0"/>
            <w:bCs w:val="0"/>
            <w:caps w:val="0"/>
            <w:noProof/>
            <w:sz w:val="22"/>
            <w:szCs w:val="22"/>
          </w:rPr>
          <w:tab/>
        </w:r>
        <w:r w:rsidR="00240F83" w:rsidRPr="00475FA7">
          <w:rPr>
            <w:rStyle w:val="Hyperlink"/>
            <w:noProof/>
          </w:rPr>
          <w:t>Social and environment screening report</w:t>
        </w:r>
        <w:r w:rsidR="00240F83">
          <w:rPr>
            <w:noProof/>
            <w:webHidden/>
          </w:rPr>
          <w:tab/>
        </w:r>
        <w:r w:rsidR="00240F83">
          <w:rPr>
            <w:noProof/>
            <w:webHidden/>
          </w:rPr>
          <w:fldChar w:fldCharType="begin"/>
        </w:r>
        <w:r w:rsidR="00240F83">
          <w:rPr>
            <w:noProof/>
            <w:webHidden/>
          </w:rPr>
          <w:instrText xml:space="preserve"> PAGEREF _Toc110853488 \h </w:instrText>
        </w:r>
        <w:r w:rsidR="00240F83">
          <w:rPr>
            <w:noProof/>
            <w:webHidden/>
          </w:rPr>
        </w:r>
        <w:r w:rsidR="00240F83">
          <w:rPr>
            <w:noProof/>
            <w:webHidden/>
          </w:rPr>
          <w:fldChar w:fldCharType="separate"/>
        </w:r>
        <w:r w:rsidR="00240F83">
          <w:rPr>
            <w:noProof/>
            <w:webHidden/>
          </w:rPr>
          <w:t>145</w:t>
        </w:r>
        <w:r w:rsidR="00240F83">
          <w:rPr>
            <w:noProof/>
            <w:webHidden/>
          </w:rPr>
          <w:fldChar w:fldCharType="end"/>
        </w:r>
      </w:hyperlink>
    </w:p>
    <w:p w14:paraId="1843BDEA" w14:textId="00F91BCB" w:rsidR="00D64EA4" w:rsidRPr="00ED2589" w:rsidRDefault="008E495B" w:rsidP="00235AE4">
      <w:pPr>
        <w:spacing w:after="240"/>
        <w:rPr>
          <w:rFonts w:cs="Calibri"/>
          <w:lang w:val="en-GB"/>
        </w:rPr>
      </w:pPr>
      <w:r w:rsidRPr="00ED2589">
        <w:rPr>
          <w:rFonts w:cs="Calibri"/>
          <w:b/>
          <w:bCs/>
          <w:caps/>
          <w:szCs w:val="20"/>
          <w:lang w:val="en-GB"/>
        </w:rPr>
        <w:fldChar w:fldCharType="end"/>
      </w:r>
    </w:p>
    <w:p w14:paraId="79D9896E" w14:textId="77777777" w:rsidR="00AE31A1" w:rsidRPr="00ED2589" w:rsidRDefault="00AE31A1">
      <w:pPr>
        <w:spacing w:after="0"/>
        <w:jc w:val="left"/>
        <w:rPr>
          <w:rFonts w:cs="Calibri"/>
          <w:szCs w:val="20"/>
          <w:lang w:val="en-GB"/>
        </w:rPr>
      </w:pPr>
    </w:p>
    <w:p w14:paraId="297A2F7B" w14:textId="77777777" w:rsidR="00073DB2" w:rsidRPr="00ED2589" w:rsidRDefault="00073DB2">
      <w:pPr>
        <w:spacing w:after="0"/>
        <w:jc w:val="left"/>
        <w:rPr>
          <w:rFonts w:cs="Calibri"/>
          <w:szCs w:val="20"/>
          <w:lang w:val="en-GB"/>
        </w:rPr>
      </w:pPr>
    </w:p>
    <w:p w14:paraId="4F7C5886" w14:textId="77777777" w:rsidR="00073DB2" w:rsidRPr="00ED2589" w:rsidRDefault="00073DB2" w:rsidP="00073DB2">
      <w:pPr>
        <w:pStyle w:val="Heading1"/>
        <w:numPr>
          <w:ilvl w:val="0"/>
          <w:numId w:val="0"/>
        </w:numPr>
        <w:rPr>
          <w:rFonts w:ascii="Calibri" w:hAnsi="Calibri"/>
        </w:rPr>
      </w:pPr>
      <w:r w:rsidRPr="00ED2589">
        <w:rPr>
          <w:rFonts w:ascii="Calibri" w:hAnsi="Calibri" w:cs="Calibri"/>
          <w:szCs w:val="20"/>
        </w:rPr>
        <w:br w:type="page"/>
      </w:r>
      <w:bookmarkStart w:id="6" w:name="_Toc497848290"/>
      <w:bookmarkStart w:id="7" w:name="_Toc110853448"/>
      <w:r w:rsidRPr="00ED2589">
        <w:rPr>
          <w:rFonts w:ascii="Calibri" w:hAnsi="Calibri"/>
        </w:rPr>
        <w:lastRenderedPageBreak/>
        <w:t xml:space="preserve">List of </w:t>
      </w:r>
      <w:bookmarkEnd w:id="6"/>
      <w:r w:rsidR="007A193A" w:rsidRPr="00ED2589">
        <w:rPr>
          <w:rFonts w:ascii="Calibri" w:hAnsi="Calibri"/>
        </w:rPr>
        <w:t>boxes</w:t>
      </w:r>
      <w:bookmarkEnd w:id="7"/>
    </w:p>
    <w:p w14:paraId="705CFA86" w14:textId="77777777" w:rsidR="007A193A" w:rsidRPr="00ED2589" w:rsidRDefault="007A193A" w:rsidP="007A193A">
      <w:pPr>
        <w:rPr>
          <w:lang w:val="en-GB" w:eastAsia="en-GB"/>
        </w:rPr>
      </w:pPr>
    </w:p>
    <w:p w14:paraId="3A03CB75" w14:textId="406094FF" w:rsidR="00B92C93" w:rsidRPr="00ED2589" w:rsidRDefault="007A193A">
      <w:pPr>
        <w:pStyle w:val="TableofFigures"/>
        <w:tabs>
          <w:tab w:val="left" w:pos="1134"/>
          <w:tab w:val="right" w:leader="dot" w:pos="9962"/>
        </w:tabs>
        <w:rPr>
          <w:rFonts w:eastAsia="Times New Roman" w:cs="Calibri"/>
          <w:noProof/>
          <w:sz w:val="22"/>
          <w:szCs w:val="22"/>
          <w:lang w:val="en-GB"/>
        </w:rPr>
      </w:pPr>
      <w:r w:rsidRPr="00ED2589">
        <w:rPr>
          <w:rFonts w:cs="Calibri"/>
          <w:lang w:val="en-GB" w:eastAsia="en-GB"/>
        </w:rPr>
        <w:fldChar w:fldCharType="begin"/>
      </w:r>
      <w:r w:rsidRPr="00ED2589">
        <w:rPr>
          <w:rFonts w:cs="Calibri"/>
          <w:lang w:val="en-GB" w:eastAsia="en-GB"/>
        </w:rPr>
        <w:instrText xml:space="preserve"> TOC \h \z \c "Box" </w:instrText>
      </w:r>
      <w:r w:rsidRPr="00ED2589">
        <w:rPr>
          <w:rFonts w:cs="Calibri"/>
          <w:lang w:val="en-GB" w:eastAsia="en-GB"/>
        </w:rPr>
        <w:fldChar w:fldCharType="separate"/>
      </w:r>
      <w:hyperlink w:anchor="_Toc179825" w:history="1">
        <w:r w:rsidR="00B92C93" w:rsidRPr="00ED2589">
          <w:rPr>
            <w:rStyle w:val="Hyperlink"/>
            <w:rFonts w:cs="Calibri"/>
            <w:noProof/>
            <w:lang w:val="en-GB"/>
          </w:rPr>
          <w:t>Box 1</w:t>
        </w:r>
        <w:r w:rsidR="00B92C93" w:rsidRPr="00ED2589">
          <w:rPr>
            <w:rFonts w:eastAsia="Times New Roman" w:cs="Calibri"/>
            <w:noProof/>
            <w:sz w:val="22"/>
            <w:szCs w:val="22"/>
            <w:lang w:val="en-GB"/>
          </w:rPr>
          <w:tab/>
        </w:r>
        <w:r w:rsidR="00B92C93" w:rsidRPr="00ED2589">
          <w:rPr>
            <w:rStyle w:val="Hyperlink"/>
            <w:rFonts w:cs="Calibri"/>
            <w:noProof/>
            <w:lang w:val="en-GB"/>
          </w:rPr>
          <w:t>Electricity generation, South Africa</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_Toc179825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10</w:t>
        </w:r>
        <w:r w:rsidR="00B92C93" w:rsidRPr="00ED2589">
          <w:rPr>
            <w:rFonts w:cs="Calibri"/>
            <w:noProof/>
            <w:webHidden/>
            <w:lang w:val="en-GB"/>
          </w:rPr>
          <w:fldChar w:fldCharType="end"/>
        </w:r>
      </w:hyperlink>
    </w:p>
    <w:p w14:paraId="3EA12D2F" w14:textId="5440D3BA"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15" w:anchor="_Toc179826" w:history="1">
        <w:r w:rsidR="00B92C93" w:rsidRPr="00ED2589">
          <w:rPr>
            <w:rStyle w:val="Hyperlink"/>
            <w:rFonts w:cs="Calibri"/>
            <w:noProof/>
            <w:lang w:val="en-GB"/>
          </w:rPr>
          <w:t>Box 2</w:t>
        </w:r>
        <w:r w:rsidR="00B92C93" w:rsidRPr="00ED2589">
          <w:rPr>
            <w:rFonts w:eastAsia="Times New Roman" w:cs="Calibri"/>
            <w:noProof/>
            <w:sz w:val="22"/>
            <w:szCs w:val="22"/>
            <w:lang w:val="en-GB"/>
          </w:rPr>
          <w:tab/>
        </w:r>
        <w:r w:rsidR="00B92C93" w:rsidRPr="00ED2589">
          <w:rPr>
            <w:rStyle w:val="Hyperlink"/>
            <w:rFonts w:cs="Calibri"/>
            <w:noProof/>
            <w:lang w:val="en-GB"/>
          </w:rPr>
          <w:t>Linkages of energy with the SDGs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_Toc179826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12</w:t>
        </w:r>
        <w:r w:rsidR="00B92C93" w:rsidRPr="00ED2589">
          <w:rPr>
            <w:rFonts w:cs="Calibri"/>
            <w:noProof/>
            <w:webHidden/>
            <w:lang w:val="en-GB"/>
          </w:rPr>
          <w:fldChar w:fldCharType="end"/>
        </w:r>
      </w:hyperlink>
    </w:p>
    <w:p w14:paraId="484F2A35" w14:textId="56075F49"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27" w:history="1">
        <w:r w:rsidR="00B92C93" w:rsidRPr="00ED2589">
          <w:rPr>
            <w:rStyle w:val="Hyperlink"/>
            <w:rFonts w:cs="Calibri"/>
            <w:noProof/>
            <w:lang w:val="en-GB"/>
          </w:rPr>
          <w:t>Box 4</w:t>
        </w:r>
        <w:r w:rsidR="00B92C93" w:rsidRPr="00ED2589">
          <w:rPr>
            <w:rFonts w:eastAsia="Times New Roman" w:cs="Calibri"/>
            <w:noProof/>
            <w:sz w:val="22"/>
            <w:szCs w:val="22"/>
            <w:lang w:val="en-GB"/>
          </w:rPr>
          <w:tab/>
        </w:r>
        <w:r w:rsidR="00B92C93" w:rsidRPr="00ED2589">
          <w:rPr>
            <w:rStyle w:val="Hyperlink"/>
            <w:rFonts w:cs="Calibri"/>
            <w:noProof/>
            <w:lang w:val="en-GB"/>
          </w:rPr>
          <w:t>Overview of barriers and challenges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_Toc179827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14</w:t>
        </w:r>
        <w:r w:rsidR="00B92C93" w:rsidRPr="00ED2589">
          <w:rPr>
            <w:rFonts w:cs="Calibri"/>
            <w:noProof/>
            <w:webHidden/>
            <w:lang w:val="en-GB"/>
          </w:rPr>
          <w:fldChar w:fldCharType="end"/>
        </w:r>
      </w:hyperlink>
    </w:p>
    <w:p w14:paraId="20130DB2" w14:textId="73DF4FC1"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16" w:anchor="_Toc179828" w:history="1">
        <w:r w:rsidR="00B92C93" w:rsidRPr="00ED2589">
          <w:rPr>
            <w:rStyle w:val="Hyperlink"/>
            <w:rFonts w:cs="Calibri"/>
            <w:noProof/>
            <w:lang w:val="en-GB"/>
          </w:rPr>
          <w:t>Box 3</w:t>
        </w:r>
        <w:r w:rsidR="00B92C93" w:rsidRPr="00ED2589">
          <w:rPr>
            <w:rFonts w:eastAsia="Times New Roman" w:cs="Calibri"/>
            <w:noProof/>
            <w:sz w:val="22"/>
            <w:szCs w:val="22"/>
            <w:lang w:val="en-GB"/>
          </w:rPr>
          <w:tab/>
        </w:r>
        <w:r w:rsidR="00B92C93" w:rsidRPr="00ED2589">
          <w:rPr>
            <w:rStyle w:val="Hyperlink"/>
            <w:rFonts w:cs="Calibri"/>
            <w:noProof/>
            <w:lang w:val="en-GB"/>
          </w:rPr>
          <w:t>Theory of change: development challenge, causes and expected results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_Toc179828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17</w:t>
        </w:r>
        <w:r w:rsidR="00B92C93" w:rsidRPr="00ED2589">
          <w:rPr>
            <w:rFonts w:cs="Calibri"/>
            <w:noProof/>
            <w:webHidden/>
            <w:lang w:val="en-GB"/>
          </w:rPr>
          <w:fldChar w:fldCharType="end"/>
        </w:r>
      </w:hyperlink>
    </w:p>
    <w:p w14:paraId="1601225C" w14:textId="59038FF4"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17" w:anchor="_Toc179829" w:history="1">
        <w:r w:rsidR="00B92C93" w:rsidRPr="00ED2589">
          <w:rPr>
            <w:rStyle w:val="Hyperlink"/>
            <w:rFonts w:cs="Calibri"/>
            <w:noProof/>
            <w:lang w:val="en-GB"/>
          </w:rPr>
          <w:t>Box 5</w:t>
        </w:r>
        <w:r w:rsidR="00B92C93" w:rsidRPr="00ED2589">
          <w:rPr>
            <w:rFonts w:eastAsia="Times New Roman" w:cs="Calibri"/>
            <w:noProof/>
            <w:sz w:val="22"/>
            <w:szCs w:val="22"/>
            <w:lang w:val="en-GB"/>
          </w:rPr>
          <w:tab/>
        </w:r>
        <w:r w:rsidR="00B92C93" w:rsidRPr="00ED2589">
          <w:rPr>
            <w:rStyle w:val="Hyperlink"/>
            <w:rFonts w:cs="Calibri"/>
            <w:noProof/>
            <w:lang w:val="en-GB"/>
          </w:rPr>
          <w:t>Theory of change: pathway from outcomes to impacts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_Toc179829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21</w:t>
        </w:r>
        <w:r w:rsidR="00B92C93" w:rsidRPr="00ED2589">
          <w:rPr>
            <w:rFonts w:cs="Calibri"/>
            <w:noProof/>
            <w:webHidden/>
            <w:lang w:val="en-GB"/>
          </w:rPr>
          <w:fldChar w:fldCharType="end"/>
        </w:r>
      </w:hyperlink>
    </w:p>
    <w:p w14:paraId="448FDBD8" w14:textId="78B672C2"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30" w:history="1">
        <w:r w:rsidR="00B92C93" w:rsidRPr="00ED2589">
          <w:rPr>
            <w:rStyle w:val="Hyperlink"/>
            <w:rFonts w:cs="Calibri"/>
            <w:noProof/>
            <w:lang w:val="en-GB"/>
          </w:rPr>
          <w:t>Box 6</w:t>
        </w:r>
        <w:r w:rsidR="00B92C93" w:rsidRPr="00ED2589">
          <w:rPr>
            <w:rFonts w:eastAsia="Times New Roman" w:cs="Calibri"/>
            <w:noProof/>
            <w:sz w:val="22"/>
            <w:szCs w:val="22"/>
            <w:lang w:val="en-GB"/>
          </w:rPr>
          <w:tab/>
        </w:r>
        <w:r w:rsidR="00B92C93" w:rsidRPr="00ED2589">
          <w:rPr>
            <w:rStyle w:val="Hyperlink"/>
            <w:rFonts w:cs="Calibri"/>
            <w:noProof/>
            <w:lang w:val="en-GB"/>
          </w:rPr>
          <w:t>Proposed incremental activities that address barriers while supplementing baseline activities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_Toc179830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22</w:t>
        </w:r>
        <w:r w:rsidR="00B92C93" w:rsidRPr="00ED2589">
          <w:rPr>
            <w:rFonts w:cs="Calibri"/>
            <w:noProof/>
            <w:webHidden/>
            <w:lang w:val="en-GB"/>
          </w:rPr>
          <w:fldChar w:fldCharType="end"/>
        </w:r>
      </w:hyperlink>
    </w:p>
    <w:p w14:paraId="5DF1BEB1" w14:textId="0A5D64A1"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18" w:anchor="_Toc179831" w:history="1">
        <w:r w:rsidR="00B92C93" w:rsidRPr="00ED2589">
          <w:rPr>
            <w:rStyle w:val="Hyperlink"/>
            <w:rFonts w:cs="Calibri"/>
            <w:noProof/>
            <w:lang w:val="en-GB"/>
          </w:rPr>
          <w:t>Box 7</w:t>
        </w:r>
        <w:r w:rsidR="00B92C93" w:rsidRPr="00ED2589">
          <w:rPr>
            <w:rFonts w:eastAsia="Times New Roman" w:cs="Calibri"/>
            <w:noProof/>
            <w:sz w:val="22"/>
            <w:szCs w:val="22"/>
            <w:lang w:val="en-GB"/>
          </w:rPr>
          <w:tab/>
        </w:r>
        <w:r w:rsidR="00B92C93" w:rsidRPr="00ED2589">
          <w:rPr>
            <w:rStyle w:val="Hyperlink"/>
            <w:rFonts w:cs="Calibri"/>
            <w:noProof/>
            <w:lang w:val="en-GB"/>
          </w:rPr>
          <w:t>Monitoring, verification and enforcement (MVE)</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_Toc179831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27</w:t>
        </w:r>
        <w:r w:rsidR="00B92C93" w:rsidRPr="00ED2589">
          <w:rPr>
            <w:rFonts w:cs="Calibri"/>
            <w:noProof/>
            <w:webHidden/>
            <w:lang w:val="en-GB"/>
          </w:rPr>
          <w:fldChar w:fldCharType="end"/>
        </w:r>
      </w:hyperlink>
    </w:p>
    <w:p w14:paraId="1E2D623F" w14:textId="3BEA3A8C"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19" w:anchor="_Toc179832" w:history="1">
        <w:r w:rsidR="00B92C93" w:rsidRPr="00ED2589">
          <w:rPr>
            <w:rStyle w:val="Hyperlink"/>
            <w:rFonts w:cs="Calibri"/>
            <w:noProof/>
            <w:lang w:val="en-GB"/>
          </w:rPr>
          <w:t>Box 8</w:t>
        </w:r>
        <w:r w:rsidR="00B92C93" w:rsidRPr="00ED2589">
          <w:rPr>
            <w:rFonts w:eastAsia="Times New Roman" w:cs="Calibri"/>
            <w:noProof/>
            <w:sz w:val="22"/>
            <w:szCs w:val="22"/>
            <w:lang w:val="en-GB"/>
          </w:rPr>
          <w:tab/>
        </w:r>
        <w:r w:rsidR="00B92C93" w:rsidRPr="00ED2589">
          <w:rPr>
            <w:rStyle w:val="Hyperlink"/>
            <w:rFonts w:cs="Calibri"/>
            <w:noProof/>
            <w:lang w:val="en-GB"/>
          </w:rPr>
          <w:t>Energy Efficiency Financial Instrument (EEFI) to support LED and distribution transformer</w:t>
        </w:r>
        <w:r w:rsidR="00A05165" w:rsidRPr="00ED2589">
          <w:rPr>
            <w:rStyle w:val="Hyperlink"/>
            <w:rFonts w:cs="Calibri"/>
            <w:noProof/>
            <w:lang w:val="en-GB"/>
          </w:rPr>
          <w:t xml:space="preserve"> application</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_Toc179832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33</w:t>
        </w:r>
        <w:r w:rsidR="00B92C93" w:rsidRPr="00ED2589">
          <w:rPr>
            <w:rFonts w:cs="Calibri"/>
            <w:noProof/>
            <w:webHidden/>
            <w:lang w:val="en-GB"/>
          </w:rPr>
          <w:fldChar w:fldCharType="end"/>
        </w:r>
      </w:hyperlink>
    </w:p>
    <w:p w14:paraId="4E1ECB79" w14:textId="23D4E055"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33" w:history="1">
        <w:r w:rsidR="00B92C93" w:rsidRPr="00ED2589">
          <w:rPr>
            <w:rStyle w:val="Hyperlink"/>
            <w:rFonts w:cs="Calibri"/>
            <w:noProof/>
            <w:lang w:val="en-GB"/>
          </w:rPr>
          <w:t>Box 9</w:t>
        </w:r>
        <w:r w:rsidR="00B92C93" w:rsidRPr="00ED2589">
          <w:rPr>
            <w:rFonts w:eastAsia="Times New Roman" w:cs="Calibri"/>
            <w:noProof/>
            <w:sz w:val="22"/>
            <w:szCs w:val="22"/>
            <w:lang w:val="en-GB"/>
          </w:rPr>
          <w:tab/>
        </w:r>
        <w:r w:rsidR="00B92C93" w:rsidRPr="00ED2589">
          <w:rPr>
            <w:rStyle w:val="Hyperlink"/>
            <w:rFonts w:cs="Calibri"/>
            <w:noProof/>
            <w:lang w:val="en-GB"/>
          </w:rPr>
          <w:t>Project risks, including impact and probability, and mitigation measures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_Toc179833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37</w:t>
        </w:r>
        <w:r w:rsidR="00B92C93" w:rsidRPr="00ED2589">
          <w:rPr>
            <w:rFonts w:cs="Calibri"/>
            <w:noProof/>
            <w:webHidden/>
            <w:lang w:val="en-GB"/>
          </w:rPr>
          <w:fldChar w:fldCharType="end"/>
        </w:r>
      </w:hyperlink>
    </w:p>
    <w:p w14:paraId="0E70D0D4" w14:textId="38AEDDB1"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34" w:history="1">
        <w:r w:rsidR="00B92C93" w:rsidRPr="00ED2589">
          <w:rPr>
            <w:rStyle w:val="Hyperlink"/>
            <w:rFonts w:cs="Calibri"/>
            <w:noProof/>
            <w:lang w:val="en-GB"/>
          </w:rPr>
          <w:t>Box 10</w:t>
        </w:r>
        <w:r w:rsidR="00B92C93" w:rsidRPr="00ED2589">
          <w:rPr>
            <w:rFonts w:eastAsia="Times New Roman" w:cs="Calibri"/>
            <w:noProof/>
            <w:sz w:val="22"/>
            <w:szCs w:val="22"/>
            <w:lang w:val="en-GB"/>
          </w:rPr>
          <w:tab/>
        </w:r>
        <w:r w:rsidR="00B92C93" w:rsidRPr="00ED2589">
          <w:rPr>
            <w:rStyle w:val="Hyperlink"/>
            <w:rFonts w:cs="Calibri"/>
            <w:noProof/>
            <w:lang w:val="en-GB"/>
          </w:rPr>
          <w:t>Role of stakeholders in the Project</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_Toc179834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40</w:t>
        </w:r>
        <w:r w:rsidR="00B92C93" w:rsidRPr="00ED2589">
          <w:rPr>
            <w:rFonts w:cs="Calibri"/>
            <w:noProof/>
            <w:webHidden/>
            <w:lang w:val="en-GB"/>
          </w:rPr>
          <w:fldChar w:fldCharType="end"/>
        </w:r>
      </w:hyperlink>
    </w:p>
    <w:p w14:paraId="19080FC3" w14:textId="277BADB6"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20" w:anchor="_Toc179835" w:history="1">
        <w:r w:rsidR="00B92C93" w:rsidRPr="00ED2589">
          <w:rPr>
            <w:rStyle w:val="Hyperlink"/>
            <w:rFonts w:cs="Calibri"/>
            <w:noProof/>
            <w:lang w:val="en-GB"/>
          </w:rPr>
          <w:t>Box 11</w:t>
        </w:r>
        <w:r w:rsidR="00B92C93" w:rsidRPr="00ED2589">
          <w:rPr>
            <w:rFonts w:eastAsia="Times New Roman" w:cs="Calibri"/>
            <w:noProof/>
            <w:sz w:val="22"/>
            <w:szCs w:val="22"/>
            <w:lang w:val="en-GB"/>
          </w:rPr>
          <w:tab/>
        </w:r>
        <w:r w:rsidR="00B92C93" w:rsidRPr="00ED2589">
          <w:rPr>
            <w:rStyle w:val="Hyperlink"/>
            <w:rFonts w:cs="Calibri"/>
            <w:noProof/>
            <w:lang w:val="en-GB"/>
          </w:rPr>
          <w:t>Summary of direct greenhouse gas emission reduction</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_Toc179835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46</w:t>
        </w:r>
        <w:r w:rsidR="00B92C93" w:rsidRPr="00ED2589">
          <w:rPr>
            <w:rFonts w:cs="Calibri"/>
            <w:noProof/>
            <w:webHidden/>
            <w:lang w:val="en-GB"/>
          </w:rPr>
          <w:fldChar w:fldCharType="end"/>
        </w:r>
      </w:hyperlink>
    </w:p>
    <w:p w14:paraId="65516EE6" w14:textId="4EC3F3DC"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21" w:anchor="_Toc179836" w:history="1">
        <w:r w:rsidR="00B92C93" w:rsidRPr="00ED2589">
          <w:rPr>
            <w:rStyle w:val="Hyperlink"/>
            <w:rFonts w:cs="Calibri"/>
            <w:noProof/>
            <w:lang w:val="en-GB"/>
          </w:rPr>
          <w:t>Box 12</w:t>
        </w:r>
        <w:r w:rsidR="00B92C93" w:rsidRPr="00ED2589">
          <w:rPr>
            <w:rFonts w:eastAsia="Times New Roman" w:cs="Calibri"/>
            <w:noProof/>
            <w:sz w:val="22"/>
            <w:szCs w:val="22"/>
            <w:lang w:val="en-GB"/>
          </w:rPr>
          <w:tab/>
        </w:r>
        <w:r w:rsidR="00B92C93" w:rsidRPr="00ED2589">
          <w:rPr>
            <w:rStyle w:val="Hyperlink"/>
            <w:rFonts w:cs="Calibri"/>
            <w:noProof/>
            <w:lang w:val="en-GB"/>
          </w:rPr>
          <w:t>Mandatory GEF M&amp;E requirements and M&amp;E budget</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_Toc179836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57</w:t>
        </w:r>
        <w:r w:rsidR="00B92C93" w:rsidRPr="00ED2589">
          <w:rPr>
            <w:rFonts w:cs="Calibri"/>
            <w:noProof/>
            <w:webHidden/>
            <w:lang w:val="en-GB"/>
          </w:rPr>
          <w:fldChar w:fldCharType="end"/>
        </w:r>
      </w:hyperlink>
    </w:p>
    <w:p w14:paraId="00185D34" w14:textId="3946851B"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37" w:history="1">
        <w:r w:rsidR="00B92C93" w:rsidRPr="00ED2589">
          <w:rPr>
            <w:rStyle w:val="Hyperlink"/>
            <w:rFonts w:cs="Calibri"/>
            <w:noProof/>
            <w:lang w:val="en-GB"/>
          </w:rPr>
          <w:t>Box 13</w:t>
        </w:r>
        <w:r w:rsidR="00B92C93" w:rsidRPr="00ED2589">
          <w:rPr>
            <w:rFonts w:eastAsia="Times New Roman" w:cs="Calibri"/>
            <w:noProof/>
            <w:sz w:val="22"/>
            <w:szCs w:val="22"/>
            <w:lang w:val="en-GB"/>
          </w:rPr>
          <w:tab/>
        </w:r>
        <w:r w:rsidR="00B92C93" w:rsidRPr="00ED2589">
          <w:rPr>
            <w:rStyle w:val="Hyperlink"/>
            <w:rFonts w:cs="Calibri"/>
            <w:noProof/>
            <w:lang w:val="en-GB"/>
          </w:rPr>
          <w:t>Project management and organization structure</w:t>
        </w:r>
        <w:r w:rsidR="00B92C93" w:rsidRPr="00ED2589">
          <w:rPr>
            <w:rFonts w:cs="Calibri"/>
            <w:noProof/>
            <w:webHidden/>
            <w:lang w:val="en-GB"/>
          </w:rPr>
          <w:tab/>
        </w:r>
      </w:hyperlink>
      <w:r w:rsidR="00835AB2">
        <w:rPr>
          <w:rFonts w:cs="Calibri"/>
          <w:noProof/>
          <w:lang w:val="en-GB"/>
        </w:rPr>
        <w:t>58</w:t>
      </w:r>
    </w:p>
    <w:p w14:paraId="41BC39BB" w14:textId="1996C5AD"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38" w:history="1">
        <w:r w:rsidR="00B92C93" w:rsidRPr="00ED2589">
          <w:rPr>
            <w:rStyle w:val="Hyperlink"/>
            <w:rFonts w:cs="Calibri"/>
            <w:noProof/>
            <w:lang w:val="en-GB"/>
          </w:rPr>
          <w:t>Box 14</w:t>
        </w:r>
        <w:r w:rsidR="00B92C93" w:rsidRPr="00ED2589">
          <w:rPr>
            <w:rFonts w:eastAsia="Times New Roman" w:cs="Calibri"/>
            <w:noProof/>
            <w:sz w:val="22"/>
            <w:szCs w:val="22"/>
            <w:lang w:val="en-GB"/>
          </w:rPr>
          <w:tab/>
        </w:r>
        <w:r w:rsidR="00B92C93" w:rsidRPr="00ED2589">
          <w:rPr>
            <w:rStyle w:val="Hyperlink"/>
            <w:rFonts w:cs="Calibri"/>
            <w:noProof/>
            <w:lang w:val="en-GB"/>
          </w:rPr>
          <w:t>Cofinancing and sources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_Toc179838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62</w:t>
        </w:r>
        <w:r w:rsidR="00B92C93" w:rsidRPr="00ED2589">
          <w:rPr>
            <w:rFonts w:cs="Calibri"/>
            <w:noProof/>
            <w:webHidden/>
            <w:lang w:val="en-GB"/>
          </w:rPr>
          <w:fldChar w:fldCharType="end"/>
        </w:r>
      </w:hyperlink>
    </w:p>
    <w:p w14:paraId="6CFF8A5B" w14:textId="482A3299"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39" w:history="1">
        <w:r w:rsidR="00B92C93" w:rsidRPr="00ED2589">
          <w:rPr>
            <w:rStyle w:val="Hyperlink"/>
            <w:rFonts w:cs="Calibri"/>
            <w:noProof/>
            <w:lang w:val="en-GB"/>
          </w:rPr>
          <w:t>Box 15</w:t>
        </w:r>
        <w:r w:rsidR="00B92C93" w:rsidRPr="00ED2589">
          <w:rPr>
            <w:rFonts w:eastAsia="Times New Roman" w:cs="Calibri"/>
            <w:noProof/>
            <w:sz w:val="22"/>
            <w:szCs w:val="22"/>
            <w:lang w:val="en-GB"/>
          </w:rPr>
          <w:tab/>
        </w:r>
        <w:r w:rsidR="00B92C93" w:rsidRPr="00ED2589">
          <w:rPr>
            <w:rStyle w:val="Hyperlink"/>
            <w:rFonts w:cs="Calibri"/>
            <w:noProof/>
            <w:lang w:val="en-GB"/>
          </w:rPr>
          <w:t>Gender-related indicators and targets (from the project Results Framework)</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_Toc179839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90</w:t>
        </w:r>
        <w:r w:rsidR="00B92C93" w:rsidRPr="00ED2589">
          <w:rPr>
            <w:rFonts w:cs="Calibri"/>
            <w:noProof/>
            <w:webHidden/>
            <w:lang w:val="en-GB"/>
          </w:rPr>
          <w:fldChar w:fldCharType="end"/>
        </w:r>
      </w:hyperlink>
    </w:p>
    <w:p w14:paraId="226BC138" w14:textId="15E3ECA1"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40" w:history="1">
        <w:r w:rsidR="00B92C93" w:rsidRPr="00ED2589">
          <w:rPr>
            <w:rStyle w:val="Hyperlink"/>
            <w:rFonts w:cs="Calibri"/>
            <w:noProof/>
            <w:lang w:val="en-GB"/>
          </w:rPr>
          <w:t>Box 16</w:t>
        </w:r>
        <w:r w:rsidR="00B92C93" w:rsidRPr="00ED2589">
          <w:rPr>
            <w:rFonts w:eastAsia="Times New Roman" w:cs="Calibri"/>
            <w:noProof/>
            <w:sz w:val="22"/>
            <w:szCs w:val="22"/>
            <w:lang w:val="en-GB"/>
          </w:rPr>
          <w:tab/>
        </w:r>
        <w:r w:rsidR="00B92C93" w:rsidRPr="00ED2589">
          <w:rPr>
            <w:rStyle w:val="Hyperlink"/>
            <w:rFonts w:cs="Calibri"/>
            <w:noProof/>
            <w:lang w:val="en-GB"/>
          </w:rPr>
          <w:t>Gender and social inclusion action plan: a gender mainstreaming measurement tool</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_Toc179840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91</w:t>
        </w:r>
        <w:r w:rsidR="00B92C93" w:rsidRPr="00ED2589">
          <w:rPr>
            <w:rFonts w:cs="Calibri"/>
            <w:noProof/>
            <w:webHidden/>
            <w:lang w:val="en-GB"/>
          </w:rPr>
          <w:fldChar w:fldCharType="end"/>
        </w:r>
      </w:hyperlink>
    </w:p>
    <w:p w14:paraId="1AE03413" w14:textId="63F9962E"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41" w:history="1">
        <w:r w:rsidR="00B92C93" w:rsidRPr="00ED2589">
          <w:rPr>
            <w:rStyle w:val="Hyperlink"/>
            <w:rFonts w:cs="Calibri"/>
            <w:noProof/>
            <w:lang w:val="en-GB"/>
          </w:rPr>
          <w:t>Box 17</w:t>
        </w:r>
        <w:r w:rsidR="00B92C93" w:rsidRPr="00ED2589">
          <w:rPr>
            <w:rFonts w:eastAsia="Times New Roman" w:cs="Calibri"/>
            <w:noProof/>
            <w:sz w:val="22"/>
            <w:szCs w:val="22"/>
            <w:lang w:val="en-GB"/>
          </w:rPr>
          <w:tab/>
        </w:r>
        <w:r w:rsidR="00B92C93" w:rsidRPr="00ED2589">
          <w:rPr>
            <w:rStyle w:val="Hyperlink"/>
            <w:rFonts w:cs="Calibri"/>
            <w:noProof/>
            <w:lang w:val="en-GB"/>
          </w:rPr>
          <w:t>Gender-aspects in Theory of Change</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_Toc179841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92</w:t>
        </w:r>
        <w:r w:rsidR="00B92C93" w:rsidRPr="00ED2589">
          <w:rPr>
            <w:rFonts w:cs="Calibri"/>
            <w:noProof/>
            <w:webHidden/>
            <w:lang w:val="en-GB"/>
          </w:rPr>
          <w:fldChar w:fldCharType="end"/>
        </w:r>
      </w:hyperlink>
    </w:p>
    <w:p w14:paraId="263A6F42" w14:textId="79035DAA"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22" w:anchor="_Toc179842" w:history="1">
        <w:r w:rsidR="00B92C93" w:rsidRPr="00ED2589">
          <w:rPr>
            <w:rStyle w:val="Hyperlink"/>
            <w:rFonts w:cs="Calibri"/>
            <w:noProof/>
            <w:lang w:val="en-GB"/>
          </w:rPr>
          <w:t>Box 18</w:t>
        </w:r>
        <w:r w:rsidR="00B92C93" w:rsidRPr="00ED2589">
          <w:rPr>
            <w:rFonts w:eastAsia="Times New Roman" w:cs="Calibri"/>
            <w:noProof/>
            <w:sz w:val="22"/>
            <w:szCs w:val="22"/>
            <w:lang w:val="en-GB"/>
          </w:rPr>
          <w:tab/>
        </w:r>
        <w:r w:rsidR="00B92C93" w:rsidRPr="00ED2589">
          <w:rPr>
            <w:rStyle w:val="Hyperlink"/>
            <w:rFonts w:cs="Calibri"/>
            <w:noProof/>
            <w:lang w:val="en-GB"/>
          </w:rPr>
          <w:t>South Africa, power generation capacity</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_Toc179842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94</w:t>
        </w:r>
        <w:r w:rsidR="00B92C93" w:rsidRPr="00ED2589">
          <w:rPr>
            <w:rFonts w:cs="Calibri"/>
            <w:noProof/>
            <w:webHidden/>
            <w:lang w:val="en-GB"/>
          </w:rPr>
          <w:fldChar w:fldCharType="end"/>
        </w:r>
      </w:hyperlink>
    </w:p>
    <w:p w14:paraId="2ACAECDA" w14:textId="112D45BC"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23" w:anchor="_Toc179843" w:history="1">
        <w:r w:rsidR="00B92C93" w:rsidRPr="00ED2589">
          <w:rPr>
            <w:rStyle w:val="Hyperlink"/>
            <w:rFonts w:cs="Calibri"/>
            <w:noProof/>
            <w:lang w:val="en-GB"/>
          </w:rPr>
          <w:t>Box 19</w:t>
        </w:r>
        <w:r w:rsidR="00B92C93" w:rsidRPr="00ED2589">
          <w:rPr>
            <w:rFonts w:eastAsia="Times New Roman" w:cs="Calibri"/>
            <w:noProof/>
            <w:sz w:val="22"/>
            <w:szCs w:val="22"/>
            <w:lang w:val="en-GB"/>
          </w:rPr>
          <w:tab/>
        </w:r>
        <w:r w:rsidR="00B92C93" w:rsidRPr="00ED2589">
          <w:rPr>
            <w:rStyle w:val="Hyperlink"/>
            <w:rFonts w:cs="Calibri"/>
            <w:noProof/>
            <w:lang w:val="en-GB"/>
          </w:rPr>
          <w:t>Historic and future Eskom price trajectories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_Toc179843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95</w:t>
        </w:r>
        <w:r w:rsidR="00B92C93" w:rsidRPr="00ED2589">
          <w:rPr>
            <w:rFonts w:cs="Calibri"/>
            <w:noProof/>
            <w:webHidden/>
            <w:lang w:val="en-GB"/>
          </w:rPr>
          <w:fldChar w:fldCharType="end"/>
        </w:r>
      </w:hyperlink>
    </w:p>
    <w:p w14:paraId="45ED31AD" w14:textId="10D90442"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24" w:anchor="_Toc179844" w:history="1">
        <w:r w:rsidR="00B92C93" w:rsidRPr="00ED2589">
          <w:rPr>
            <w:rStyle w:val="Hyperlink"/>
            <w:rFonts w:cs="Calibri"/>
            <w:noProof/>
            <w:lang w:val="en-GB"/>
          </w:rPr>
          <w:t>Box 20</w:t>
        </w:r>
        <w:r w:rsidR="00B92C93" w:rsidRPr="00ED2589">
          <w:rPr>
            <w:rFonts w:eastAsia="Times New Roman" w:cs="Calibri"/>
            <w:noProof/>
            <w:sz w:val="22"/>
            <w:szCs w:val="22"/>
            <w:lang w:val="en-GB"/>
          </w:rPr>
          <w:tab/>
        </w:r>
        <w:r w:rsidR="00B92C93" w:rsidRPr="00ED2589">
          <w:rPr>
            <w:rStyle w:val="Hyperlink"/>
            <w:rFonts w:cs="Calibri"/>
            <w:noProof/>
            <w:lang w:val="en-GB"/>
          </w:rPr>
          <w:t xml:space="preserve"> Historic Eskom tariffs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_Toc179844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96</w:t>
        </w:r>
        <w:r w:rsidR="00B92C93" w:rsidRPr="00ED2589">
          <w:rPr>
            <w:rFonts w:cs="Calibri"/>
            <w:noProof/>
            <w:webHidden/>
            <w:lang w:val="en-GB"/>
          </w:rPr>
          <w:fldChar w:fldCharType="end"/>
        </w:r>
      </w:hyperlink>
    </w:p>
    <w:p w14:paraId="37978274" w14:textId="70850BF9"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25" w:anchor="_Toc179845" w:history="1">
        <w:r w:rsidR="00B92C93" w:rsidRPr="00ED2589">
          <w:rPr>
            <w:rStyle w:val="Hyperlink"/>
            <w:rFonts w:cs="Calibri"/>
            <w:noProof/>
            <w:lang w:val="en-GB"/>
          </w:rPr>
          <w:t>Box 21</w:t>
        </w:r>
        <w:r w:rsidR="00B92C93" w:rsidRPr="00ED2589">
          <w:rPr>
            <w:rFonts w:eastAsia="Times New Roman" w:cs="Calibri"/>
            <w:noProof/>
            <w:sz w:val="22"/>
            <w:szCs w:val="22"/>
            <w:lang w:val="en-GB"/>
          </w:rPr>
          <w:tab/>
        </w:r>
        <w:r w:rsidR="00B92C93" w:rsidRPr="00ED2589">
          <w:rPr>
            <w:rStyle w:val="Hyperlink"/>
            <w:rFonts w:cs="Calibri"/>
            <w:noProof/>
            <w:lang w:val="en-GB"/>
          </w:rPr>
          <w:t>Energy efficiency standards and labelling in South Africa</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_Toc179845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102</w:t>
        </w:r>
        <w:r w:rsidR="00B92C93" w:rsidRPr="00ED2589">
          <w:rPr>
            <w:rFonts w:cs="Calibri"/>
            <w:noProof/>
            <w:webHidden/>
            <w:lang w:val="en-GB"/>
          </w:rPr>
          <w:fldChar w:fldCharType="end"/>
        </w:r>
      </w:hyperlink>
    </w:p>
    <w:p w14:paraId="4A74765B" w14:textId="3B2951E8"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26" w:anchor="_Toc179846" w:history="1">
        <w:r w:rsidR="00B92C93" w:rsidRPr="00ED2589">
          <w:rPr>
            <w:rStyle w:val="Hyperlink"/>
            <w:rFonts w:cs="Calibri"/>
            <w:noProof/>
            <w:lang w:val="en-GB"/>
          </w:rPr>
          <w:t>Box 17</w:t>
        </w:r>
        <w:r w:rsidR="00B92C93" w:rsidRPr="00ED2589">
          <w:rPr>
            <w:rFonts w:eastAsia="Times New Roman" w:cs="Calibri"/>
            <w:noProof/>
            <w:sz w:val="22"/>
            <w:szCs w:val="22"/>
            <w:lang w:val="en-GB"/>
          </w:rPr>
          <w:tab/>
        </w:r>
        <w:r w:rsidR="00B92C93" w:rsidRPr="00ED2589">
          <w:rPr>
            <w:rStyle w:val="Hyperlink"/>
            <w:rFonts w:cs="Calibri"/>
            <w:noProof/>
            <w:lang w:val="en-GB"/>
          </w:rPr>
          <w:t>Municipal revenues and expenditures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_Toc179846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103</w:t>
        </w:r>
        <w:r w:rsidR="00B92C93" w:rsidRPr="00ED2589">
          <w:rPr>
            <w:rFonts w:cs="Calibri"/>
            <w:noProof/>
            <w:webHidden/>
            <w:lang w:val="en-GB"/>
          </w:rPr>
          <w:fldChar w:fldCharType="end"/>
        </w:r>
      </w:hyperlink>
    </w:p>
    <w:p w14:paraId="70ED4F35" w14:textId="716E2627"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27" w:anchor="_Toc179847" w:history="1">
        <w:r w:rsidR="00B92C93" w:rsidRPr="00ED2589">
          <w:rPr>
            <w:rStyle w:val="Hyperlink"/>
            <w:rFonts w:cs="Calibri"/>
            <w:noProof/>
            <w:lang w:val="en-GB"/>
          </w:rPr>
          <w:t>Box 23</w:t>
        </w:r>
        <w:r w:rsidR="00B92C93" w:rsidRPr="00ED2589">
          <w:rPr>
            <w:rFonts w:eastAsia="Times New Roman" w:cs="Calibri"/>
            <w:noProof/>
            <w:sz w:val="22"/>
            <w:szCs w:val="22"/>
            <w:lang w:val="en-GB"/>
          </w:rPr>
          <w:tab/>
        </w:r>
        <w:r w:rsidR="00B92C93" w:rsidRPr="00ED2589">
          <w:rPr>
            <w:rStyle w:val="Hyperlink"/>
            <w:rFonts w:cs="Calibri"/>
            <w:noProof/>
            <w:lang w:val="en-GB"/>
          </w:rPr>
          <w:t>Annual lamp sales in South Africa in 2016 (</w:t>
        </w:r>
        <w:r w:rsidR="00B17052" w:rsidRPr="00B17052">
          <w:rPr>
            <w:rStyle w:val="Hyperlink"/>
            <w:rFonts w:cs="Calibri"/>
            <w:noProof/>
            <w:lang w:val="en-GB"/>
          </w:rPr>
          <w:t>DMRE</w:t>
        </w:r>
        <w:r w:rsidR="00B92C93" w:rsidRPr="00ED2589">
          <w:rPr>
            <w:rStyle w:val="Hyperlink"/>
            <w:rFonts w:cs="Calibri"/>
            <w:noProof/>
            <w:lang w:val="en-GB"/>
          </w:rPr>
          <w:t xml:space="preserve"> study on residential lighting)</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_Toc179847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104</w:t>
        </w:r>
        <w:r w:rsidR="00B92C93" w:rsidRPr="00ED2589">
          <w:rPr>
            <w:rFonts w:cs="Calibri"/>
            <w:noProof/>
            <w:webHidden/>
            <w:lang w:val="en-GB"/>
          </w:rPr>
          <w:fldChar w:fldCharType="end"/>
        </w:r>
      </w:hyperlink>
    </w:p>
    <w:p w14:paraId="5B048F66" w14:textId="29BAA1E0"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28" w:anchor="_Toc179848" w:history="1">
        <w:r w:rsidR="00B92C93" w:rsidRPr="00ED2589">
          <w:rPr>
            <w:rStyle w:val="Hyperlink"/>
            <w:rFonts w:cs="Calibri"/>
            <w:noProof/>
            <w:lang w:val="en-GB"/>
          </w:rPr>
          <w:t>Box 24</w:t>
        </w:r>
        <w:r w:rsidR="00B92C93" w:rsidRPr="00ED2589">
          <w:rPr>
            <w:rFonts w:eastAsia="Times New Roman" w:cs="Calibri"/>
            <w:noProof/>
            <w:sz w:val="22"/>
            <w:szCs w:val="22"/>
            <w:lang w:val="en-GB"/>
          </w:rPr>
          <w:tab/>
        </w:r>
        <w:r w:rsidR="00B92C93" w:rsidRPr="00ED2589">
          <w:rPr>
            <w:rStyle w:val="Hyperlink"/>
            <w:rFonts w:cs="Calibri"/>
            <w:noProof/>
            <w:lang w:val="en-GB"/>
          </w:rPr>
          <w:t>Energy-efficient lighting: an overview</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_Toc179848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105</w:t>
        </w:r>
        <w:r w:rsidR="00B92C93" w:rsidRPr="00ED2589">
          <w:rPr>
            <w:rFonts w:cs="Calibri"/>
            <w:noProof/>
            <w:webHidden/>
            <w:lang w:val="en-GB"/>
          </w:rPr>
          <w:fldChar w:fldCharType="end"/>
        </w:r>
      </w:hyperlink>
    </w:p>
    <w:p w14:paraId="58FE32AA" w14:textId="77E0E404"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29" w:anchor="_Toc179849" w:history="1">
        <w:r w:rsidR="00B92C93" w:rsidRPr="00ED2589">
          <w:rPr>
            <w:rStyle w:val="Hyperlink"/>
            <w:rFonts w:cs="Calibri"/>
            <w:noProof/>
            <w:lang w:val="en-GB"/>
          </w:rPr>
          <w:t>Box 25</w:t>
        </w:r>
        <w:r w:rsidR="00B92C93" w:rsidRPr="00ED2589">
          <w:rPr>
            <w:rFonts w:eastAsia="Times New Roman" w:cs="Calibri"/>
            <w:noProof/>
            <w:sz w:val="22"/>
            <w:szCs w:val="22"/>
            <w:lang w:val="en-GB"/>
          </w:rPr>
          <w:tab/>
        </w:r>
        <w:r w:rsidR="00B92C93" w:rsidRPr="00ED2589">
          <w:rPr>
            <w:rStyle w:val="Hyperlink"/>
            <w:rFonts w:cs="Calibri"/>
            <w:noProof/>
            <w:lang w:val="en-GB"/>
          </w:rPr>
          <w:t>Estimates of annual lamps sales and installed stock in 2014</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_Toc179849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106</w:t>
        </w:r>
        <w:r w:rsidR="00B92C93" w:rsidRPr="00ED2589">
          <w:rPr>
            <w:rFonts w:cs="Calibri"/>
            <w:noProof/>
            <w:webHidden/>
            <w:lang w:val="en-GB"/>
          </w:rPr>
          <w:fldChar w:fldCharType="end"/>
        </w:r>
      </w:hyperlink>
    </w:p>
    <w:p w14:paraId="2AEA9234" w14:textId="09985EE6"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30" w:anchor="_Toc179850" w:history="1">
        <w:r w:rsidR="00B92C93" w:rsidRPr="00ED2589">
          <w:rPr>
            <w:rStyle w:val="Hyperlink"/>
            <w:rFonts w:cs="Calibri"/>
            <w:noProof/>
            <w:lang w:val="en-GB"/>
          </w:rPr>
          <w:t>Box 26</w:t>
        </w:r>
        <w:r w:rsidR="00B92C93" w:rsidRPr="00ED2589">
          <w:rPr>
            <w:rFonts w:eastAsia="Times New Roman" w:cs="Calibri"/>
            <w:noProof/>
            <w:sz w:val="22"/>
            <w:szCs w:val="22"/>
            <w:lang w:val="en-GB"/>
          </w:rPr>
          <w:tab/>
        </w:r>
        <w:r w:rsidR="00B92C93" w:rsidRPr="00ED2589">
          <w:rPr>
            <w:rStyle w:val="Hyperlink"/>
            <w:rFonts w:cs="Calibri"/>
            <w:noProof/>
            <w:lang w:val="en-GB"/>
          </w:rPr>
          <w:t>Lamp supply chain in South Africa</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_Toc179850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107</w:t>
        </w:r>
        <w:r w:rsidR="00B92C93" w:rsidRPr="00ED2589">
          <w:rPr>
            <w:rFonts w:cs="Calibri"/>
            <w:noProof/>
            <w:webHidden/>
            <w:lang w:val="en-GB"/>
          </w:rPr>
          <w:fldChar w:fldCharType="end"/>
        </w:r>
      </w:hyperlink>
    </w:p>
    <w:p w14:paraId="03F7A4B1" w14:textId="357D5155"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31" w:anchor="_Toc179851" w:history="1">
        <w:r w:rsidR="00B92C93" w:rsidRPr="00ED2589">
          <w:rPr>
            <w:rStyle w:val="Hyperlink"/>
            <w:rFonts w:cs="Calibri"/>
            <w:noProof/>
            <w:lang w:val="en-GB"/>
          </w:rPr>
          <w:t>Box 27</w:t>
        </w:r>
        <w:r w:rsidR="00B92C93" w:rsidRPr="00ED2589">
          <w:rPr>
            <w:rFonts w:eastAsia="Times New Roman" w:cs="Calibri"/>
            <w:noProof/>
            <w:sz w:val="22"/>
            <w:szCs w:val="22"/>
            <w:lang w:val="en-GB"/>
          </w:rPr>
          <w:tab/>
        </w:r>
        <w:r w:rsidR="00B92C93" w:rsidRPr="00ED2589">
          <w:rPr>
            <w:rStyle w:val="Hyperlink"/>
            <w:rFonts w:cs="Calibri"/>
            <w:noProof/>
            <w:lang w:val="en-GB"/>
          </w:rPr>
          <w:t>Street lighting characteristics in South African cities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_Toc179851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108</w:t>
        </w:r>
        <w:r w:rsidR="00B92C93" w:rsidRPr="00ED2589">
          <w:rPr>
            <w:rFonts w:cs="Calibri"/>
            <w:noProof/>
            <w:webHidden/>
            <w:lang w:val="en-GB"/>
          </w:rPr>
          <w:fldChar w:fldCharType="end"/>
        </w:r>
      </w:hyperlink>
    </w:p>
    <w:p w14:paraId="4E75DEEF" w14:textId="23A5F110"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32" w:anchor="_Toc179852" w:history="1">
        <w:r w:rsidR="00B92C93" w:rsidRPr="00ED2589">
          <w:rPr>
            <w:rStyle w:val="Hyperlink"/>
            <w:rFonts w:cs="Calibri"/>
            <w:noProof/>
            <w:lang w:val="en-GB"/>
          </w:rPr>
          <w:t>Box 28</w:t>
        </w:r>
        <w:r w:rsidR="00B92C93" w:rsidRPr="00ED2589">
          <w:rPr>
            <w:rFonts w:eastAsia="Times New Roman" w:cs="Calibri"/>
            <w:noProof/>
            <w:sz w:val="22"/>
            <w:szCs w:val="22"/>
            <w:lang w:val="en-GB"/>
          </w:rPr>
          <w:tab/>
        </w:r>
        <w:r w:rsidR="00B92C93" w:rsidRPr="00ED2589">
          <w:rPr>
            <w:rStyle w:val="Hyperlink"/>
            <w:rFonts w:cs="Calibri"/>
            <w:noProof/>
            <w:lang w:val="en-GB"/>
          </w:rPr>
          <w:t>Local production of LED street lighting luminaires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_Toc179852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109</w:t>
        </w:r>
        <w:r w:rsidR="00B92C93" w:rsidRPr="00ED2589">
          <w:rPr>
            <w:rFonts w:cs="Calibri"/>
            <w:noProof/>
            <w:webHidden/>
            <w:lang w:val="en-GB"/>
          </w:rPr>
          <w:fldChar w:fldCharType="end"/>
        </w:r>
      </w:hyperlink>
    </w:p>
    <w:p w14:paraId="1AF65F5A" w14:textId="301DBBB8"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33" w:anchor="_Toc179853" w:history="1">
        <w:r w:rsidR="00B92C93" w:rsidRPr="00ED2589">
          <w:rPr>
            <w:rStyle w:val="Hyperlink"/>
            <w:rFonts w:cs="Calibri"/>
            <w:noProof/>
            <w:lang w:val="en-GB"/>
          </w:rPr>
          <w:t>Box 29</w:t>
        </w:r>
        <w:r w:rsidR="00B92C93" w:rsidRPr="00ED2589">
          <w:rPr>
            <w:rFonts w:eastAsia="Times New Roman" w:cs="Calibri"/>
            <w:noProof/>
            <w:sz w:val="22"/>
            <w:szCs w:val="22"/>
            <w:lang w:val="en-GB"/>
          </w:rPr>
          <w:tab/>
        </w:r>
        <w:r w:rsidR="00B92C93" w:rsidRPr="00ED2589">
          <w:rPr>
            <w:rStyle w:val="Hyperlink"/>
            <w:rFonts w:cs="Calibri"/>
            <w:noProof/>
            <w:lang w:val="en-GB"/>
          </w:rPr>
          <w:t>Energy label, bulbs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_Toc179853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109</w:t>
        </w:r>
        <w:r w:rsidR="00B92C93" w:rsidRPr="00ED2589">
          <w:rPr>
            <w:rFonts w:cs="Calibri"/>
            <w:noProof/>
            <w:webHidden/>
            <w:lang w:val="en-GB"/>
          </w:rPr>
          <w:fldChar w:fldCharType="end"/>
        </w:r>
      </w:hyperlink>
    </w:p>
    <w:p w14:paraId="78B4C214" w14:textId="7FB75190"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34" w:anchor="_Toc179854" w:history="1">
        <w:r w:rsidR="00B92C93" w:rsidRPr="00ED2589">
          <w:rPr>
            <w:rStyle w:val="Hyperlink"/>
            <w:rFonts w:cs="Calibri"/>
            <w:noProof/>
            <w:lang w:val="en-GB"/>
          </w:rPr>
          <w:t>Box 30</w:t>
        </w:r>
        <w:r w:rsidR="00B92C93" w:rsidRPr="00ED2589">
          <w:rPr>
            <w:rFonts w:eastAsia="Times New Roman" w:cs="Calibri"/>
            <w:noProof/>
            <w:sz w:val="22"/>
            <w:szCs w:val="22"/>
            <w:lang w:val="en-GB"/>
          </w:rPr>
          <w:tab/>
        </w:r>
        <w:r w:rsidR="00B92C93" w:rsidRPr="00ED2589">
          <w:rPr>
            <w:rStyle w:val="Hyperlink"/>
            <w:rFonts w:cs="Calibri"/>
            <w:noProof/>
            <w:lang w:val="en-GB"/>
          </w:rPr>
          <w:t>Promotion of street lighting</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_Toc179854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110</w:t>
        </w:r>
        <w:r w:rsidR="00B92C93" w:rsidRPr="00ED2589">
          <w:rPr>
            <w:rFonts w:cs="Calibri"/>
            <w:noProof/>
            <w:webHidden/>
            <w:lang w:val="en-GB"/>
          </w:rPr>
          <w:fldChar w:fldCharType="end"/>
        </w:r>
      </w:hyperlink>
    </w:p>
    <w:p w14:paraId="498676EC" w14:textId="36C10BB5"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35" w:anchor="_Toc179855" w:history="1">
        <w:r w:rsidR="00B92C93" w:rsidRPr="00ED2589">
          <w:rPr>
            <w:rStyle w:val="Hyperlink"/>
            <w:rFonts w:cs="Calibri"/>
            <w:noProof/>
            <w:lang w:val="en-GB"/>
          </w:rPr>
          <w:t>Box 31</w:t>
        </w:r>
        <w:r w:rsidR="00B92C93" w:rsidRPr="00ED2589">
          <w:rPr>
            <w:rFonts w:eastAsia="Times New Roman" w:cs="Calibri"/>
            <w:noProof/>
            <w:sz w:val="22"/>
            <w:szCs w:val="22"/>
            <w:lang w:val="en-GB"/>
          </w:rPr>
          <w:tab/>
        </w:r>
        <w:r w:rsidR="00B92C93" w:rsidRPr="00ED2589">
          <w:rPr>
            <w:rStyle w:val="Hyperlink"/>
            <w:rFonts w:cs="Calibri"/>
            <w:noProof/>
            <w:lang w:val="en-GB"/>
          </w:rPr>
          <w:t>Examples of transformers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_Toc179855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111</w:t>
        </w:r>
        <w:r w:rsidR="00B92C93" w:rsidRPr="00ED2589">
          <w:rPr>
            <w:rFonts w:cs="Calibri"/>
            <w:noProof/>
            <w:webHidden/>
            <w:lang w:val="en-GB"/>
          </w:rPr>
          <w:fldChar w:fldCharType="end"/>
        </w:r>
      </w:hyperlink>
    </w:p>
    <w:p w14:paraId="468D06BD" w14:textId="26EAE51D"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36" w:anchor="_Toc179856" w:history="1">
        <w:r w:rsidR="00B92C93" w:rsidRPr="00ED2589">
          <w:rPr>
            <w:rStyle w:val="Hyperlink"/>
            <w:rFonts w:cs="Calibri"/>
            <w:noProof/>
            <w:lang w:val="en-GB"/>
          </w:rPr>
          <w:t>Box 32</w:t>
        </w:r>
        <w:r w:rsidR="00B92C93" w:rsidRPr="00ED2589">
          <w:rPr>
            <w:rFonts w:eastAsia="Times New Roman" w:cs="Calibri"/>
            <w:noProof/>
            <w:sz w:val="22"/>
            <w:szCs w:val="22"/>
            <w:lang w:val="en-GB"/>
          </w:rPr>
          <w:tab/>
        </w:r>
        <w:r w:rsidR="00B92C93" w:rsidRPr="00ED2589">
          <w:rPr>
            <w:rStyle w:val="Hyperlink"/>
            <w:rFonts w:cs="Calibri"/>
            <w:noProof/>
            <w:lang w:val="en-GB"/>
          </w:rPr>
          <w:t>South Africa transformer benchmarking</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_Toc179856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111</w:t>
        </w:r>
        <w:r w:rsidR="00B92C93" w:rsidRPr="00ED2589">
          <w:rPr>
            <w:rFonts w:cs="Calibri"/>
            <w:noProof/>
            <w:webHidden/>
            <w:lang w:val="en-GB"/>
          </w:rPr>
          <w:fldChar w:fldCharType="end"/>
        </w:r>
      </w:hyperlink>
    </w:p>
    <w:p w14:paraId="2B4853AF" w14:textId="4FBE68A5"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37" w:anchor="_Toc179857" w:history="1">
        <w:r w:rsidR="00B92C93" w:rsidRPr="00ED2589">
          <w:rPr>
            <w:rStyle w:val="Hyperlink"/>
            <w:rFonts w:cs="Calibri"/>
            <w:noProof/>
            <w:lang w:val="en-GB"/>
          </w:rPr>
          <w:t>Box 33</w:t>
        </w:r>
        <w:r w:rsidR="00B92C93" w:rsidRPr="00ED2589">
          <w:rPr>
            <w:rFonts w:eastAsia="Times New Roman" w:cs="Calibri"/>
            <w:noProof/>
            <w:sz w:val="22"/>
            <w:szCs w:val="22"/>
            <w:lang w:val="en-GB"/>
          </w:rPr>
          <w:tab/>
        </w:r>
        <w:r w:rsidR="00B92C93" w:rsidRPr="00ED2589">
          <w:rPr>
            <w:rStyle w:val="Hyperlink"/>
            <w:rFonts w:cs="Calibri"/>
            <w:noProof/>
            <w:lang w:val="en-GB"/>
          </w:rPr>
          <w:t>Efficiency, losses and transformers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_Toc179857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112</w:t>
        </w:r>
        <w:r w:rsidR="00B92C93" w:rsidRPr="00ED2589">
          <w:rPr>
            <w:rFonts w:cs="Calibri"/>
            <w:noProof/>
            <w:webHidden/>
            <w:lang w:val="en-GB"/>
          </w:rPr>
          <w:fldChar w:fldCharType="end"/>
        </w:r>
      </w:hyperlink>
    </w:p>
    <w:p w14:paraId="10BF1DF2" w14:textId="56C161D9"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38" w:anchor="_Toc179858" w:history="1">
        <w:r w:rsidR="00B92C93" w:rsidRPr="00ED2589">
          <w:rPr>
            <w:rStyle w:val="Hyperlink"/>
            <w:rFonts w:cs="Calibri"/>
            <w:noProof/>
            <w:lang w:val="en-GB"/>
          </w:rPr>
          <w:t>Box 34</w:t>
        </w:r>
        <w:r w:rsidR="00B92C93" w:rsidRPr="00ED2589">
          <w:rPr>
            <w:rFonts w:eastAsia="Times New Roman" w:cs="Calibri"/>
            <w:noProof/>
            <w:sz w:val="22"/>
            <w:szCs w:val="22"/>
            <w:lang w:val="en-GB"/>
          </w:rPr>
          <w:tab/>
        </w:r>
        <w:r w:rsidR="00B92C93" w:rsidRPr="00ED2589">
          <w:rPr>
            <w:rStyle w:val="Hyperlink"/>
            <w:rFonts w:cs="Calibri"/>
            <w:noProof/>
            <w:lang w:val="en-GB"/>
          </w:rPr>
          <w:t>Government schemes for Eskom and municipal energy efficiency</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_Toc179858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117</w:t>
        </w:r>
        <w:r w:rsidR="00B92C93" w:rsidRPr="00ED2589">
          <w:rPr>
            <w:rFonts w:cs="Calibri"/>
            <w:noProof/>
            <w:webHidden/>
            <w:lang w:val="en-GB"/>
          </w:rPr>
          <w:fldChar w:fldCharType="end"/>
        </w:r>
      </w:hyperlink>
    </w:p>
    <w:p w14:paraId="0EEC7754" w14:textId="53D3AEDA"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39" w:anchor="_Toc179859" w:history="1">
        <w:r w:rsidR="00B92C93" w:rsidRPr="00ED2589">
          <w:rPr>
            <w:rStyle w:val="Hyperlink"/>
            <w:rFonts w:cs="Calibri"/>
            <w:noProof/>
            <w:lang w:val="en-GB"/>
          </w:rPr>
          <w:t>Box 35</w:t>
        </w:r>
        <w:r w:rsidR="00B92C93" w:rsidRPr="00ED2589">
          <w:rPr>
            <w:rFonts w:eastAsia="Times New Roman" w:cs="Calibri"/>
            <w:noProof/>
            <w:sz w:val="22"/>
            <w:szCs w:val="22"/>
            <w:lang w:val="en-GB"/>
          </w:rPr>
          <w:tab/>
        </w:r>
        <w:r w:rsidR="00B92C93" w:rsidRPr="00ED2589">
          <w:rPr>
            <w:rStyle w:val="Hyperlink"/>
            <w:rFonts w:cs="Calibri"/>
            <w:noProof/>
            <w:lang w:val="en-GB"/>
          </w:rPr>
          <w:t>Energy Efficiency in Public Buildings and Infrastructure Programme (EEPBIP)</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_Toc179859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122</w:t>
        </w:r>
        <w:r w:rsidR="00B92C93" w:rsidRPr="00ED2589">
          <w:rPr>
            <w:rFonts w:cs="Calibri"/>
            <w:noProof/>
            <w:webHidden/>
            <w:lang w:val="en-GB"/>
          </w:rPr>
          <w:fldChar w:fldCharType="end"/>
        </w:r>
      </w:hyperlink>
    </w:p>
    <w:p w14:paraId="20AA7DA7" w14:textId="7AE7C60C"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40" w:anchor="_Toc179860" w:history="1">
        <w:r w:rsidR="00B92C93" w:rsidRPr="00ED2589">
          <w:rPr>
            <w:rStyle w:val="Hyperlink"/>
            <w:rFonts w:cs="Calibri"/>
            <w:noProof/>
            <w:lang w:val="en-GB"/>
          </w:rPr>
          <w:t>Box 36</w:t>
        </w:r>
        <w:r w:rsidR="00B92C93" w:rsidRPr="00ED2589">
          <w:rPr>
            <w:rFonts w:eastAsia="Times New Roman" w:cs="Calibri"/>
            <w:noProof/>
            <w:sz w:val="22"/>
            <w:szCs w:val="22"/>
            <w:lang w:val="en-GB"/>
          </w:rPr>
          <w:tab/>
        </w:r>
        <w:r w:rsidR="00B92C93" w:rsidRPr="00ED2589">
          <w:rPr>
            <w:rStyle w:val="Hyperlink"/>
            <w:rFonts w:cs="Calibri"/>
            <w:noProof/>
            <w:lang w:val="en-GB"/>
          </w:rPr>
          <w:t>Advantages and disadvantages of various financing models</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_Toc179860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125</w:t>
        </w:r>
        <w:r w:rsidR="00B92C93" w:rsidRPr="00ED2589">
          <w:rPr>
            <w:rFonts w:cs="Calibri"/>
            <w:noProof/>
            <w:webHidden/>
            <w:lang w:val="en-GB"/>
          </w:rPr>
          <w:fldChar w:fldCharType="end"/>
        </w:r>
      </w:hyperlink>
    </w:p>
    <w:p w14:paraId="47A3229E" w14:textId="28A5A6EF"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41" w:anchor="_Toc179861" w:history="1">
        <w:r w:rsidR="00B92C93" w:rsidRPr="00ED2589">
          <w:rPr>
            <w:rStyle w:val="Hyperlink"/>
            <w:rFonts w:cs="Calibri"/>
            <w:noProof/>
            <w:lang w:val="en-GB"/>
          </w:rPr>
          <w:t>Box 37</w:t>
        </w:r>
        <w:r w:rsidR="00B92C93" w:rsidRPr="00ED2589">
          <w:rPr>
            <w:rFonts w:eastAsia="Times New Roman" w:cs="Calibri"/>
            <w:noProof/>
            <w:sz w:val="22"/>
            <w:szCs w:val="22"/>
            <w:lang w:val="en-GB"/>
          </w:rPr>
          <w:tab/>
        </w:r>
        <w:r w:rsidR="00B92C93" w:rsidRPr="00ED2589">
          <w:rPr>
            <w:rStyle w:val="Hyperlink"/>
            <w:rFonts w:cs="Calibri"/>
            <w:noProof/>
            <w:lang w:val="en-GB"/>
          </w:rPr>
          <w:t>Transaction cost of grant-based vs. debt financing by EEFI</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_Toc179861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128</w:t>
        </w:r>
        <w:r w:rsidR="00B92C93" w:rsidRPr="00ED2589">
          <w:rPr>
            <w:rFonts w:cs="Calibri"/>
            <w:noProof/>
            <w:webHidden/>
            <w:lang w:val="en-GB"/>
          </w:rPr>
          <w:fldChar w:fldCharType="end"/>
        </w:r>
      </w:hyperlink>
    </w:p>
    <w:p w14:paraId="5873F504" w14:textId="7601D9F1"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42" w:anchor="_Toc179862" w:history="1">
        <w:r w:rsidR="00B92C93" w:rsidRPr="00ED2589">
          <w:rPr>
            <w:rStyle w:val="Hyperlink"/>
            <w:rFonts w:cs="Calibri"/>
            <w:noProof/>
            <w:lang w:val="en-GB"/>
          </w:rPr>
          <w:t>Box 38</w:t>
        </w:r>
        <w:r w:rsidR="00B92C93" w:rsidRPr="00ED2589">
          <w:rPr>
            <w:rFonts w:eastAsia="Times New Roman" w:cs="Calibri"/>
            <w:noProof/>
            <w:sz w:val="22"/>
            <w:szCs w:val="22"/>
            <w:lang w:val="en-GB"/>
          </w:rPr>
          <w:tab/>
        </w:r>
        <w:r w:rsidR="00B92C93" w:rsidRPr="00ED2589">
          <w:rPr>
            <w:rStyle w:val="Hyperlink"/>
            <w:rFonts w:cs="Calibri"/>
            <w:noProof/>
            <w:lang w:val="en-GB"/>
          </w:rPr>
          <w:t>Basic fund data and key indicators, EEFI</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_Toc179862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129</w:t>
        </w:r>
        <w:r w:rsidR="00B92C93" w:rsidRPr="00ED2589">
          <w:rPr>
            <w:rFonts w:cs="Calibri"/>
            <w:noProof/>
            <w:webHidden/>
            <w:lang w:val="en-GB"/>
          </w:rPr>
          <w:fldChar w:fldCharType="end"/>
        </w:r>
      </w:hyperlink>
    </w:p>
    <w:p w14:paraId="738B90B0" w14:textId="4012D874"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43" w:anchor="_Toc179863" w:history="1">
        <w:r w:rsidR="00B92C93" w:rsidRPr="00ED2589">
          <w:rPr>
            <w:rStyle w:val="Hyperlink"/>
            <w:rFonts w:cs="Calibri"/>
            <w:noProof/>
            <w:lang w:val="en-GB"/>
          </w:rPr>
          <w:t>Box 39</w:t>
        </w:r>
        <w:r w:rsidR="00B92C93" w:rsidRPr="00ED2589">
          <w:rPr>
            <w:rFonts w:eastAsia="Times New Roman" w:cs="Calibri"/>
            <w:noProof/>
            <w:sz w:val="22"/>
            <w:szCs w:val="22"/>
            <w:lang w:val="en-GB"/>
          </w:rPr>
          <w:tab/>
        </w:r>
        <w:r w:rsidR="00B92C93" w:rsidRPr="00ED2589">
          <w:rPr>
            <w:rStyle w:val="Hyperlink"/>
            <w:rFonts w:cs="Calibri"/>
            <w:noProof/>
            <w:lang w:val="en-GB"/>
          </w:rPr>
          <w:t>Cash flow modelling</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_Toc179863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130</w:t>
        </w:r>
        <w:r w:rsidR="00B92C93" w:rsidRPr="00ED2589">
          <w:rPr>
            <w:rFonts w:cs="Calibri"/>
            <w:noProof/>
            <w:webHidden/>
            <w:lang w:val="en-GB"/>
          </w:rPr>
          <w:fldChar w:fldCharType="end"/>
        </w:r>
      </w:hyperlink>
    </w:p>
    <w:p w14:paraId="4C3AA1E7" w14:textId="2E06B52E"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44" w:anchor="_Toc179864" w:history="1">
        <w:r w:rsidR="00B92C93" w:rsidRPr="00ED2589">
          <w:rPr>
            <w:rStyle w:val="Hyperlink"/>
            <w:rFonts w:cs="Calibri"/>
            <w:noProof/>
            <w:lang w:val="en-GB"/>
          </w:rPr>
          <w:t>Box 37</w:t>
        </w:r>
        <w:r w:rsidR="00B92C93" w:rsidRPr="00ED2589">
          <w:rPr>
            <w:rFonts w:eastAsia="Times New Roman" w:cs="Calibri"/>
            <w:noProof/>
            <w:sz w:val="22"/>
            <w:szCs w:val="22"/>
            <w:lang w:val="en-GB"/>
          </w:rPr>
          <w:tab/>
        </w:r>
        <w:r w:rsidR="00B92C93" w:rsidRPr="00ED2589">
          <w:rPr>
            <w:rStyle w:val="Hyperlink"/>
            <w:rFonts w:cs="Calibri"/>
            <w:noProof/>
            <w:lang w:val="en-GB"/>
          </w:rPr>
          <w:t>South Africa – pathway to energy efficiency (U4E)</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_Toc179864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131</w:t>
        </w:r>
        <w:r w:rsidR="00B92C93" w:rsidRPr="00ED2589">
          <w:rPr>
            <w:rFonts w:cs="Calibri"/>
            <w:noProof/>
            <w:webHidden/>
            <w:lang w:val="en-GB"/>
          </w:rPr>
          <w:fldChar w:fldCharType="end"/>
        </w:r>
      </w:hyperlink>
    </w:p>
    <w:p w14:paraId="0061FF67" w14:textId="526173C9"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45" w:anchor="_Toc179865" w:history="1">
        <w:r w:rsidR="00B92C93" w:rsidRPr="00ED2589">
          <w:rPr>
            <w:rStyle w:val="Hyperlink"/>
            <w:rFonts w:cs="Calibri"/>
            <w:noProof/>
            <w:lang w:val="en-GB"/>
          </w:rPr>
          <w:t>Box 38</w:t>
        </w:r>
        <w:r w:rsidR="00B92C93" w:rsidRPr="00ED2589">
          <w:rPr>
            <w:rFonts w:eastAsia="Times New Roman" w:cs="Calibri"/>
            <w:noProof/>
            <w:sz w:val="22"/>
            <w:szCs w:val="22"/>
            <w:lang w:val="en-GB"/>
          </w:rPr>
          <w:tab/>
        </w:r>
        <w:r w:rsidR="00B92C93" w:rsidRPr="00ED2589">
          <w:rPr>
            <w:rStyle w:val="Hyperlink"/>
            <w:rFonts w:cs="Calibri"/>
            <w:noProof/>
            <w:lang w:val="en-GB"/>
          </w:rPr>
          <w:t>Assumptions and base data calculations, HE transformers, energy savings and GHG reduction</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_Toc179865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133</w:t>
        </w:r>
        <w:r w:rsidR="00B92C93" w:rsidRPr="00ED2589">
          <w:rPr>
            <w:rFonts w:cs="Calibri"/>
            <w:noProof/>
            <w:webHidden/>
            <w:lang w:val="en-GB"/>
          </w:rPr>
          <w:fldChar w:fldCharType="end"/>
        </w:r>
      </w:hyperlink>
    </w:p>
    <w:p w14:paraId="4A8FB5C9" w14:textId="7FA3CA32"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46" w:anchor="_Toc179866" w:history="1">
        <w:r w:rsidR="00B92C93" w:rsidRPr="00ED2589">
          <w:rPr>
            <w:rStyle w:val="Hyperlink"/>
            <w:rFonts w:cs="Calibri"/>
            <w:noProof/>
            <w:lang w:val="en-GB"/>
          </w:rPr>
          <w:t>Box 39</w:t>
        </w:r>
        <w:r w:rsidR="00B92C93" w:rsidRPr="00ED2589">
          <w:rPr>
            <w:rFonts w:eastAsia="Times New Roman" w:cs="Calibri"/>
            <w:noProof/>
            <w:sz w:val="22"/>
            <w:szCs w:val="22"/>
            <w:lang w:val="en-GB"/>
          </w:rPr>
          <w:tab/>
        </w:r>
        <w:r w:rsidR="00B92C93" w:rsidRPr="00ED2589">
          <w:rPr>
            <w:rStyle w:val="Hyperlink"/>
            <w:rFonts w:cs="Calibri"/>
            <w:noProof/>
            <w:lang w:val="en-GB"/>
          </w:rPr>
          <w:t>Assumptions and base data calculations, LED lighting, market share and prices (2017)</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_Toc179866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134</w:t>
        </w:r>
        <w:r w:rsidR="00B92C93" w:rsidRPr="00ED2589">
          <w:rPr>
            <w:rFonts w:cs="Calibri"/>
            <w:noProof/>
            <w:webHidden/>
            <w:lang w:val="en-GB"/>
          </w:rPr>
          <w:fldChar w:fldCharType="end"/>
        </w:r>
      </w:hyperlink>
    </w:p>
    <w:p w14:paraId="063DAFAC" w14:textId="4990DABF"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47" w:anchor="_Toc179867" w:history="1">
        <w:r w:rsidR="00B92C93" w:rsidRPr="00ED2589">
          <w:rPr>
            <w:rStyle w:val="Hyperlink"/>
            <w:rFonts w:cs="Calibri"/>
            <w:noProof/>
            <w:lang w:val="en-GB"/>
          </w:rPr>
          <w:t>Box 39</w:t>
        </w:r>
        <w:r w:rsidR="00B92C93" w:rsidRPr="00ED2589">
          <w:rPr>
            <w:rFonts w:eastAsia="Times New Roman" w:cs="Calibri"/>
            <w:noProof/>
            <w:sz w:val="22"/>
            <w:szCs w:val="22"/>
            <w:lang w:val="en-GB"/>
          </w:rPr>
          <w:tab/>
        </w:r>
        <w:r w:rsidR="00B92C93" w:rsidRPr="00ED2589">
          <w:rPr>
            <w:rStyle w:val="Hyperlink"/>
            <w:rFonts w:cs="Calibri"/>
            <w:noProof/>
            <w:lang w:val="en-GB"/>
          </w:rPr>
          <w:t>Assumptions and base data calculations, LED lighting, energy consumption per device</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_Toc179867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135</w:t>
        </w:r>
        <w:r w:rsidR="00B92C93" w:rsidRPr="00ED2589">
          <w:rPr>
            <w:rFonts w:cs="Calibri"/>
            <w:noProof/>
            <w:webHidden/>
            <w:lang w:val="en-GB"/>
          </w:rPr>
          <w:fldChar w:fldCharType="end"/>
        </w:r>
      </w:hyperlink>
    </w:p>
    <w:p w14:paraId="07891E92" w14:textId="5524B185"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68" w:history="1">
        <w:r w:rsidR="00B92C93" w:rsidRPr="00ED2589">
          <w:rPr>
            <w:rStyle w:val="Hyperlink"/>
            <w:rFonts w:cs="Calibri"/>
            <w:noProof/>
            <w:lang w:val="en-GB"/>
          </w:rPr>
          <w:t>Box 40</w:t>
        </w:r>
        <w:r w:rsidR="00B92C93" w:rsidRPr="00ED2589">
          <w:rPr>
            <w:rFonts w:eastAsia="Times New Roman" w:cs="Calibri"/>
            <w:noProof/>
            <w:sz w:val="22"/>
            <w:szCs w:val="22"/>
            <w:lang w:val="en-GB"/>
          </w:rPr>
          <w:tab/>
        </w:r>
        <w:r w:rsidR="00B92C93" w:rsidRPr="00ED2589">
          <w:rPr>
            <w:rStyle w:val="Hyperlink"/>
            <w:rFonts w:cs="Calibri"/>
            <w:noProof/>
            <w:lang w:val="en-GB"/>
          </w:rPr>
          <w:t xml:space="preserve">LED and other lamps stock South Africa - baseline and GEF alternative scenario </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_Toc179868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136</w:t>
        </w:r>
        <w:r w:rsidR="00B92C93" w:rsidRPr="00ED2589">
          <w:rPr>
            <w:rFonts w:cs="Calibri"/>
            <w:noProof/>
            <w:webHidden/>
            <w:lang w:val="en-GB"/>
          </w:rPr>
          <w:fldChar w:fldCharType="end"/>
        </w:r>
      </w:hyperlink>
    </w:p>
    <w:p w14:paraId="32668CA6" w14:textId="7BBB16E0"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69" w:history="1">
        <w:r w:rsidR="00B92C93" w:rsidRPr="00ED2589">
          <w:rPr>
            <w:rStyle w:val="Hyperlink"/>
            <w:rFonts w:cs="Calibri"/>
            <w:noProof/>
            <w:lang w:val="en-GB"/>
          </w:rPr>
          <w:t>Box 41</w:t>
        </w:r>
        <w:r w:rsidR="00B92C93" w:rsidRPr="00ED2589">
          <w:rPr>
            <w:rFonts w:eastAsia="Times New Roman" w:cs="Calibri"/>
            <w:noProof/>
            <w:sz w:val="22"/>
            <w:szCs w:val="22"/>
            <w:lang w:val="en-GB"/>
          </w:rPr>
          <w:tab/>
        </w:r>
        <w:r w:rsidR="00B92C93" w:rsidRPr="00ED2589">
          <w:rPr>
            <w:rStyle w:val="Hyperlink"/>
            <w:rFonts w:cs="Calibri"/>
            <w:noProof/>
            <w:lang w:val="en-GB"/>
          </w:rPr>
          <w:t>Distribution transformers stock South Africa – baseline and GEF alternative scenario</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_Toc179869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137</w:t>
        </w:r>
        <w:r w:rsidR="00B92C93" w:rsidRPr="00ED2589">
          <w:rPr>
            <w:rFonts w:cs="Calibri"/>
            <w:noProof/>
            <w:webHidden/>
            <w:lang w:val="en-GB"/>
          </w:rPr>
          <w:fldChar w:fldCharType="end"/>
        </w:r>
      </w:hyperlink>
    </w:p>
    <w:p w14:paraId="232E8C55" w14:textId="53698E3A" w:rsidR="00B92C93" w:rsidRPr="00ED2589" w:rsidRDefault="00737142">
      <w:pPr>
        <w:pStyle w:val="TableofFigures"/>
        <w:tabs>
          <w:tab w:val="left" w:pos="1134"/>
          <w:tab w:val="right" w:leader="dot" w:pos="9962"/>
        </w:tabs>
        <w:rPr>
          <w:rFonts w:eastAsia="Times New Roman" w:cs="Calibri"/>
          <w:noProof/>
          <w:sz w:val="22"/>
          <w:szCs w:val="22"/>
          <w:lang w:val="en-GB"/>
        </w:rPr>
      </w:pPr>
      <w:hyperlink w:anchor="_Toc179870" w:history="1">
        <w:r w:rsidR="00B92C93" w:rsidRPr="00ED2589">
          <w:rPr>
            <w:rStyle w:val="Hyperlink"/>
            <w:rFonts w:cs="Calibri"/>
            <w:noProof/>
            <w:lang w:val="en-GB"/>
          </w:rPr>
          <w:t>Box 42</w:t>
        </w:r>
        <w:r w:rsidR="00B92C93" w:rsidRPr="00ED2589">
          <w:rPr>
            <w:rFonts w:eastAsia="Times New Roman" w:cs="Calibri"/>
            <w:noProof/>
            <w:sz w:val="22"/>
            <w:szCs w:val="22"/>
            <w:lang w:val="en-GB"/>
          </w:rPr>
          <w:tab/>
        </w:r>
        <w:r w:rsidR="00B92C93" w:rsidRPr="00ED2589">
          <w:rPr>
            <w:rStyle w:val="Hyperlink"/>
            <w:rFonts w:cs="Calibri"/>
            <w:noProof/>
            <w:lang w:val="en-GB"/>
          </w:rPr>
          <w:t>Peak power demand reduction and avoided mercury content</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_Toc179870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137</w:t>
        </w:r>
        <w:r w:rsidR="00B92C93" w:rsidRPr="00ED2589">
          <w:rPr>
            <w:rFonts w:cs="Calibri"/>
            <w:noProof/>
            <w:webHidden/>
            <w:lang w:val="en-GB"/>
          </w:rPr>
          <w:fldChar w:fldCharType="end"/>
        </w:r>
      </w:hyperlink>
    </w:p>
    <w:p w14:paraId="4BCA4C0E" w14:textId="138234D8"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48" w:anchor="_Toc179871" w:history="1">
        <w:r w:rsidR="00B92C93" w:rsidRPr="00ED2589">
          <w:rPr>
            <w:rStyle w:val="Hyperlink"/>
            <w:rFonts w:cs="Calibri"/>
            <w:noProof/>
            <w:lang w:val="en-GB"/>
          </w:rPr>
          <w:t>Box 43</w:t>
        </w:r>
        <w:r w:rsidR="00B92C93" w:rsidRPr="00ED2589">
          <w:rPr>
            <w:rFonts w:eastAsia="Times New Roman" w:cs="Calibri"/>
            <w:noProof/>
            <w:sz w:val="22"/>
            <w:szCs w:val="22"/>
            <w:lang w:val="en-GB"/>
          </w:rPr>
          <w:tab/>
        </w:r>
        <w:r w:rsidR="00B92C93" w:rsidRPr="00ED2589">
          <w:rPr>
            <w:rStyle w:val="Hyperlink"/>
            <w:rFonts w:cs="Calibri"/>
            <w:noProof/>
            <w:lang w:val="en-GB"/>
          </w:rPr>
          <w:t>Monetary savings due to replacement per type of lamp</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_Toc179871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138</w:t>
        </w:r>
        <w:r w:rsidR="00B92C93" w:rsidRPr="00ED2589">
          <w:rPr>
            <w:rFonts w:cs="Calibri"/>
            <w:noProof/>
            <w:webHidden/>
            <w:lang w:val="en-GB"/>
          </w:rPr>
          <w:fldChar w:fldCharType="end"/>
        </w:r>
      </w:hyperlink>
    </w:p>
    <w:p w14:paraId="2AD49140" w14:textId="0531F9EB" w:rsidR="00B92C93" w:rsidRPr="00ED2589" w:rsidRDefault="00737142">
      <w:pPr>
        <w:pStyle w:val="TableofFigures"/>
        <w:tabs>
          <w:tab w:val="left" w:pos="1134"/>
          <w:tab w:val="right" w:leader="dot" w:pos="9962"/>
        </w:tabs>
        <w:rPr>
          <w:rFonts w:eastAsia="Times New Roman" w:cs="Calibri"/>
          <w:noProof/>
          <w:sz w:val="22"/>
          <w:szCs w:val="22"/>
          <w:lang w:val="en-GB"/>
        </w:rPr>
      </w:pPr>
      <w:hyperlink r:id="rId49" w:anchor="_Toc179872" w:history="1">
        <w:r w:rsidR="00B92C93" w:rsidRPr="00ED2589">
          <w:rPr>
            <w:rStyle w:val="Hyperlink"/>
            <w:rFonts w:cs="Calibri"/>
            <w:noProof/>
            <w:lang w:val="en-GB"/>
          </w:rPr>
          <w:t>Box 44</w:t>
        </w:r>
        <w:r w:rsidR="00B92C93" w:rsidRPr="00ED2589">
          <w:rPr>
            <w:rFonts w:eastAsia="Times New Roman" w:cs="Calibri"/>
            <w:noProof/>
            <w:sz w:val="22"/>
            <w:szCs w:val="22"/>
            <w:lang w:val="en-GB"/>
          </w:rPr>
          <w:tab/>
        </w:r>
        <w:r w:rsidR="00B92C93" w:rsidRPr="00ED2589">
          <w:rPr>
            <w:rStyle w:val="Hyperlink"/>
            <w:rFonts w:cs="Calibri"/>
            <w:noProof/>
            <w:lang w:val="en-GB"/>
          </w:rPr>
          <w:t>Potential energy savings and avoided emissions in South Africa in 2030</w:t>
        </w:r>
        <w:r w:rsidR="00B92C93" w:rsidRPr="00ED2589">
          <w:rPr>
            <w:rFonts w:cs="Calibri"/>
            <w:noProof/>
            <w:webHidden/>
            <w:lang w:val="en-GB"/>
          </w:rPr>
          <w:tab/>
        </w:r>
        <w:r w:rsidR="00B92C93" w:rsidRPr="00ED2589">
          <w:rPr>
            <w:rFonts w:cs="Calibri"/>
            <w:noProof/>
            <w:webHidden/>
            <w:lang w:val="en-GB"/>
          </w:rPr>
          <w:fldChar w:fldCharType="begin"/>
        </w:r>
        <w:r w:rsidR="00B92C93" w:rsidRPr="00ED2589">
          <w:rPr>
            <w:rFonts w:cs="Calibri"/>
            <w:noProof/>
            <w:webHidden/>
            <w:lang w:val="en-GB"/>
          </w:rPr>
          <w:instrText xml:space="preserve"> PAGEREF _Toc179872 \h </w:instrText>
        </w:r>
        <w:r w:rsidR="00B92C93" w:rsidRPr="00ED2589">
          <w:rPr>
            <w:rFonts w:cs="Calibri"/>
            <w:noProof/>
            <w:webHidden/>
            <w:lang w:val="en-GB"/>
          </w:rPr>
        </w:r>
        <w:r w:rsidR="00B92C93" w:rsidRPr="00ED2589">
          <w:rPr>
            <w:rFonts w:cs="Calibri"/>
            <w:noProof/>
            <w:webHidden/>
            <w:lang w:val="en-GB"/>
          </w:rPr>
          <w:fldChar w:fldCharType="separate"/>
        </w:r>
        <w:r w:rsidR="00566702">
          <w:rPr>
            <w:rFonts w:cs="Calibri"/>
            <w:noProof/>
            <w:webHidden/>
            <w:lang w:val="en-GB"/>
          </w:rPr>
          <w:t>140</w:t>
        </w:r>
        <w:r w:rsidR="00B92C93" w:rsidRPr="00ED2589">
          <w:rPr>
            <w:rFonts w:cs="Calibri"/>
            <w:noProof/>
            <w:webHidden/>
            <w:lang w:val="en-GB"/>
          </w:rPr>
          <w:fldChar w:fldCharType="end"/>
        </w:r>
      </w:hyperlink>
    </w:p>
    <w:p w14:paraId="37D507C3" w14:textId="77777777" w:rsidR="007A193A" w:rsidRPr="00ED2589" w:rsidRDefault="007A193A" w:rsidP="008C2684">
      <w:pPr>
        <w:tabs>
          <w:tab w:val="left" w:pos="709"/>
        </w:tabs>
        <w:ind w:left="709" w:hanging="709"/>
        <w:rPr>
          <w:lang w:val="en-GB" w:eastAsia="en-GB"/>
        </w:rPr>
      </w:pPr>
      <w:r w:rsidRPr="00ED2589">
        <w:rPr>
          <w:rFonts w:cs="Calibri"/>
          <w:lang w:val="en-GB" w:eastAsia="en-GB"/>
        </w:rPr>
        <w:fldChar w:fldCharType="end"/>
      </w:r>
    </w:p>
    <w:p w14:paraId="02979092" w14:textId="77777777" w:rsidR="00073DB2" w:rsidRPr="00ED2589" w:rsidRDefault="00073DB2" w:rsidP="00073DB2">
      <w:pPr>
        <w:rPr>
          <w:lang w:val="en-GB" w:eastAsia="en-GB"/>
        </w:rPr>
      </w:pPr>
    </w:p>
    <w:p w14:paraId="0B91E485" w14:textId="77777777" w:rsidR="00073DB2" w:rsidRPr="00ED2589" w:rsidRDefault="00073DB2" w:rsidP="00073DB2">
      <w:pPr>
        <w:pStyle w:val="Heading1"/>
        <w:numPr>
          <w:ilvl w:val="0"/>
          <w:numId w:val="0"/>
        </w:numPr>
        <w:ind w:left="360" w:hanging="360"/>
      </w:pPr>
      <w:r w:rsidRPr="00ED2589">
        <w:rPr>
          <w:b w:val="0"/>
        </w:rPr>
        <w:br w:type="page"/>
      </w:r>
      <w:bookmarkStart w:id="8" w:name="_Toc497848291"/>
      <w:bookmarkStart w:id="9" w:name="_Toc110853449"/>
      <w:r w:rsidRPr="00ED2589">
        <w:lastRenderedPageBreak/>
        <w:t>List of acronyms and abbreviations</w:t>
      </w:r>
      <w:bookmarkEnd w:id="8"/>
      <w:bookmarkEnd w:id="9"/>
    </w:p>
    <w:p w14:paraId="76F86DA0" w14:textId="77777777" w:rsidR="007A193A" w:rsidRPr="00ED2589" w:rsidRDefault="007A193A" w:rsidP="007A193A">
      <w:pPr>
        <w:rPr>
          <w:lang w:val="en-GB" w:eastAsia="en-GB"/>
        </w:rPr>
      </w:pPr>
    </w:p>
    <w:p w14:paraId="33928382" w14:textId="77777777" w:rsidR="001A31BB" w:rsidRPr="00ED2589" w:rsidRDefault="001A31BB" w:rsidP="001A31BB">
      <w:pPr>
        <w:rPr>
          <w:lang w:val="en-GB" w:eastAsia="en-GB"/>
        </w:rPr>
      </w:pPr>
    </w:p>
    <w:p w14:paraId="16CBEE9E" w14:textId="77777777" w:rsidR="00DD0EE8" w:rsidRPr="00ED2589" w:rsidRDefault="00DD0EE8" w:rsidP="00DD0EE8">
      <w:pPr>
        <w:tabs>
          <w:tab w:val="left" w:pos="1276"/>
        </w:tabs>
        <w:spacing w:after="0"/>
        <w:ind w:left="1276" w:hanging="1276"/>
        <w:jc w:val="left"/>
        <w:rPr>
          <w:rFonts w:eastAsia="Calibri"/>
          <w:szCs w:val="20"/>
          <w:lang w:val="en-GB"/>
        </w:rPr>
      </w:pPr>
      <w:bookmarkStart w:id="10" w:name="_Hlk337199"/>
      <w:bookmarkStart w:id="11" w:name="_Hlk179964"/>
      <w:r w:rsidRPr="00ED2589">
        <w:rPr>
          <w:rFonts w:eastAsia="Calibri"/>
          <w:szCs w:val="20"/>
          <w:lang w:val="en-GB"/>
        </w:rPr>
        <w:t>ADAM</w:t>
      </w:r>
      <w:r w:rsidRPr="00ED2589">
        <w:rPr>
          <w:rFonts w:eastAsia="Calibri"/>
          <w:szCs w:val="20"/>
          <w:lang w:val="en-GB"/>
        </w:rPr>
        <w:tab/>
        <w:t>Approach to Distribution Asset Management</w:t>
      </w:r>
    </w:p>
    <w:p w14:paraId="288DD574" w14:textId="77777777" w:rsidR="00DD0EE8" w:rsidRPr="00ED2589" w:rsidRDefault="00DD0EE8" w:rsidP="00DD0EE8">
      <w:pPr>
        <w:tabs>
          <w:tab w:val="left" w:pos="1276"/>
        </w:tabs>
        <w:spacing w:after="0"/>
        <w:ind w:left="1276" w:hanging="1276"/>
        <w:jc w:val="left"/>
        <w:rPr>
          <w:rFonts w:eastAsia="Calibri"/>
          <w:szCs w:val="20"/>
          <w:lang w:val="fr-FR"/>
        </w:rPr>
      </w:pPr>
      <w:r w:rsidRPr="00ED2589">
        <w:rPr>
          <w:rFonts w:eastAsia="Calibri"/>
          <w:szCs w:val="20"/>
          <w:lang w:val="fr-FR"/>
        </w:rPr>
        <w:t>ADF</w:t>
      </w:r>
      <w:r w:rsidRPr="00ED2589">
        <w:rPr>
          <w:rFonts w:eastAsia="Calibri"/>
          <w:szCs w:val="20"/>
          <w:lang w:val="fr-FR"/>
        </w:rPr>
        <w:tab/>
        <w:t>Agence Française de Développement</w:t>
      </w:r>
    </w:p>
    <w:p w14:paraId="64428381" w14:textId="77777777" w:rsidR="00DD0EE8" w:rsidRPr="00ED2589" w:rsidRDefault="00DD0EE8" w:rsidP="00DD0EE8">
      <w:pPr>
        <w:tabs>
          <w:tab w:val="left" w:pos="1276"/>
        </w:tabs>
        <w:spacing w:after="0"/>
        <w:ind w:left="1276" w:hanging="1276"/>
        <w:jc w:val="left"/>
        <w:rPr>
          <w:rFonts w:eastAsia="Calibri"/>
          <w:szCs w:val="20"/>
          <w:lang w:val="fr-FR"/>
        </w:rPr>
      </w:pPr>
      <w:r w:rsidRPr="00ED2589">
        <w:rPr>
          <w:rFonts w:eastAsia="Calibri"/>
          <w:szCs w:val="20"/>
          <w:lang w:val="fr-FR"/>
        </w:rPr>
        <w:t>AMEU</w:t>
      </w:r>
      <w:r w:rsidRPr="00ED2589">
        <w:rPr>
          <w:rFonts w:eastAsia="Calibri"/>
          <w:szCs w:val="20"/>
          <w:lang w:val="fr-FR"/>
        </w:rPr>
        <w:tab/>
        <w:t>Association of Municipal Electric Utilities</w:t>
      </w:r>
    </w:p>
    <w:p w14:paraId="66BBC6D3"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CAPEX</w:t>
      </w:r>
      <w:r w:rsidRPr="00ED2589">
        <w:rPr>
          <w:rFonts w:eastAsia="Calibri"/>
          <w:szCs w:val="20"/>
          <w:lang w:val="en-GB"/>
        </w:rPr>
        <w:tab/>
        <w:t>capital expenditure</w:t>
      </w:r>
    </w:p>
    <w:p w14:paraId="4CC77A1F" w14:textId="45563A3B"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CDR</w:t>
      </w:r>
      <w:r w:rsidRPr="00ED2589">
        <w:rPr>
          <w:rFonts w:eastAsia="Calibri"/>
          <w:szCs w:val="20"/>
          <w:lang w:val="en-GB"/>
        </w:rPr>
        <w:tab/>
        <w:t>Combined Delivery Report</w:t>
      </w:r>
    </w:p>
    <w:p w14:paraId="1804BB55" w14:textId="13D1D461" w:rsidR="00EC7F52" w:rsidRPr="00ED2589" w:rsidRDefault="00EC7F52" w:rsidP="00EC7F52">
      <w:pPr>
        <w:tabs>
          <w:tab w:val="left" w:pos="1276"/>
        </w:tabs>
        <w:spacing w:after="0"/>
        <w:ind w:left="1276" w:hanging="1276"/>
        <w:jc w:val="left"/>
        <w:rPr>
          <w:rFonts w:eastAsia="Calibri"/>
          <w:szCs w:val="20"/>
          <w:lang w:val="en-GB"/>
        </w:rPr>
      </w:pPr>
      <w:r w:rsidRPr="00ED2589">
        <w:rPr>
          <w:rFonts w:eastAsia="Calibri"/>
          <w:szCs w:val="20"/>
          <w:lang w:val="en-GB"/>
        </w:rPr>
        <w:t>CEFU</w:t>
      </w:r>
      <w:r w:rsidRPr="00ED2589">
        <w:rPr>
          <w:rFonts w:eastAsia="Calibri"/>
          <w:szCs w:val="20"/>
          <w:lang w:val="en-GB"/>
        </w:rPr>
        <w:tab/>
        <w:t xml:space="preserve">Climate and </w:t>
      </w:r>
      <w:r w:rsidR="00ED2589" w:rsidRPr="00ED2589">
        <w:rPr>
          <w:rFonts w:eastAsia="Calibri"/>
          <w:szCs w:val="20"/>
          <w:lang w:val="en-GB"/>
        </w:rPr>
        <w:t>Environment Finance</w:t>
      </w:r>
      <w:r w:rsidRPr="00ED2589">
        <w:rPr>
          <w:rFonts w:eastAsia="Calibri"/>
          <w:szCs w:val="20"/>
          <w:lang w:val="en-GB"/>
        </w:rPr>
        <w:t xml:space="preserve"> Unit (of DBSA)</w:t>
      </w:r>
    </w:p>
    <w:p w14:paraId="1BA4DF90"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CEO</w:t>
      </w:r>
      <w:r w:rsidRPr="00ED2589">
        <w:rPr>
          <w:rFonts w:eastAsia="Calibri"/>
          <w:szCs w:val="20"/>
          <w:lang w:val="en-GB"/>
        </w:rPr>
        <w:tab/>
        <w:t>Chief Executive Officer</w:t>
      </w:r>
    </w:p>
    <w:p w14:paraId="1F216B29"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CEO ER</w:t>
      </w:r>
      <w:r w:rsidRPr="00ED2589">
        <w:rPr>
          <w:rFonts w:eastAsia="Calibri"/>
          <w:szCs w:val="20"/>
          <w:lang w:val="en-GB"/>
        </w:rPr>
        <w:tab/>
        <w:t>CEO Endorsement Request</w:t>
      </w:r>
    </w:p>
    <w:p w14:paraId="6018C12F"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CFL</w:t>
      </w:r>
      <w:r w:rsidRPr="00ED2589">
        <w:rPr>
          <w:rFonts w:eastAsia="Calibri"/>
          <w:szCs w:val="20"/>
          <w:lang w:val="en-GB"/>
        </w:rPr>
        <w:tab/>
        <w:t>compact fluorescent lamp</w:t>
      </w:r>
    </w:p>
    <w:p w14:paraId="2186D925"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CO</w:t>
      </w:r>
      <w:r w:rsidRPr="00ED2589">
        <w:rPr>
          <w:rFonts w:eastAsia="Calibri"/>
          <w:szCs w:val="20"/>
          <w:lang w:val="en-GB"/>
        </w:rPr>
        <w:tab/>
        <w:t>Country Office</w:t>
      </w:r>
    </w:p>
    <w:p w14:paraId="4D451304"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COMESA</w:t>
      </w:r>
      <w:r w:rsidRPr="00ED2589">
        <w:rPr>
          <w:rFonts w:eastAsia="Calibri"/>
          <w:szCs w:val="20"/>
          <w:lang w:val="en-GB"/>
        </w:rPr>
        <w:tab/>
        <w:t>Common Market for Eastern and Southern Africa</w:t>
      </w:r>
    </w:p>
    <w:p w14:paraId="6DF77198"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CPD</w:t>
      </w:r>
      <w:r w:rsidRPr="00ED2589">
        <w:rPr>
          <w:rFonts w:eastAsia="Calibri"/>
          <w:szCs w:val="20"/>
          <w:lang w:val="en-GB"/>
        </w:rPr>
        <w:tab/>
        <w:t>Country Programme Document (UNDP)</w:t>
      </w:r>
    </w:p>
    <w:p w14:paraId="48CDB8B3"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CSIR</w:t>
      </w:r>
      <w:r w:rsidRPr="00ED2589">
        <w:rPr>
          <w:rFonts w:eastAsia="Calibri"/>
          <w:szCs w:val="20"/>
          <w:lang w:val="en-GB"/>
        </w:rPr>
        <w:tab/>
        <w:t>Council for Scientific and Industrial Research</w:t>
      </w:r>
    </w:p>
    <w:p w14:paraId="173374D6"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CSO</w:t>
      </w:r>
      <w:r w:rsidRPr="00ED2589">
        <w:rPr>
          <w:rFonts w:eastAsia="Calibri"/>
          <w:szCs w:val="20"/>
          <w:lang w:val="en-GB"/>
        </w:rPr>
        <w:tab/>
        <w:t>civil society organisation</w:t>
      </w:r>
    </w:p>
    <w:p w14:paraId="2C15E5FF"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LFL</w:t>
      </w:r>
      <w:r w:rsidRPr="00ED2589">
        <w:rPr>
          <w:rFonts w:eastAsia="Calibri"/>
          <w:szCs w:val="20"/>
          <w:lang w:val="en-GB"/>
        </w:rPr>
        <w:tab/>
        <w:t>linear fluorescent lamp</w:t>
      </w:r>
    </w:p>
    <w:p w14:paraId="5F254093"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CO</w:t>
      </w:r>
      <w:r w:rsidRPr="00ED2589">
        <w:rPr>
          <w:rFonts w:eastAsia="Calibri"/>
          <w:szCs w:val="20"/>
          <w:vertAlign w:val="subscript"/>
          <w:lang w:val="en-GB"/>
        </w:rPr>
        <w:t>2</w:t>
      </w:r>
      <w:r w:rsidRPr="00ED2589">
        <w:rPr>
          <w:rFonts w:eastAsia="Calibri"/>
          <w:szCs w:val="20"/>
          <w:lang w:val="en-GB"/>
        </w:rPr>
        <w:tab/>
        <w:t>carbon dioxide</w:t>
      </w:r>
    </w:p>
    <w:p w14:paraId="332B388C"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DBSA</w:t>
      </w:r>
      <w:r w:rsidRPr="00ED2589">
        <w:rPr>
          <w:rFonts w:eastAsia="Calibri"/>
          <w:szCs w:val="20"/>
          <w:lang w:val="en-GB"/>
        </w:rPr>
        <w:tab/>
        <w:t>Development Bank of Southern Africa</w:t>
      </w:r>
    </w:p>
    <w:p w14:paraId="1C2510FA"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DEA</w:t>
      </w:r>
      <w:r w:rsidRPr="00ED2589">
        <w:rPr>
          <w:rFonts w:eastAsia="Calibri"/>
          <w:szCs w:val="20"/>
          <w:lang w:val="en-GB"/>
        </w:rPr>
        <w:tab/>
        <w:t>Department of Environmental Affairs</w:t>
      </w:r>
    </w:p>
    <w:p w14:paraId="5509108C" w14:textId="72855644"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D</w:t>
      </w:r>
      <w:r w:rsidR="008223C9">
        <w:rPr>
          <w:rFonts w:eastAsia="Calibri"/>
          <w:szCs w:val="20"/>
          <w:lang w:val="en-GB"/>
        </w:rPr>
        <w:t>MRE</w:t>
      </w:r>
      <w:r w:rsidRPr="00ED2589">
        <w:rPr>
          <w:rFonts w:eastAsia="Calibri"/>
          <w:szCs w:val="20"/>
          <w:lang w:val="en-GB"/>
        </w:rPr>
        <w:tab/>
      </w:r>
      <w:r w:rsidR="008223C9" w:rsidRPr="008223C9">
        <w:rPr>
          <w:rFonts w:eastAsia="Calibri"/>
          <w:szCs w:val="20"/>
          <w:lang w:val="en-GB"/>
        </w:rPr>
        <w:t>Department of Mineral Resources and Energy</w:t>
      </w:r>
    </w:p>
    <w:p w14:paraId="57CCC0DF"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DPE</w:t>
      </w:r>
      <w:r w:rsidRPr="00ED2589">
        <w:rPr>
          <w:rFonts w:eastAsia="Calibri"/>
          <w:szCs w:val="20"/>
          <w:lang w:val="en-GB"/>
        </w:rPr>
        <w:tab/>
        <w:t>Department of Public Enterprises</w:t>
      </w:r>
    </w:p>
    <w:p w14:paraId="65100812"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DSM</w:t>
      </w:r>
      <w:r w:rsidRPr="00ED2589">
        <w:rPr>
          <w:rFonts w:eastAsia="Calibri"/>
          <w:szCs w:val="20"/>
          <w:lang w:val="en-GB"/>
        </w:rPr>
        <w:tab/>
        <w:t>Demand-side management</w:t>
      </w:r>
    </w:p>
    <w:p w14:paraId="33128B4F"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DTI</w:t>
      </w:r>
      <w:r w:rsidRPr="00ED2589">
        <w:rPr>
          <w:rFonts w:eastAsia="Calibri"/>
          <w:szCs w:val="20"/>
          <w:lang w:val="en-GB"/>
        </w:rPr>
        <w:tab/>
        <w:t>Department of Trade and Industry</w:t>
      </w:r>
    </w:p>
    <w:p w14:paraId="69771756"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EDIH</w:t>
      </w:r>
      <w:r w:rsidRPr="00ED2589">
        <w:rPr>
          <w:rFonts w:eastAsia="Calibri"/>
          <w:szCs w:val="20"/>
          <w:lang w:val="en-GB"/>
        </w:rPr>
        <w:tab/>
        <w:t>Electricity Distribution Industry Holding Company</w:t>
      </w:r>
    </w:p>
    <w:p w14:paraId="18C71C94"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EE</w:t>
      </w:r>
      <w:r w:rsidRPr="00ED2589">
        <w:rPr>
          <w:rFonts w:eastAsia="Calibri"/>
          <w:szCs w:val="20"/>
          <w:lang w:val="en-GB"/>
        </w:rPr>
        <w:tab/>
        <w:t>energy efficiency</w:t>
      </w:r>
    </w:p>
    <w:p w14:paraId="29A0278B"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EE-DSM</w:t>
      </w:r>
      <w:r w:rsidRPr="00ED2589">
        <w:rPr>
          <w:rFonts w:eastAsia="Calibri"/>
          <w:szCs w:val="20"/>
          <w:lang w:val="en-GB"/>
        </w:rPr>
        <w:tab/>
        <w:t>energy efficiency and demand-side management</w:t>
      </w:r>
    </w:p>
    <w:p w14:paraId="0019C7CE"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EEFI</w:t>
      </w:r>
      <w:r w:rsidRPr="00ED2589">
        <w:rPr>
          <w:rFonts w:eastAsia="Calibri"/>
          <w:szCs w:val="20"/>
          <w:lang w:val="en-GB"/>
        </w:rPr>
        <w:tab/>
        <w:t>Energy Efficiency Financial Instrument</w:t>
      </w:r>
    </w:p>
    <w:p w14:paraId="7812E82C"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EEPIP</w:t>
      </w:r>
      <w:r w:rsidRPr="00ED2589">
        <w:rPr>
          <w:rFonts w:eastAsia="Calibri"/>
          <w:szCs w:val="20"/>
          <w:lang w:val="en-GB"/>
        </w:rPr>
        <w:tab/>
        <w:t>Energy Efficiency in Public Buildings and Infrastructure Programme (V-NAMA)</w:t>
      </w:r>
    </w:p>
    <w:p w14:paraId="0861E4FD"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EE S&amp;L</w:t>
      </w:r>
      <w:r w:rsidRPr="00ED2589">
        <w:rPr>
          <w:rFonts w:eastAsia="Calibri"/>
          <w:szCs w:val="20"/>
          <w:lang w:val="en-GB"/>
        </w:rPr>
        <w:tab/>
        <w:t>Market Transformation through Energy Efficiency Standards &amp; Labelling of Appliances</w:t>
      </w:r>
    </w:p>
    <w:p w14:paraId="2E9A688C"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EPC</w:t>
      </w:r>
      <w:r w:rsidRPr="00ED2589">
        <w:rPr>
          <w:rFonts w:eastAsia="Calibri"/>
          <w:szCs w:val="20"/>
          <w:lang w:val="en-GB"/>
        </w:rPr>
        <w:tab/>
        <w:t>energy performance contracting</w:t>
      </w:r>
    </w:p>
    <w:p w14:paraId="74A983E5"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ESCO</w:t>
      </w:r>
      <w:r w:rsidRPr="00ED2589">
        <w:rPr>
          <w:rFonts w:eastAsia="Calibri"/>
          <w:szCs w:val="20"/>
          <w:lang w:val="en-GB"/>
        </w:rPr>
        <w:tab/>
        <w:t>energy service company</w:t>
      </w:r>
    </w:p>
    <w:p w14:paraId="2635DB82"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e-WASA</w:t>
      </w:r>
      <w:r w:rsidRPr="00ED2589">
        <w:rPr>
          <w:rFonts w:eastAsia="Calibri"/>
          <w:szCs w:val="20"/>
          <w:lang w:val="en-GB"/>
        </w:rPr>
        <w:tab/>
        <w:t>e-Waste Association of South Africa</w:t>
      </w:r>
    </w:p>
    <w:p w14:paraId="7B32D2AE"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FPIC</w:t>
      </w:r>
      <w:r w:rsidRPr="00ED2589">
        <w:rPr>
          <w:rFonts w:eastAsia="Calibri"/>
          <w:szCs w:val="20"/>
          <w:lang w:val="en-GB"/>
        </w:rPr>
        <w:tab/>
        <w:t>Free Prior and Informed Consent</w:t>
      </w:r>
    </w:p>
    <w:p w14:paraId="67C94FD9"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FSP</w:t>
      </w:r>
      <w:r w:rsidRPr="00ED2589">
        <w:rPr>
          <w:rFonts w:eastAsia="Calibri"/>
          <w:szCs w:val="20"/>
          <w:lang w:val="en-GB"/>
        </w:rPr>
        <w:tab/>
        <w:t>full-sized project</w:t>
      </w:r>
    </w:p>
    <w:p w14:paraId="310934BD"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GDP</w:t>
      </w:r>
      <w:r w:rsidRPr="00ED2589">
        <w:rPr>
          <w:rFonts w:eastAsia="Calibri"/>
          <w:szCs w:val="20"/>
          <w:lang w:val="en-GB"/>
        </w:rPr>
        <w:tab/>
        <w:t>Gross domestic product</w:t>
      </w:r>
    </w:p>
    <w:p w14:paraId="493908A2"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GEF</w:t>
      </w:r>
      <w:r w:rsidRPr="00ED2589">
        <w:rPr>
          <w:rFonts w:eastAsia="Calibri"/>
          <w:szCs w:val="20"/>
          <w:lang w:val="en-GB"/>
        </w:rPr>
        <w:tab/>
        <w:t>Global Environment Facility</w:t>
      </w:r>
    </w:p>
    <w:p w14:paraId="2C0CFDC1"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GEFSEC</w:t>
      </w:r>
      <w:r w:rsidRPr="00ED2589">
        <w:rPr>
          <w:rFonts w:eastAsia="Calibri"/>
          <w:szCs w:val="20"/>
          <w:lang w:val="en-GB"/>
        </w:rPr>
        <w:tab/>
        <w:t>Global Environment Facility Secretariat</w:t>
      </w:r>
    </w:p>
    <w:p w14:paraId="096F92DC"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GHG</w:t>
      </w:r>
      <w:r w:rsidRPr="00ED2589">
        <w:rPr>
          <w:rFonts w:eastAsia="Calibri"/>
          <w:szCs w:val="20"/>
          <w:lang w:val="en-GB"/>
        </w:rPr>
        <w:tab/>
        <w:t>greenhouse gas</w:t>
      </w:r>
    </w:p>
    <w:p w14:paraId="1861A8D0" w14:textId="77777777" w:rsidR="00DD0EE8" w:rsidRPr="00ED2589" w:rsidRDefault="00DD0EE8" w:rsidP="00DD0EE8">
      <w:pPr>
        <w:tabs>
          <w:tab w:val="left" w:pos="1276"/>
        </w:tabs>
        <w:spacing w:after="0"/>
        <w:ind w:left="1276" w:hanging="1276"/>
        <w:jc w:val="left"/>
        <w:rPr>
          <w:rFonts w:eastAsia="Calibri"/>
          <w:szCs w:val="20"/>
          <w:lang w:val="de-DE"/>
        </w:rPr>
      </w:pPr>
      <w:r w:rsidRPr="00ED2589">
        <w:rPr>
          <w:rFonts w:eastAsia="Calibri"/>
          <w:szCs w:val="20"/>
          <w:lang w:val="de-DE"/>
        </w:rPr>
        <w:t>GIZ</w:t>
      </w:r>
      <w:r w:rsidRPr="00ED2589">
        <w:rPr>
          <w:rFonts w:eastAsia="Calibri"/>
          <w:szCs w:val="20"/>
          <w:lang w:val="de-DE"/>
        </w:rPr>
        <w:tab/>
        <w:t>Gesellschaft für Technische Zusammenarbeit</w:t>
      </w:r>
    </w:p>
    <w:p w14:paraId="7595F173" w14:textId="77777777" w:rsidR="00DD0EE8" w:rsidRPr="00ED2589" w:rsidRDefault="00DD0EE8" w:rsidP="00DD0EE8">
      <w:pPr>
        <w:tabs>
          <w:tab w:val="left" w:pos="1276"/>
        </w:tabs>
        <w:spacing w:after="0"/>
        <w:ind w:left="1276" w:hanging="1276"/>
        <w:jc w:val="left"/>
        <w:rPr>
          <w:rFonts w:eastAsia="Calibri"/>
          <w:szCs w:val="20"/>
          <w:lang w:val="de-DE"/>
        </w:rPr>
      </w:pPr>
      <w:r w:rsidRPr="00ED2589">
        <w:rPr>
          <w:rFonts w:eastAsia="Calibri"/>
          <w:szCs w:val="20"/>
          <w:lang w:val="de-DE"/>
        </w:rPr>
        <w:t>GWh</w:t>
      </w:r>
      <w:r w:rsidRPr="00ED2589">
        <w:rPr>
          <w:rFonts w:eastAsia="Calibri"/>
          <w:szCs w:val="20"/>
          <w:lang w:val="de-DE"/>
        </w:rPr>
        <w:tab/>
        <w:t>Gigawatt-hour (billion watt-hours)</w:t>
      </w:r>
    </w:p>
    <w:p w14:paraId="145CCA55"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HE</w:t>
      </w:r>
      <w:r w:rsidRPr="00ED2589">
        <w:rPr>
          <w:rFonts w:eastAsia="Calibri"/>
          <w:szCs w:val="20"/>
          <w:lang w:val="en-GB"/>
        </w:rPr>
        <w:tab/>
        <w:t>high efficiency</w:t>
      </w:r>
    </w:p>
    <w:p w14:paraId="46CAD49A"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HID</w:t>
      </w:r>
      <w:r w:rsidRPr="00ED2589">
        <w:rPr>
          <w:rFonts w:eastAsia="Calibri"/>
          <w:szCs w:val="20"/>
          <w:lang w:val="en-GB"/>
        </w:rPr>
        <w:tab/>
        <w:t>high-intensity discharge</w:t>
      </w:r>
    </w:p>
    <w:p w14:paraId="6E4AFAD9"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HPS</w:t>
      </w:r>
      <w:r w:rsidRPr="00ED2589">
        <w:rPr>
          <w:rFonts w:eastAsia="Calibri"/>
          <w:szCs w:val="20"/>
          <w:lang w:val="en-GB"/>
        </w:rPr>
        <w:tab/>
        <w:t>high-pressure sodium</w:t>
      </w:r>
    </w:p>
    <w:p w14:paraId="4D864E0B"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IA</w:t>
      </w:r>
      <w:r w:rsidRPr="00ED2589">
        <w:rPr>
          <w:rFonts w:eastAsia="Calibri"/>
          <w:szCs w:val="20"/>
          <w:lang w:val="en-GB"/>
        </w:rPr>
        <w:tab/>
        <w:t>Implementing Agency</w:t>
      </w:r>
    </w:p>
    <w:p w14:paraId="346CD589"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IDC</w:t>
      </w:r>
      <w:r w:rsidRPr="00ED2589">
        <w:rPr>
          <w:rFonts w:eastAsia="Calibri"/>
          <w:szCs w:val="20"/>
          <w:lang w:val="en-GB"/>
        </w:rPr>
        <w:tab/>
        <w:t>Industrial Development Corporation</w:t>
      </w:r>
    </w:p>
    <w:p w14:paraId="4E48C4EE"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IDM</w:t>
      </w:r>
      <w:r w:rsidRPr="00ED2589">
        <w:rPr>
          <w:rFonts w:eastAsia="Calibri"/>
          <w:szCs w:val="20"/>
          <w:lang w:val="en-GB"/>
        </w:rPr>
        <w:tab/>
        <w:t>Integrated demand management</w:t>
      </w:r>
    </w:p>
    <w:p w14:paraId="58B7C855"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IEO</w:t>
      </w:r>
      <w:r w:rsidRPr="00ED2589">
        <w:rPr>
          <w:rFonts w:eastAsia="Calibri"/>
          <w:szCs w:val="20"/>
          <w:lang w:val="en-GB"/>
        </w:rPr>
        <w:tab/>
        <w:t>Independent Evaluation Office (of UNDP)</w:t>
      </w:r>
    </w:p>
    <w:p w14:paraId="1D8D57F9"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IESSA</w:t>
      </w:r>
      <w:r w:rsidRPr="00ED2589">
        <w:rPr>
          <w:rFonts w:eastAsia="Calibri"/>
          <w:szCs w:val="20"/>
          <w:lang w:val="en-GB"/>
        </w:rPr>
        <w:tab/>
        <w:t>Illumination Engineering Society of South Africa</w:t>
      </w:r>
    </w:p>
    <w:p w14:paraId="52749EEF"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INDC</w:t>
      </w:r>
      <w:r w:rsidRPr="00ED2589">
        <w:rPr>
          <w:rFonts w:eastAsia="Calibri"/>
          <w:szCs w:val="20"/>
          <w:lang w:val="en-GB"/>
        </w:rPr>
        <w:tab/>
        <w:t>Intended Nationally Determined Contribution</w:t>
      </w:r>
    </w:p>
    <w:p w14:paraId="5F02087F"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K</w:t>
      </w:r>
      <w:r w:rsidRPr="00ED2589">
        <w:rPr>
          <w:rFonts w:eastAsia="Calibri"/>
          <w:szCs w:val="20"/>
          <w:lang w:val="en-GB"/>
        </w:rPr>
        <w:tab/>
        <w:t>Kelvin (degrees)</w:t>
      </w:r>
    </w:p>
    <w:p w14:paraId="6C0CC986"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lastRenderedPageBreak/>
        <w:t>kVA</w:t>
      </w:r>
      <w:r w:rsidRPr="00ED2589">
        <w:rPr>
          <w:rFonts w:eastAsia="Calibri"/>
          <w:szCs w:val="20"/>
          <w:lang w:val="en-GB"/>
        </w:rPr>
        <w:tab/>
        <w:t>kilovolt-ampere</w:t>
      </w:r>
    </w:p>
    <w:p w14:paraId="419C0E45"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kWh</w:t>
      </w:r>
      <w:r w:rsidRPr="00ED2589">
        <w:rPr>
          <w:rFonts w:eastAsia="Calibri"/>
          <w:szCs w:val="20"/>
          <w:lang w:val="en-GB"/>
        </w:rPr>
        <w:tab/>
        <w:t>kilowatt-hour</w:t>
      </w:r>
    </w:p>
    <w:p w14:paraId="1ADC38D2" w14:textId="77777777" w:rsidR="00DD0EE8" w:rsidRPr="00ED2589" w:rsidRDefault="00DD0EE8" w:rsidP="00DD0EE8">
      <w:pPr>
        <w:tabs>
          <w:tab w:val="left" w:pos="1276"/>
        </w:tabs>
        <w:spacing w:after="0"/>
        <w:ind w:left="1276" w:hanging="1276"/>
        <w:jc w:val="left"/>
        <w:rPr>
          <w:rFonts w:eastAsia="Calibri"/>
          <w:szCs w:val="20"/>
          <w:lang w:val="en-GB"/>
        </w:rPr>
      </w:pPr>
      <w:proofErr w:type="spellStart"/>
      <w:r w:rsidRPr="00ED2589">
        <w:rPr>
          <w:rFonts w:eastAsia="Calibri"/>
          <w:szCs w:val="20"/>
          <w:lang w:val="en-GB"/>
        </w:rPr>
        <w:t>LoA</w:t>
      </w:r>
      <w:proofErr w:type="spellEnd"/>
      <w:r w:rsidRPr="00ED2589">
        <w:rPr>
          <w:rFonts w:eastAsia="Calibri"/>
          <w:szCs w:val="20"/>
          <w:lang w:val="en-GB"/>
        </w:rPr>
        <w:tab/>
        <w:t>Letter of Agreement</w:t>
      </w:r>
    </w:p>
    <w:p w14:paraId="0D7C9C45"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LED</w:t>
      </w:r>
      <w:r w:rsidRPr="00ED2589">
        <w:rPr>
          <w:rFonts w:eastAsia="Calibri"/>
          <w:szCs w:val="20"/>
          <w:lang w:val="en-GB"/>
        </w:rPr>
        <w:tab/>
        <w:t>light-emitting diode</w:t>
      </w:r>
    </w:p>
    <w:p w14:paraId="0083BD97" w14:textId="77777777" w:rsidR="00DD0EE8" w:rsidRPr="00ED2589" w:rsidRDefault="00DD0EE8" w:rsidP="00DD0EE8">
      <w:pPr>
        <w:tabs>
          <w:tab w:val="left" w:pos="1276"/>
        </w:tabs>
        <w:spacing w:after="0"/>
        <w:ind w:left="1276" w:hanging="1276"/>
        <w:jc w:val="left"/>
        <w:rPr>
          <w:rFonts w:eastAsia="Calibri"/>
          <w:szCs w:val="20"/>
          <w:lang w:val="en-GB"/>
        </w:rPr>
      </w:pPr>
      <w:proofErr w:type="spellStart"/>
      <w:r w:rsidRPr="00ED2589">
        <w:rPr>
          <w:rFonts w:eastAsia="Calibri"/>
          <w:szCs w:val="20"/>
          <w:lang w:val="en-GB"/>
        </w:rPr>
        <w:t>lm</w:t>
      </w:r>
      <w:proofErr w:type="spellEnd"/>
      <w:r w:rsidRPr="00ED2589">
        <w:rPr>
          <w:rFonts w:eastAsia="Calibri"/>
          <w:szCs w:val="20"/>
          <w:lang w:val="en-GB"/>
        </w:rPr>
        <w:tab/>
        <w:t>lumen</w:t>
      </w:r>
    </w:p>
    <w:p w14:paraId="590CF803"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LSM</w:t>
      </w:r>
      <w:r w:rsidRPr="00ED2589">
        <w:rPr>
          <w:rFonts w:eastAsia="Calibri"/>
          <w:szCs w:val="20"/>
          <w:lang w:val="en-GB"/>
        </w:rPr>
        <w:tab/>
        <w:t>Living Standard Measure</w:t>
      </w:r>
    </w:p>
    <w:p w14:paraId="619360BB"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MEEDSM</w:t>
      </w:r>
      <w:r w:rsidRPr="00ED2589">
        <w:rPr>
          <w:rFonts w:eastAsia="Calibri"/>
          <w:szCs w:val="20"/>
          <w:lang w:val="en-GB"/>
        </w:rPr>
        <w:tab/>
        <w:t>Municipal Energy Efficiency and Demand-side Management Programme</w:t>
      </w:r>
    </w:p>
    <w:p w14:paraId="6DF2E2D6"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MEPS</w:t>
      </w:r>
      <w:r w:rsidRPr="00ED2589">
        <w:rPr>
          <w:rFonts w:eastAsia="Calibri"/>
          <w:szCs w:val="20"/>
          <w:lang w:val="en-GB"/>
        </w:rPr>
        <w:tab/>
        <w:t>minimum energy performance standard</w:t>
      </w:r>
    </w:p>
    <w:p w14:paraId="19F52414"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MFMA</w:t>
      </w:r>
      <w:r w:rsidRPr="00ED2589">
        <w:rPr>
          <w:rFonts w:eastAsia="Calibri"/>
          <w:szCs w:val="20"/>
          <w:lang w:val="en-GB"/>
        </w:rPr>
        <w:tab/>
        <w:t>Municipal Financial Management Act</w:t>
      </w:r>
    </w:p>
    <w:p w14:paraId="6C75E250"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MSP</w:t>
      </w:r>
      <w:r w:rsidRPr="00ED2589">
        <w:rPr>
          <w:rFonts w:eastAsia="Calibri"/>
          <w:szCs w:val="20"/>
          <w:lang w:val="en-GB"/>
        </w:rPr>
        <w:tab/>
        <w:t>medium-sized project</w:t>
      </w:r>
    </w:p>
    <w:p w14:paraId="0178091C"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MTE</w:t>
      </w:r>
      <w:r w:rsidRPr="00ED2589">
        <w:rPr>
          <w:rFonts w:eastAsia="Calibri"/>
          <w:szCs w:val="20"/>
          <w:lang w:val="en-GB"/>
        </w:rPr>
        <w:tab/>
        <w:t>mid-term review</w:t>
      </w:r>
    </w:p>
    <w:p w14:paraId="750215F7"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MV</w:t>
      </w:r>
      <w:r w:rsidRPr="00ED2589">
        <w:rPr>
          <w:rFonts w:eastAsia="Calibri"/>
          <w:szCs w:val="20"/>
          <w:lang w:val="en-GB"/>
        </w:rPr>
        <w:tab/>
        <w:t>mercury vapour</w:t>
      </w:r>
    </w:p>
    <w:p w14:paraId="6C1197AB"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MVA</w:t>
      </w:r>
      <w:r w:rsidRPr="00ED2589">
        <w:rPr>
          <w:rFonts w:eastAsia="Calibri"/>
          <w:szCs w:val="20"/>
          <w:lang w:val="en-GB"/>
        </w:rPr>
        <w:tab/>
        <w:t>megavolt-ampere</w:t>
      </w:r>
    </w:p>
    <w:p w14:paraId="79F478EC"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MVE</w:t>
      </w:r>
      <w:r w:rsidRPr="00ED2589">
        <w:rPr>
          <w:rFonts w:eastAsia="Calibri"/>
          <w:szCs w:val="20"/>
          <w:lang w:val="en-GB"/>
        </w:rPr>
        <w:tab/>
        <w:t xml:space="preserve">monitoring, </w:t>
      </w:r>
      <w:proofErr w:type="gramStart"/>
      <w:r w:rsidRPr="00ED2589">
        <w:rPr>
          <w:rFonts w:eastAsia="Calibri"/>
          <w:szCs w:val="20"/>
          <w:lang w:val="en-GB"/>
        </w:rPr>
        <w:t>verification</w:t>
      </w:r>
      <w:proofErr w:type="gramEnd"/>
      <w:r w:rsidRPr="00ED2589">
        <w:rPr>
          <w:rFonts w:eastAsia="Calibri"/>
          <w:szCs w:val="20"/>
          <w:lang w:val="en-GB"/>
        </w:rPr>
        <w:t xml:space="preserve"> and enforcement</w:t>
      </w:r>
    </w:p>
    <w:p w14:paraId="32CFF50A"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MW</w:t>
      </w:r>
      <w:r w:rsidRPr="00ED2589">
        <w:rPr>
          <w:rFonts w:eastAsia="Calibri"/>
          <w:szCs w:val="20"/>
          <w:lang w:val="en-GB"/>
        </w:rPr>
        <w:tab/>
        <w:t>megawatt (million Watt)</w:t>
      </w:r>
    </w:p>
    <w:p w14:paraId="6EF84B7C"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MWh</w:t>
      </w:r>
      <w:r w:rsidRPr="00ED2589">
        <w:rPr>
          <w:rFonts w:eastAsia="Calibri"/>
          <w:szCs w:val="20"/>
          <w:lang w:val="en-GB"/>
        </w:rPr>
        <w:tab/>
        <w:t>megawatt-hour (million Watt-hours)</w:t>
      </w:r>
    </w:p>
    <w:p w14:paraId="4674BF7E"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NAMA</w:t>
      </w:r>
      <w:r w:rsidRPr="00ED2589">
        <w:rPr>
          <w:rFonts w:eastAsia="Calibri"/>
          <w:szCs w:val="20"/>
          <w:lang w:val="en-GB"/>
        </w:rPr>
        <w:tab/>
        <w:t>Nationally Appropriate Mitigation Actions</w:t>
      </w:r>
    </w:p>
    <w:p w14:paraId="07E330E6"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NBI</w:t>
      </w:r>
      <w:r w:rsidRPr="00ED2589">
        <w:rPr>
          <w:rFonts w:eastAsia="Calibri"/>
          <w:szCs w:val="20"/>
          <w:lang w:val="en-GB"/>
        </w:rPr>
        <w:tab/>
        <w:t>National Business Initiative</w:t>
      </w:r>
    </w:p>
    <w:p w14:paraId="31D79F27"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NCRS</w:t>
      </w:r>
      <w:r w:rsidRPr="00ED2589">
        <w:rPr>
          <w:rFonts w:eastAsia="Calibri"/>
          <w:szCs w:val="20"/>
          <w:lang w:val="en-GB"/>
        </w:rPr>
        <w:tab/>
        <w:t>National Regulator for Compulsory Specifications</w:t>
      </w:r>
    </w:p>
    <w:p w14:paraId="38016C77"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NEES</w:t>
      </w:r>
      <w:r w:rsidRPr="00ED2589">
        <w:rPr>
          <w:rFonts w:eastAsia="Calibri"/>
          <w:szCs w:val="20"/>
          <w:lang w:val="en-GB"/>
        </w:rPr>
        <w:tab/>
        <w:t>National Energy Efficiency Strategy</w:t>
      </w:r>
    </w:p>
    <w:p w14:paraId="29AAEE25"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NERSA</w:t>
      </w:r>
      <w:r w:rsidRPr="00ED2589">
        <w:rPr>
          <w:rFonts w:eastAsia="Calibri"/>
          <w:szCs w:val="20"/>
          <w:lang w:val="en-GB"/>
        </w:rPr>
        <w:tab/>
        <w:t>National Energy Regulator of South Africa</w:t>
      </w:r>
    </w:p>
    <w:p w14:paraId="1D7EBDE9"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NGO</w:t>
      </w:r>
      <w:r w:rsidRPr="00ED2589">
        <w:rPr>
          <w:rFonts w:eastAsia="Calibri"/>
          <w:szCs w:val="20"/>
          <w:lang w:val="en-GB"/>
        </w:rPr>
        <w:tab/>
        <w:t xml:space="preserve">non-governmental </w:t>
      </w:r>
      <w:r w:rsidRPr="00ED2589">
        <w:rPr>
          <w:rFonts w:eastAsia="Calibri"/>
          <w:noProof/>
          <w:szCs w:val="20"/>
          <w:lang w:val="en-GB"/>
        </w:rPr>
        <w:t>organisation</w:t>
      </w:r>
    </w:p>
    <w:p w14:paraId="22485D87"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NMISA</w:t>
      </w:r>
      <w:r w:rsidRPr="00ED2589">
        <w:rPr>
          <w:rFonts w:eastAsia="Calibri"/>
          <w:szCs w:val="20"/>
          <w:lang w:val="en-GB"/>
        </w:rPr>
        <w:tab/>
        <w:t>National Metrology Institute of South Africa</w:t>
      </w:r>
    </w:p>
    <w:p w14:paraId="4D38BB44"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NPD</w:t>
      </w:r>
      <w:r w:rsidRPr="00ED2589">
        <w:rPr>
          <w:rFonts w:eastAsia="Calibri"/>
          <w:szCs w:val="20"/>
          <w:lang w:val="en-GB"/>
        </w:rPr>
        <w:tab/>
        <w:t>National Project Director</w:t>
      </w:r>
    </w:p>
    <w:p w14:paraId="1474F486"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OPEX</w:t>
      </w:r>
      <w:r w:rsidRPr="00ED2589">
        <w:rPr>
          <w:rFonts w:eastAsia="Calibri"/>
          <w:szCs w:val="20"/>
          <w:lang w:val="en-GB"/>
        </w:rPr>
        <w:tab/>
        <w:t>operational expenditure</w:t>
      </w:r>
    </w:p>
    <w:p w14:paraId="65D583D5"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PAC</w:t>
      </w:r>
      <w:r w:rsidRPr="00ED2589">
        <w:rPr>
          <w:rFonts w:eastAsia="Calibri"/>
          <w:szCs w:val="20"/>
          <w:lang w:val="en-GB"/>
        </w:rPr>
        <w:tab/>
        <w:t>Project Appraisal Committee (UNDP)</w:t>
      </w:r>
    </w:p>
    <w:p w14:paraId="4B2F6356"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PCB</w:t>
      </w:r>
      <w:r w:rsidRPr="00ED2589">
        <w:rPr>
          <w:rFonts w:eastAsia="Calibri"/>
          <w:szCs w:val="20"/>
          <w:lang w:val="en-GB"/>
        </w:rPr>
        <w:tab/>
        <w:t>polychlorinated biphenyls</w:t>
      </w:r>
    </w:p>
    <w:p w14:paraId="7402B5BA"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PIF</w:t>
      </w:r>
      <w:r w:rsidRPr="00ED2589">
        <w:rPr>
          <w:rFonts w:eastAsia="Calibri"/>
          <w:szCs w:val="20"/>
          <w:lang w:val="en-GB"/>
        </w:rPr>
        <w:tab/>
        <w:t>Project Identification Form</w:t>
      </w:r>
    </w:p>
    <w:p w14:paraId="27029875" w14:textId="77777777" w:rsidR="00DD0EE8" w:rsidRPr="00ED2589" w:rsidRDefault="00DD0EE8" w:rsidP="00DD0EE8">
      <w:pPr>
        <w:tabs>
          <w:tab w:val="left" w:pos="1276"/>
        </w:tabs>
        <w:spacing w:after="0"/>
        <w:ind w:left="1276" w:hanging="1276"/>
        <w:jc w:val="left"/>
        <w:rPr>
          <w:rFonts w:eastAsia="Calibri"/>
          <w:szCs w:val="20"/>
          <w:lang w:val="fr-FR"/>
        </w:rPr>
      </w:pPr>
      <w:r w:rsidRPr="00ED2589">
        <w:rPr>
          <w:rFonts w:eastAsia="Calibri"/>
          <w:szCs w:val="20"/>
          <w:lang w:val="fr-FR"/>
        </w:rPr>
        <w:t>PIR</w:t>
      </w:r>
      <w:r w:rsidRPr="00ED2589">
        <w:rPr>
          <w:rFonts w:eastAsia="Calibri"/>
          <w:szCs w:val="20"/>
          <w:lang w:val="fr-FR"/>
        </w:rPr>
        <w:tab/>
        <w:t xml:space="preserve">GEF Project </w:t>
      </w:r>
      <w:proofErr w:type="spellStart"/>
      <w:r w:rsidRPr="00ED2589">
        <w:rPr>
          <w:rFonts w:eastAsia="Calibri"/>
          <w:szCs w:val="20"/>
          <w:lang w:val="fr-FR"/>
        </w:rPr>
        <w:t>Implementation</w:t>
      </w:r>
      <w:proofErr w:type="spellEnd"/>
      <w:r w:rsidRPr="00ED2589">
        <w:rPr>
          <w:rFonts w:eastAsia="Calibri"/>
          <w:szCs w:val="20"/>
          <w:lang w:val="fr-FR"/>
        </w:rPr>
        <w:t xml:space="preserve"> Report</w:t>
      </w:r>
    </w:p>
    <w:p w14:paraId="299F8BF5" w14:textId="77777777" w:rsidR="00DD0EE8" w:rsidRPr="00ED2589" w:rsidRDefault="00DD0EE8" w:rsidP="00DD0EE8">
      <w:pPr>
        <w:tabs>
          <w:tab w:val="left" w:pos="1276"/>
        </w:tabs>
        <w:spacing w:after="0"/>
        <w:ind w:left="1276" w:hanging="1276"/>
        <w:jc w:val="left"/>
        <w:rPr>
          <w:rFonts w:eastAsia="Calibri"/>
          <w:szCs w:val="20"/>
          <w:lang w:val="fr-FR"/>
        </w:rPr>
      </w:pPr>
      <w:r w:rsidRPr="00ED2589">
        <w:rPr>
          <w:rFonts w:eastAsia="Calibri"/>
          <w:szCs w:val="20"/>
          <w:lang w:val="fr-FR"/>
        </w:rPr>
        <w:t>PJ</w:t>
      </w:r>
      <w:r w:rsidRPr="00ED2589">
        <w:rPr>
          <w:rFonts w:eastAsia="Calibri"/>
          <w:szCs w:val="20"/>
          <w:lang w:val="fr-FR"/>
        </w:rPr>
        <w:tab/>
      </w:r>
      <w:proofErr w:type="spellStart"/>
      <w:r w:rsidRPr="00ED2589">
        <w:rPr>
          <w:rFonts w:eastAsia="Calibri"/>
          <w:szCs w:val="20"/>
          <w:lang w:val="fr-FR"/>
        </w:rPr>
        <w:t>petajoules</w:t>
      </w:r>
      <w:proofErr w:type="spellEnd"/>
      <w:r w:rsidRPr="00ED2589">
        <w:rPr>
          <w:rFonts w:eastAsia="Calibri"/>
          <w:szCs w:val="20"/>
          <w:lang w:val="fr-FR"/>
        </w:rPr>
        <w:t xml:space="preserve"> (10</w:t>
      </w:r>
      <w:r w:rsidRPr="00ED2589">
        <w:rPr>
          <w:rFonts w:eastAsia="Calibri"/>
          <w:szCs w:val="20"/>
          <w:vertAlign w:val="superscript"/>
          <w:lang w:val="fr-FR"/>
        </w:rPr>
        <w:t>15</w:t>
      </w:r>
      <w:r w:rsidRPr="00ED2589">
        <w:rPr>
          <w:rFonts w:eastAsia="Calibri"/>
          <w:szCs w:val="20"/>
          <w:lang w:val="fr-FR"/>
        </w:rPr>
        <w:t xml:space="preserve"> Joules)</w:t>
      </w:r>
    </w:p>
    <w:p w14:paraId="68C90C78"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PM</w:t>
      </w:r>
      <w:r w:rsidRPr="00ED2589">
        <w:rPr>
          <w:rFonts w:eastAsia="Calibri"/>
          <w:szCs w:val="20"/>
          <w:lang w:val="en-GB"/>
        </w:rPr>
        <w:tab/>
        <w:t>Project Manager</w:t>
      </w:r>
    </w:p>
    <w:p w14:paraId="03F048F7"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PMU</w:t>
      </w:r>
      <w:r w:rsidRPr="00ED2589">
        <w:rPr>
          <w:rFonts w:eastAsia="Calibri"/>
          <w:szCs w:val="20"/>
          <w:lang w:val="en-GB"/>
        </w:rPr>
        <w:tab/>
        <w:t>Project Management Unit</w:t>
      </w:r>
    </w:p>
    <w:p w14:paraId="342BD864"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POPP</w:t>
      </w:r>
      <w:r w:rsidRPr="00ED2589">
        <w:rPr>
          <w:rFonts w:eastAsia="Calibri"/>
          <w:szCs w:val="20"/>
          <w:lang w:val="en-GB"/>
        </w:rPr>
        <w:tab/>
        <w:t>Programme and Operations Policies and Procedures</w:t>
      </w:r>
    </w:p>
    <w:p w14:paraId="111931B3"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PPG</w:t>
      </w:r>
      <w:r w:rsidRPr="00ED2589">
        <w:rPr>
          <w:rFonts w:eastAsia="Calibri"/>
          <w:szCs w:val="20"/>
          <w:lang w:val="en-GB"/>
        </w:rPr>
        <w:tab/>
        <w:t>Project Preparation Grant</w:t>
      </w:r>
    </w:p>
    <w:p w14:paraId="0E944A71"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PPP</w:t>
      </w:r>
      <w:r w:rsidRPr="00ED2589">
        <w:rPr>
          <w:rFonts w:eastAsia="Calibri"/>
          <w:szCs w:val="20"/>
          <w:lang w:val="en-GB"/>
        </w:rPr>
        <w:tab/>
        <w:t>public-private partnership</w:t>
      </w:r>
    </w:p>
    <w:p w14:paraId="69F87D2E"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PPPF</w:t>
      </w:r>
      <w:r w:rsidRPr="00ED2589">
        <w:rPr>
          <w:rFonts w:eastAsia="Calibri"/>
          <w:szCs w:val="20"/>
          <w:lang w:val="en-GB"/>
        </w:rPr>
        <w:tab/>
        <w:t>Preferential Procurement Policy Framework</w:t>
      </w:r>
    </w:p>
    <w:p w14:paraId="7CE74D63" w14:textId="77777777" w:rsidR="00DD0EE8" w:rsidRPr="00ED2589" w:rsidRDefault="00DD0EE8" w:rsidP="00DD0EE8">
      <w:pPr>
        <w:tabs>
          <w:tab w:val="left" w:pos="1276"/>
        </w:tabs>
        <w:spacing w:after="0"/>
        <w:ind w:left="1276" w:hanging="1276"/>
        <w:jc w:val="left"/>
        <w:rPr>
          <w:rFonts w:eastAsia="Calibri"/>
          <w:szCs w:val="20"/>
          <w:lang w:val="en-GB"/>
        </w:rPr>
      </w:pPr>
      <w:proofErr w:type="spellStart"/>
      <w:r w:rsidRPr="00ED2589">
        <w:rPr>
          <w:rFonts w:eastAsia="Calibri"/>
          <w:szCs w:val="20"/>
          <w:lang w:val="en-GB"/>
        </w:rPr>
        <w:t>ProDoc</w:t>
      </w:r>
      <w:proofErr w:type="spellEnd"/>
      <w:r w:rsidRPr="00ED2589">
        <w:rPr>
          <w:rFonts w:eastAsia="Calibri"/>
          <w:szCs w:val="20"/>
          <w:lang w:val="en-GB"/>
        </w:rPr>
        <w:tab/>
        <w:t>project document</w:t>
      </w:r>
    </w:p>
    <w:p w14:paraId="5090BC96"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PSC</w:t>
      </w:r>
      <w:r w:rsidRPr="00ED2589">
        <w:rPr>
          <w:rFonts w:eastAsia="Calibri"/>
          <w:szCs w:val="20"/>
          <w:lang w:val="en-GB"/>
        </w:rPr>
        <w:tab/>
        <w:t>Project Steering Committee</w:t>
      </w:r>
    </w:p>
    <w:p w14:paraId="5B9F9670"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ROAR</w:t>
      </w:r>
      <w:r w:rsidRPr="00ED2589">
        <w:rPr>
          <w:rFonts w:eastAsia="Calibri"/>
          <w:szCs w:val="20"/>
          <w:lang w:val="en-GB"/>
        </w:rPr>
        <w:tab/>
        <w:t>Results-Oriented Annual Reporting</w:t>
      </w:r>
    </w:p>
    <w:p w14:paraId="145B3FA0"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RRMC</w:t>
      </w:r>
      <w:r w:rsidRPr="00ED2589">
        <w:rPr>
          <w:rFonts w:eastAsia="Calibri"/>
          <w:szCs w:val="20"/>
          <w:lang w:val="en-GB"/>
        </w:rPr>
        <w:tab/>
        <w:t>Risk Reduction Management Centre</w:t>
      </w:r>
    </w:p>
    <w:p w14:paraId="0BA4970C"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SABS</w:t>
      </w:r>
      <w:r w:rsidRPr="00ED2589">
        <w:rPr>
          <w:rFonts w:eastAsia="Calibri"/>
          <w:szCs w:val="20"/>
          <w:lang w:val="en-GB"/>
        </w:rPr>
        <w:tab/>
        <w:t>South Africa Bureau of Standards</w:t>
      </w:r>
    </w:p>
    <w:p w14:paraId="44436A7F"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SACN</w:t>
      </w:r>
      <w:r w:rsidRPr="00ED2589">
        <w:rPr>
          <w:rFonts w:eastAsia="Calibri"/>
          <w:szCs w:val="20"/>
          <w:lang w:val="en-GB"/>
        </w:rPr>
        <w:tab/>
        <w:t>South African Cities Network</w:t>
      </w:r>
    </w:p>
    <w:p w14:paraId="69595A62"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SADC</w:t>
      </w:r>
      <w:r w:rsidRPr="00ED2589">
        <w:rPr>
          <w:rFonts w:eastAsia="Calibri"/>
          <w:szCs w:val="20"/>
          <w:lang w:val="en-GB"/>
        </w:rPr>
        <w:tab/>
        <w:t>Southern African Development Community</w:t>
      </w:r>
    </w:p>
    <w:p w14:paraId="23ED500C"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SALGA</w:t>
      </w:r>
      <w:r w:rsidRPr="00ED2589">
        <w:rPr>
          <w:rFonts w:eastAsia="Calibri"/>
          <w:szCs w:val="20"/>
          <w:lang w:val="en-GB"/>
        </w:rPr>
        <w:tab/>
        <w:t>South African Local Government Association</w:t>
      </w:r>
    </w:p>
    <w:p w14:paraId="6224AC28"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SANAS</w:t>
      </w:r>
      <w:r w:rsidRPr="00ED2589">
        <w:rPr>
          <w:rFonts w:eastAsia="Calibri"/>
          <w:szCs w:val="20"/>
          <w:lang w:val="en-GB"/>
        </w:rPr>
        <w:tab/>
        <w:t>South Africa National Accreditation System</w:t>
      </w:r>
    </w:p>
    <w:p w14:paraId="33ED6588"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SANEDI</w:t>
      </w:r>
      <w:r w:rsidRPr="00ED2589">
        <w:rPr>
          <w:rFonts w:eastAsia="Calibri"/>
          <w:szCs w:val="20"/>
          <w:lang w:val="en-GB"/>
        </w:rPr>
        <w:tab/>
        <w:t>South African National Development Institute</w:t>
      </w:r>
    </w:p>
    <w:p w14:paraId="355CD492"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SAPP</w:t>
      </w:r>
      <w:r w:rsidRPr="00ED2589">
        <w:rPr>
          <w:rFonts w:eastAsia="Calibri"/>
          <w:szCs w:val="20"/>
          <w:lang w:val="en-GB"/>
        </w:rPr>
        <w:tab/>
        <w:t>Southern African Power Pool</w:t>
      </w:r>
    </w:p>
    <w:p w14:paraId="4553A76D"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SDG</w:t>
      </w:r>
      <w:r w:rsidRPr="00ED2589">
        <w:rPr>
          <w:rFonts w:eastAsia="Calibri"/>
          <w:szCs w:val="20"/>
          <w:lang w:val="en-GB"/>
        </w:rPr>
        <w:tab/>
        <w:t>Sustainable Development Goal</w:t>
      </w:r>
    </w:p>
    <w:p w14:paraId="354AD7E4"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SOC</w:t>
      </w:r>
      <w:r w:rsidRPr="00ED2589">
        <w:rPr>
          <w:rFonts w:eastAsia="Calibri"/>
          <w:szCs w:val="20"/>
          <w:lang w:val="en-GB"/>
        </w:rPr>
        <w:tab/>
        <w:t>Steering and Oversight Committee</w:t>
      </w:r>
    </w:p>
    <w:p w14:paraId="134910C2"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noProof/>
          <w:szCs w:val="20"/>
          <w:lang w:val="en-GB"/>
        </w:rPr>
        <w:t>TA</w:t>
      </w:r>
      <w:r w:rsidRPr="00ED2589">
        <w:rPr>
          <w:rFonts w:eastAsia="Calibri"/>
          <w:szCs w:val="20"/>
          <w:lang w:val="en-GB"/>
        </w:rPr>
        <w:tab/>
        <w:t>technical assistance</w:t>
      </w:r>
    </w:p>
    <w:p w14:paraId="7514AE87"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TA</w:t>
      </w:r>
      <w:r w:rsidRPr="00ED2589">
        <w:rPr>
          <w:rFonts w:eastAsia="Calibri"/>
          <w:szCs w:val="20"/>
          <w:lang w:val="en-GB"/>
        </w:rPr>
        <w:tab/>
        <w:t>Technical Advisor</w:t>
      </w:r>
    </w:p>
    <w:p w14:paraId="357858E5"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tCO</w:t>
      </w:r>
      <w:r w:rsidRPr="00ED2589">
        <w:rPr>
          <w:rFonts w:eastAsia="Calibri"/>
          <w:szCs w:val="20"/>
          <w:vertAlign w:val="subscript"/>
          <w:lang w:val="en-GB"/>
        </w:rPr>
        <w:t>2</w:t>
      </w:r>
      <w:r w:rsidRPr="00ED2589">
        <w:rPr>
          <w:rFonts w:eastAsia="Calibri"/>
          <w:szCs w:val="20"/>
          <w:lang w:val="en-GB"/>
        </w:rPr>
        <w:tab/>
        <w:t>ton of carbon dioxide</w:t>
      </w:r>
    </w:p>
    <w:p w14:paraId="64F719BD"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TE</w:t>
      </w:r>
      <w:r w:rsidRPr="00ED2589">
        <w:rPr>
          <w:rFonts w:eastAsia="Calibri"/>
          <w:szCs w:val="20"/>
          <w:lang w:val="en-GB"/>
        </w:rPr>
        <w:tab/>
        <w:t>terminal evaluation</w:t>
      </w:r>
    </w:p>
    <w:p w14:paraId="76A34B9D" w14:textId="77777777" w:rsidR="00DD0EE8" w:rsidRPr="00ED2589" w:rsidRDefault="00DD0EE8" w:rsidP="00DD0EE8">
      <w:pPr>
        <w:tabs>
          <w:tab w:val="left" w:pos="1276"/>
        </w:tabs>
        <w:spacing w:after="0"/>
        <w:ind w:left="1276" w:hanging="1276"/>
        <w:jc w:val="left"/>
        <w:rPr>
          <w:rFonts w:eastAsia="Calibri"/>
          <w:szCs w:val="20"/>
          <w:lang w:val="en-GB"/>
        </w:rPr>
      </w:pPr>
      <w:proofErr w:type="spellStart"/>
      <w:r w:rsidRPr="00ED2589">
        <w:rPr>
          <w:rFonts w:eastAsia="Calibri"/>
          <w:szCs w:val="20"/>
          <w:lang w:val="en-GB"/>
        </w:rPr>
        <w:t>TWh</w:t>
      </w:r>
      <w:proofErr w:type="spellEnd"/>
      <w:r w:rsidRPr="00ED2589">
        <w:rPr>
          <w:rFonts w:eastAsia="Calibri"/>
          <w:szCs w:val="20"/>
          <w:lang w:val="en-GB"/>
        </w:rPr>
        <w:tab/>
        <w:t>terawatt-hour (trillion watt-hours)</w:t>
      </w:r>
    </w:p>
    <w:p w14:paraId="7198ABB6"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lastRenderedPageBreak/>
        <w:t>U4E</w:t>
      </w:r>
      <w:r w:rsidRPr="00ED2589">
        <w:rPr>
          <w:rFonts w:eastAsia="Calibri"/>
          <w:szCs w:val="20"/>
          <w:lang w:val="en-GB"/>
        </w:rPr>
        <w:tab/>
        <w:t>United for Energy</w:t>
      </w:r>
    </w:p>
    <w:p w14:paraId="090051B1"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UN</w:t>
      </w:r>
      <w:r w:rsidRPr="00ED2589">
        <w:rPr>
          <w:rFonts w:eastAsia="Calibri"/>
          <w:szCs w:val="20"/>
          <w:lang w:val="en-GB"/>
        </w:rPr>
        <w:tab/>
        <w:t>United Nations</w:t>
      </w:r>
    </w:p>
    <w:p w14:paraId="6C4AAE6B"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UNDP</w:t>
      </w:r>
      <w:r w:rsidRPr="00ED2589">
        <w:rPr>
          <w:rFonts w:eastAsia="Calibri"/>
          <w:szCs w:val="20"/>
          <w:lang w:val="en-GB"/>
        </w:rPr>
        <w:tab/>
        <w:t>United Nations Development Programme</w:t>
      </w:r>
    </w:p>
    <w:p w14:paraId="081224C7"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UNEP</w:t>
      </w:r>
      <w:r w:rsidRPr="00ED2589">
        <w:rPr>
          <w:rFonts w:eastAsia="Calibri"/>
          <w:szCs w:val="20"/>
          <w:lang w:val="en-GB"/>
        </w:rPr>
        <w:tab/>
        <w:t>United Nations Environment Programme (UN Environment)</w:t>
      </w:r>
    </w:p>
    <w:p w14:paraId="3B199AF8"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USD</w:t>
      </w:r>
      <w:r w:rsidRPr="00ED2589">
        <w:rPr>
          <w:rFonts w:eastAsia="Calibri"/>
          <w:szCs w:val="20"/>
          <w:lang w:val="en-GB"/>
        </w:rPr>
        <w:tab/>
        <w:t>United States dollar</w:t>
      </w:r>
    </w:p>
    <w:p w14:paraId="605AEA2B"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V</w:t>
      </w:r>
      <w:r w:rsidRPr="00ED2589">
        <w:rPr>
          <w:rFonts w:eastAsia="Calibri"/>
          <w:szCs w:val="20"/>
          <w:lang w:val="en-GB"/>
        </w:rPr>
        <w:tab/>
        <w:t>Volt</w:t>
      </w:r>
    </w:p>
    <w:p w14:paraId="1AD657CE"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V-NAMA</w:t>
      </w:r>
      <w:r w:rsidRPr="00ED2589">
        <w:rPr>
          <w:rFonts w:eastAsia="Calibri"/>
          <w:szCs w:val="20"/>
          <w:lang w:val="en-GB"/>
        </w:rPr>
        <w:tab/>
        <w:t>Vertical Nationally Appropriate Mitigation Actions</w:t>
      </w:r>
    </w:p>
    <w:p w14:paraId="2BF327B2"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W</w:t>
      </w:r>
      <w:r w:rsidRPr="00ED2589">
        <w:rPr>
          <w:rFonts w:eastAsia="Calibri"/>
          <w:szCs w:val="20"/>
          <w:lang w:val="en-GB"/>
        </w:rPr>
        <w:tab/>
        <w:t>Watt</w:t>
      </w:r>
    </w:p>
    <w:p w14:paraId="2A46916F"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WG</w:t>
      </w:r>
      <w:r w:rsidRPr="00ED2589">
        <w:rPr>
          <w:rFonts w:eastAsia="Calibri"/>
          <w:szCs w:val="20"/>
          <w:lang w:val="en-GB"/>
        </w:rPr>
        <w:tab/>
        <w:t>Working Group</w:t>
      </w:r>
    </w:p>
    <w:p w14:paraId="70462AE2"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WOB</w:t>
      </w:r>
      <w:r w:rsidRPr="00ED2589">
        <w:rPr>
          <w:rFonts w:eastAsia="Calibri"/>
          <w:szCs w:val="20"/>
          <w:lang w:val="en-GB"/>
        </w:rPr>
        <w:tab/>
        <w:t>women-owned business</w:t>
      </w:r>
    </w:p>
    <w:p w14:paraId="4EE81EF4" w14:textId="77777777" w:rsidR="00DD0EE8" w:rsidRPr="00ED2589" w:rsidRDefault="00DD0EE8" w:rsidP="00DD0EE8">
      <w:pPr>
        <w:tabs>
          <w:tab w:val="left" w:pos="1276"/>
        </w:tabs>
        <w:spacing w:after="0"/>
        <w:ind w:left="1276" w:hanging="1276"/>
        <w:jc w:val="left"/>
        <w:rPr>
          <w:rFonts w:eastAsia="Calibri"/>
          <w:szCs w:val="20"/>
          <w:lang w:val="en-GB"/>
        </w:rPr>
      </w:pPr>
      <w:r w:rsidRPr="00ED2589">
        <w:rPr>
          <w:rFonts w:eastAsia="Calibri"/>
          <w:szCs w:val="20"/>
          <w:lang w:val="en-GB"/>
        </w:rPr>
        <w:t>ZAR</w:t>
      </w:r>
      <w:r w:rsidRPr="00ED2589">
        <w:rPr>
          <w:rFonts w:eastAsia="Calibri"/>
          <w:szCs w:val="20"/>
          <w:lang w:val="en-GB"/>
        </w:rPr>
        <w:tab/>
        <w:t>Rand</w:t>
      </w:r>
    </w:p>
    <w:p w14:paraId="39F86469" w14:textId="77777777" w:rsidR="001A31BB" w:rsidRPr="00ED2589" w:rsidRDefault="001A31BB" w:rsidP="001A31BB">
      <w:pPr>
        <w:tabs>
          <w:tab w:val="left" w:pos="1276"/>
        </w:tabs>
        <w:spacing w:after="0"/>
        <w:ind w:left="1276" w:hanging="1276"/>
        <w:jc w:val="left"/>
        <w:rPr>
          <w:rFonts w:eastAsia="Calibri"/>
          <w:szCs w:val="20"/>
          <w:lang w:val="en-GB"/>
        </w:rPr>
      </w:pPr>
    </w:p>
    <w:p w14:paraId="0930EDF5" w14:textId="77777777" w:rsidR="00F06545" w:rsidRPr="00ED2589" w:rsidRDefault="00F06545" w:rsidP="001A31BB">
      <w:pPr>
        <w:tabs>
          <w:tab w:val="left" w:pos="1276"/>
        </w:tabs>
        <w:spacing w:after="0"/>
        <w:ind w:left="1276" w:hanging="1276"/>
        <w:jc w:val="left"/>
        <w:rPr>
          <w:rFonts w:eastAsia="Calibri"/>
          <w:szCs w:val="20"/>
          <w:lang w:val="en-GB"/>
        </w:rPr>
      </w:pPr>
    </w:p>
    <w:bookmarkEnd w:id="10"/>
    <w:p w14:paraId="3525935E" w14:textId="77777777" w:rsidR="00F06545" w:rsidRPr="00ED2589" w:rsidRDefault="00F06545" w:rsidP="001A31BB">
      <w:pPr>
        <w:tabs>
          <w:tab w:val="left" w:pos="1276"/>
        </w:tabs>
        <w:spacing w:after="0"/>
        <w:ind w:left="1276" w:hanging="1276"/>
        <w:jc w:val="left"/>
        <w:rPr>
          <w:rFonts w:eastAsia="Calibri"/>
          <w:szCs w:val="20"/>
          <w:lang w:val="en-GB"/>
        </w:rPr>
      </w:pPr>
    </w:p>
    <w:bookmarkEnd w:id="11"/>
    <w:p w14:paraId="7D933BEF" w14:textId="77777777" w:rsidR="00F06545" w:rsidRPr="00ED2589" w:rsidRDefault="00F06545" w:rsidP="001A31BB">
      <w:pPr>
        <w:tabs>
          <w:tab w:val="left" w:pos="1276"/>
        </w:tabs>
        <w:spacing w:after="0"/>
        <w:ind w:left="1276" w:hanging="1276"/>
        <w:jc w:val="left"/>
        <w:rPr>
          <w:rFonts w:eastAsia="Calibri"/>
          <w:szCs w:val="20"/>
          <w:lang w:val="en-GB"/>
        </w:rPr>
      </w:pPr>
    </w:p>
    <w:p w14:paraId="146F4846" w14:textId="77777777" w:rsidR="00F06545" w:rsidRPr="00ED2589" w:rsidRDefault="00F06545" w:rsidP="001A31BB">
      <w:pPr>
        <w:tabs>
          <w:tab w:val="left" w:pos="1276"/>
        </w:tabs>
        <w:spacing w:after="0"/>
        <w:ind w:left="1276" w:hanging="1276"/>
        <w:jc w:val="left"/>
        <w:rPr>
          <w:rFonts w:eastAsia="Calibri"/>
          <w:szCs w:val="20"/>
          <w:lang w:val="en-GB"/>
        </w:rPr>
      </w:pPr>
    </w:p>
    <w:p w14:paraId="0C345011" w14:textId="77777777" w:rsidR="001A31BB" w:rsidRPr="00ED2589" w:rsidRDefault="001A31BB" w:rsidP="001A31BB">
      <w:pPr>
        <w:rPr>
          <w:lang w:val="en-GB" w:eastAsia="en-GB"/>
        </w:rPr>
      </w:pPr>
    </w:p>
    <w:p w14:paraId="4DF05D37" w14:textId="77777777" w:rsidR="007A193A" w:rsidRPr="00ED2589" w:rsidRDefault="007A193A" w:rsidP="007A193A">
      <w:pPr>
        <w:rPr>
          <w:lang w:val="en-GB" w:eastAsia="en-GB"/>
        </w:rPr>
      </w:pPr>
    </w:p>
    <w:p w14:paraId="1934D3EF" w14:textId="77777777" w:rsidR="00073DB2" w:rsidRPr="00ED2589" w:rsidRDefault="003A2690" w:rsidP="00073DB2">
      <w:pPr>
        <w:rPr>
          <w:lang w:val="en-GB" w:eastAsia="en-GB"/>
        </w:rPr>
      </w:pPr>
      <w:r w:rsidRPr="00ED2589">
        <w:rPr>
          <w:noProof/>
        </w:rPr>
        <w:drawing>
          <wp:anchor distT="0" distB="0" distL="114300" distR="114300" simplePos="0" relativeHeight="251642880" behindDoc="0" locked="0" layoutInCell="1" allowOverlap="1" wp14:anchorId="08C4A32B" wp14:editId="382A404F">
            <wp:simplePos x="0" y="0"/>
            <wp:positionH relativeFrom="margin">
              <wp:align>right</wp:align>
            </wp:positionH>
            <wp:positionV relativeFrom="paragraph">
              <wp:posOffset>196215</wp:posOffset>
            </wp:positionV>
            <wp:extent cx="6329680" cy="4841240"/>
            <wp:effectExtent l="0" t="0" r="0" b="0"/>
            <wp:wrapNone/>
            <wp:docPr id="9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29680" cy="4841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B34035" w14:textId="77777777" w:rsidR="00073DB2" w:rsidRPr="00ED2589" w:rsidRDefault="00684F83">
      <w:pPr>
        <w:spacing w:after="0"/>
        <w:jc w:val="left"/>
        <w:rPr>
          <w:rFonts w:cs="Arial"/>
          <w:szCs w:val="20"/>
          <w:lang w:val="en-GB"/>
        </w:rPr>
      </w:pPr>
      <w:r w:rsidRPr="00ED2589">
        <w:rPr>
          <w:rFonts w:cs="Arial"/>
          <w:szCs w:val="20"/>
          <w:lang w:val="en-GB"/>
        </w:rPr>
        <w:br w:type="page"/>
      </w:r>
    </w:p>
    <w:p w14:paraId="69B2F68F" w14:textId="77777777" w:rsidR="00D218B7" w:rsidRPr="00ED2589" w:rsidRDefault="008C65EB" w:rsidP="001E1DBB">
      <w:pPr>
        <w:pStyle w:val="Heading1"/>
        <w:tabs>
          <w:tab w:val="left" w:pos="567"/>
        </w:tabs>
        <w:ind w:left="567" w:hanging="567"/>
      </w:pPr>
      <w:bookmarkStart w:id="12" w:name="_Toc407785517"/>
      <w:bookmarkStart w:id="13" w:name="_Toc497848292"/>
      <w:bookmarkStart w:id="14" w:name="_Toc110853450"/>
      <w:r w:rsidRPr="00ED2589">
        <w:lastRenderedPageBreak/>
        <w:t xml:space="preserve">Development </w:t>
      </w:r>
      <w:r w:rsidR="00005D48" w:rsidRPr="00ED2589">
        <w:t>C</w:t>
      </w:r>
      <w:r w:rsidR="004C3717" w:rsidRPr="00ED2589">
        <w:t>hallenge</w:t>
      </w:r>
      <w:bookmarkEnd w:id="12"/>
      <w:bookmarkEnd w:id="13"/>
      <w:bookmarkEnd w:id="14"/>
      <w:r w:rsidR="00A25CCB" w:rsidRPr="00ED2589">
        <w:t xml:space="preserve"> </w:t>
      </w:r>
    </w:p>
    <w:p w14:paraId="11A9CCD4" w14:textId="77777777" w:rsidR="00827073" w:rsidRPr="00ED2589" w:rsidRDefault="00827073" w:rsidP="00827073">
      <w:pPr>
        <w:rPr>
          <w:lang w:val="en-GB" w:eastAsia="en-GB"/>
        </w:rPr>
      </w:pPr>
    </w:p>
    <w:p w14:paraId="3A23A4AD" w14:textId="77777777" w:rsidR="00F06545" w:rsidRPr="00ED2589" w:rsidRDefault="009904A7" w:rsidP="00F06545">
      <w:pPr>
        <w:pStyle w:val="Heading2"/>
      </w:pPr>
      <w:bookmarkStart w:id="15" w:name="_Toc110853451"/>
      <w:bookmarkStart w:id="16" w:name="_Hlk536215884"/>
      <w:r w:rsidRPr="00ED2589">
        <w:t>Introduction</w:t>
      </w:r>
      <w:bookmarkEnd w:id="15"/>
    </w:p>
    <w:bookmarkEnd w:id="16"/>
    <w:p w14:paraId="04715B84" w14:textId="77777777" w:rsidR="00F06545" w:rsidRPr="00ED2589" w:rsidRDefault="00F06545" w:rsidP="00827073">
      <w:pPr>
        <w:rPr>
          <w:lang w:val="en-GB" w:eastAsia="en-GB"/>
        </w:rPr>
      </w:pPr>
    </w:p>
    <w:p w14:paraId="0BD08231" w14:textId="77777777" w:rsidR="009904A7" w:rsidRPr="00ED2589" w:rsidRDefault="009904A7" w:rsidP="00827073">
      <w:pPr>
        <w:rPr>
          <w:u w:val="single"/>
          <w:lang w:val="en-GB" w:eastAsia="en-GB"/>
        </w:rPr>
      </w:pPr>
      <w:r w:rsidRPr="00ED2589">
        <w:rPr>
          <w:u w:val="single"/>
          <w:lang w:val="en-GB" w:eastAsia="en-GB"/>
        </w:rPr>
        <w:t>Context</w:t>
      </w:r>
    </w:p>
    <w:p w14:paraId="591F3DDB" w14:textId="77777777" w:rsidR="009904A7" w:rsidRPr="00ED2589" w:rsidRDefault="009904A7" w:rsidP="002C052E">
      <w:pPr>
        <w:spacing w:after="0"/>
        <w:rPr>
          <w:lang w:val="en-GB" w:eastAsia="en-GB"/>
        </w:rPr>
      </w:pPr>
    </w:p>
    <w:p w14:paraId="1E94F345" w14:textId="77777777" w:rsidR="00A13A4E" w:rsidRPr="00ED2589" w:rsidRDefault="001D2DA5" w:rsidP="002C052E">
      <w:pPr>
        <w:spacing w:after="0"/>
        <w:rPr>
          <w:lang w:val="en-GB" w:eastAsia="en-GB"/>
        </w:rPr>
      </w:pPr>
      <w:r w:rsidRPr="00ED2589">
        <w:rPr>
          <w:lang w:val="en-GB" w:eastAsia="en-GB"/>
        </w:rPr>
        <w:t>Total electricity consumption</w:t>
      </w:r>
      <w:r w:rsidR="002C151A" w:rsidRPr="00ED2589">
        <w:rPr>
          <w:lang w:val="en-GB" w:eastAsia="en-GB"/>
        </w:rPr>
        <w:t xml:space="preserve"> in South Africa</w:t>
      </w:r>
      <w:r w:rsidRPr="00ED2589">
        <w:rPr>
          <w:lang w:val="en-GB" w:eastAsia="en-GB"/>
        </w:rPr>
        <w:t xml:space="preserve"> has </w:t>
      </w:r>
      <w:r w:rsidR="0027762A" w:rsidRPr="00ED2589">
        <w:rPr>
          <w:lang w:val="en-GB" w:eastAsia="en-GB"/>
        </w:rPr>
        <w:t xml:space="preserve">hovered </w:t>
      </w:r>
      <w:r w:rsidR="00382CA0" w:rsidRPr="00ED2589">
        <w:rPr>
          <w:lang w:val="en-GB" w:eastAsia="en-GB"/>
        </w:rPr>
        <w:t>around</w:t>
      </w:r>
      <w:r w:rsidR="0027762A" w:rsidRPr="00ED2589">
        <w:rPr>
          <w:lang w:val="en-GB" w:eastAsia="en-GB"/>
        </w:rPr>
        <w:t xml:space="preserve"> </w:t>
      </w:r>
      <w:r w:rsidR="00382CA0" w:rsidRPr="00ED2589">
        <w:rPr>
          <w:lang w:val="en-GB" w:eastAsia="en-GB"/>
        </w:rPr>
        <w:t xml:space="preserve">200 </w:t>
      </w:r>
      <w:proofErr w:type="spellStart"/>
      <w:r w:rsidR="0027762A" w:rsidRPr="00ED2589">
        <w:rPr>
          <w:lang w:val="en-GB" w:eastAsia="en-GB"/>
        </w:rPr>
        <w:t>TWh</w:t>
      </w:r>
      <w:proofErr w:type="spellEnd"/>
      <w:r w:rsidR="00B92C93" w:rsidRPr="00ED2589">
        <w:rPr>
          <w:lang w:val="en-GB" w:eastAsia="en-GB"/>
        </w:rPr>
        <w:t xml:space="preserve"> a</w:t>
      </w:r>
      <w:r w:rsidR="0027762A" w:rsidRPr="00ED2589">
        <w:rPr>
          <w:lang w:val="en-GB" w:eastAsia="en-GB"/>
        </w:rPr>
        <w:t xml:space="preserve"> </w:t>
      </w:r>
      <w:r w:rsidRPr="00ED2589">
        <w:rPr>
          <w:lang w:val="en-GB" w:eastAsia="en-GB"/>
        </w:rPr>
        <w:t xml:space="preserve">up to a total of about </w:t>
      </w:r>
      <w:r w:rsidR="00B92C93" w:rsidRPr="00ED2589">
        <w:rPr>
          <w:lang w:val="en-GB" w:eastAsia="en-GB"/>
        </w:rPr>
        <w:t>208</w:t>
      </w:r>
      <w:r w:rsidRPr="00ED2589">
        <w:rPr>
          <w:lang w:val="en-GB" w:eastAsia="en-GB"/>
        </w:rPr>
        <w:t xml:space="preserve"> in </w:t>
      </w:r>
      <w:proofErr w:type="gramStart"/>
      <w:r w:rsidRPr="00ED2589">
        <w:rPr>
          <w:lang w:val="en-GB" w:eastAsia="en-GB"/>
        </w:rPr>
        <w:t>201</w:t>
      </w:r>
      <w:r w:rsidR="00B92C93" w:rsidRPr="00ED2589">
        <w:rPr>
          <w:lang w:val="en-GB" w:eastAsia="en-GB"/>
        </w:rPr>
        <w:t>5</w:t>
      </w:r>
      <w:r w:rsidRPr="00ED2589">
        <w:rPr>
          <w:lang w:val="en-GB" w:eastAsia="en-GB"/>
        </w:rPr>
        <w:t>, and</w:t>
      </w:r>
      <w:proofErr w:type="gramEnd"/>
      <w:r w:rsidRPr="00ED2589">
        <w:rPr>
          <w:lang w:val="en-GB" w:eastAsia="en-GB"/>
        </w:rPr>
        <w:t xml:space="preserve"> is projected to grow </w:t>
      </w:r>
      <w:r w:rsidR="0027762A" w:rsidRPr="00ED2589">
        <w:rPr>
          <w:lang w:val="en-GB" w:eastAsia="en-GB"/>
        </w:rPr>
        <w:t>further at about 2-3% percent annually</w:t>
      </w:r>
      <w:r w:rsidR="0045291C" w:rsidRPr="00ED2589">
        <w:rPr>
          <w:rStyle w:val="FootnoteReference"/>
          <w:lang w:val="en-GB" w:eastAsia="en-GB"/>
        </w:rPr>
        <w:footnoteReference w:id="1"/>
      </w:r>
      <w:r w:rsidR="0045291C" w:rsidRPr="00ED2589">
        <w:rPr>
          <w:lang w:val="en-GB" w:eastAsia="en-GB"/>
        </w:rPr>
        <w:t>.</w:t>
      </w:r>
      <w:r w:rsidR="0027762A" w:rsidRPr="00ED2589">
        <w:rPr>
          <w:lang w:val="en-GB" w:eastAsia="en-GB"/>
        </w:rPr>
        <w:t xml:space="preserve"> </w:t>
      </w:r>
      <w:r w:rsidR="0045291C" w:rsidRPr="00ED2589">
        <w:rPr>
          <w:lang w:val="en-GB" w:eastAsia="en-GB"/>
        </w:rPr>
        <w:t xml:space="preserve"> South Africa has one of the world’s highest grid emission factors – about 0.94 tonnes of CO</w:t>
      </w:r>
      <w:r w:rsidR="0045291C" w:rsidRPr="00ED2589">
        <w:rPr>
          <w:vertAlign w:val="subscript"/>
          <w:lang w:val="en-GB" w:eastAsia="en-GB"/>
        </w:rPr>
        <w:t>2</w:t>
      </w:r>
      <w:r w:rsidR="0045291C" w:rsidRPr="00ED2589">
        <w:rPr>
          <w:lang w:val="en-GB" w:eastAsia="en-GB"/>
        </w:rPr>
        <w:t xml:space="preserve"> emitted per MWh of el</w:t>
      </w:r>
      <w:r w:rsidR="00A13A4E" w:rsidRPr="00ED2589">
        <w:rPr>
          <w:lang w:val="en-GB" w:eastAsia="en-GB"/>
        </w:rPr>
        <w:t>ectricity consumed, because</w:t>
      </w:r>
      <w:r w:rsidR="0045291C" w:rsidRPr="00ED2589">
        <w:rPr>
          <w:lang w:val="en-GB" w:eastAsia="en-GB"/>
        </w:rPr>
        <w:t xml:space="preserve"> of its heavy reliance on coal, which accounts for about 92% of national domestic electricity production.</w:t>
      </w:r>
    </w:p>
    <w:p w14:paraId="53456972" w14:textId="77777777" w:rsidR="00A13A4E" w:rsidRPr="00ED2589" w:rsidRDefault="00A13A4E" w:rsidP="002C052E">
      <w:pPr>
        <w:spacing w:after="0"/>
        <w:rPr>
          <w:lang w:val="en-GB" w:eastAsia="en-GB"/>
        </w:rPr>
      </w:pPr>
    </w:p>
    <w:p w14:paraId="28EB09EA" w14:textId="60B456DD" w:rsidR="00A13A4E" w:rsidRPr="00ED2589" w:rsidRDefault="00A13A4E" w:rsidP="002C052E">
      <w:pPr>
        <w:spacing w:after="0"/>
        <w:rPr>
          <w:rFonts w:ascii="Arial" w:hAnsi="Arial" w:cs="Arial"/>
          <w:b/>
          <w:color w:val="2E74B5"/>
          <w:sz w:val="18"/>
          <w:lang w:val="en-GB"/>
        </w:rPr>
      </w:pPr>
      <w:bookmarkStart w:id="17" w:name="_Hlk497857053"/>
      <w:bookmarkStart w:id="18" w:name="_Toc179825"/>
      <w:r w:rsidRPr="00ED2589">
        <w:rPr>
          <w:rFonts w:ascii="Arial" w:hAnsi="Arial" w:cs="Arial"/>
          <w:b/>
          <w:color w:val="2E74B5"/>
          <w:sz w:val="18"/>
          <w:lang w:val="en-GB"/>
        </w:rPr>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1</w:t>
      </w:r>
      <w:r w:rsidRPr="00ED2589">
        <w:rPr>
          <w:rFonts w:ascii="Arial" w:hAnsi="Arial" w:cs="Arial"/>
          <w:b/>
          <w:color w:val="2E74B5"/>
          <w:sz w:val="18"/>
          <w:lang w:val="en-GB"/>
        </w:rPr>
        <w:fldChar w:fldCharType="end"/>
      </w:r>
      <w:r w:rsidRPr="00ED2589">
        <w:rPr>
          <w:rFonts w:ascii="Arial" w:hAnsi="Arial" w:cs="Arial"/>
          <w:b/>
          <w:color w:val="2E74B5"/>
          <w:sz w:val="18"/>
          <w:lang w:val="en-GB"/>
        </w:rPr>
        <w:tab/>
        <w:t xml:space="preserve">Electricity </w:t>
      </w:r>
      <w:bookmarkEnd w:id="17"/>
      <w:r w:rsidR="00382CA0" w:rsidRPr="00ED2589">
        <w:rPr>
          <w:rFonts w:ascii="Arial" w:hAnsi="Arial" w:cs="Arial"/>
          <w:b/>
          <w:color w:val="2E74B5"/>
          <w:sz w:val="18"/>
          <w:lang w:val="en-GB"/>
        </w:rPr>
        <w:t>consumption</w:t>
      </w:r>
      <w:r w:rsidRPr="00ED2589">
        <w:rPr>
          <w:rFonts w:ascii="Arial" w:hAnsi="Arial" w:cs="Arial"/>
          <w:b/>
          <w:color w:val="2E74B5"/>
          <w:sz w:val="18"/>
          <w:lang w:val="en-GB"/>
        </w:rPr>
        <w:t>, South Africa</w:t>
      </w:r>
      <w:bookmarkEnd w:id="18"/>
    </w:p>
    <w:p w14:paraId="5BE82521" w14:textId="77777777" w:rsidR="00515195" w:rsidRPr="00ED2589" w:rsidRDefault="003A2690" w:rsidP="002C052E">
      <w:pPr>
        <w:spacing w:after="0"/>
        <w:rPr>
          <w:b/>
          <w:lang w:val="en-GB" w:eastAsia="en-GB"/>
        </w:rPr>
      </w:pPr>
      <w:r w:rsidRPr="00ED2589">
        <w:rPr>
          <w:b/>
          <w:noProof/>
        </w:rPr>
        <w:drawing>
          <wp:inline distT="0" distB="0" distL="0" distR="0" wp14:anchorId="7515930D" wp14:editId="47F1ECF1">
            <wp:extent cx="6207760" cy="2621280"/>
            <wp:effectExtent l="0" t="0" r="0" b="0"/>
            <wp:docPr id="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07760" cy="2621280"/>
                    </a:xfrm>
                    <a:prstGeom prst="rect">
                      <a:avLst/>
                    </a:prstGeom>
                    <a:noFill/>
                    <a:ln>
                      <a:noFill/>
                    </a:ln>
                  </pic:spPr>
                </pic:pic>
              </a:graphicData>
            </a:graphic>
          </wp:inline>
        </w:drawing>
      </w:r>
    </w:p>
    <w:p w14:paraId="73E55BFF" w14:textId="77777777" w:rsidR="00A13A4E" w:rsidRPr="00ED2589" w:rsidRDefault="0045291C" w:rsidP="002C052E">
      <w:pPr>
        <w:spacing w:after="0"/>
        <w:rPr>
          <w:noProof/>
          <w:lang w:val="en-GB"/>
        </w:rPr>
      </w:pPr>
      <w:r w:rsidRPr="00ED2589">
        <w:rPr>
          <w:lang w:val="en-GB" w:eastAsia="en-GB"/>
        </w:rPr>
        <w:t xml:space="preserve"> </w:t>
      </w:r>
    </w:p>
    <w:p w14:paraId="41072CE3" w14:textId="77777777" w:rsidR="00382CA0" w:rsidRPr="00ED2589" w:rsidRDefault="00A13A4E" w:rsidP="00382CA0">
      <w:pPr>
        <w:spacing w:after="0"/>
        <w:ind w:left="851"/>
        <w:rPr>
          <w:i/>
          <w:noProof/>
          <w:sz w:val="18"/>
          <w:szCs w:val="18"/>
          <w:lang w:val="en-GB"/>
        </w:rPr>
      </w:pPr>
      <w:r w:rsidRPr="00ED2589">
        <w:rPr>
          <w:noProof/>
          <w:sz w:val="18"/>
          <w:szCs w:val="18"/>
          <w:lang w:val="en-GB"/>
        </w:rPr>
        <w:t xml:space="preserve">Source: </w:t>
      </w:r>
      <w:r w:rsidR="00382CA0" w:rsidRPr="00ED2589">
        <w:rPr>
          <w:noProof/>
          <w:sz w:val="18"/>
          <w:szCs w:val="18"/>
          <w:lang w:val="en-GB"/>
        </w:rPr>
        <w:t xml:space="preserve">STATS SA, taken from </w:t>
      </w:r>
      <w:r w:rsidRPr="00ED2589">
        <w:rPr>
          <w:noProof/>
          <w:sz w:val="18"/>
          <w:szCs w:val="18"/>
          <w:lang w:val="en-GB"/>
        </w:rPr>
        <w:t xml:space="preserve"> </w:t>
      </w:r>
      <w:r w:rsidR="00382CA0" w:rsidRPr="00ED2589">
        <w:rPr>
          <w:i/>
          <w:noProof/>
          <w:sz w:val="18"/>
          <w:szCs w:val="18"/>
          <w:lang w:val="en-GB"/>
        </w:rPr>
        <w:t>An overview of electricity consumption and pricing in South Africa</w:t>
      </w:r>
    </w:p>
    <w:p w14:paraId="4B51E5FE" w14:textId="77777777" w:rsidR="00A13A4E" w:rsidRPr="00ED2589" w:rsidRDefault="00382CA0" w:rsidP="00382CA0">
      <w:pPr>
        <w:spacing w:after="0"/>
        <w:ind w:left="851"/>
        <w:rPr>
          <w:noProof/>
          <w:sz w:val="18"/>
          <w:szCs w:val="18"/>
          <w:lang w:val="en-GB"/>
        </w:rPr>
      </w:pPr>
      <w:r w:rsidRPr="00ED2589">
        <w:rPr>
          <w:i/>
          <w:noProof/>
          <w:sz w:val="18"/>
          <w:szCs w:val="18"/>
          <w:lang w:val="en-GB"/>
        </w:rPr>
        <w:t xml:space="preserve">An analysis of the historical trends and policies, key issues and outlook in 2017 </w:t>
      </w:r>
      <w:r w:rsidRPr="00ED2589">
        <w:rPr>
          <w:noProof/>
          <w:sz w:val="18"/>
          <w:szCs w:val="18"/>
          <w:lang w:val="en-GB"/>
        </w:rPr>
        <w:t>(Deloitte, Eskom, 2017)</w:t>
      </w:r>
    </w:p>
    <w:p w14:paraId="1FF11FD6" w14:textId="77777777" w:rsidR="00DB3E04" w:rsidRPr="00ED2589" w:rsidRDefault="00DB3E04" w:rsidP="002C052E">
      <w:pPr>
        <w:spacing w:after="0"/>
        <w:rPr>
          <w:noProof/>
          <w:szCs w:val="20"/>
          <w:lang w:val="en-GB"/>
        </w:rPr>
      </w:pPr>
    </w:p>
    <w:p w14:paraId="005F1110" w14:textId="77777777" w:rsidR="00A13A4E" w:rsidRPr="00ED2589" w:rsidRDefault="00DB3E04" w:rsidP="002C052E">
      <w:pPr>
        <w:spacing w:after="0"/>
        <w:rPr>
          <w:noProof/>
          <w:szCs w:val="20"/>
          <w:lang w:val="en-GB"/>
        </w:rPr>
      </w:pPr>
      <w:bookmarkStart w:id="19" w:name="_Hlk433063"/>
      <w:r w:rsidRPr="00ED2589">
        <w:rPr>
          <w:noProof/>
          <w:szCs w:val="20"/>
          <w:lang w:val="en-GB"/>
        </w:rPr>
        <w:t>Electric appliances and equipment have become an essential part of the lives of practically all of South Africa’s citizens – women and men, across all age categories, regions, and income levels.  This includes lighting, wh</w:t>
      </w:r>
      <w:r w:rsidR="0021154A" w:rsidRPr="00ED2589">
        <w:rPr>
          <w:noProof/>
          <w:szCs w:val="20"/>
          <w:lang w:val="en-GB"/>
        </w:rPr>
        <w:t>i</w:t>
      </w:r>
      <w:r w:rsidRPr="00ED2589">
        <w:rPr>
          <w:noProof/>
          <w:szCs w:val="20"/>
          <w:lang w:val="en-GB"/>
        </w:rPr>
        <w:t xml:space="preserve">ch </w:t>
      </w:r>
      <w:r w:rsidR="0057545E" w:rsidRPr="00ED2589">
        <w:rPr>
          <w:noProof/>
          <w:szCs w:val="20"/>
          <w:lang w:val="en-GB"/>
        </w:rPr>
        <w:t xml:space="preserve">is </w:t>
      </w:r>
      <w:r w:rsidRPr="00ED2589">
        <w:rPr>
          <w:noProof/>
          <w:szCs w:val="20"/>
          <w:lang w:val="en-GB"/>
        </w:rPr>
        <w:t xml:space="preserve">used in all sectors, residential, </w:t>
      </w:r>
      <w:r w:rsidR="005D651A" w:rsidRPr="00ED2589">
        <w:rPr>
          <w:noProof/>
          <w:szCs w:val="20"/>
          <w:lang w:val="en-GB"/>
        </w:rPr>
        <w:t>commercial-</w:t>
      </w:r>
      <w:r w:rsidRPr="00ED2589">
        <w:rPr>
          <w:noProof/>
          <w:szCs w:val="20"/>
          <w:lang w:val="en-GB"/>
        </w:rPr>
        <w:t>productive</w:t>
      </w:r>
      <w:r w:rsidR="005D651A" w:rsidRPr="00ED2589">
        <w:rPr>
          <w:noProof/>
          <w:szCs w:val="20"/>
          <w:lang w:val="en-GB"/>
        </w:rPr>
        <w:t xml:space="preserve">, and in outdoor and street lighting. </w:t>
      </w:r>
      <w:bookmarkEnd w:id="19"/>
      <w:r w:rsidR="005D651A" w:rsidRPr="00ED2589">
        <w:rPr>
          <w:noProof/>
          <w:szCs w:val="20"/>
          <w:lang w:val="en-GB"/>
        </w:rPr>
        <w:t xml:space="preserve"> Lighting accounted for about 62 TWh of electricity consumption in 2016 (out of </w:t>
      </w:r>
      <w:r w:rsidR="008E495B" w:rsidRPr="00ED2589">
        <w:rPr>
          <w:noProof/>
          <w:szCs w:val="20"/>
          <w:lang w:val="en-GB"/>
        </w:rPr>
        <w:t>240</w:t>
      </w:r>
      <w:r w:rsidR="005D651A" w:rsidRPr="00ED2589">
        <w:rPr>
          <w:noProof/>
          <w:szCs w:val="20"/>
          <w:lang w:val="en-GB"/>
        </w:rPr>
        <w:t xml:space="preserve"> TWh of electricity </w:t>
      </w:r>
      <w:r w:rsidR="008E495B" w:rsidRPr="00ED2589">
        <w:rPr>
          <w:noProof/>
          <w:szCs w:val="20"/>
          <w:lang w:val="en-GB"/>
        </w:rPr>
        <w:t>transmitted)</w:t>
      </w:r>
      <w:r w:rsidR="005D651A" w:rsidRPr="00ED2589">
        <w:rPr>
          <w:noProof/>
          <w:szCs w:val="20"/>
          <w:lang w:val="en-GB"/>
        </w:rPr>
        <w:t xml:space="preserve">. </w:t>
      </w:r>
    </w:p>
    <w:p w14:paraId="5A1E4EC1" w14:textId="77777777" w:rsidR="005D651A" w:rsidRPr="00ED2589" w:rsidRDefault="005D651A" w:rsidP="002C052E">
      <w:pPr>
        <w:spacing w:after="0"/>
        <w:rPr>
          <w:noProof/>
          <w:szCs w:val="20"/>
          <w:lang w:val="en-GB"/>
        </w:rPr>
      </w:pPr>
    </w:p>
    <w:p w14:paraId="57C027F1" w14:textId="77777777" w:rsidR="000D6539" w:rsidRPr="00ED2589" w:rsidRDefault="005D651A" w:rsidP="002C052E">
      <w:pPr>
        <w:spacing w:after="0"/>
        <w:rPr>
          <w:noProof/>
          <w:szCs w:val="20"/>
          <w:lang w:val="en-GB"/>
        </w:rPr>
      </w:pPr>
      <w:bookmarkStart w:id="20" w:name="_Hlk433095"/>
      <w:r w:rsidRPr="00ED2589">
        <w:rPr>
          <w:noProof/>
          <w:szCs w:val="20"/>
          <w:lang w:val="en-GB"/>
        </w:rPr>
        <w:t>Outside of the home, electrical equipment deployed on a wide scale also has an inordinately high impact</w:t>
      </w:r>
      <w:r w:rsidR="002C151A" w:rsidRPr="00ED2589">
        <w:rPr>
          <w:noProof/>
          <w:szCs w:val="20"/>
          <w:lang w:val="en-GB"/>
        </w:rPr>
        <w:t>. T</w:t>
      </w:r>
      <w:r w:rsidRPr="00ED2589">
        <w:rPr>
          <w:noProof/>
          <w:szCs w:val="20"/>
          <w:lang w:val="en-GB"/>
        </w:rPr>
        <w:t xml:space="preserve">here are about </w:t>
      </w:r>
      <w:r w:rsidR="002C151A" w:rsidRPr="00ED2589">
        <w:rPr>
          <w:noProof/>
          <w:szCs w:val="20"/>
          <w:lang w:val="en-GB"/>
        </w:rPr>
        <w:t>660</w:t>
      </w:r>
      <w:r w:rsidRPr="00ED2589">
        <w:rPr>
          <w:noProof/>
          <w:szCs w:val="20"/>
          <w:lang w:val="en-GB"/>
        </w:rPr>
        <w:t>,000 distribution transformers deployed on the electric grid around the country</w:t>
      </w:r>
      <w:bookmarkEnd w:id="20"/>
      <w:r w:rsidRPr="00ED2589">
        <w:rPr>
          <w:noProof/>
          <w:szCs w:val="20"/>
          <w:lang w:val="en-GB"/>
        </w:rPr>
        <w:t>, operating around the clock. Taken together, lighting and distribution transformers a</w:t>
      </w:r>
      <w:r w:rsidR="0021154A" w:rsidRPr="00ED2589">
        <w:rPr>
          <w:noProof/>
          <w:szCs w:val="20"/>
          <w:lang w:val="en-GB"/>
        </w:rPr>
        <w:t>c</w:t>
      </w:r>
      <w:r w:rsidRPr="00ED2589">
        <w:rPr>
          <w:noProof/>
          <w:szCs w:val="20"/>
          <w:lang w:val="en-GB"/>
        </w:rPr>
        <w:t xml:space="preserve">counted for </w:t>
      </w:r>
      <w:r w:rsidR="00382CA0" w:rsidRPr="00ED2589">
        <w:rPr>
          <w:noProof/>
          <w:szCs w:val="20"/>
          <w:lang w:val="en-GB"/>
        </w:rPr>
        <w:t>an estimated</w:t>
      </w:r>
      <w:r w:rsidRPr="00ED2589">
        <w:rPr>
          <w:noProof/>
          <w:szCs w:val="20"/>
          <w:lang w:val="en-GB"/>
        </w:rPr>
        <w:t xml:space="preserve"> </w:t>
      </w:r>
      <w:r w:rsidR="00C2353C" w:rsidRPr="00ED2589">
        <w:rPr>
          <w:noProof/>
          <w:szCs w:val="20"/>
          <w:lang w:val="en-GB"/>
        </w:rPr>
        <w:t>7</w:t>
      </w:r>
      <w:r w:rsidR="006D0578" w:rsidRPr="00ED2589">
        <w:rPr>
          <w:noProof/>
          <w:szCs w:val="20"/>
          <w:lang w:val="en-GB"/>
        </w:rPr>
        <w:t>2</w:t>
      </w:r>
      <w:r w:rsidRPr="00ED2589">
        <w:rPr>
          <w:noProof/>
          <w:szCs w:val="20"/>
          <w:lang w:val="en-GB"/>
        </w:rPr>
        <w:t xml:space="preserve"> TWh of electricity consumpt</w:t>
      </w:r>
      <w:r w:rsidR="008E495B" w:rsidRPr="00ED2589">
        <w:rPr>
          <w:noProof/>
          <w:szCs w:val="20"/>
          <w:lang w:val="en-GB"/>
        </w:rPr>
        <w:t>ion in 2017, that is about 37</w:t>
      </w:r>
      <w:r w:rsidRPr="00ED2589">
        <w:rPr>
          <w:noProof/>
          <w:szCs w:val="20"/>
          <w:lang w:val="en-GB"/>
        </w:rPr>
        <w:t>% of the nation’</w:t>
      </w:r>
      <w:r w:rsidR="008E495B" w:rsidRPr="00ED2589">
        <w:rPr>
          <w:noProof/>
          <w:szCs w:val="20"/>
          <w:lang w:val="en-GB"/>
        </w:rPr>
        <w:t>s total</w:t>
      </w:r>
      <w:r w:rsidR="008E495B" w:rsidRPr="00ED2589">
        <w:rPr>
          <w:rStyle w:val="FootnoteReference"/>
          <w:noProof/>
          <w:szCs w:val="20"/>
          <w:lang w:val="en-GB"/>
        </w:rPr>
        <w:footnoteReference w:id="2"/>
      </w:r>
      <w:r w:rsidR="00C2353C" w:rsidRPr="00ED2589">
        <w:rPr>
          <w:noProof/>
          <w:szCs w:val="20"/>
          <w:lang w:val="en-GB"/>
        </w:rPr>
        <w:t xml:space="preserve"> and responsible for the emission of </w:t>
      </w:r>
      <w:r w:rsidR="006D0578" w:rsidRPr="00ED2589">
        <w:rPr>
          <w:noProof/>
          <w:szCs w:val="20"/>
          <w:lang w:val="en-GB"/>
        </w:rPr>
        <w:t>67</w:t>
      </w:r>
      <w:r w:rsidR="00C2353C" w:rsidRPr="00ED2589">
        <w:rPr>
          <w:noProof/>
          <w:szCs w:val="20"/>
          <w:lang w:val="en-GB"/>
        </w:rPr>
        <w:t xml:space="preserve"> million tCO</w:t>
      </w:r>
      <w:r w:rsidR="00C2353C" w:rsidRPr="00ED2589">
        <w:rPr>
          <w:noProof/>
          <w:szCs w:val="20"/>
          <w:lang w:val="en-GB"/>
        </w:rPr>
        <w:softHyphen/>
      </w:r>
      <w:r w:rsidR="00C2353C" w:rsidRPr="00ED2589">
        <w:rPr>
          <w:noProof/>
          <w:szCs w:val="20"/>
          <w:vertAlign w:val="subscript"/>
          <w:lang w:val="en-GB"/>
        </w:rPr>
        <w:t xml:space="preserve">2. </w:t>
      </w:r>
    </w:p>
    <w:p w14:paraId="01C92B03" w14:textId="77777777" w:rsidR="00D83235" w:rsidRPr="00ED2589" w:rsidRDefault="00D83235" w:rsidP="000E5DEC">
      <w:pPr>
        <w:spacing w:after="0"/>
        <w:rPr>
          <w:rFonts w:cs="Segoe UI"/>
          <w:color w:val="000000"/>
          <w:szCs w:val="20"/>
          <w:u w:val="single"/>
          <w:lang w:val="en-GB"/>
        </w:rPr>
      </w:pPr>
    </w:p>
    <w:p w14:paraId="1D83B921" w14:textId="77777777" w:rsidR="006D0578" w:rsidRPr="00ED2589" w:rsidRDefault="00AE0AEC" w:rsidP="000E5DEC">
      <w:pPr>
        <w:spacing w:after="0"/>
        <w:rPr>
          <w:rFonts w:cs="Segoe UI"/>
          <w:color w:val="000000"/>
          <w:szCs w:val="20"/>
          <w:lang w:val="en-GB"/>
        </w:rPr>
      </w:pPr>
      <w:bookmarkStart w:id="21" w:name="_Hlk354956"/>
      <w:r w:rsidRPr="00ED2589">
        <w:rPr>
          <w:rFonts w:cs="Segoe UI"/>
          <w:color w:val="000000"/>
          <w:szCs w:val="20"/>
          <w:lang w:val="en-GB"/>
        </w:rPr>
        <w:t xml:space="preserve">For a more detailed description of the South Africa electricity sector is referred to Annex E.1, while </w:t>
      </w:r>
      <w:r w:rsidR="0057545E" w:rsidRPr="00ED2589">
        <w:rPr>
          <w:rFonts w:cs="Segoe UI"/>
          <w:color w:val="000000"/>
          <w:szCs w:val="20"/>
          <w:lang w:val="en-GB"/>
        </w:rPr>
        <w:t>a description</w:t>
      </w:r>
      <w:r w:rsidRPr="00ED2589">
        <w:rPr>
          <w:rFonts w:cs="Segoe UI"/>
          <w:color w:val="000000"/>
          <w:szCs w:val="20"/>
          <w:lang w:val="en-GB"/>
        </w:rPr>
        <w:t xml:space="preserve"> of the status of lighting in South Africa is presented in Annex E.2, followed by a discussion on distribution transformers in Annex E.3.</w:t>
      </w:r>
    </w:p>
    <w:bookmarkEnd w:id="21"/>
    <w:p w14:paraId="6161F2D1" w14:textId="77777777" w:rsidR="006D0578" w:rsidRPr="00ED2589" w:rsidRDefault="006D0578" w:rsidP="000E5DEC">
      <w:pPr>
        <w:spacing w:after="0"/>
        <w:rPr>
          <w:rFonts w:cs="Segoe UI"/>
          <w:color w:val="000000"/>
          <w:szCs w:val="20"/>
          <w:u w:val="single"/>
          <w:lang w:val="en-GB"/>
        </w:rPr>
      </w:pPr>
    </w:p>
    <w:p w14:paraId="05AD25E1" w14:textId="77777777" w:rsidR="006D0578" w:rsidRPr="00ED2589" w:rsidRDefault="006D0578" w:rsidP="000E5DEC">
      <w:pPr>
        <w:spacing w:after="0"/>
        <w:rPr>
          <w:rFonts w:cs="Segoe UI"/>
          <w:color w:val="000000"/>
          <w:szCs w:val="20"/>
          <w:u w:val="single"/>
          <w:lang w:val="en-GB"/>
        </w:rPr>
      </w:pPr>
    </w:p>
    <w:p w14:paraId="5E92D612" w14:textId="77777777" w:rsidR="000E5DEC" w:rsidRPr="00ED2589" w:rsidRDefault="000E5DEC" w:rsidP="000E5DEC">
      <w:pPr>
        <w:spacing w:after="0"/>
        <w:rPr>
          <w:rFonts w:cs="Segoe UI"/>
          <w:color w:val="000000"/>
          <w:szCs w:val="20"/>
          <w:u w:val="single"/>
          <w:lang w:val="en-GB"/>
        </w:rPr>
      </w:pPr>
      <w:r w:rsidRPr="00ED2589">
        <w:rPr>
          <w:rFonts w:cs="Segoe UI"/>
          <w:color w:val="000000"/>
          <w:szCs w:val="20"/>
          <w:u w:val="single"/>
          <w:lang w:val="en-GB"/>
        </w:rPr>
        <w:t>Alignment with national priorities</w:t>
      </w:r>
    </w:p>
    <w:p w14:paraId="422B4642" w14:textId="77777777" w:rsidR="002C052E" w:rsidRPr="00ED2589" w:rsidRDefault="002C052E" w:rsidP="002C052E">
      <w:pPr>
        <w:spacing w:after="0"/>
        <w:rPr>
          <w:noProof/>
          <w:szCs w:val="20"/>
          <w:lang w:val="en-GB"/>
        </w:rPr>
      </w:pPr>
    </w:p>
    <w:p w14:paraId="11332407" w14:textId="77777777" w:rsidR="00C57360" w:rsidRPr="00ED2589" w:rsidRDefault="00C57360" w:rsidP="00275338">
      <w:pPr>
        <w:spacing w:after="0"/>
        <w:rPr>
          <w:noProof/>
          <w:szCs w:val="20"/>
          <w:lang w:val="en-GB"/>
        </w:rPr>
      </w:pPr>
      <w:bookmarkStart w:id="22" w:name="_Hlk4672741"/>
      <w:bookmarkStart w:id="23" w:name="_Hlk4682325"/>
      <w:r w:rsidRPr="00ED2589">
        <w:rPr>
          <w:noProof/>
          <w:szCs w:val="20"/>
          <w:lang w:val="en-GB"/>
        </w:rPr>
        <w:t xml:space="preserve">The overall framework for energy efficiency is present in the form of policy documents, such as the National Energy Efficiency Strategy of (2005, reviewed in 2008) and the </w:t>
      </w:r>
      <w:r w:rsidRPr="00ED2589">
        <w:rPr>
          <w:b/>
          <w:noProof/>
          <w:szCs w:val="20"/>
          <w:lang w:val="en-GB"/>
        </w:rPr>
        <w:t>Post-2015 National Energy Efficiency Strategy</w:t>
      </w:r>
      <w:r w:rsidRPr="00ED2589">
        <w:rPr>
          <w:noProof/>
          <w:szCs w:val="20"/>
          <w:lang w:val="en-GB"/>
        </w:rPr>
        <w:t xml:space="preserve"> (draft published in the Government Gazette in Dec 2016 for public comments, see Annex </w:t>
      </w:r>
      <w:r w:rsidR="00BD5171" w:rsidRPr="00ED2589">
        <w:rPr>
          <w:noProof/>
          <w:szCs w:val="20"/>
          <w:lang w:val="en-GB"/>
        </w:rPr>
        <w:t>E</w:t>
      </w:r>
      <w:r w:rsidRPr="00ED2589">
        <w:rPr>
          <w:noProof/>
          <w:szCs w:val="20"/>
          <w:lang w:val="en-GB"/>
        </w:rPr>
        <w:t>)</w:t>
      </w:r>
      <w:r w:rsidR="003929D6" w:rsidRPr="00ED2589">
        <w:rPr>
          <w:noProof/>
          <w:szCs w:val="20"/>
          <w:lang w:val="en-GB"/>
        </w:rPr>
        <w:t>, which aims for energy efficiency improvement by 2030 of 1</w:t>
      </w:r>
      <w:r w:rsidR="008E26A0" w:rsidRPr="00ED2589">
        <w:rPr>
          <w:noProof/>
          <w:szCs w:val="20"/>
          <w:lang w:val="en-GB"/>
        </w:rPr>
        <w:t>6</w:t>
      </w:r>
      <w:r w:rsidR="003929D6" w:rsidRPr="00ED2589">
        <w:rPr>
          <w:noProof/>
          <w:szCs w:val="20"/>
          <w:lang w:val="en-GB"/>
        </w:rPr>
        <w:t xml:space="preserve">% </w:t>
      </w:r>
      <w:r w:rsidR="008E26A0" w:rsidRPr="00ED2589">
        <w:rPr>
          <w:noProof/>
          <w:szCs w:val="20"/>
          <w:lang w:val="en-GB"/>
        </w:rPr>
        <w:t xml:space="preserve">(using a baseline of 2015) </w:t>
      </w:r>
      <w:r w:rsidR="003929D6" w:rsidRPr="00ED2589">
        <w:rPr>
          <w:noProof/>
          <w:szCs w:val="20"/>
          <w:lang w:val="en-GB"/>
        </w:rPr>
        <w:t>to be achieved in a number of areas, buildings, appliance &amp; equipment, lighting, transport, industry, energy utilities.</w:t>
      </w:r>
    </w:p>
    <w:p w14:paraId="71F9D00B" w14:textId="77777777" w:rsidR="00275338" w:rsidRPr="00ED2589" w:rsidRDefault="00275338" w:rsidP="00275338">
      <w:pPr>
        <w:spacing w:after="0"/>
        <w:rPr>
          <w:noProof/>
          <w:szCs w:val="20"/>
          <w:lang w:val="en-GB"/>
        </w:rPr>
      </w:pPr>
    </w:p>
    <w:p w14:paraId="17AF3C58" w14:textId="77777777" w:rsidR="003929D6" w:rsidRPr="00ED2589" w:rsidRDefault="003929D6" w:rsidP="00275338">
      <w:pPr>
        <w:spacing w:after="0"/>
        <w:rPr>
          <w:noProof/>
          <w:szCs w:val="20"/>
          <w:lang w:val="en-GB"/>
        </w:rPr>
      </w:pPr>
      <w:r w:rsidRPr="00ED2589">
        <w:rPr>
          <w:noProof/>
          <w:szCs w:val="20"/>
          <w:lang w:val="en-GB"/>
        </w:rPr>
        <w:t xml:space="preserve">A number of </w:t>
      </w:r>
      <w:r w:rsidRPr="00ED2589">
        <w:rPr>
          <w:b/>
          <w:noProof/>
          <w:szCs w:val="20"/>
          <w:lang w:val="en-GB"/>
        </w:rPr>
        <w:t>national standards</w:t>
      </w:r>
      <w:r w:rsidRPr="00ED2589">
        <w:rPr>
          <w:noProof/>
          <w:szCs w:val="20"/>
          <w:lang w:val="en-GB"/>
        </w:rPr>
        <w:t xml:space="preserve"> are relevant to the Project. The standard </w:t>
      </w:r>
      <w:r w:rsidRPr="00ED2589">
        <w:rPr>
          <w:i/>
          <w:noProof/>
          <w:szCs w:val="20"/>
          <w:lang w:val="en-GB"/>
        </w:rPr>
        <w:t>SANS 941</w:t>
      </w:r>
      <w:r w:rsidRPr="00ED2589">
        <w:rPr>
          <w:noProof/>
          <w:szCs w:val="20"/>
          <w:lang w:val="en-GB"/>
        </w:rPr>
        <w:t xml:space="preserve"> on </w:t>
      </w:r>
      <w:r w:rsidRPr="00ED2589">
        <w:rPr>
          <w:i/>
          <w:noProof/>
          <w:szCs w:val="20"/>
          <w:lang w:val="en-GB"/>
        </w:rPr>
        <w:t>Energy efficiency of electrical and electronic apparatus</w:t>
      </w:r>
      <w:r w:rsidRPr="00ED2589">
        <w:rPr>
          <w:noProof/>
          <w:szCs w:val="20"/>
          <w:lang w:val="en-GB"/>
        </w:rPr>
        <w:t xml:space="preserve"> covers energy efficiency requirements, measurement methods and appropriate labelling of energy-efficient electrical and electronic apparatus.</w:t>
      </w:r>
      <w:r w:rsidRPr="00ED2589">
        <w:rPr>
          <w:lang w:val="en-GB"/>
        </w:rPr>
        <w:t xml:space="preserve"> </w:t>
      </w:r>
      <w:r w:rsidRPr="00ED2589">
        <w:rPr>
          <w:noProof/>
          <w:szCs w:val="20"/>
          <w:lang w:val="en-GB"/>
        </w:rPr>
        <w:t xml:space="preserve">The </w:t>
      </w:r>
      <w:r w:rsidRPr="00ED2589">
        <w:rPr>
          <w:i/>
          <w:noProof/>
          <w:szCs w:val="20"/>
          <w:lang w:val="en-GB"/>
        </w:rPr>
        <w:t>Compulsory specification for energy efficiency and labelling of electrical and electronic apparatus</w:t>
      </w:r>
      <w:r w:rsidRPr="00ED2589">
        <w:rPr>
          <w:noProof/>
          <w:szCs w:val="20"/>
          <w:lang w:val="en-GB"/>
        </w:rPr>
        <w:t xml:space="preserve"> (</w:t>
      </w:r>
      <w:r w:rsidRPr="00ED2589">
        <w:rPr>
          <w:i/>
          <w:noProof/>
          <w:szCs w:val="20"/>
          <w:lang w:val="en-GB"/>
        </w:rPr>
        <w:t>VC 9008</w:t>
      </w:r>
      <w:r w:rsidRPr="00ED2589">
        <w:rPr>
          <w:noProof/>
          <w:szCs w:val="20"/>
          <w:lang w:val="en-GB"/>
        </w:rPr>
        <w:t>) was enacted in 2014 and came into force in 2015, making the SANS 941 a compulsory standard. It requires that a range of electrical and electronic apparatus (dishwashers, washing machines, tumble dryers and/or washer-dryers, refrigerators and/or freezers, electric ovens, storage water heaters) adhere to certain minimum energy performance standards. It also requires that all appliances listed display the energy efficiency rating on the appliance.</w:t>
      </w:r>
      <w:r w:rsidRPr="00ED2589">
        <w:rPr>
          <w:lang w:val="en-GB"/>
        </w:rPr>
        <w:t xml:space="preserve"> </w:t>
      </w:r>
      <w:r w:rsidRPr="00ED2589">
        <w:rPr>
          <w:i/>
          <w:noProof/>
          <w:szCs w:val="20"/>
          <w:lang w:val="en-GB"/>
        </w:rPr>
        <w:t>SANS 1544</w:t>
      </w:r>
      <w:r w:rsidRPr="00ED2589">
        <w:rPr>
          <w:noProof/>
          <w:szCs w:val="20"/>
          <w:lang w:val="en-GB"/>
        </w:rPr>
        <w:t xml:space="preserve">  </w:t>
      </w:r>
      <w:r w:rsidRPr="00ED2589">
        <w:rPr>
          <w:i/>
          <w:noProof/>
          <w:szCs w:val="20"/>
          <w:lang w:val="en-GB"/>
        </w:rPr>
        <w:t xml:space="preserve">Energy performance certificates for buildings </w:t>
      </w:r>
      <w:r w:rsidRPr="00ED2589">
        <w:rPr>
          <w:noProof/>
          <w:szCs w:val="20"/>
          <w:lang w:val="en-GB"/>
        </w:rPr>
        <w:t>specifies the methodology for calculating energy performance in existing buildings. It will initially be a voluntary standard but may become a mandatory standard through the NRCS regulation process</w:t>
      </w:r>
      <w:r w:rsidR="008E26A0" w:rsidRPr="00ED2589">
        <w:rPr>
          <w:noProof/>
          <w:szCs w:val="20"/>
          <w:lang w:val="en-GB"/>
        </w:rPr>
        <w:t xml:space="preserve"> (the regulations for the mandatory display of energy performance for buildings have been published). </w:t>
      </w:r>
      <w:r w:rsidR="006E63DF" w:rsidRPr="00ED2589">
        <w:rPr>
          <w:noProof/>
          <w:szCs w:val="20"/>
          <w:lang w:val="en-GB"/>
        </w:rPr>
        <w:t>There are no energy performance standards on distribution transformers</w:t>
      </w:r>
      <w:r w:rsidR="00275338" w:rsidRPr="00ED2589">
        <w:rPr>
          <w:noProof/>
          <w:szCs w:val="20"/>
          <w:lang w:val="en-GB"/>
        </w:rPr>
        <w:t>.</w:t>
      </w:r>
    </w:p>
    <w:p w14:paraId="38AAC9AC" w14:textId="77777777" w:rsidR="00275338" w:rsidRPr="00ED2589" w:rsidRDefault="00275338" w:rsidP="00275338">
      <w:pPr>
        <w:spacing w:after="0"/>
        <w:rPr>
          <w:noProof/>
          <w:szCs w:val="20"/>
          <w:lang w:val="en-GB"/>
        </w:rPr>
      </w:pPr>
    </w:p>
    <w:p w14:paraId="0B078CD3" w14:textId="77777777" w:rsidR="00472DBE" w:rsidRPr="00ED2589" w:rsidRDefault="00275338" w:rsidP="00275338">
      <w:pPr>
        <w:spacing w:after="0"/>
        <w:rPr>
          <w:noProof/>
          <w:szCs w:val="20"/>
          <w:lang w:val="en-GB"/>
        </w:rPr>
      </w:pPr>
      <w:r w:rsidRPr="00ED2589">
        <w:rPr>
          <w:noProof/>
          <w:szCs w:val="20"/>
          <w:lang w:val="en-GB"/>
        </w:rPr>
        <w:t xml:space="preserve">The </w:t>
      </w:r>
      <w:r w:rsidRPr="00ED2589">
        <w:rPr>
          <w:b/>
          <w:noProof/>
          <w:szCs w:val="20"/>
          <w:lang w:val="en-GB"/>
        </w:rPr>
        <w:t>National Environmental Management</w:t>
      </w:r>
      <w:r w:rsidRPr="00ED2589">
        <w:rPr>
          <w:noProof/>
          <w:szCs w:val="20"/>
          <w:lang w:val="en-GB"/>
        </w:rPr>
        <w:t xml:space="preserve"> Waste Act (2008) has implications for e-waste management and makes it illegal for individuals or companies to send e-waste to landfills. DEA is considering to split the two categories, e-waste and lighting, and </w:t>
      </w:r>
      <w:r w:rsidR="00A468CC" w:rsidRPr="00ED2589">
        <w:rPr>
          <w:noProof/>
          <w:szCs w:val="20"/>
          <w:lang w:val="en-GB"/>
        </w:rPr>
        <w:t xml:space="preserve">to </w:t>
      </w:r>
      <w:r w:rsidRPr="00ED2589">
        <w:rPr>
          <w:noProof/>
          <w:szCs w:val="20"/>
          <w:lang w:val="en-GB"/>
        </w:rPr>
        <w:t>be dealt with separate waste management plans. In November 2011 the National Waste Management Strategy (NWMS) was established to achieve the objects of the Act.</w:t>
      </w:r>
    </w:p>
    <w:p w14:paraId="3BB23D1D" w14:textId="77777777" w:rsidR="003929D6" w:rsidRPr="00ED2589" w:rsidRDefault="003929D6" w:rsidP="00275338">
      <w:pPr>
        <w:spacing w:after="0"/>
        <w:rPr>
          <w:noProof/>
          <w:szCs w:val="20"/>
          <w:lang w:val="en-GB"/>
        </w:rPr>
      </w:pPr>
    </w:p>
    <w:p w14:paraId="3FDF5FCC" w14:textId="77777777" w:rsidR="00515195" w:rsidRPr="00ED2589" w:rsidRDefault="00050A86" w:rsidP="00BA5C93">
      <w:pPr>
        <w:spacing w:after="0"/>
        <w:rPr>
          <w:noProof/>
          <w:szCs w:val="20"/>
          <w:lang w:val="en-GB"/>
        </w:rPr>
      </w:pPr>
      <w:r w:rsidRPr="00ED2589">
        <w:rPr>
          <w:noProof/>
          <w:szCs w:val="20"/>
          <w:lang w:val="en-GB"/>
        </w:rPr>
        <w:t xml:space="preserve">The </w:t>
      </w:r>
      <w:r w:rsidRPr="00ED2589">
        <w:rPr>
          <w:b/>
          <w:noProof/>
          <w:szCs w:val="20"/>
          <w:lang w:val="en-GB"/>
        </w:rPr>
        <w:t>National Development Plan (NDP)</w:t>
      </w:r>
      <w:r w:rsidRPr="00ED2589">
        <w:rPr>
          <w:noProof/>
          <w:szCs w:val="20"/>
          <w:lang w:val="en-GB"/>
        </w:rPr>
        <w:t xml:space="preserve"> for South Africa provides a </w:t>
      </w:r>
      <w:r w:rsidR="0057545E" w:rsidRPr="00ED2589">
        <w:rPr>
          <w:noProof/>
          <w:szCs w:val="20"/>
          <w:lang w:val="en-GB"/>
        </w:rPr>
        <w:t>“</w:t>
      </w:r>
      <w:r w:rsidRPr="00ED2589">
        <w:rPr>
          <w:noProof/>
          <w:szCs w:val="20"/>
          <w:lang w:val="en-GB"/>
        </w:rPr>
        <w:t>2030 vision</w:t>
      </w:r>
      <w:r w:rsidR="0057545E" w:rsidRPr="00ED2589">
        <w:rPr>
          <w:noProof/>
          <w:szCs w:val="20"/>
          <w:lang w:val="en-GB"/>
        </w:rPr>
        <w:t>”</w:t>
      </w:r>
      <w:r w:rsidRPr="00ED2589">
        <w:rPr>
          <w:noProof/>
          <w:szCs w:val="20"/>
          <w:lang w:val="en-GB"/>
        </w:rPr>
        <w:t xml:space="preserve"> to guide the country‟s development trajectory such that poverty is eliminated and inequalities are reduced by 2030.</w:t>
      </w:r>
      <w:r w:rsidRPr="00ED2589">
        <w:rPr>
          <w:lang w:val="en-GB"/>
        </w:rPr>
        <w:t xml:space="preserve"> </w:t>
      </w:r>
      <w:r w:rsidRPr="00ED2589">
        <w:rPr>
          <w:noProof/>
          <w:szCs w:val="20"/>
          <w:lang w:val="en-GB"/>
        </w:rPr>
        <w:t>Furthermore, the NDP states that climate change is already having an impact on South Africa and recognises the need to ensure that society and the natural environment are protected from the adverse effects of climate change.</w:t>
      </w:r>
      <w:r w:rsidR="00275338" w:rsidRPr="00ED2589">
        <w:rPr>
          <w:lang w:val="en-GB"/>
        </w:rPr>
        <w:t xml:space="preserve"> </w:t>
      </w:r>
      <w:r w:rsidR="00275338" w:rsidRPr="00ED2589">
        <w:rPr>
          <w:noProof/>
          <w:szCs w:val="20"/>
          <w:lang w:val="en-GB"/>
        </w:rPr>
        <w:t>South Africa aims to put in place a mitigation system, to realise the opportunities of a low-carbon economy while being mindful that a just transition requires time and careful development.</w:t>
      </w:r>
      <w:r w:rsidR="00515195" w:rsidRPr="00ED2589">
        <w:rPr>
          <w:noProof/>
          <w:szCs w:val="20"/>
          <w:lang w:val="en-GB"/>
        </w:rPr>
        <w:t xml:space="preserve"> </w:t>
      </w:r>
    </w:p>
    <w:p w14:paraId="776ADBEA" w14:textId="77777777" w:rsidR="00515195" w:rsidRPr="00ED2589" w:rsidRDefault="00515195" w:rsidP="00BA5C93">
      <w:pPr>
        <w:spacing w:after="0"/>
        <w:rPr>
          <w:lang w:val="en-GB"/>
        </w:rPr>
      </w:pPr>
    </w:p>
    <w:p w14:paraId="598392CC" w14:textId="77777777" w:rsidR="00275338" w:rsidRPr="00ED2589" w:rsidRDefault="00275338" w:rsidP="00BA5C93">
      <w:pPr>
        <w:spacing w:after="0"/>
        <w:rPr>
          <w:lang w:val="en-GB"/>
        </w:rPr>
      </w:pPr>
      <w:r w:rsidRPr="00ED2589">
        <w:rPr>
          <w:lang w:val="en-GB"/>
        </w:rPr>
        <w:t xml:space="preserve">The </w:t>
      </w:r>
      <w:r w:rsidR="00BA5C93" w:rsidRPr="00ED2589">
        <w:rPr>
          <w:lang w:val="en-GB"/>
        </w:rPr>
        <w:t xml:space="preserve">mitigation component of </w:t>
      </w:r>
      <w:r w:rsidR="008E26A0" w:rsidRPr="00ED2589">
        <w:rPr>
          <w:lang w:val="en-GB"/>
        </w:rPr>
        <w:t>South Africa’s</w:t>
      </w:r>
      <w:r w:rsidR="00BA5C93" w:rsidRPr="00ED2589">
        <w:rPr>
          <w:lang w:val="en-GB"/>
        </w:rPr>
        <w:t xml:space="preserve"> </w:t>
      </w:r>
      <w:r w:rsidR="00BA5C93" w:rsidRPr="00ED2589">
        <w:rPr>
          <w:b/>
          <w:lang w:val="en-GB"/>
        </w:rPr>
        <w:t>Intended Nationally Determined Contributions (INDC)</w:t>
      </w:r>
      <w:r w:rsidR="00BA5C93" w:rsidRPr="00ED2589">
        <w:rPr>
          <w:lang w:val="en-GB"/>
        </w:rPr>
        <w:t xml:space="preserve"> envisages five-year periods of implementation at the national level for policy instruments under development, including a carbon tax, desired emission reduction outcomes for sectors, and company-level carbon budgets. The aspiration in the long-term is that total annual GHG emissions will be in the range of 212 to 428 </w:t>
      </w:r>
      <w:r w:rsidR="00A468CC" w:rsidRPr="00ED2589">
        <w:rPr>
          <w:lang w:val="en-GB"/>
        </w:rPr>
        <w:t>million tons of</w:t>
      </w:r>
      <w:r w:rsidR="00BA5C93" w:rsidRPr="00ED2589">
        <w:rPr>
          <w:lang w:val="en-GB"/>
        </w:rPr>
        <w:t xml:space="preserve"> CO</w:t>
      </w:r>
      <w:r w:rsidR="00BA5C93" w:rsidRPr="00ED2589">
        <w:rPr>
          <w:vertAlign w:val="subscript"/>
          <w:lang w:val="en-GB"/>
        </w:rPr>
        <w:t>2</w:t>
      </w:r>
      <w:r w:rsidR="00A468CC" w:rsidRPr="00ED2589">
        <w:rPr>
          <w:vertAlign w:val="subscript"/>
          <w:lang w:val="en-GB"/>
        </w:rPr>
        <w:t xml:space="preserve"> </w:t>
      </w:r>
      <w:r w:rsidR="00BA5C93" w:rsidRPr="00ED2589">
        <w:rPr>
          <w:lang w:val="en-GB"/>
        </w:rPr>
        <w:t>by 2050, having declined in absolute terms from 2036 onwards.</w:t>
      </w:r>
      <w:bookmarkEnd w:id="22"/>
    </w:p>
    <w:bookmarkEnd w:id="23"/>
    <w:p w14:paraId="27A38071" w14:textId="77777777" w:rsidR="00275338" w:rsidRPr="00ED2589" w:rsidRDefault="00275338" w:rsidP="00275338">
      <w:pPr>
        <w:spacing w:after="0"/>
        <w:rPr>
          <w:noProof/>
          <w:szCs w:val="20"/>
          <w:lang w:val="en-GB"/>
        </w:rPr>
      </w:pPr>
    </w:p>
    <w:p w14:paraId="46832AD8" w14:textId="77777777" w:rsidR="00BA5C93" w:rsidRPr="00ED2589" w:rsidRDefault="00BA5C93" w:rsidP="00BA5C93">
      <w:pPr>
        <w:spacing w:after="0"/>
        <w:jc w:val="left"/>
        <w:rPr>
          <w:u w:val="single"/>
          <w:lang w:val="en-GB"/>
        </w:rPr>
      </w:pPr>
      <w:r w:rsidRPr="00ED2589">
        <w:rPr>
          <w:u w:val="single"/>
          <w:lang w:val="en-GB"/>
        </w:rPr>
        <w:t>Relevance to the SDGs</w:t>
      </w:r>
    </w:p>
    <w:p w14:paraId="310F785C" w14:textId="77777777" w:rsidR="00515195" w:rsidRPr="00ED2589" w:rsidRDefault="00515195" w:rsidP="00BA5C93">
      <w:pPr>
        <w:spacing w:after="0"/>
        <w:jc w:val="left"/>
        <w:rPr>
          <w:lang w:val="en-GB"/>
        </w:rPr>
      </w:pPr>
    </w:p>
    <w:p w14:paraId="39893DBC" w14:textId="77777777" w:rsidR="00D83235" w:rsidRPr="00ED2589" w:rsidRDefault="00515195" w:rsidP="00A468CC">
      <w:pPr>
        <w:spacing w:after="0"/>
        <w:rPr>
          <w:noProof/>
          <w:szCs w:val="20"/>
          <w:lang w:val="en-GB"/>
        </w:rPr>
      </w:pPr>
      <w:r w:rsidRPr="00ED2589">
        <w:rPr>
          <w:lang w:val="en-GB"/>
        </w:rPr>
        <w:t xml:space="preserve">The </w:t>
      </w:r>
      <w:r w:rsidRPr="00ED2589">
        <w:rPr>
          <w:b/>
          <w:lang w:val="en-GB"/>
        </w:rPr>
        <w:t>National Sustainable Development Strategy</w:t>
      </w:r>
      <w:r w:rsidRPr="00ED2589">
        <w:rPr>
          <w:lang w:val="en-GB"/>
        </w:rPr>
        <w:t xml:space="preserve"> has been integrated into the National Development Plan, which contributes to </w:t>
      </w:r>
      <w:r w:rsidRPr="00ED2589">
        <w:rPr>
          <w:noProof/>
          <w:lang w:val="en-GB"/>
        </w:rPr>
        <w:t>global</w:t>
      </w:r>
      <w:r w:rsidRPr="00ED2589">
        <w:rPr>
          <w:lang w:val="en-GB"/>
        </w:rPr>
        <w:t xml:space="preserve"> Sustainable Development Goals (SDGs). </w:t>
      </w:r>
      <w:r w:rsidR="00A468CC" w:rsidRPr="00ED2589">
        <w:rPr>
          <w:lang w:val="en-GB"/>
        </w:rPr>
        <w:t>The ‘</w:t>
      </w:r>
      <w:r w:rsidRPr="00ED2589">
        <w:rPr>
          <w:lang w:val="en-GB"/>
        </w:rPr>
        <w:t>transition towards a green economy</w:t>
      </w:r>
      <w:r w:rsidR="00A468CC" w:rsidRPr="00ED2589">
        <w:rPr>
          <w:lang w:val="en-GB"/>
        </w:rPr>
        <w:t xml:space="preserve">’ </w:t>
      </w:r>
      <w:r w:rsidRPr="00ED2589">
        <w:rPr>
          <w:lang w:val="en-GB"/>
        </w:rPr>
        <w:t>is one of the priority areas mentioned</w:t>
      </w:r>
      <w:r w:rsidR="00A468CC" w:rsidRPr="00ED2589">
        <w:rPr>
          <w:lang w:val="en-GB"/>
        </w:rPr>
        <w:t>. More specifically this priority area includes “</w:t>
      </w:r>
      <w:r w:rsidRPr="00ED2589">
        <w:rPr>
          <w:lang w:val="en-GB"/>
        </w:rPr>
        <w:t>economic growth and employment, while preventing environmental degradation and pollution</w:t>
      </w:r>
      <w:r w:rsidR="00A468CC" w:rsidRPr="00ED2589">
        <w:rPr>
          <w:lang w:val="en-GB"/>
        </w:rPr>
        <w:t>”</w:t>
      </w:r>
      <w:r w:rsidRPr="00ED2589">
        <w:rPr>
          <w:lang w:val="en-GB"/>
        </w:rPr>
        <w:t>, with ‘clean energy and energy efficiency’ as one of its focus areas.</w:t>
      </w:r>
      <w:r w:rsidR="00D83235" w:rsidRPr="00ED2589">
        <w:rPr>
          <w:noProof/>
          <w:szCs w:val="20"/>
          <w:lang w:val="en-GB"/>
        </w:rPr>
        <w:t xml:space="preserve"> </w:t>
      </w:r>
    </w:p>
    <w:p w14:paraId="611226BE" w14:textId="77777777" w:rsidR="00D83235" w:rsidRPr="00ED2589" w:rsidRDefault="00D83235" w:rsidP="00A468CC">
      <w:pPr>
        <w:spacing w:after="0"/>
        <w:rPr>
          <w:noProof/>
          <w:szCs w:val="20"/>
          <w:lang w:val="en-GB"/>
        </w:rPr>
      </w:pPr>
    </w:p>
    <w:p w14:paraId="106531E0" w14:textId="2E777BC1" w:rsidR="00BA5C93" w:rsidRPr="00ED2589" w:rsidRDefault="00D83235" w:rsidP="00A468CC">
      <w:pPr>
        <w:spacing w:after="0"/>
        <w:rPr>
          <w:lang w:val="en-GB"/>
        </w:rPr>
      </w:pPr>
      <w:r w:rsidRPr="00ED2589">
        <w:rPr>
          <w:noProof/>
          <w:szCs w:val="20"/>
          <w:lang w:val="en-GB"/>
        </w:rPr>
        <w:t xml:space="preserve">The 17 </w:t>
      </w:r>
      <w:r w:rsidRPr="00ED2589">
        <w:rPr>
          <w:b/>
          <w:noProof/>
          <w:szCs w:val="20"/>
          <w:lang w:val="en-GB"/>
        </w:rPr>
        <w:t>Sustainable Development Goals (SDGs</w:t>
      </w:r>
      <w:r w:rsidRPr="00ED2589">
        <w:rPr>
          <w:noProof/>
          <w:szCs w:val="20"/>
          <w:lang w:val="en-GB"/>
        </w:rPr>
        <w:t>) were adopted in 2015 by the international community, including South Africa</w:t>
      </w:r>
      <w:r w:rsidR="00A468CC" w:rsidRPr="00ED2589">
        <w:rPr>
          <w:noProof/>
          <w:szCs w:val="20"/>
          <w:lang w:val="en-GB"/>
        </w:rPr>
        <w:t xml:space="preserve">, </w:t>
      </w:r>
      <w:r w:rsidRPr="00ED2589">
        <w:rPr>
          <w:noProof/>
          <w:szCs w:val="20"/>
          <w:lang w:val="en-GB"/>
        </w:rPr>
        <w:t xml:space="preserve">as part of the UN 2030 Agenda for Sustainable Development. </w:t>
      </w:r>
      <w:r w:rsidRPr="00ED2589">
        <w:rPr>
          <w:i/>
          <w:noProof/>
          <w:szCs w:val="20"/>
          <w:lang w:val="en-GB"/>
        </w:rPr>
        <w:t xml:space="preserve">Goal 7 </w:t>
      </w:r>
      <w:r w:rsidRPr="00ED2589">
        <w:rPr>
          <w:noProof/>
          <w:szCs w:val="20"/>
          <w:lang w:val="en-GB"/>
        </w:rPr>
        <w:t>specifically deals with sustainable energy and energy efficiency. It is also aligned with</w:t>
      </w:r>
      <w:r w:rsidRPr="00ED2589">
        <w:rPr>
          <w:i/>
          <w:noProof/>
          <w:szCs w:val="20"/>
          <w:lang w:val="en-GB"/>
        </w:rPr>
        <w:t xml:space="preserve"> Goal 13</w:t>
      </w:r>
      <w:r w:rsidRPr="00ED2589">
        <w:rPr>
          <w:noProof/>
          <w:szCs w:val="20"/>
          <w:lang w:val="en-GB"/>
        </w:rPr>
        <w:t xml:space="preserve"> on climate action and its targets of integrating climate change measures into national policies, strategies and planning, and of improving education, awareness-raising and human and institutional capacity on climate change mitigation. In addition, there are various indirect linkages of sustainable energy with some of the other SDGs (number 8, 9, 11, and 12).  </w:t>
      </w:r>
      <w:r w:rsidRPr="00ED2589">
        <w:rPr>
          <w:noProof/>
          <w:szCs w:val="20"/>
          <w:lang w:val="en-GB"/>
        </w:rPr>
        <w:fldChar w:fldCharType="begin"/>
      </w:r>
      <w:r w:rsidRPr="00ED2589">
        <w:rPr>
          <w:noProof/>
          <w:szCs w:val="20"/>
          <w:lang w:val="en-GB"/>
        </w:rPr>
        <w:instrText xml:space="preserve"> REF _Ref526052438 \h </w:instrText>
      </w:r>
      <w:r w:rsidR="00A468CC" w:rsidRPr="00ED2589">
        <w:rPr>
          <w:noProof/>
          <w:szCs w:val="20"/>
          <w:lang w:val="en-GB"/>
        </w:rPr>
        <w:instrText xml:space="preserve"> \* MERGEFORMAT </w:instrText>
      </w:r>
      <w:r w:rsidRPr="00ED2589">
        <w:rPr>
          <w:noProof/>
          <w:szCs w:val="20"/>
          <w:lang w:val="en-GB"/>
        </w:rPr>
      </w:r>
      <w:r w:rsidRPr="00ED2589">
        <w:rPr>
          <w:noProof/>
          <w:szCs w:val="20"/>
          <w:lang w:val="en-GB"/>
        </w:rPr>
        <w:fldChar w:fldCharType="separate"/>
      </w:r>
      <w:r w:rsidR="00566702" w:rsidRPr="00DC08C2">
        <w:rPr>
          <w:rFonts w:ascii="Arial" w:hAnsi="Arial" w:cs="Arial"/>
          <w:sz w:val="18"/>
          <w:lang w:val="en-GB"/>
        </w:rPr>
        <w:t xml:space="preserve">Box </w:t>
      </w:r>
      <w:r w:rsidR="00566702" w:rsidRPr="00DC08C2">
        <w:rPr>
          <w:rFonts w:ascii="Arial" w:hAnsi="Arial" w:cs="Arial"/>
          <w:noProof/>
          <w:sz w:val="18"/>
          <w:lang w:val="en-GB"/>
        </w:rPr>
        <w:t>2</w:t>
      </w:r>
      <w:r w:rsidRPr="00ED2589">
        <w:rPr>
          <w:noProof/>
          <w:szCs w:val="20"/>
          <w:lang w:val="en-GB"/>
        </w:rPr>
        <w:fldChar w:fldCharType="end"/>
      </w:r>
      <w:r w:rsidRPr="00ED2589">
        <w:rPr>
          <w:noProof/>
          <w:szCs w:val="20"/>
          <w:lang w:val="en-GB"/>
        </w:rPr>
        <w:t xml:space="preserve"> shows the relevant SDGs and how these are linked with energy-relevant low-carbon development</w:t>
      </w:r>
    </w:p>
    <w:p w14:paraId="1537129A" w14:textId="77777777" w:rsidR="008E26A0" w:rsidRPr="00ED2589" w:rsidRDefault="008E26A0" w:rsidP="009904A7">
      <w:pPr>
        <w:spacing w:after="0"/>
        <w:rPr>
          <w:rFonts w:cs="Segoe UI"/>
          <w:color w:val="000000"/>
          <w:szCs w:val="20"/>
          <w:u w:val="single"/>
          <w:lang w:val="en-GB"/>
        </w:rPr>
      </w:pPr>
    </w:p>
    <w:p w14:paraId="7CD16892" w14:textId="77777777" w:rsidR="009904A7" w:rsidRPr="00ED2589" w:rsidRDefault="003A2690" w:rsidP="009904A7">
      <w:pPr>
        <w:spacing w:after="0"/>
        <w:rPr>
          <w:rFonts w:cs="Segoe UI"/>
          <w:color w:val="000000"/>
          <w:szCs w:val="20"/>
          <w:u w:val="single"/>
          <w:lang w:val="en-GB"/>
        </w:rPr>
      </w:pPr>
      <w:r w:rsidRPr="00ED2589">
        <w:rPr>
          <w:noProof/>
        </w:rPr>
        <w:lastRenderedPageBreak/>
        <mc:AlternateContent>
          <mc:Choice Requires="wps">
            <w:drawing>
              <wp:anchor distT="71755" distB="144145" distL="144145" distR="144145" simplePos="0" relativeHeight="251653120" behindDoc="0" locked="0" layoutInCell="1" allowOverlap="1" wp14:anchorId="2F9FEF3E" wp14:editId="271BB604">
                <wp:simplePos x="0" y="0"/>
                <wp:positionH relativeFrom="margin">
                  <wp:posOffset>-22860</wp:posOffset>
                </wp:positionH>
                <wp:positionV relativeFrom="margin">
                  <wp:posOffset>92075</wp:posOffset>
                </wp:positionV>
                <wp:extent cx="6324600" cy="3698240"/>
                <wp:effectExtent l="0" t="0" r="0" b="0"/>
                <wp:wrapSquare wrapText="bothSides"/>
                <wp:docPr id="834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698240"/>
                        </a:xfrm>
                        <a:prstGeom prst="rect">
                          <a:avLst/>
                        </a:prstGeom>
                        <a:solidFill>
                          <a:srgbClr val="FFF2C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CE3075" w14:textId="68B51018" w:rsidR="00180CEB" w:rsidRDefault="00180CEB" w:rsidP="00BA5C93">
                            <w:pPr>
                              <w:pStyle w:val="Caption"/>
                              <w:ind w:left="709" w:hanging="709"/>
                              <w:rPr>
                                <w:rFonts w:ascii="Arial" w:hAnsi="Arial" w:cs="Arial"/>
                                <w:color w:val="2E74B5"/>
                                <w:sz w:val="18"/>
                              </w:rPr>
                            </w:pPr>
                            <w:bookmarkStart w:id="24" w:name="_Ref526052438"/>
                            <w:bookmarkStart w:id="25" w:name="_Toc527385717"/>
                            <w:bookmarkStart w:id="26" w:name="_Toc535354709"/>
                            <w:bookmarkStart w:id="27" w:name="_Toc179826"/>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w:t>
                            </w:r>
                            <w:r w:rsidRPr="00A21E05">
                              <w:rPr>
                                <w:rFonts w:ascii="Arial" w:hAnsi="Arial" w:cs="Arial"/>
                                <w:color w:val="2E74B5"/>
                                <w:sz w:val="18"/>
                              </w:rPr>
                              <w:fldChar w:fldCharType="end"/>
                            </w:r>
                            <w:bookmarkEnd w:id="24"/>
                            <w:r>
                              <w:rPr>
                                <w:rFonts w:ascii="Arial" w:hAnsi="Arial" w:cs="Arial"/>
                                <w:color w:val="2E74B5"/>
                                <w:sz w:val="18"/>
                              </w:rPr>
                              <w:tab/>
                            </w:r>
                            <w:bookmarkEnd w:id="25"/>
                            <w:r>
                              <w:rPr>
                                <w:rFonts w:ascii="Arial" w:hAnsi="Arial" w:cs="Arial"/>
                                <w:color w:val="2E74B5"/>
                                <w:sz w:val="18"/>
                              </w:rPr>
                              <w:t>Linkages of energy with the SDGs</w:t>
                            </w:r>
                            <w:bookmarkEnd w:id="26"/>
                            <w:bookmarkEnd w:id="27"/>
                          </w:p>
                          <w:p w14:paraId="0725DC50" w14:textId="77777777" w:rsidR="00180CEB" w:rsidRPr="0095594B" w:rsidRDefault="00180CEB" w:rsidP="00BA5C9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096"/>
                            </w:tblGrid>
                            <w:tr w:rsidR="00180CEB" w:rsidRPr="00A468CC" w14:paraId="3B6CC24A" w14:textId="77777777" w:rsidTr="00F737AD">
                              <w:tc>
                                <w:tcPr>
                                  <w:tcW w:w="3397" w:type="dxa"/>
                                  <w:shd w:val="clear" w:color="auto" w:fill="auto"/>
                                </w:tcPr>
                                <w:p w14:paraId="52819A70" w14:textId="77777777" w:rsidR="00180CEB" w:rsidRPr="00F737AD" w:rsidRDefault="00180CEB" w:rsidP="00F737AD">
                                  <w:pPr>
                                    <w:tabs>
                                      <w:tab w:val="left" w:pos="873"/>
                                    </w:tabs>
                                    <w:spacing w:after="0"/>
                                    <w:ind w:left="306" w:hanging="306"/>
                                    <w:jc w:val="left"/>
                                    <w:rPr>
                                      <w:rFonts w:eastAsia="Calibri"/>
                                      <w:b/>
                                      <w:sz w:val="17"/>
                                      <w:szCs w:val="17"/>
                                      <w:lang w:val="en-GB"/>
                                    </w:rPr>
                                  </w:pPr>
                                  <w:r w:rsidRPr="00F737AD">
                                    <w:rPr>
                                      <w:rFonts w:eastAsia="Calibri"/>
                                      <w:b/>
                                      <w:sz w:val="17"/>
                                      <w:szCs w:val="17"/>
                                      <w:lang w:val="en-GB"/>
                                    </w:rPr>
                                    <w:t>Sustainable Development Goals</w:t>
                                  </w:r>
                                </w:p>
                              </w:tc>
                              <w:tc>
                                <w:tcPr>
                                  <w:tcW w:w="6096" w:type="dxa"/>
                                  <w:shd w:val="clear" w:color="auto" w:fill="auto"/>
                                </w:tcPr>
                                <w:p w14:paraId="510EAF6D" w14:textId="77777777" w:rsidR="00180CEB" w:rsidRPr="00F737AD" w:rsidRDefault="00180CEB" w:rsidP="00F737AD">
                                  <w:pPr>
                                    <w:spacing w:after="0"/>
                                    <w:rPr>
                                      <w:rFonts w:eastAsia="Calibri"/>
                                      <w:b/>
                                      <w:sz w:val="17"/>
                                      <w:szCs w:val="17"/>
                                      <w:lang w:val="en-GB"/>
                                    </w:rPr>
                                  </w:pPr>
                                  <w:r w:rsidRPr="00F737AD">
                                    <w:rPr>
                                      <w:rFonts w:eastAsia="Calibri"/>
                                      <w:b/>
                                      <w:sz w:val="17"/>
                                      <w:szCs w:val="17"/>
                                      <w:lang w:val="en-GB"/>
                                    </w:rPr>
                                    <w:t>Linkage with energy efficiency</w:t>
                                  </w:r>
                                </w:p>
                              </w:tc>
                            </w:tr>
                            <w:tr w:rsidR="00180CEB" w:rsidRPr="00A468CC" w14:paraId="2EC91308" w14:textId="77777777" w:rsidTr="00F737AD">
                              <w:tc>
                                <w:tcPr>
                                  <w:tcW w:w="9493" w:type="dxa"/>
                                  <w:gridSpan w:val="2"/>
                                  <w:shd w:val="clear" w:color="auto" w:fill="auto"/>
                                </w:tcPr>
                                <w:p w14:paraId="5666549E" w14:textId="77777777" w:rsidR="00180CEB" w:rsidRPr="00F737AD" w:rsidRDefault="00180CEB" w:rsidP="00F737AD">
                                  <w:pPr>
                                    <w:spacing w:after="0"/>
                                    <w:jc w:val="left"/>
                                    <w:rPr>
                                      <w:rFonts w:eastAsia="Calibri"/>
                                      <w:i/>
                                      <w:sz w:val="17"/>
                                      <w:szCs w:val="17"/>
                                      <w:lang w:val="en-GB"/>
                                    </w:rPr>
                                  </w:pPr>
                                  <w:r w:rsidRPr="00F737AD">
                                    <w:rPr>
                                      <w:rFonts w:eastAsia="Calibri"/>
                                      <w:i/>
                                      <w:sz w:val="17"/>
                                      <w:szCs w:val="17"/>
                                      <w:lang w:val="en-GB"/>
                                    </w:rPr>
                                    <w:t>Sustainable energy</w:t>
                                  </w:r>
                                </w:p>
                              </w:tc>
                            </w:tr>
                            <w:tr w:rsidR="00180CEB" w:rsidRPr="00A468CC" w14:paraId="4A03C0A3" w14:textId="77777777" w:rsidTr="00F737AD">
                              <w:tc>
                                <w:tcPr>
                                  <w:tcW w:w="3397" w:type="dxa"/>
                                  <w:shd w:val="clear" w:color="auto" w:fill="auto"/>
                                </w:tcPr>
                                <w:p w14:paraId="72EBE761" w14:textId="77777777" w:rsidR="00180CEB" w:rsidRPr="00F737AD" w:rsidRDefault="00180CEB" w:rsidP="00F737AD">
                                  <w:pPr>
                                    <w:tabs>
                                      <w:tab w:val="left" w:pos="306"/>
                                    </w:tabs>
                                    <w:spacing w:after="0"/>
                                    <w:ind w:left="306" w:hanging="306"/>
                                    <w:jc w:val="left"/>
                                    <w:rPr>
                                      <w:rFonts w:eastAsia="Calibri"/>
                                      <w:sz w:val="17"/>
                                      <w:szCs w:val="17"/>
                                      <w:lang w:val="en-GB"/>
                                    </w:rPr>
                                  </w:pPr>
                                  <w:r w:rsidRPr="00F737AD">
                                    <w:rPr>
                                      <w:rFonts w:eastAsia="Calibri"/>
                                      <w:sz w:val="17"/>
                                      <w:szCs w:val="17"/>
                                      <w:lang w:val="en-GB"/>
                                    </w:rPr>
                                    <w:t>7.2 Increase substantially the share of renewable energy in the global energy mix</w:t>
                                  </w:r>
                                </w:p>
                                <w:p w14:paraId="5F186D65" w14:textId="77777777" w:rsidR="00180CEB" w:rsidRPr="00F737AD" w:rsidRDefault="00180CEB" w:rsidP="00F737AD">
                                  <w:pPr>
                                    <w:tabs>
                                      <w:tab w:val="left" w:pos="306"/>
                                    </w:tabs>
                                    <w:spacing w:after="0"/>
                                    <w:ind w:left="306" w:hanging="306"/>
                                    <w:jc w:val="left"/>
                                    <w:rPr>
                                      <w:rFonts w:eastAsia="Calibri"/>
                                      <w:sz w:val="17"/>
                                      <w:szCs w:val="17"/>
                                      <w:lang w:val="en-GB"/>
                                    </w:rPr>
                                  </w:pPr>
                                  <w:r w:rsidRPr="00F737AD">
                                    <w:rPr>
                                      <w:rFonts w:eastAsia="Calibri"/>
                                      <w:sz w:val="17"/>
                                      <w:szCs w:val="17"/>
                                      <w:lang w:val="en-GB"/>
                                    </w:rPr>
                                    <w:t>7.3</w:t>
                                  </w:r>
                                  <w:r w:rsidRPr="00F737AD">
                                    <w:rPr>
                                      <w:rFonts w:eastAsia="Calibri"/>
                                      <w:sz w:val="17"/>
                                      <w:szCs w:val="17"/>
                                      <w:lang w:val="en-GB"/>
                                    </w:rPr>
                                    <w:tab/>
                                    <w:t>Double the global rate of improvement in energy efficiency</w:t>
                                  </w:r>
                                </w:p>
                              </w:tc>
                              <w:tc>
                                <w:tcPr>
                                  <w:tcW w:w="6096" w:type="dxa"/>
                                  <w:shd w:val="clear" w:color="auto" w:fill="auto"/>
                                </w:tcPr>
                                <w:p w14:paraId="4729B0F4"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7a. Enhance international cooperation to facilitate access to clean energy research and technologies, including renewable energy, energy efficiency, and advanced and cleaner fossil fuel technologies, and promote investment in energy infrastructure and clean energy technologies</w:t>
                                  </w:r>
                                </w:p>
                                <w:p w14:paraId="257664BF"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7b. Expand infrastructure and upgrade technology for supplying modern and sustainable energy services for all in developing countries</w:t>
                                  </w:r>
                                </w:p>
                              </w:tc>
                            </w:tr>
                            <w:tr w:rsidR="00180CEB" w:rsidRPr="00A468CC" w14:paraId="754EEBAA" w14:textId="77777777" w:rsidTr="00F737AD">
                              <w:tc>
                                <w:tcPr>
                                  <w:tcW w:w="3397" w:type="dxa"/>
                                  <w:shd w:val="clear" w:color="auto" w:fill="auto"/>
                                </w:tcPr>
                                <w:p w14:paraId="0D021179" w14:textId="77777777" w:rsidR="00180CEB" w:rsidRPr="00F737AD" w:rsidRDefault="00180CEB" w:rsidP="00F737AD">
                                  <w:pPr>
                                    <w:tabs>
                                      <w:tab w:val="left" w:pos="306"/>
                                    </w:tabs>
                                    <w:spacing w:after="0"/>
                                    <w:ind w:left="306" w:hanging="306"/>
                                    <w:jc w:val="left"/>
                                    <w:rPr>
                                      <w:rFonts w:eastAsia="Calibri"/>
                                      <w:i/>
                                      <w:sz w:val="17"/>
                                      <w:szCs w:val="17"/>
                                      <w:lang w:val="en-GB"/>
                                    </w:rPr>
                                  </w:pPr>
                                  <w:r w:rsidRPr="00F737AD">
                                    <w:rPr>
                                      <w:rFonts w:eastAsia="Calibri"/>
                                      <w:i/>
                                      <w:sz w:val="17"/>
                                      <w:szCs w:val="17"/>
                                      <w:lang w:val="en-GB"/>
                                    </w:rPr>
                                    <w:t>Other SDGs:</w:t>
                                  </w:r>
                                </w:p>
                              </w:tc>
                              <w:tc>
                                <w:tcPr>
                                  <w:tcW w:w="6096" w:type="dxa"/>
                                  <w:shd w:val="clear" w:color="auto" w:fill="auto"/>
                                </w:tcPr>
                                <w:p w14:paraId="236503C9" w14:textId="77777777" w:rsidR="00180CEB" w:rsidRPr="00F737AD" w:rsidRDefault="00180CEB" w:rsidP="00F737AD">
                                  <w:pPr>
                                    <w:spacing w:after="0"/>
                                    <w:jc w:val="left"/>
                                    <w:rPr>
                                      <w:rFonts w:eastAsia="Calibri"/>
                                      <w:sz w:val="17"/>
                                      <w:szCs w:val="17"/>
                                      <w:lang w:val="en-GB"/>
                                    </w:rPr>
                                  </w:pPr>
                                </w:p>
                              </w:tc>
                            </w:tr>
                            <w:tr w:rsidR="00180CEB" w:rsidRPr="00A468CC" w14:paraId="0E77F8E9" w14:textId="77777777" w:rsidTr="00F737AD">
                              <w:tc>
                                <w:tcPr>
                                  <w:tcW w:w="3397" w:type="dxa"/>
                                  <w:shd w:val="clear" w:color="auto" w:fill="auto"/>
                                </w:tcPr>
                                <w:p w14:paraId="6FB3DB0E" w14:textId="77777777" w:rsidR="00180CEB" w:rsidRPr="00F737AD" w:rsidRDefault="00180CEB" w:rsidP="00F737AD">
                                  <w:pPr>
                                    <w:tabs>
                                      <w:tab w:val="left" w:pos="306"/>
                                      <w:tab w:val="left" w:pos="873"/>
                                    </w:tabs>
                                    <w:spacing w:after="0"/>
                                    <w:ind w:left="306" w:hanging="306"/>
                                    <w:jc w:val="left"/>
                                    <w:rPr>
                                      <w:rFonts w:eastAsia="Calibri"/>
                                      <w:sz w:val="17"/>
                                      <w:szCs w:val="17"/>
                                      <w:lang w:val="en-GB"/>
                                    </w:rPr>
                                  </w:pPr>
                                  <w:r w:rsidRPr="00F737AD">
                                    <w:rPr>
                                      <w:rFonts w:eastAsia="Calibri"/>
                                      <w:sz w:val="17"/>
                                      <w:szCs w:val="17"/>
                                      <w:lang w:val="en-GB"/>
                                    </w:rPr>
                                    <w:t xml:space="preserve">8. </w:t>
                                  </w:r>
                                  <w:r w:rsidRPr="00F737AD">
                                    <w:rPr>
                                      <w:rFonts w:eastAsia="Calibri"/>
                                      <w:sz w:val="17"/>
                                      <w:szCs w:val="17"/>
                                      <w:lang w:val="en-GB"/>
                                    </w:rPr>
                                    <w:tab/>
                                    <w:t>Promote sustained, inclusive and sustainable economic growth, full and productive employment and decent work for all</w:t>
                                  </w:r>
                                </w:p>
                              </w:tc>
                              <w:tc>
                                <w:tcPr>
                                  <w:tcW w:w="6096" w:type="dxa"/>
                                  <w:shd w:val="clear" w:color="auto" w:fill="auto"/>
                                </w:tcPr>
                                <w:p w14:paraId="61E7A37E"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 xml:space="preserve">Energy efficiency and conservation influence the country’s energy intensity and carbon content of economic growth </w:t>
                                  </w:r>
                                </w:p>
                              </w:tc>
                            </w:tr>
                            <w:tr w:rsidR="00180CEB" w:rsidRPr="00A468CC" w14:paraId="3C80F1B3" w14:textId="77777777" w:rsidTr="00F737AD">
                              <w:tc>
                                <w:tcPr>
                                  <w:tcW w:w="3397" w:type="dxa"/>
                                  <w:shd w:val="clear" w:color="auto" w:fill="auto"/>
                                </w:tcPr>
                                <w:p w14:paraId="2B94B7D8" w14:textId="77777777" w:rsidR="00180CEB" w:rsidRPr="00F737AD" w:rsidRDefault="00180CEB" w:rsidP="00F737AD">
                                  <w:pPr>
                                    <w:tabs>
                                      <w:tab w:val="left" w:pos="306"/>
                                      <w:tab w:val="left" w:pos="873"/>
                                    </w:tabs>
                                    <w:spacing w:after="0"/>
                                    <w:ind w:left="306" w:hanging="306"/>
                                    <w:jc w:val="left"/>
                                    <w:rPr>
                                      <w:rFonts w:eastAsia="Calibri"/>
                                      <w:sz w:val="17"/>
                                      <w:szCs w:val="17"/>
                                      <w:lang w:val="en-GB"/>
                                    </w:rPr>
                                  </w:pPr>
                                  <w:r w:rsidRPr="00F737AD">
                                    <w:rPr>
                                      <w:rFonts w:eastAsia="Calibri"/>
                                      <w:sz w:val="17"/>
                                      <w:szCs w:val="17"/>
                                      <w:lang w:val="en-GB"/>
                                    </w:rPr>
                                    <w:t>9.</w:t>
                                  </w:r>
                                  <w:r w:rsidRPr="00F737AD">
                                    <w:rPr>
                                      <w:rFonts w:eastAsia="Calibri"/>
                                      <w:sz w:val="17"/>
                                      <w:szCs w:val="17"/>
                                      <w:lang w:val="en-GB"/>
                                    </w:rPr>
                                    <w:tab/>
                                    <w:t>Build resilient infrastructure, promote inclusive and sustainable industrialization and foster innovation</w:t>
                                  </w:r>
                                </w:p>
                              </w:tc>
                              <w:tc>
                                <w:tcPr>
                                  <w:tcW w:w="6096" w:type="dxa"/>
                                  <w:shd w:val="clear" w:color="auto" w:fill="auto"/>
                                </w:tcPr>
                                <w:p w14:paraId="035DB1F7"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Resilient infrastructure and public-private partnerships are required to ensure access to energy for all and to maximise energy efficiency</w:t>
                                  </w:r>
                                </w:p>
                              </w:tc>
                            </w:tr>
                            <w:tr w:rsidR="00180CEB" w:rsidRPr="00A468CC" w14:paraId="1509568E" w14:textId="77777777" w:rsidTr="00F737AD">
                              <w:tc>
                                <w:tcPr>
                                  <w:tcW w:w="3397" w:type="dxa"/>
                                  <w:shd w:val="clear" w:color="auto" w:fill="auto"/>
                                </w:tcPr>
                                <w:p w14:paraId="39C536DF" w14:textId="77777777" w:rsidR="00180CEB" w:rsidRPr="00F737AD" w:rsidRDefault="00180CEB" w:rsidP="00F737AD">
                                  <w:pPr>
                                    <w:tabs>
                                      <w:tab w:val="left" w:pos="306"/>
                                      <w:tab w:val="left" w:pos="873"/>
                                    </w:tabs>
                                    <w:spacing w:after="0"/>
                                    <w:ind w:left="306" w:hanging="306"/>
                                    <w:jc w:val="left"/>
                                    <w:rPr>
                                      <w:rFonts w:eastAsia="Calibri"/>
                                      <w:sz w:val="17"/>
                                      <w:szCs w:val="17"/>
                                      <w:lang w:val="en-GB"/>
                                    </w:rPr>
                                  </w:pPr>
                                  <w:r w:rsidRPr="00F737AD">
                                    <w:rPr>
                                      <w:rFonts w:eastAsia="Calibri"/>
                                      <w:sz w:val="17"/>
                                      <w:szCs w:val="17"/>
                                      <w:lang w:val="en-GB"/>
                                    </w:rPr>
                                    <w:t>11. Make cities and human settlements inclusive, safe, resilient and sustainable</w:t>
                                  </w:r>
                                </w:p>
                              </w:tc>
                              <w:tc>
                                <w:tcPr>
                                  <w:tcW w:w="6096" w:type="dxa"/>
                                  <w:shd w:val="clear" w:color="auto" w:fill="auto"/>
                                </w:tcPr>
                                <w:p w14:paraId="5DD6D07E"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Municipalities require careful electricity planning and efficient power distribution</w:t>
                                  </w:r>
                                </w:p>
                              </w:tc>
                            </w:tr>
                            <w:tr w:rsidR="00180CEB" w:rsidRPr="00A468CC" w14:paraId="125B1B46" w14:textId="77777777" w:rsidTr="00F737AD">
                              <w:tc>
                                <w:tcPr>
                                  <w:tcW w:w="3397" w:type="dxa"/>
                                  <w:shd w:val="clear" w:color="auto" w:fill="auto"/>
                                </w:tcPr>
                                <w:p w14:paraId="224A44D4" w14:textId="77777777" w:rsidR="00180CEB" w:rsidRPr="00F737AD" w:rsidRDefault="00180CEB" w:rsidP="00F737AD">
                                  <w:pPr>
                                    <w:tabs>
                                      <w:tab w:val="left" w:pos="306"/>
                                      <w:tab w:val="left" w:pos="873"/>
                                    </w:tabs>
                                    <w:spacing w:after="0"/>
                                    <w:ind w:left="306" w:hanging="306"/>
                                    <w:jc w:val="left"/>
                                    <w:rPr>
                                      <w:rFonts w:eastAsia="Calibri"/>
                                      <w:sz w:val="17"/>
                                      <w:szCs w:val="17"/>
                                      <w:lang w:val="en-GB"/>
                                    </w:rPr>
                                  </w:pPr>
                                  <w:r w:rsidRPr="00F737AD">
                                    <w:rPr>
                                      <w:rFonts w:eastAsia="Calibri"/>
                                      <w:sz w:val="17"/>
                                      <w:szCs w:val="17"/>
                                      <w:lang w:val="en-GB"/>
                                    </w:rPr>
                                    <w:t>12. Ensure sustainable consumption and production patterns</w:t>
                                  </w:r>
                                </w:p>
                              </w:tc>
                              <w:tc>
                                <w:tcPr>
                                  <w:tcW w:w="6096" w:type="dxa"/>
                                  <w:shd w:val="clear" w:color="auto" w:fill="auto"/>
                                </w:tcPr>
                                <w:p w14:paraId="163F382F"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The residential and buildings sector is a key part of a future in which there is sustainable consumption of energy and products</w:t>
                                  </w:r>
                                </w:p>
                              </w:tc>
                            </w:tr>
                            <w:tr w:rsidR="00180CEB" w:rsidRPr="00A468CC" w14:paraId="5D919120" w14:textId="77777777" w:rsidTr="00F737AD">
                              <w:tc>
                                <w:tcPr>
                                  <w:tcW w:w="3397" w:type="dxa"/>
                                  <w:shd w:val="clear" w:color="auto" w:fill="auto"/>
                                </w:tcPr>
                                <w:p w14:paraId="4C3208BF" w14:textId="77777777" w:rsidR="00180CEB" w:rsidRPr="00F737AD" w:rsidRDefault="00180CEB" w:rsidP="00F737AD">
                                  <w:pPr>
                                    <w:tabs>
                                      <w:tab w:val="left" w:pos="306"/>
                                      <w:tab w:val="left" w:pos="873"/>
                                    </w:tabs>
                                    <w:spacing w:after="0"/>
                                    <w:ind w:left="306" w:hanging="306"/>
                                    <w:jc w:val="left"/>
                                    <w:rPr>
                                      <w:rFonts w:eastAsia="Calibri"/>
                                      <w:sz w:val="17"/>
                                      <w:szCs w:val="17"/>
                                      <w:lang w:val="en-GB"/>
                                    </w:rPr>
                                  </w:pPr>
                                  <w:r w:rsidRPr="00F737AD">
                                    <w:rPr>
                                      <w:rFonts w:eastAsia="Calibri"/>
                                      <w:sz w:val="17"/>
                                      <w:szCs w:val="17"/>
                                      <w:lang w:val="en-GB"/>
                                    </w:rPr>
                                    <w:t>13. Take urgent action to combat climate change and its impacts</w:t>
                                  </w:r>
                                </w:p>
                              </w:tc>
                              <w:tc>
                                <w:tcPr>
                                  <w:tcW w:w="6096" w:type="dxa"/>
                                  <w:shd w:val="clear" w:color="auto" w:fill="auto"/>
                                </w:tcPr>
                                <w:p w14:paraId="368669B2"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The carbon-intensive energy sector (based on fossil fuels) is a key driver of climate change.</w:t>
                                  </w:r>
                                </w:p>
                              </w:tc>
                            </w:tr>
                          </w:tbl>
                          <w:p w14:paraId="3479730F" w14:textId="77777777" w:rsidR="00180CEB" w:rsidRPr="00A468CC" w:rsidRDefault="00180CEB" w:rsidP="00BA5C93">
                            <w:pPr>
                              <w:spacing w:before="60"/>
                              <w:rPr>
                                <w:i/>
                                <w:sz w:val="17"/>
                                <w:szCs w:val="17"/>
                                <w:lang w:val="en-GB"/>
                              </w:rPr>
                            </w:pPr>
                            <w:r w:rsidRPr="00A468CC">
                              <w:rPr>
                                <w:sz w:val="17"/>
                                <w:szCs w:val="17"/>
                                <w:lang w:val="en-GB"/>
                              </w:rPr>
                              <w:t xml:space="preserve">Compiled from </w:t>
                            </w:r>
                            <w:r w:rsidRPr="00A468CC">
                              <w:rPr>
                                <w:i/>
                                <w:sz w:val="17"/>
                                <w:szCs w:val="17"/>
                                <w:lang w:val="en-GB"/>
                              </w:rPr>
                              <w:t xml:space="preserve">Transforming our World: the 2030 Agenda for Sustainable Development </w:t>
                            </w:r>
                            <w:r w:rsidRPr="00A468CC">
                              <w:rPr>
                                <w:sz w:val="17"/>
                                <w:szCs w:val="17"/>
                                <w:lang w:val="en-GB"/>
                              </w:rPr>
                              <w:t xml:space="preserve">(UN, 2015), </w:t>
                            </w:r>
                            <w:r w:rsidRPr="00A468CC">
                              <w:rPr>
                                <w:i/>
                                <w:sz w:val="17"/>
                                <w:szCs w:val="17"/>
                                <w:lang w:val="en-GB"/>
                              </w:rPr>
                              <w:t>Indicators and a Monitoring Framework for the Sustainable Development</w:t>
                            </w:r>
                            <w:r w:rsidRPr="00A468CC">
                              <w:rPr>
                                <w:sz w:val="17"/>
                                <w:szCs w:val="17"/>
                                <w:lang w:val="en-GB"/>
                              </w:rPr>
                              <w:t xml:space="preserve"> Goals, Sustainable Development Solutions Network (SDSN)</w:t>
                            </w:r>
                          </w:p>
                          <w:p w14:paraId="323FD8A6" w14:textId="77777777" w:rsidR="00180CEB" w:rsidRDefault="00180CEB" w:rsidP="00BA5C93">
                            <w:pPr>
                              <w:spacing w:after="0"/>
                              <w:rPr>
                                <w:noProof/>
                              </w:rPr>
                            </w:pPr>
                          </w:p>
                          <w:p w14:paraId="566715BF" w14:textId="77777777" w:rsidR="00180CEB" w:rsidRPr="005030B0" w:rsidRDefault="00180CEB" w:rsidP="00BA5C93">
                            <w:pPr>
                              <w:spacing w:after="0"/>
                              <w:rPr>
                                <w:noProof/>
                                <w:sz w:val="18"/>
                              </w:rPr>
                            </w:pPr>
                            <w:r>
                              <w:rPr>
                                <w:noProof/>
                              </w:rPr>
                              <w:t xml:space="preserve">      </w:t>
                            </w:r>
                          </w:p>
                          <w:p w14:paraId="4BBA1821" w14:textId="77777777" w:rsidR="00180CEB" w:rsidRPr="005030B0" w:rsidRDefault="00180CEB" w:rsidP="00BA5C93">
                            <w:pPr>
                              <w:spacing w:after="0"/>
                              <w:rPr>
                                <w:noProo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F9FEF3E" id="_x0000_t202" coordsize="21600,21600" o:spt="202" path="m,l,21600r21600,l21600,xe">
                <v:stroke joinstyle="miter"/>
                <v:path gradientshapeok="t" o:connecttype="rect"/>
              </v:shapetype>
              <v:shape id="Text Box 231" o:spid="_x0000_s1026" type="#_x0000_t202" style="position:absolute;left:0;text-align:left;margin-left:-1.8pt;margin-top:7.25pt;width:498pt;height:291.2pt;z-index:251653120;visibility:visible;mso-wrap-style:square;mso-width-percent:0;mso-height-percent:0;mso-wrap-distance-left:11.35pt;mso-wrap-distance-top:5.65pt;mso-wrap-distance-right:11.35pt;mso-wrap-distance-bottom:11.35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zeDgIAAPUDAAAOAAAAZHJzL2Uyb0RvYy54bWysU1GP0zAMfkfiP0R5Z+26MXbVutOx0xDS&#10;cSDd8QPSNG0j2jg42drx63HS3RjwhniJ4tj+7O+zs7kd+44dFToNpuDzWcqZMhIqbZqCf33ev1lz&#10;5rwwlejAqIKflOO329evNoPNVQYtdJVCRiDG5YMteOu9zZPEyVb1ws3AKkPOGrAXnkxskgrFQOh9&#10;l2RpukoGwMoiSOUcvd5PTr6N+HWtpP9c10551hWcevPxxHiW4Uy2G5E3KGyr5bkN8Q9d9EIbKnqB&#10;uhdesAPqv6B6LREc1H4moU+grrVUkQOxmad/sHlqhVWRC4nj7EUm9/9g5ePxCzJdFXy9WM45M6Kn&#10;KT2r0bP3MLJsMQ8SDdblFPlkKdaP5KBRR7rOPoD85piBXStMo+4QYWiVqKjFmJlcpU44LoCUwyeo&#10;qJA4eIhAY4190I8UYYROozpdxhOakfS4WmTLVUouSb7F6madLeMAE5G/pFt0/oOCnoVLwZHmH+HF&#10;8cF5IkKhLyGhmoNOV3vdddHAptx1yI6CdmW/32e7XeBOKb+FdSYEGwhpkzu8RJ6B2kTSj+V41q2E&#10;6kSMEabdo79ClxbwB2cD7V3B3feDQMVZ99GQajfzJbFiPhrLt+8yMvDaU157hJEEVXDP2XTd+Wm5&#10;DxZ101KlaU4G7kjpWkcNwkimrs59025Fnud/EJb32o5Rv37r9icAAAD//wMAUEsDBBQABgAIAAAA&#10;IQBuG8RI3wAAAAkBAAAPAAAAZHJzL2Rvd25yZXYueG1sTI/BTsMwEETvSPyDtUhcUOvQJlEd4lQR&#10;CCQOHAhwd+NtHIjtKHab8PcsJzjOzmjmbblf7MDOOIXeOwm36wQYutbr3nUS3t8eVztgISqn1eAd&#10;SvjGAPvq8qJUhfaze8VzEztGJS4USoKJcSw4D61Bq8Laj+jIO/rJqkhy6rie1EzlduCbJMm5Vb2j&#10;BaNGvDfYfjUnKyEN9fxRC66fP59uepNtX9rmQUh5fbXUd8AiLvEvDL/4hA4VMR38yenABgmrbU5J&#10;uqcZMPKF2KTADhIykQvgVcn/f1D9AAAA//8DAFBLAQItABQABgAIAAAAIQC2gziS/gAAAOEBAAAT&#10;AAAAAAAAAAAAAAAAAAAAAABbQ29udGVudF9UeXBlc10ueG1sUEsBAi0AFAAGAAgAAAAhADj9If/W&#10;AAAAlAEAAAsAAAAAAAAAAAAAAAAALwEAAF9yZWxzLy5yZWxzUEsBAi0AFAAGAAgAAAAhAIVfzN4O&#10;AgAA9QMAAA4AAAAAAAAAAAAAAAAALgIAAGRycy9lMm9Eb2MueG1sUEsBAi0AFAAGAAgAAAAhAG4b&#10;xEjfAAAACQEAAA8AAAAAAAAAAAAAAAAAaAQAAGRycy9kb3ducmV2LnhtbFBLBQYAAAAABAAEAPMA&#10;AAB0BQAAAAA=&#10;" fillcolor="#fff2cc" stroked="f">
                <v:textbox>
                  <w:txbxContent>
                    <w:p w14:paraId="3ECE3075" w14:textId="68B51018" w:rsidR="00180CEB" w:rsidRDefault="00180CEB" w:rsidP="00BA5C93">
                      <w:pPr>
                        <w:pStyle w:val="Caption"/>
                        <w:ind w:left="709" w:hanging="709"/>
                        <w:rPr>
                          <w:rFonts w:ascii="Arial" w:hAnsi="Arial" w:cs="Arial"/>
                          <w:color w:val="2E74B5"/>
                          <w:sz w:val="18"/>
                        </w:rPr>
                      </w:pPr>
                      <w:bookmarkStart w:id="28" w:name="_Ref526052438"/>
                      <w:bookmarkStart w:id="29" w:name="_Toc527385717"/>
                      <w:bookmarkStart w:id="30" w:name="_Toc535354709"/>
                      <w:bookmarkStart w:id="31" w:name="_Toc179826"/>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w:t>
                      </w:r>
                      <w:r w:rsidRPr="00A21E05">
                        <w:rPr>
                          <w:rFonts w:ascii="Arial" w:hAnsi="Arial" w:cs="Arial"/>
                          <w:color w:val="2E74B5"/>
                          <w:sz w:val="18"/>
                        </w:rPr>
                        <w:fldChar w:fldCharType="end"/>
                      </w:r>
                      <w:bookmarkEnd w:id="28"/>
                      <w:r>
                        <w:rPr>
                          <w:rFonts w:ascii="Arial" w:hAnsi="Arial" w:cs="Arial"/>
                          <w:color w:val="2E74B5"/>
                          <w:sz w:val="18"/>
                        </w:rPr>
                        <w:tab/>
                      </w:r>
                      <w:bookmarkEnd w:id="29"/>
                      <w:r>
                        <w:rPr>
                          <w:rFonts w:ascii="Arial" w:hAnsi="Arial" w:cs="Arial"/>
                          <w:color w:val="2E74B5"/>
                          <w:sz w:val="18"/>
                        </w:rPr>
                        <w:t>Linkages of energy with the SDGs</w:t>
                      </w:r>
                      <w:bookmarkEnd w:id="30"/>
                      <w:bookmarkEnd w:id="31"/>
                    </w:p>
                    <w:p w14:paraId="0725DC50" w14:textId="77777777" w:rsidR="00180CEB" w:rsidRPr="0095594B" w:rsidRDefault="00180CEB" w:rsidP="00BA5C9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096"/>
                      </w:tblGrid>
                      <w:tr w:rsidR="00180CEB" w:rsidRPr="00A468CC" w14:paraId="3B6CC24A" w14:textId="77777777" w:rsidTr="00F737AD">
                        <w:tc>
                          <w:tcPr>
                            <w:tcW w:w="3397" w:type="dxa"/>
                            <w:shd w:val="clear" w:color="auto" w:fill="auto"/>
                          </w:tcPr>
                          <w:p w14:paraId="52819A70" w14:textId="77777777" w:rsidR="00180CEB" w:rsidRPr="00F737AD" w:rsidRDefault="00180CEB" w:rsidP="00F737AD">
                            <w:pPr>
                              <w:tabs>
                                <w:tab w:val="left" w:pos="873"/>
                              </w:tabs>
                              <w:spacing w:after="0"/>
                              <w:ind w:left="306" w:hanging="306"/>
                              <w:jc w:val="left"/>
                              <w:rPr>
                                <w:rFonts w:eastAsia="Calibri"/>
                                <w:b/>
                                <w:sz w:val="17"/>
                                <w:szCs w:val="17"/>
                                <w:lang w:val="en-GB"/>
                              </w:rPr>
                            </w:pPr>
                            <w:r w:rsidRPr="00F737AD">
                              <w:rPr>
                                <w:rFonts w:eastAsia="Calibri"/>
                                <w:b/>
                                <w:sz w:val="17"/>
                                <w:szCs w:val="17"/>
                                <w:lang w:val="en-GB"/>
                              </w:rPr>
                              <w:t>Sustainable Development Goals</w:t>
                            </w:r>
                          </w:p>
                        </w:tc>
                        <w:tc>
                          <w:tcPr>
                            <w:tcW w:w="6096" w:type="dxa"/>
                            <w:shd w:val="clear" w:color="auto" w:fill="auto"/>
                          </w:tcPr>
                          <w:p w14:paraId="510EAF6D" w14:textId="77777777" w:rsidR="00180CEB" w:rsidRPr="00F737AD" w:rsidRDefault="00180CEB" w:rsidP="00F737AD">
                            <w:pPr>
                              <w:spacing w:after="0"/>
                              <w:rPr>
                                <w:rFonts w:eastAsia="Calibri"/>
                                <w:b/>
                                <w:sz w:val="17"/>
                                <w:szCs w:val="17"/>
                                <w:lang w:val="en-GB"/>
                              </w:rPr>
                            </w:pPr>
                            <w:r w:rsidRPr="00F737AD">
                              <w:rPr>
                                <w:rFonts w:eastAsia="Calibri"/>
                                <w:b/>
                                <w:sz w:val="17"/>
                                <w:szCs w:val="17"/>
                                <w:lang w:val="en-GB"/>
                              </w:rPr>
                              <w:t>Linkage with energy efficiency</w:t>
                            </w:r>
                          </w:p>
                        </w:tc>
                      </w:tr>
                      <w:tr w:rsidR="00180CEB" w:rsidRPr="00A468CC" w14:paraId="2EC91308" w14:textId="77777777" w:rsidTr="00F737AD">
                        <w:tc>
                          <w:tcPr>
                            <w:tcW w:w="9493" w:type="dxa"/>
                            <w:gridSpan w:val="2"/>
                            <w:shd w:val="clear" w:color="auto" w:fill="auto"/>
                          </w:tcPr>
                          <w:p w14:paraId="5666549E" w14:textId="77777777" w:rsidR="00180CEB" w:rsidRPr="00F737AD" w:rsidRDefault="00180CEB" w:rsidP="00F737AD">
                            <w:pPr>
                              <w:spacing w:after="0"/>
                              <w:jc w:val="left"/>
                              <w:rPr>
                                <w:rFonts w:eastAsia="Calibri"/>
                                <w:i/>
                                <w:sz w:val="17"/>
                                <w:szCs w:val="17"/>
                                <w:lang w:val="en-GB"/>
                              </w:rPr>
                            </w:pPr>
                            <w:r w:rsidRPr="00F737AD">
                              <w:rPr>
                                <w:rFonts w:eastAsia="Calibri"/>
                                <w:i/>
                                <w:sz w:val="17"/>
                                <w:szCs w:val="17"/>
                                <w:lang w:val="en-GB"/>
                              </w:rPr>
                              <w:t>Sustainable energy</w:t>
                            </w:r>
                          </w:p>
                        </w:tc>
                      </w:tr>
                      <w:tr w:rsidR="00180CEB" w:rsidRPr="00A468CC" w14:paraId="4A03C0A3" w14:textId="77777777" w:rsidTr="00F737AD">
                        <w:tc>
                          <w:tcPr>
                            <w:tcW w:w="3397" w:type="dxa"/>
                            <w:shd w:val="clear" w:color="auto" w:fill="auto"/>
                          </w:tcPr>
                          <w:p w14:paraId="72EBE761" w14:textId="77777777" w:rsidR="00180CEB" w:rsidRPr="00F737AD" w:rsidRDefault="00180CEB" w:rsidP="00F737AD">
                            <w:pPr>
                              <w:tabs>
                                <w:tab w:val="left" w:pos="306"/>
                              </w:tabs>
                              <w:spacing w:after="0"/>
                              <w:ind w:left="306" w:hanging="306"/>
                              <w:jc w:val="left"/>
                              <w:rPr>
                                <w:rFonts w:eastAsia="Calibri"/>
                                <w:sz w:val="17"/>
                                <w:szCs w:val="17"/>
                                <w:lang w:val="en-GB"/>
                              </w:rPr>
                            </w:pPr>
                            <w:r w:rsidRPr="00F737AD">
                              <w:rPr>
                                <w:rFonts w:eastAsia="Calibri"/>
                                <w:sz w:val="17"/>
                                <w:szCs w:val="17"/>
                                <w:lang w:val="en-GB"/>
                              </w:rPr>
                              <w:t>7.2 Increase substantially the share of renewable energy in the global energy mix</w:t>
                            </w:r>
                          </w:p>
                          <w:p w14:paraId="5F186D65" w14:textId="77777777" w:rsidR="00180CEB" w:rsidRPr="00F737AD" w:rsidRDefault="00180CEB" w:rsidP="00F737AD">
                            <w:pPr>
                              <w:tabs>
                                <w:tab w:val="left" w:pos="306"/>
                              </w:tabs>
                              <w:spacing w:after="0"/>
                              <w:ind w:left="306" w:hanging="306"/>
                              <w:jc w:val="left"/>
                              <w:rPr>
                                <w:rFonts w:eastAsia="Calibri"/>
                                <w:sz w:val="17"/>
                                <w:szCs w:val="17"/>
                                <w:lang w:val="en-GB"/>
                              </w:rPr>
                            </w:pPr>
                            <w:r w:rsidRPr="00F737AD">
                              <w:rPr>
                                <w:rFonts w:eastAsia="Calibri"/>
                                <w:sz w:val="17"/>
                                <w:szCs w:val="17"/>
                                <w:lang w:val="en-GB"/>
                              </w:rPr>
                              <w:t>7.3</w:t>
                            </w:r>
                            <w:r w:rsidRPr="00F737AD">
                              <w:rPr>
                                <w:rFonts w:eastAsia="Calibri"/>
                                <w:sz w:val="17"/>
                                <w:szCs w:val="17"/>
                                <w:lang w:val="en-GB"/>
                              </w:rPr>
                              <w:tab/>
                              <w:t>Double the global rate of improvement in energy efficiency</w:t>
                            </w:r>
                          </w:p>
                        </w:tc>
                        <w:tc>
                          <w:tcPr>
                            <w:tcW w:w="6096" w:type="dxa"/>
                            <w:shd w:val="clear" w:color="auto" w:fill="auto"/>
                          </w:tcPr>
                          <w:p w14:paraId="4729B0F4"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7a. Enhance international cooperation to facilitate access to clean energy research and technologies, including renewable energy, energy efficiency, and advanced and cleaner fossil fuel technologies, and promote investment in energy infrastructure and clean energy technologies</w:t>
                            </w:r>
                          </w:p>
                          <w:p w14:paraId="257664BF"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7b. Expand infrastructure and upgrade technology for supplying modern and sustainable energy services for all in developing countries</w:t>
                            </w:r>
                          </w:p>
                        </w:tc>
                      </w:tr>
                      <w:tr w:rsidR="00180CEB" w:rsidRPr="00A468CC" w14:paraId="754EEBAA" w14:textId="77777777" w:rsidTr="00F737AD">
                        <w:tc>
                          <w:tcPr>
                            <w:tcW w:w="3397" w:type="dxa"/>
                            <w:shd w:val="clear" w:color="auto" w:fill="auto"/>
                          </w:tcPr>
                          <w:p w14:paraId="0D021179" w14:textId="77777777" w:rsidR="00180CEB" w:rsidRPr="00F737AD" w:rsidRDefault="00180CEB" w:rsidP="00F737AD">
                            <w:pPr>
                              <w:tabs>
                                <w:tab w:val="left" w:pos="306"/>
                              </w:tabs>
                              <w:spacing w:after="0"/>
                              <w:ind w:left="306" w:hanging="306"/>
                              <w:jc w:val="left"/>
                              <w:rPr>
                                <w:rFonts w:eastAsia="Calibri"/>
                                <w:i/>
                                <w:sz w:val="17"/>
                                <w:szCs w:val="17"/>
                                <w:lang w:val="en-GB"/>
                              </w:rPr>
                            </w:pPr>
                            <w:r w:rsidRPr="00F737AD">
                              <w:rPr>
                                <w:rFonts w:eastAsia="Calibri"/>
                                <w:i/>
                                <w:sz w:val="17"/>
                                <w:szCs w:val="17"/>
                                <w:lang w:val="en-GB"/>
                              </w:rPr>
                              <w:t>Other SDGs:</w:t>
                            </w:r>
                          </w:p>
                        </w:tc>
                        <w:tc>
                          <w:tcPr>
                            <w:tcW w:w="6096" w:type="dxa"/>
                            <w:shd w:val="clear" w:color="auto" w:fill="auto"/>
                          </w:tcPr>
                          <w:p w14:paraId="236503C9" w14:textId="77777777" w:rsidR="00180CEB" w:rsidRPr="00F737AD" w:rsidRDefault="00180CEB" w:rsidP="00F737AD">
                            <w:pPr>
                              <w:spacing w:after="0"/>
                              <w:jc w:val="left"/>
                              <w:rPr>
                                <w:rFonts w:eastAsia="Calibri"/>
                                <w:sz w:val="17"/>
                                <w:szCs w:val="17"/>
                                <w:lang w:val="en-GB"/>
                              </w:rPr>
                            </w:pPr>
                          </w:p>
                        </w:tc>
                      </w:tr>
                      <w:tr w:rsidR="00180CEB" w:rsidRPr="00A468CC" w14:paraId="0E77F8E9" w14:textId="77777777" w:rsidTr="00F737AD">
                        <w:tc>
                          <w:tcPr>
                            <w:tcW w:w="3397" w:type="dxa"/>
                            <w:shd w:val="clear" w:color="auto" w:fill="auto"/>
                          </w:tcPr>
                          <w:p w14:paraId="6FB3DB0E" w14:textId="77777777" w:rsidR="00180CEB" w:rsidRPr="00F737AD" w:rsidRDefault="00180CEB" w:rsidP="00F737AD">
                            <w:pPr>
                              <w:tabs>
                                <w:tab w:val="left" w:pos="306"/>
                                <w:tab w:val="left" w:pos="873"/>
                              </w:tabs>
                              <w:spacing w:after="0"/>
                              <w:ind w:left="306" w:hanging="306"/>
                              <w:jc w:val="left"/>
                              <w:rPr>
                                <w:rFonts w:eastAsia="Calibri"/>
                                <w:sz w:val="17"/>
                                <w:szCs w:val="17"/>
                                <w:lang w:val="en-GB"/>
                              </w:rPr>
                            </w:pPr>
                            <w:r w:rsidRPr="00F737AD">
                              <w:rPr>
                                <w:rFonts w:eastAsia="Calibri"/>
                                <w:sz w:val="17"/>
                                <w:szCs w:val="17"/>
                                <w:lang w:val="en-GB"/>
                              </w:rPr>
                              <w:t xml:space="preserve">8. </w:t>
                            </w:r>
                            <w:r w:rsidRPr="00F737AD">
                              <w:rPr>
                                <w:rFonts w:eastAsia="Calibri"/>
                                <w:sz w:val="17"/>
                                <w:szCs w:val="17"/>
                                <w:lang w:val="en-GB"/>
                              </w:rPr>
                              <w:tab/>
                              <w:t>Promote sustained, inclusive and sustainable economic growth, full and productive employment and decent work for all</w:t>
                            </w:r>
                          </w:p>
                        </w:tc>
                        <w:tc>
                          <w:tcPr>
                            <w:tcW w:w="6096" w:type="dxa"/>
                            <w:shd w:val="clear" w:color="auto" w:fill="auto"/>
                          </w:tcPr>
                          <w:p w14:paraId="61E7A37E"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 xml:space="preserve">Energy efficiency and conservation influence the country’s energy intensity and carbon content of economic growth </w:t>
                            </w:r>
                          </w:p>
                        </w:tc>
                      </w:tr>
                      <w:tr w:rsidR="00180CEB" w:rsidRPr="00A468CC" w14:paraId="3C80F1B3" w14:textId="77777777" w:rsidTr="00F737AD">
                        <w:tc>
                          <w:tcPr>
                            <w:tcW w:w="3397" w:type="dxa"/>
                            <w:shd w:val="clear" w:color="auto" w:fill="auto"/>
                          </w:tcPr>
                          <w:p w14:paraId="2B94B7D8" w14:textId="77777777" w:rsidR="00180CEB" w:rsidRPr="00F737AD" w:rsidRDefault="00180CEB" w:rsidP="00F737AD">
                            <w:pPr>
                              <w:tabs>
                                <w:tab w:val="left" w:pos="306"/>
                                <w:tab w:val="left" w:pos="873"/>
                              </w:tabs>
                              <w:spacing w:after="0"/>
                              <w:ind w:left="306" w:hanging="306"/>
                              <w:jc w:val="left"/>
                              <w:rPr>
                                <w:rFonts w:eastAsia="Calibri"/>
                                <w:sz w:val="17"/>
                                <w:szCs w:val="17"/>
                                <w:lang w:val="en-GB"/>
                              </w:rPr>
                            </w:pPr>
                            <w:r w:rsidRPr="00F737AD">
                              <w:rPr>
                                <w:rFonts w:eastAsia="Calibri"/>
                                <w:sz w:val="17"/>
                                <w:szCs w:val="17"/>
                                <w:lang w:val="en-GB"/>
                              </w:rPr>
                              <w:t>9.</w:t>
                            </w:r>
                            <w:r w:rsidRPr="00F737AD">
                              <w:rPr>
                                <w:rFonts w:eastAsia="Calibri"/>
                                <w:sz w:val="17"/>
                                <w:szCs w:val="17"/>
                                <w:lang w:val="en-GB"/>
                              </w:rPr>
                              <w:tab/>
                              <w:t>Build resilient infrastructure, promote inclusive and sustainable industrialization and foster innovation</w:t>
                            </w:r>
                          </w:p>
                        </w:tc>
                        <w:tc>
                          <w:tcPr>
                            <w:tcW w:w="6096" w:type="dxa"/>
                            <w:shd w:val="clear" w:color="auto" w:fill="auto"/>
                          </w:tcPr>
                          <w:p w14:paraId="035DB1F7"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Resilient infrastructure and public-private partnerships are required to ensure access to energy for all and to maximise energy efficiency</w:t>
                            </w:r>
                          </w:p>
                        </w:tc>
                      </w:tr>
                      <w:tr w:rsidR="00180CEB" w:rsidRPr="00A468CC" w14:paraId="1509568E" w14:textId="77777777" w:rsidTr="00F737AD">
                        <w:tc>
                          <w:tcPr>
                            <w:tcW w:w="3397" w:type="dxa"/>
                            <w:shd w:val="clear" w:color="auto" w:fill="auto"/>
                          </w:tcPr>
                          <w:p w14:paraId="39C536DF" w14:textId="77777777" w:rsidR="00180CEB" w:rsidRPr="00F737AD" w:rsidRDefault="00180CEB" w:rsidP="00F737AD">
                            <w:pPr>
                              <w:tabs>
                                <w:tab w:val="left" w:pos="306"/>
                                <w:tab w:val="left" w:pos="873"/>
                              </w:tabs>
                              <w:spacing w:after="0"/>
                              <w:ind w:left="306" w:hanging="306"/>
                              <w:jc w:val="left"/>
                              <w:rPr>
                                <w:rFonts w:eastAsia="Calibri"/>
                                <w:sz w:val="17"/>
                                <w:szCs w:val="17"/>
                                <w:lang w:val="en-GB"/>
                              </w:rPr>
                            </w:pPr>
                            <w:r w:rsidRPr="00F737AD">
                              <w:rPr>
                                <w:rFonts w:eastAsia="Calibri"/>
                                <w:sz w:val="17"/>
                                <w:szCs w:val="17"/>
                                <w:lang w:val="en-GB"/>
                              </w:rPr>
                              <w:t>11. Make cities and human settlements inclusive, safe, resilient and sustainable</w:t>
                            </w:r>
                          </w:p>
                        </w:tc>
                        <w:tc>
                          <w:tcPr>
                            <w:tcW w:w="6096" w:type="dxa"/>
                            <w:shd w:val="clear" w:color="auto" w:fill="auto"/>
                          </w:tcPr>
                          <w:p w14:paraId="5DD6D07E"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Municipalities require careful electricity planning and efficient power distribution</w:t>
                            </w:r>
                          </w:p>
                        </w:tc>
                      </w:tr>
                      <w:tr w:rsidR="00180CEB" w:rsidRPr="00A468CC" w14:paraId="125B1B46" w14:textId="77777777" w:rsidTr="00F737AD">
                        <w:tc>
                          <w:tcPr>
                            <w:tcW w:w="3397" w:type="dxa"/>
                            <w:shd w:val="clear" w:color="auto" w:fill="auto"/>
                          </w:tcPr>
                          <w:p w14:paraId="224A44D4" w14:textId="77777777" w:rsidR="00180CEB" w:rsidRPr="00F737AD" w:rsidRDefault="00180CEB" w:rsidP="00F737AD">
                            <w:pPr>
                              <w:tabs>
                                <w:tab w:val="left" w:pos="306"/>
                                <w:tab w:val="left" w:pos="873"/>
                              </w:tabs>
                              <w:spacing w:after="0"/>
                              <w:ind w:left="306" w:hanging="306"/>
                              <w:jc w:val="left"/>
                              <w:rPr>
                                <w:rFonts w:eastAsia="Calibri"/>
                                <w:sz w:val="17"/>
                                <w:szCs w:val="17"/>
                                <w:lang w:val="en-GB"/>
                              </w:rPr>
                            </w:pPr>
                            <w:r w:rsidRPr="00F737AD">
                              <w:rPr>
                                <w:rFonts w:eastAsia="Calibri"/>
                                <w:sz w:val="17"/>
                                <w:szCs w:val="17"/>
                                <w:lang w:val="en-GB"/>
                              </w:rPr>
                              <w:t>12. Ensure sustainable consumption and production patterns</w:t>
                            </w:r>
                          </w:p>
                        </w:tc>
                        <w:tc>
                          <w:tcPr>
                            <w:tcW w:w="6096" w:type="dxa"/>
                            <w:shd w:val="clear" w:color="auto" w:fill="auto"/>
                          </w:tcPr>
                          <w:p w14:paraId="163F382F"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The residential and buildings sector is a key part of a future in which there is sustainable consumption of energy and products</w:t>
                            </w:r>
                          </w:p>
                        </w:tc>
                      </w:tr>
                      <w:tr w:rsidR="00180CEB" w:rsidRPr="00A468CC" w14:paraId="5D919120" w14:textId="77777777" w:rsidTr="00F737AD">
                        <w:tc>
                          <w:tcPr>
                            <w:tcW w:w="3397" w:type="dxa"/>
                            <w:shd w:val="clear" w:color="auto" w:fill="auto"/>
                          </w:tcPr>
                          <w:p w14:paraId="4C3208BF" w14:textId="77777777" w:rsidR="00180CEB" w:rsidRPr="00F737AD" w:rsidRDefault="00180CEB" w:rsidP="00F737AD">
                            <w:pPr>
                              <w:tabs>
                                <w:tab w:val="left" w:pos="306"/>
                                <w:tab w:val="left" w:pos="873"/>
                              </w:tabs>
                              <w:spacing w:after="0"/>
                              <w:ind w:left="306" w:hanging="306"/>
                              <w:jc w:val="left"/>
                              <w:rPr>
                                <w:rFonts w:eastAsia="Calibri"/>
                                <w:sz w:val="17"/>
                                <w:szCs w:val="17"/>
                                <w:lang w:val="en-GB"/>
                              </w:rPr>
                            </w:pPr>
                            <w:r w:rsidRPr="00F737AD">
                              <w:rPr>
                                <w:rFonts w:eastAsia="Calibri"/>
                                <w:sz w:val="17"/>
                                <w:szCs w:val="17"/>
                                <w:lang w:val="en-GB"/>
                              </w:rPr>
                              <w:t>13. Take urgent action to combat climate change and its impacts</w:t>
                            </w:r>
                          </w:p>
                        </w:tc>
                        <w:tc>
                          <w:tcPr>
                            <w:tcW w:w="6096" w:type="dxa"/>
                            <w:shd w:val="clear" w:color="auto" w:fill="auto"/>
                          </w:tcPr>
                          <w:p w14:paraId="368669B2" w14:textId="77777777" w:rsidR="00180CEB" w:rsidRPr="00F737AD" w:rsidRDefault="00180CEB" w:rsidP="00F737AD">
                            <w:pPr>
                              <w:spacing w:after="0"/>
                              <w:jc w:val="left"/>
                              <w:rPr>
                                <w:rFonts w:eastAsia="Calibri"/>
                                <w:sz w:val="17"/>
                                <w:szCs w:val="17"/>
                                <w:lang w:val="en-GB"/>
                              </w:rPr>
                            </w:pPr>
                            <w:r w:rsidRPr="00F737AD">
                              <w:rPr>
                                <w:rFonts w:eastAsia="Calibri"/>
                                <w:sz w:val="17"/>
                                <w:szCs w:val="17"/>
                                <w:lang w:val="en-GB"/>
                              </w:rPr>
                              <w:t>The carbon-intensive energy sector (based on fossil fuels) is a key driver of climate change.</w:t>
                            </w:r>
                          </w:p>
                        </w:tc>
                      </w:tr>
                    </w:tbl>
                    <w:p w14:paraId="3479730F" w14:textId="77777777" w:rsidR="00180CEB" w:rsidRPr="00A468CC" w:rsidRDefault="00180CEB" w:rsidP="00BA5C93">
                      <w:pPr>
                        <w:spacing w:before="60"/>
                        <w:rPr>
                          <w:i/>
                          <w:sz w:val="17"/>
                          <w:szCs w:val="17"/>
                          <w:lang w:val="en-GB"/>
                        </w:rPr>
                      </w:pPr>
                      <w:r w:rsidRPr="00A468CC">
                        <w:rPr>
                          <w:sz w:val="17"/>
                          <w:szCs w:val="17"/>
                          <w:lang w:val="en-GB"/>
                        </w:rPr>
                        <w:t xml:space="preserve">Compiled from </w:t>
                      </w:r>
                      <w:r w:rsidRPr="00A468CC">
                        <w:rPr>
                          <w:i/>
                          <w:sz w:val="17"/>
                          <w:szCs w:val="17"/>
                          <w:lang w:val="en-GB"/>
                        </w:rPr>
                        <w:t xml:space="preserve">Transforming our World: the 2030 Agenda for Sustainable Development </w:t>
                      </w:r>
                      <w:r w:rsidRPr="00A468CC">
                        <w:rPr>
                          <w:sz w:val="17"/>
                          <w:szCs w:val="17"/>
                          <w:lang w:val="en-GB"/>
                        </w:rPr>
                        <w:t xml:space="preserve">(UN, 2015), </w:t>
                      </w:r>
                      <w:r w:rsidRPr="00A468CC">
                        <w:rPr>
                          <w:i/>
                          <w:sz w:val="17"/>
                          <w:szCs w:val="17"/>
                          <w:lang w:val="en-GB"/>
                        </w:rPr>
                        <w:t>Indicators and a Monitoring Framework for the Sustainable Development</w:t>
                      </w:r>
                      <w:r w:rsidRPr="00A468CC">
                        <w:rPr>
                          <w:sz w:val="17"/>
                          <w:szCs w:val="17"/>
                          <w:lang w:val="en-GB"/>
                        </w:rPr>
                        <w:t xml:space="preserve"> Goals, Sustainable Development Solutions Network (SDSN)</w:t>
                      </w:r>
                    </w:p>
                    <w:p w14:paraId="323FD8A6" w14:textId="77777777" w:rsidR="00180CEB" w:rsidRDefault="00180CEB" w:rsidP="00BA5C93">
                      <w:pPr>
                        <w:spacing w:after="0"/>
                        <w:rPr>
                          <w:noProof/>
                        </w:rPr>
                      </w:pPr>
                    </w:p>
                    <w:p w14:paraId="566715BF" w14:textId="77777777" w:rsidR="00180CEB" w:rsidRPr="005030B0" w:rsidRDefault="00180CEB" w:rsidP="00BA5C93">
                      <w:pPr>
                        <w:spacing w:after="0"/>
                        <w:rPr>
                          <w:noProof/>
                          <w:sz w:val="18"/>
                        </w:rPr>
                      </w:pPr>
                      <w:r>
                        <w:rPr>
                          <w:noProof/>
                        </w:rPr>
                        <w:t xml:space="preserve">      </w:t>
                      </w:r>
                    </w:p>
                    <w:p w14:paraId="4BBA1821" w14:textId="77777777" w:rsidR="00180CEB" w:rsidRPr="005030B0" w:rsidRDefault="00180CEB" w:rsidP="00BA5C93">
                      <w:pPr>
                        <w:spacing w:after="0"/>
                        <w:rPr>
                          <w:noProof/>
                        </w:rPr>
                      </w:pPr>
                    </w:p>
                  </w:txbxContent>
                </v:textbox>
                <w10:wrap type="square" anchorx="margin" anchory="margin"/>
              </v:shape>
            </w:pict>
          </mc:Fallback>
        </mc:AlternateContent>
      </w:r>
      <w:r w:rsidR="00515195" w:rsidRPr="00ED2589">
        <w:rPr>
          <w:rFonts w:cs="Segoe UI"/>
          <w:color w:val="000000"/>
          <w:szCs w:val="20"/>
          <w:u w:val="single"/>
          <w:lang w:val="en-GB"/>
        </w:rPr>
        <w:t>Relevance to GEF priorities</w:t>
      </w:r>
    </w:p>
    <w:p w14:paraId="08A5A5F3" w14:textId="77777777" w:rsidR="00515195" w:rsidRPr="00ED2589" w:rsidRDefault="00515195" w:rsidP="009904A7">
      <w:pPr>
        <w:spacing w:after="0"/>
        <w:rPr>
          <w:rFonts w:cs="Segoe UI"/>
          <w:color w:val="000000"/>
          <w:szCs w:val="20"/>
          <w:lang w:val="en-GB"/>
        </w:rPr>
      </w:pPr>
    </w:p>
    <w:p w14:paraId="55DC06F6" w14:textId="77777777" w:rsidR="00515195" w:rsidRPr="00ED2589" w:rsidRDefault="00515195" w:rsidP="004722F0">
      <w:pPr>
        <w:spacing w:after="0"/>
        <w:rPr>
          <w:noProof/>
          <w:szCs w:val="20"/>
          <w:lang w:val="en-GB"/>
        </w:rPr>
      </w:pPr>
      <w:bookmarkStart w:id="32" w:name="_Hlk4672801"/>
      <w:bookmarkStart w:id="33" w:name="_Hlk535439100"/>
      <w:r w:rsidRPr="00ED2589">
        <w:rPr>
          <w:noProof/>
          <w:szCs w:val="20"/>
          <w:lang w:val="en-GB"/>
        </w:rPr>
        <w:t>The project falls within the GEF-6 programme area “</w:t>
      </w:r>
      <w:r w:rsidR="004722F0" w:rsidRPr="00ED2589">
        <w:rPr>
          <w:noProof/>
          <w:szCs w:val="20"/>
          <w:lang w:val="en-GB"/>
        </w:rPr>
        <w:t>Promote the timely development, demonstration, and financing of low-carbon technologies and mitigation options</w:t>
      </w:r>
      <w:r w:rsidRPr="00ED2589">
        <w:rPr>
          <w:noProof/>
          <w:szCs w:val="20"/>
          <w:lang w:val="en-GB"/>
        </w:rPr>
        <w:t xml:space="preserve">” </w:t>
      </w:r>
      <w:r w:rsidR="00C24696" w:rsidRPr="00ED2589">
        <w:rPr>
          <w:noProof/>
          <w:szCs w:val="20"/>
          <w:lang w:val="en-GB"/>
        </w:rPr>
        <w:t xml:space="preserve">(Programme </w:t>
      </w:r>
      <w:r w:rsidR="004722F0" w:rsidRPr="00ED2589">
        <w:rPr>
          <w:noProof/>
          <w:szCs w:val="20"/>
          <w:lang w:val="en-GB"/>
        </w:rPr>
        <w:t>1</w:t>
      </w:r>
      <w:r w:rsidR="00C24696" w:rsidRPr="00ED2589">
        <w:rPr>
          <w:noProof/>
          <w:szCs w:val="20"/>
          <w:lang w:val="en-GB"/>
        </w:rPr>
        <w:t xml:space="preserve">) </w:t>
      </w:r>
      <w:r w:rsidRPr="00ED2589">
        <w:rPr>
          <w:noProof/>
          <w:szCs w:val="20"/>
          <w:lang w:val="en-GB"/>
        </w:rPr>
        <w:t>of the Climate Change focal area’s Objective #</w:t>
      </w:r>
      <w:r w:rsidR="008E26A0" w:rsidRPr="00ED2589">
        <w:rPr>
          <w:noProof/>
          <w:szCs w:val="20"/>
          <w:lang w:val="en-GB"/>
        </w:rPr>
        <w:t>1</w:t>
      </w:r>
      <w:r w:rsidR="00C24696" w:rsidRPr="00ED2589">
        <w:rPr>
          <w:noProof/>
          <w:szCs w:val="20"/>
          <w:lang w:val="en-GB"/>
        </w:rPr>
        <w:t xml:space="preserve"> (CCM-</w:t>
      </w:r>
      <w:r w:rsidR="008E26A0" w:rsidRPr="00ED2589">
        <w:rPr>
          <w:noProof/>
          <w:szCs w:val="20"/>
          <w:lang w:val="en-GB"/>
        </w:rPr>
        <w:t>1</w:t>
      </w:r>
      <w:r w:rsidR="00C24696" w:rsidRPr="00ED2589">
        <w:rPr>
          <w:noProof/>
          <w:szCs w:val="20"/>
          <w:lang w:val="en-GB"/>
        </w:rPr>
        <w:t>)</w:t>
      </w:r>
      <w:r w:rsidRPr="00ED2589">
        <w:rPr>
          <w:noProof/>
          <w:szCs w:val="20"/>
          <w:lang w:val="en-GB"/>
        </w:rPr>
        <w:t>, “</w:t>
      </w:r>
      <w:r w:rsidR="008E26A0" w:rsidRPr="00ED2589">
        <w:rPr>
          <w:noProof/>
          <w:szCs w:val="20"/>
          <w:lang w:val="en-GB"/>
        </w:rPr>
        <w:t>Promote Innovation, Technology Transfer, and Supportive Policies and Strategies</w:t>
      </w:r>
      <w:r w:rsidRPr="00ED2589">
        <w:rPr>
          <w:noProof/>
          <w:szCs w:val="20"/>
          <w:lang w:val="en-GB"/>
        </w:rPr>
        <w:t>”.</w:t>
      </w:r>
      <w:r w:rsidR="00C24696" w:rsidRPr="00ED2589">
        <w:rPr>
          <w:noProof/>
          <w:szCs w:val="20"/>
          <w:lang w:val="en-GB"/>
        </w:rPr>
        <w:t xml:space="preserve"> </w:t>
      </w:r>
      <w:r w:rsidR="00A468CC" w:rsidRPr="00ED2589">
        <w:rPr>
          <w:noProof/>
          <w:szCs w:val="20"/>
          <w:lang w:val="en-GB"/>
        </w:rPr>
        <w:t>T</w:t>
      </w:r>
      <w:r w:rsidR="004722F0" w:rsidRPr="00ED2589">
        <w:rPr>
          <w:noProof/>
          <w:szCs w:val="20"/>
          <w:lang w:val="en-GB"/>
        </w:rPr>
        <w:t>hree</w:t>
      </w:r>
      <w:r w:rsidR="00C24696" w:rsidRPr="00ED2589">
        <w:rPr>
          <w:noProof/>
          <w:szCs w:val="20"/>
          <w:lang w:val="en-GB"/>
        </w:rPr>
        <w:t xml:space="preserve"> Outcomes mentioned in the GEF-6 Results Framework</w:t>
      </w:r>
      <w:r w:rsidR="00C24696" w:rsidRPr="00ED2589">
        <w:rPr>
          <w:rStyle w:val="FootnoteReference"/>
          <w:noProof/>
          <w:szCs w:val="20"/>
          <w:lang w:val="en-GB"/>
        </w:rPr>
        <w:footnoteReference w:id="3"/>
      </w:r>
      <w:r w:rsidR="00C24696" w:rsidRPr="00ED2589">
        <w:rPr>
          <w:noProof/>
          <w:szCs w:val="20"/>
          <w:lang w:val="en-GB"/>
        </w:rPr>
        <w:t xml:space="preserve"> </w:t>
      </w:r>
      <w:r w:rsidR="00A468CC" w:rsidRPr="00ED2589">
        <w:rPr>
          <w:noProof/>
          <w:szCs w:val="20"/>
          <w:lang w:val="en-GB"/>
        </w:rPr>
        <w:t xml:space="preserve">(under Programme </w:t>
      </w:r>
      <w:r w:rsidR="004722F0" w:rsidRPr="00ED2589">
        <w:rPr>
          <w:noProof/>
          <w:szCs w:val="20"/>
          <w:lang w:val="en-GB"/>
        </w:rPr>
        <w:t>1</w:t>
      </w:r>
      <w:r w:rsidR="00A468CC" w:rsidRPr="00ED2589">
        <w:rPr>
          <w:noProof/>
          <w:szCs w:val="20"/>
          <w:lang w:val="en-GB"/>
        </w:rPr>
        <w:t xml:space="preserve">) </w:t>
      </w:r>
      <w:r w:rsidR="00C24696" w:rsidRPr="00ED2589">
        <w:rPr>
          <w:noProof/>
          <w:szCs w:val="20"/>
          <w:lang w:val="en-GB"/>
        </w:rPr>
        <w:t xml:space="preserve">are relevant, namely Outcome </w:t>
      </w:r>
      <w:r w:rsidR="004722F0" w:rsidRPr="00ED2589">
        <w:rPr>
          <w:noProof/>
          <w:szCs w:val="20"/>
          <w:lang w:val="en-GB"/>
        </w:rPr>
        <w:t>A (Accelerated adoption of innovative technologies and management practices for GHG emission reduction and carbon sequestration), Outcome B (Policy, planning and regulatory frameworks foster accelerated low GHG development and emissions mitigation), and Outcome C (Financial mechanisms to support GHG reductions are demonstrated and operationalized).</w:t>
      </w:r>
    </w:p>
    <w:bookmarkEnd w:id="32"/>
    <w:p w14:paraId="7503E13B" w14:textId="77777777" w:rsidR="00C24696" w:rsidRPr="00ED2589" w:rsidRDefault="00C24696" w:rsidP="00515195">
      <w:pPr>
        <w:spacing w:after="0"/>
        <w:rPr>
          <w:noProof/>
          <w:szCs w:val="20"/>
          <w:lang w:val="en-GB"/>
        </w:rPr>
      </w:pPr>
    </w:p>
    <w:p w14:paraId="30E49AC8" w14:textId="77777777" w:rsidR="00C24696" w:rsidRPr="00ED2589" w:rsidRDefault="00C24696" w:rsidP="00C24696">
      <w:pPr>
        <w:pStyle w:val="Heading2"/>
      </w:pPr>
      <w:bookmarkStart w:id="34" w:name="_Toc110853452"/>
      <w:bookmarkEnd w:id="33"/>
      <w:r w:rsidRPr="00ED2589">
        <w:t>Problem analysis and the project’s objective</w:t>
      </w:r>
      <w:bookmarkEnd w:id="34"/>
    </w:p>
    <w:p w14:paraId="4D12B85B" w14:textId="77777777" w:rsidR="0044496E" w:rsidRPr="00ED2589" w:rsidRDefault="0044496E" w:rsidP="0044496E">
      <w:pPr>
        <w:spacing w:after="0"/>
        <w:rPr>
          <w:szCs w:val="20"/>
          <w:lang w:val="en-GB"/>
        </w:rPr>
      </w:pPr>
    </w:p>
    <w:p w14:paraId="623762C2" w14:textId="77777777" w:rsidR="0044496E" w:rsidRPr="00ED2589" w:rsidRDefault="0044496E" w:rsidP="0044496E">
      <w:pPr>
        <w:spacing w:after="0"/>
        <w:rPr>
          <w:noProof/>
          <w:szCs w:val="20"/>
          <w:lang w:val="en-GB"/>
        </w:rPr>
      </w:pPr>
      <w:r w:rsidRPr="00ED2589">
        <w:rPr>
          <w:szCs w:val="20"/>
          <w:lang w:val="en-GB"/>
        </w:rPr>
        <w:t>Currently, the world consumes consume 2,900 terawatt-hours (</w:t>
      </w:r>
      <w:proofErr w:type="spellStart"/>
      <w:r w:rsidRPr="00ED2589">
        <w:rPr>
          <w:szCs w:val="20"/>
          <w:lang w:val="en-GB"/>
        </w:rPr>
        <w:t>TWh</w:t>
      </w:r>
      <w:proofErr w:type="spellEnd"/>
      <w:r w:rsidRPr="00ED2589">
        <w:rPr>
          <w:szCs w:val="20"/>
          <w:lang w:val="en-GB"/>
        </w:rPr>
        <w:t xml:space="preserve">) of electricity per year for lighting. Over the next two </w:t>
      </w:r>
      <w:r w:rsidRPr="00ED2589">
        <w:rPr>
          <w:noProof/>
          <w:szCs w:val="20"/>
          <w:lang w:val="en-GB"/>
        </w:rPr>
        <w:t>decades,</w:t>
      </w:r>
      <w:r w:rsidRPr="00ED2589">
        <w:rPr>
          <w:szCs w:val="20"/>
          <w:lang w:val="en-GB"/>
        </w:rPr>
        <w:t xml:space="preserve"> lighting services are projected to rise by approximately 50% relative to current levels of demand. UN Environment has estimated that electricity demand for lighting can be reduced by 2030 to 2,160 </w:t>
      </w:r>
      <w:proofErr w:type="spellStart"/>
      <w:r w:rsidRPr="00ED2589">
        <w:rPr>
          <w:szCs w:val="20"/>
          <w:lang w:val="en-GB"/>
        </w:rPr>
        <w:t>TWh</w:t>
      </w:r>
      <w:proofErr w:type="spellEnd"/>
      <w:r w:rsidRPr="00ED2589">
        <w:rPr>
          <w:szCs w:val="20"/>
          <w:lang w:val="en-GB"/>
        </w:rPr>
        <w:t xml:space="preserve"> per year, saving up to 640 </w:t>
      </w:r>
      <w:proofErr w:type="spellStart"/>
      <w:r w:rsidRPr="00ED2589">
        <w:rPr>
          <w:szCs w:val="20"/>
          <w:lang w:val="en-GB"/>
        </w:rPr>
        <w:t>TWh</w:t>
      </w:r>
      <w:proofErr w:type="spellEnd"/>
      <w:r w:rsidRPr="00ED2589">
        <w:rPr>
          <w:szCs w:val="20"/>
          <w:lang w:val="en-GB"/>
        </w:rPr>
        <w:t xml:space="preserve"> of electricity and thus avoiding the emission of greenhouse gases of 390 million tons of CO</w:t>
      </w:r>
      <w:r w:rsidRPr="00ED2589">
        <w:rPr>
          <w:szCs w:val="20"/>
          <w:vertAlign w:val="subscript"/>
          <w:lang w:val="en-GB"/>
        </w:rPr>
        <w:t>2</w:t>
      </w:r>
      <w:r w:rsidRPr="00ED2589">
        <w:rPr>
          <w:szCs w:val="20"/>
          <w:lang w:val="en-GB"/>
        </w:rPr>
        <w:t xml:space="preserve"> annually. </w:t>
      </w:r>
      <w:r w:rsidRPr="00ED2589">
        <w:rPr>
          <w:noProof/>
          <w:szCs w:val="20"/>
          <w:lang w:val="en-GB"/>
        </w:rPr>
        <w:t>These large savings</w:t>
      </w:r>
      <w:r w:rsidRPr="00ED2589">
        <w:rPr>
          <w:szCs w:val="20"/>
          <w:lang w:val="en-GB"/>
        </w:rPr>
        <w:t xml:space="preserve"> can be achieved through a global widespread shift from conventional lighting technologies like incandescent, halogen and fluorescent lamps to lighting products based on light-emitting diodes (LEDs). There are multiple advantages of energy-efficient lighting for governments Energy-efficient lighting is usually the lowest life-cycle cost option. It reduces peak loading, lowers customer </w:t>
      </w:r>
      <w:proofErr w:type="gramStart"/>
      <w:r w:rsidRPr="00ED2589">
        <w:rPr>
          <w:szCs w:val="20"/>
          <w:lang w:val="en-GB"/>
        </w:rPr>
        <w:t>bills</w:t>
      </w:r>
      <w:proofErr w:type="gramEnd"/>
      <w:r w:rsidRPr="00ED2589">
        <w:rPr>
          <w:szCs w:val="20"/>
          <w:lang w:val="en-GB"/>
        </w:rPr>
        <w:t xml:space="preserve"> and reduces mercury (present in fluorescent lighting).</w:t>
      </w:r>
      <w:r w:rsidRPr="00ED2589">
        <w:rPr>
          <w:noProof/>
          <w:szCs w:val="20"/>
          <w:lang w:val="en-GB"/>
        </w:rPr>
        <w:t xml:space="preserve"> </w:t>
      </w:r>
    </w:p>
    <w:p w14:paraId="01D4954E" w14:textId="77777777" w:rsidR="0044496E" w:rsidRPr="00ED2589" w:rsidRDefault="0044496E" w:rsidP="0044496E">
      <w:pPr>
        <w:spacing w:after="0"/>
        <w:rPr>
          <w:noProof/>
          <w:szCs w:val="20"/>
          <w:lang w:val="en-GB"/>
        </w:rPr>
      </w:pPr>
    </w:p>
    <w:p w14:paraId="5370893B" w14:textId="77777777" w:rsidR="0044496E" w:rsidRPr="00ED2589" w:rsidRDefault="0044496E" w:rsidP="0044496E">
      <w:pPr>
        <w:spacing w:after="0"/>
        <w:rPr>
          <w:noProof/>
          <w:szCs w:val="20"/>
          <w:lang w:val="en-GB"/>
        </w:rPr>
      </w:pPr>
      <w:r w:rsidRPr="00ED2589">
        <w:rPr>
          <w:noProof/>
          <w:szCs w:val="20"/>
          <w:lang w:val="en-GB"/>
        </w:rPr>
        <w:t>Transformers are static devices in electricity systems that transfer electrical power between circuits through electromagnetic induction. Their application enables significant energy savings in the power transmission and distribution system by increasing the voltage and decreasing the current, since losses are proportional to the amount of current flowing</w:t>
      </w:r>
    </w:p>
    <w:p w14:paraId="1F4D899C" w14:textId="77777777" w:rsidR="0044496E" w:rsidRPr="00ED2589" w:rsidRDefault="0044496E" w:rsidP="0044496E">
      <w:pPr>
        <w:spacing w:after="0"/>
        <w:rPr>
          <w:szCs w:val="20"/>
          <w:lang w:val="en-GB"/>
        </w:rPr>
      </w:pPr>
      <w:r w:rsidRPr="00ED2589">
        <w:rPr>
          <w:noProof/>
          <w:szCs w:val="20"/>
          <w:lang w:val="en-GB"/>
        </w:rPr>
        <w:lastRenderedPageBreak/>
        <w:t xml:space="preserve">through the wire. </w:t>
      </w:r>
      <w:r w:rsidRPr="00ED2589">
        <w:rPr>
          <w:szCs w:val="20"/>
          <w:lang w:val="en-GB"/>
        </w:rPr>
        <w:t xml:space="preserve">In 2017, all electric power transformers in service globally are estimated to have 1,100 </w:t>
      </w:r>
      <w:proofErr w:type="spellStart"/>
      <w:r w:rsidRPr="00ED2589">
        <w:rPr>
          <w:szCs w:val="20"/>
          <w:lang w:val="en-GB"/>
        </w:rPr>
        <w:t>TWh</w:t>
      </w:r>
      <w:proofErr w:type="spellEnd"/>
      <w:r w:rsidRPr="00ED2589">
        <w:rPr>
          <w:szCs w:val="20"/>
          <w:lang w:val="en-GB"/>
        </w:rPr>
        <w:t xml:space="preserve"> of losses. Although most transformers have efficiency levels greater than 98%, the energy consumed during a transformer’s service life (from 15 up to 40 years), operating almost non-stop, is the dominant factor contributing to the environmental impacts over its life cycle. Technical solutions to improve the energy efficiency of transformers are commercially available, and the market penetration of </w:t>
      </w:r>
      <w:proofErr w:type="gramStart"/>
      <w:r w:rsidRPr="00ED2589">
        <w:rPr>
          <w:szCs w:val="20"/>
          <w:lang w:val="en-GB"/>
        </w:rPr>
        <w:t>highly-efficient</w:t>
      </w:r>
      <w:proofErr w:type="gramEnd"/>
      <w:r w:rsidRPr="00ED2589">
        <w:rPr>
          <w:szCs w:val="20"/>
          <w:lang w:val="en-GB"/>
        </w:rPr>
        <w:t xml:space="preserve"> transformers has significant room for growth.</w:t>
      </w:r>
    </w:p>
    <w:p w14:paraId="7CA4E2BC" w14:textId="77777777" w:rsidR="0044496E" w:rsidRPr="00ED2589" w:rsidRDefault="0044496E" w:rsidP="0044496E">
      <w:pPr>
        <w:spacing w:after="0"/>
        <w:rPr>
          <w:szCs w:val="20"/>
          <w:lang w:val="en-GB"/>
        </w:rPr>
      </w:pPr>
    </w:p>
    <w:p w14:paraId="5C9B47EC" w14:textId="77777777" w:rsidR="00A468CC" w:rsidRPr="00ED2589" w:rsidRDefault="00A468CC" w:rsidP="00A468CC">
      <w:pPr>
        <w:spacing w:after="0"/>
        <w:rPr>
          <w:noProof/>
          <w:szCs w:val="20"/>
          <w:u w:val="single"/>
          <w:lang w:val="en-GB"/>
        </w:rPr>
      </w:pPr>
      <w:r w:rsidRPr="00ED2589">
        <w:rPr>
          <w:noProof/>
          <w:szCs w:val="20"/>
          <w:u w:val="single"/>
          <w:lang w:val="en-GB"/>
        </w:rPr>
        <w:t>Development challenge</w:t>
      </w:r>
      <w:r w:rsidR="00505560" w:rsidRPr="00ED2589">
        <w:rPr>
          <w:noProof/>
          <w:szCs w:val="20"/>
          <w:u w:val="single"/>
          <w:lang w:val="en-GB"/>
        </w:rPr>
        <w:t xml:space="preserve"> </w:t>
      </w:r>
    </w:p>
    <w:p w14:paraId="4C230BDD" w14:textId="77777777" w:rsidR="00505560" w:rsidRPr="00ED2589" w:rsidRDefault="00505560" w:rsidP="00505560">
      <w:pPr>
        <w:spacing w:after="0"/>
        <w:rPr>
          <w:noProof/>
          <w:szCs w:val="20"/>
          <w:lang w:val="en-GB"/>
        </w:rPr>
      </w:pPr>
    </w:p>
    <w:p w14:paraId="778B0309" w14:textId="77777777" w:rsidR="00505560" w:rsidRPr="00ED2589" w:rsidRDefault="00505560" w:rsidP="00505560">
      <w:pPr>
        <w:spacing w:after="0"/>
        <w:rPr>
          <w:noProof/>
          <w:szCs w:val="20"/>
          <w:lang w:val="en-GB"/>
        </w:rPr>
      </w:pPr>
      <w:r w:rsidRPr="00ED2589">
        <w:rPr>
          <w:noProof/>
          <w:szCs w:val="20"/>
          <w:lang w:val="en-GB"/>
        </w:rPr>
        <w:t xml:space="preserve">The </w:t>
      </w:r>
      <w:r w:rsidRPr="00ED2589">
        <w:rPr>
          <w:b/>
          <w:noProof/>
          <w:szCs w:val="20"/>
          <w:lang w:val="en-GB"/>
        </w:rPr>
        <w:t>development challenge,</w:t>
      </w:r>
      <w:r w:rsidRPr="00ED2589">
        <w:rPr>
          <w:noProof/>
          <w:szCs w:val="20"/>
          <w:lang w:val="en-GB"/>
        </w:rPr>
        <w:t xml:space="preserve"> then, is to achieve this energy efficiency potential and curtail consumption of (coal-fired) electricity and associated global environmental impact from appliances and equipment.</w:t>
      </w:r>
    </w:p>
    <w:p w14:paraId="2B0063BC" w14:textId="77777777" w:rsidR="00A468CC" w:rsidRPr="00ED2589" w:rsidRDefault="00A468CC" w:rsidP="00A468CC">
      <w:pPr>
        <w:spacing w:after="0"/>
        <w:rPr>
          <w:noProof/>
          <w:szCs w:val="20"/>
          <w:lang w:val="en-GB"/>
        </w:rPr>
      </w:pPr>
    </w:p>
    <w:p w14:paraId="48FEF9B0" w14:textId="77777777" w:rsidR="00505560" w:rsidRPr="00ED2589" w:rsidRDefault="00505560" w:rsidP="00A468CC">
      <w:pPr>
        <w:spacing w:after="0"/>
        <w:rPr>
          <w:noProof/>
          <w:szCs w:val="20"/>
          <w:u w:val="single"/>
          <w:lang w:val="en-GB"/>
        </w:rPr>
      </w:pPr>
      <w:r w:rsidRPr="00ED2589">
        <w:rPr>
          <w:noProof/>
          <w:szCs w:val="20"/>
          <w:u w:val="single"/>
          <w:lang w:val="en-GB"/>
        </w:rPr>
        <w:t>Long-term solution</w:t>
      </w:r>
    </w:p>
    <w:p w14:paraId="78BDBF55" w14:textId="77777777" w:rsidR="00505560" w:rsidRPr="00ED2589" w:rsidRDefault="00505560" w:rsidP="00A468CC">
      <w:pPr>
        <w:spacing w:after="0"/>
        <w:rPr>
          <w:noProof/>
          <w:szCs w:val="20"/>
          <w:lang w:val="en-GB"/>
        </w:rPr>
      </w:pPr>
    </w:p>
    <w:p w14:paraId="22621D63" w14:textId="21A5CFC0" w:rsidR="00505560" w:rsidRPr="00ED2589" w:rsidRDefault="00505560" w:rsidP="00A468CC">
      <w:pPr>
        <w:spacing w:after="0"/>
        <w:rPr>
          <w:noProof/>
          <w:szCs w:val="20"/>
          <w:lang w:val="en-GB"/>
        </w:rPr>
      </w:pPr>
      <w:r w:rsidRPr="00ED2589">
        <w:rPr>
          <w:noProof/>
          <w:szCs w:val="20"/>
          <w:lang w:val="en-GB"/>
        </w:rPr>
        <w:t xml:space="preserve">The </w:t>
      </w:r>
      <w:r w:rsidRPr="00ED2589">
        <w:rPr>
          <w:b/>
          <w:noProof/>
          <w:szCs w:val="20"/>
          <w:lang w:val="en-GB"/>
        </w:rPr>
        <w:t>long-term solution</w:t>
      </w:r>
      <w:r w:rsidRPr="00ED2589">
        <w:rPr>
          <w:noProof/>
          <w:szCs w:val="20"/>
          <w:lang w:val="en-GB"/>
        </w:rPr>
        <w:t xml:space="preserve"> promoted in the Project is the more widespread use of high-efficiency lighting and distribution transformers in South Africa.</w:t>
      </w:r>
    </w:p>
    <w:p w14:paraId="290E1C08" w14:textId="77777777" w:rsidR="00505560" w:rsidRPr="00ED2589" w:rsidRDefault="00505560" w:rsidP="00A468CC">
      <w:pPr>
        <w:spacing w:after="0"/>
        <w:rPr>
          <w:noProof/>
          <w:szCs w:val="20"/>
          <w:lang w:val="en-GB"/>
        </w:rPr>
      </w:pPr>
    </w:p>
    <w:p w14:paraId="1D563A2C" w14:textId="77777777" w:rsidR="00505560" w:rsidRPr="00ED2589" w:rsidRDefault="00505560" w:rsidP="00505560">
      <w:pPr>
        <w:spacing w:after="0"/>
        <w:rPr>
          <w:noProof/>
          <w:szCs w:val="20"/>
          <w:lang w:val="en-GB"/>
        </w:rPr>
      </w:pPr>
      <w:bookmarkStart w:id="35" w:name="_Hlk357241"/>
      <w:r w:rsidRPr="00ED2589">
        <w:rPr>
          <w:noProof/>
          <w:szCs w:val="20"/>
          <w:lang w:val="en-GB"/>
        </w:rPr>
        <w:t>LED lamps and luminaires are rapidly expanding into general illumination applications all over the world. As LED technology improves in performance and becomes less expensive, this market expansion will accelerate, replacing traditional light sources with more efficient and better performing LED technology.</w:t>
      </w:r>
      <w:r w:rsidRPr="00ED2589">
        <w:rPr>
          <w:lang w:val="en-GB"/>
        </w:rPr>
        <w:t xml:space="preserve"> </w:t>
      </w:r>
      <w:r w:rsidRPr="00ED2589">
        <w:rPr>
          <w:noProof/>
          <w:szCs w:val="20"/>
          <w:lang w:val="en-GB"/>
        </w:rPr>
        <w:t>LEDs are highly energy efficient when measuring light output for watts of electricity input. In the market today, the most efficacious LED lamps operate at around 130 lumens per watt. This is much better than the energy performance of a CFL and over 10 times more efficient than an incandescent lamp.</w:t>
      </w:r>
      <w:r w:rsidRPr="00ED2589">
        <w:rPr>
          <w:lang w:val="en-GB"/>
        </w:rPr>
        <w:t xml:space="preserve"> Annex E.2 provides more details comparing various type of lamps. </w:t>
      </w:r>
      <w:r w:rsidRPr="00ED2589">
        <w:rPr>
          <w:noProof/>
          <w:szCs w:val="20"/>
          <w:lang w:val="en-GB"/>
        </w:rPr>
        <w:t>As the technology continues to evolve in the coming years, efficacy will improve and costs decline. For countries choosing to phase-out incandescent lamps and jump straight to LED, the electricity savings for consumers will be more than 85 per cent, without compromising light quality and while enjoying much longer service life.</w:t>
      </w:r>
      <w:r w:rsidR="0044496E" w:rsidRPr="00ED2589">
        <w:rPr>
          <w:noProof/>
          <w:szCs w:val="20"/>
          <w:lang w:val="en-GB"/>
        </w:rPr>
        <w:t xml:space="preserve"> LED</w:t>
      </w:r>
      <w:r w:rsidR="0044496E" w:rsidRPr="00ED2589">
        <w:rPr>
          <w:szCs w:val="20"/>
          <w:lang w:val="en-GB"/>
        </w:rPr>
        <w:t xml:space="preserve"> lighting is becoming the standard EE technology when improving lighting energy performance and addressing environmental concerns</w:t>
      </w:r>
      <w:r w:rsidR="0044496E" w:rsidRPr="00ED2589">
        <w:rPr>
          <w:noProof/>
          <w:szCs w:val="20"/>
          <w:lang w:val="en-GB"/>
        </w:rPr>
        <w:t>. However, most of the existing stock and even new sales of lighting equipment in South Africa does not reflect the latest LED technology, which can be used to replace conventional compact and linear fluorescent lamps, halogen lamps and high-intensity discharge lamps.  For an overview and background information of lighting in South Africa, the reader is referred to Annex E.2</w:t>
      </w:r>
    </w:p>
    <w:p w14:paraId="1002669B" w14:textId="77777777" w:rsidR="00AE0AEC" w:rsidRPr="00ED2589" w:rsidRDefault="00AE0AEC" w:rsidP="00D83235">
      <w:pPr>
        <w:spacing w:after="0"/>
        <w:rPr>
          <w:noProof/>
          <w:szCs w:val="20"/>
          <w:lang w:val="en-GB"/>
        </w:rPr>
      </w:pPr>
    </w:p>
    <w:p w14:paraId="4726F9C3" w14:textId="77777777" w:rsidR="00505560" w:rsidRPr="00ED2589" w:rsidRDefault="00D90826" w:rsidP="00505560">
      <w:pPr>
        <w:spacing w:after="0"/>
        <w:rPr>
          <w:noProof/>
          <w:szCs w:val="20"/>
          <w:lang w:val="en-GB"/>
        </w:rPr>
      </w:pPr>
      <w:r w:rsidRPr="00ED2589">
        <w:rPr>
          <w:noProof/>
          <w:szCs w:val="20"/>
          <w:lang w:val="en-GB"/>
        </w:rPr>
        <w:t>Older</w:t>
      </w:r>
      <w:r w:rsidR="0044496E" w:rsidRPr="00ED2589">
        <w:rPr>
          <w:noProof/>
          <w:szCs w:val="20"/>
          <w:lang w:val="en-GB"/>
        </w:rPr>
        <w:t xml:space="preserve"> distribution transformers</w:t>
      </w:r>
      <w:r w:rsidRPr="00ED2589">
        <w:rPr>
          <w:noProof/>
          <w:szCs w:val="20"/>
          <w:lang w:val="en-GB"/>
        </w:rPr>
        <w:t xml:space="preserve"> </w:t>
      </w:r>
      <w:r w:rsidR="0044496E" w:rsidRPr="00ED2589">
        <w:rPr>
          <w:noProof/>
          <w:szCs w:val="20"/>
          <w:lang w:val="en-GB"/>
        </w:rPr>
        <w:t xml:space="preserve"> can be replaced by newer high-efficiency models that have lower (load and no-load) energy losses. </w:t>
      </w:r>
      <w:r w:rsidR="00672B38" w:rsidRPr="00ED2589">
        <w:rPr>
          <w:noProof/>
          <w:szCs w:val="20"/>
          <w:lang w:val="en-GB"/>
        </w:rPr>
        <w:t>A transformer can be made more energy-efficient by improving the materials of construction (e.g. better-quality core steel</w:t>
      </w:r>
      <w:r w:rsidR="0044496E" w:rsidRPr="00ED2589">
        <w:rPr>
          <w:noProof/>
          <w:szCs w:val="20"/>
          <w:lang w:val="en-GB"/>
        </w:rPr>
        <w:t xml:space="preserve"> </w:t>
      </w:r>
      <w:r w:rsidR="00672B38" w:rsidRPr="00ED2589">
        <w:rPr>
          <w:noProof/>
          <w:szCs w:val="20"/>
          <w:lang w:val="en-GB"/>
        </w:rPr>
        <w:t>or winding material) and by modifying the geometric configuration of the core and winding assemblies.</w:t>
      </w:r>
      <w:r w:rsidR="00505560" w:rsidRPr="00ED2589">
        <w:rPr>
          <w:noProof/>
          <w:szCs w:val="20"/>
          <w:lang w:val="en-GB"/>
        </w:rPr>
        <w:t xml:space="preserve"> The most common transformer is liquid-filled with windings that are insulated and cooled with a liquid. These transformers are most often used by electric utilities and can be found in all stages of the electricity network, from generation step up through transmission and distribution. They are usually filled with mineral oil. There is large scope or replacing this with vegetable oil</w:t>
      </w:r>
      <w:r w:rsidR="0044496E" w:rsidRPr="00ED2589">
        <w:rPr>
          <w:noProof/>
          <w:szCs w:val="20"/>
          <w:lang w:val="en-GB"/>
        </w:rPr>
        <w:t xml:space="preserve">. </w:t>
      </w:r>
      <w:bookmarkStart w:id="36" w:name="_Hlk433616"/>
      <w:r w:rsidR="0044496E" w:rsidRPr="00ED2589">
        <w:rPr>
          <w:noProof/>
          <w:szCs w:val="20"/>
          <w:lang w:val="en-GB"/>
        </w:rPr>
        <w:t>For more info on the c</w:t>
      </w:r>
      <w:r w:rsidR="00505560" w:rsidRPr="00ED2589">
        <w:rPr>
          <w:noProof/>
          <w:szCs w:val="20"/>
          <w:lang w:val="en-GB"/>
        </w:rPr>
        <w:t>ontext and overview of distribution transformers</w:t>
      </w:r>
      <w:r w:rsidR="0044496E" w:rsidRPr="00ED2589">
        <w:rPr>
          <w:noProof/>
          <w:szCs w:val="20"/>
          <w:lang w:val="en-GB"/>
        </w:rPr>
        <w:t xml:space="preserve">, the reader is referred to </w:t>
      </w:r>
      <w:r w:rsidR="00505560" w:rsidRPr="00ED2589">
        <w:rPr>
          <w:noProof/>
          <w:szCs w:val="20"/>
          <w:lang w:val="en-GB"/>
        </w:rPr>
        <w:t>Annex E.3.</w:t>
      </w:r>
      <w:bookmarkEnd w:id="36"/>
    </w:p>
    <w:bookmarkEnd w:id="35"/>
    <w:p w14:paraId="3D48832F" w14:textId="77777777" w:rsidR="00672B38" w:rsidRPr="00ED2589" w:rsidRDefault="00672B38" w:rsidP="00672B38">
      <w:pPr>
        <w:spacing w:after="0"/>
        <w:rPr>
          <w:noProof/>
          <w:szCs w:val="20"/>
          <w:lang w:val="en-GB"/>
        </w:rPr>
      </w:pPr>
    </w:p>
    <w:p w14:paraId="21DD77A5" w14:textId="77777777" w:rsidR="00551413" w:rsidRPr="00ED2589" w:rsidRDefault="00551413" w:rsidP="0077767F">
      <w:pPr>
        <w:spacing w:after="0"/>
        <w:rPr>
          <w:szCs w:val="20"/>
          <w:u w:val="single"/>
          <w:lang w:val="en-GB"/>
        </w:rPr>
      </w:pPr>
      <w:r w:rsidRPr="00ED2589">
        <w:rPr>
          <w:szCs w:val="20"/>
          <w:u w:val="single"/>
          <w:lang w:val="en-GB"/>
        </w:rPr>
        <w:t xml:space="preserve">Barriers and </w:t>
      </w:r>
      <w:r w:rsidR="00BB5B04" w:rsidRPr="00ED2589">
        <w:rPr>
          <w:szCs w:val="20"/>
          <w:u w:val="single"/>
          <w:lang w:val="en-GB"/>
        </w:rPr>
        <w:t>challenges</w:t>
      </w:r>
      <w:r w:rsidRPr="00ED2589">
        <w:rPr>
          <w:szCs w:val="20"/>
          <w:u w:val="single"/>
          <w:lang w:val="en-GB"/>
        </w:rPr>
        <w:t xml:space="preserve"> analysis</w:t>
      </w:r>
    </w:p>
    <w:p w14:paraId="4843B90D" w14:textId="77777777" w:rsidR="00C414A7" w:rsidRPr="00ED2589" w:rsidRDefault="00C414A7" w:rsidP="0077767F">
      <w:pPr>
        <w:spacing w:after="0"/>
        <w:rPr>
          <w:szCs w:val="20"/>
          <w:lang w:val="en-GB"/>
        </w:rPr>
      </w:pPr>
    </w:p>
    <w:p w14:paraId="061A96F7" w14:textId="114C9E0D" w:rsidR="00566702" w:rsidRPr="00DC08C2" w:rsidRDefault="005B5CF8" w:rsidP="00DC08C2">
      <w:pPr>
        <w:rPr>
          <w:rFonts w:ascii="Arial" w:hAnsi="Arial" w:cs="Arial"/>
          <w:sz w:val="18"/>
          <w:lang w:val="en-GB"/>
        </w:rPr>
      </w:pPr>
      <w:r w:rsidRPr="00ED2589">
        <w:rPr>
          <w:szCs w:val="20"/>
          <w:lang w:val="en-GB"/>
        </w:rPr>
        <w:t xml:space="preserve">The </w:t>
      </w:r>
      <w:r w:rsidR="00C414A7" w:rsidRPr="00ED2589">
        <w:rPr>
          <w:szCs w:val="20"/>
          <w:lang w:val="en-GB"/>
        </w:rPr>
        <w:t xml:space="preserve">transition to an economy with </w:t>
      </w:r>
      <w:r w:rsidR="0021154A" w:rsidRPr="00ED2589">
        <w:rPr>
          <w:noProof/>
          <w:szCs w:val="20"/>
          <w:lang w:val="en-GB"/>
        </w:rPr>
        <w:t>increased</w:t>
      </w:r>
      <w:r w:rsidR="00C414A7" w:rsidRPr="00ED2589">
        <w:rPr>
          <w:szCs w:val="20"/>
          <w:lang w:val="en-GB"/>
        </w:rPr>
        <w:t xml:space="preserve"> use of </w:t>
      </w:r>
      <w:r w:rsidR="00C414A7" w:rsidRPr="00ED2589">
        <w:rPr>
          <w:noProof/>
          <w:szCs w:val="20"/>
          <w:lang w:val="en-GB"/>
        </w:rPr>
        <w:t>high</w:t>
      </w:r>
      <w:r w:rsidR="0021154A" w:rsidRPr="00ED2589">
        <w:rPr>
          <w:noProof/>
          <w:szCs w:val="20"/>
          <w:lang w:val="en-GB"/>
        </w:rPr>
        <w:t>-</w:t>
      </w:r>
      <w:r w:rsidR="00C414A7" w:rsidRPr="00ED2589">
        <w:rPr>
          <w:noProof/>
          <w:szCs w:val="20"/>
          <w:lang w:val="en-GB"/>
        </w:rPr>
        <w:t>efficiency</w:t>
      </w:r>
      <w:r w:rsidR="00C414A7" w:rsidRPr="00ED2589">
        <w:rPr>
          <w:szCs w:val="20"/>
          <w:lang w:val="en-GB"/>
        </w:rPr>
        <w:t xml:space="preserve"> appliances and equipment is faced by</w:t>
      </w:r>
      <w:r w:rsidR="0077767F" w:rsidRPr="00ED2589">
        <w:rPr>
          <w:szCs w:val="20"/>
          <w:lang w:val="en-GB"/>
        </w:rPr>
        <w:t xml:space="preserve"> substantial challenges and barriers</w:t>
      </w:r>
      <w:r w:rsidR="00C414A7" w:rsidRPr="00ED2589">
        <w:rPr>
          <w:szCs w:val="20"/>
          <w:lang w:val="en-GB"/>
        </w:rPr>
        <w:t>.</w:t>
      </w:r>
      <w:r w:rsidRPr="00ED2589">
        <w:rPr>
          <w:szCs w:val="20"/>
          <w:lang w:val="en-GB"/>
        </w:rPr>
        <w:t xml:space="preserve"> The </w:t>
      </w:r>
      <w:r w:rsidRPr="00ED2589">
        <w:rPr>
          <w:b/>
          <w:szCs w:val="20"/>
          <w:lang w:val="en-GB"/>
        </w:rPr>
        <w:t>core problem</w:t>
      </w:r>
      <w:r w:rsidRPr="00ED2589">
        <w:rPr>
          <w:szCs w:val="20"/>
          <w:lang w:val="en-GB"/>
        </w:rPr>
        <w:t xml:space="preserve"> is that the </w:t>
      </w:r>
      <w:r w:rsidRPr="00ED2589">
        <w:rPr>
          <w:i/>
          <w:szCs w:val="20"/>
          <w:lang w:val="en-GB"/>
        </w:rPr>
        <w:t xml:space="preserve">persistence of barriers and challenges that limit the market penetration of </w:t>
      </w:r>
      <w:r w:rsidR="0021154A" w:rsidRPr="00ED2589">
        <w:rPr>
          <w:i/>
          <w:szCs w:val="20"/>
          <w:lang w:val="en-GB"/>
        </w:rPr>
        <w:t xml:space="preserve">high-efficiency </w:t>
      </w:r>
      <w:r w:rsidRPr="00ED2589">
        <w:rPr>
          <w:i/>
          <w:noProof/>
          <w:szCs w:val="20"/>
          <w:lang w:val="en-GB"/>
        </w:rPr>
        <w:t>lighting</w:t>
      </w:r>
      <w:r w:rsidRPr="00ED2589">
        <w:rPr>
          <w:i/>
          <w:szCs w:val="20"/>
          <w:lang w:val="en-GB"/>
        </w:rPr>
        <w:t xml:space="preserve"> and distribution transformers</w:t>
      </w:r>
      <w:r w:rsidR="003B5D0A" w:rsidRPr="00ED2589">
        <w:rPr>
          <w:i/>
          <w:szCs w:val="20"/>
          <w:lang w:val="en-GB"/>
        </w:rPr>
        <w:t xml:space="preserve">. </w:t>
      </w:r>
      <w:r w:rsidR="00C414A7" w:rsidRPr="00ED2589">
        <w:rPr>
          <w:szCs w:val="20"/>
          <w:lang w:val="en-GB"/>
        </w:rPr>
        <w:t xml:space="preserve">Addressing the core problem requires attention to the underlying </w:t>
      </w:r>
      <w:r w:rsidR="0055550D" w:rsidRPr="00ED2589">
        <w:rPr>
          <w:szCs w:val="20"/>
          <w:lang w:val="en-GB"/>
        </w:rPr>
        <w:t xml:space="preserve">root </w:t>
      </w:r>
      <w:r w:rsidR="00C414A7" w:rsidRPr="00ED2589">
        <w:rPr>
          <w:szCs w:val="20"/>
          <w:lang w:val="en-GB"/>
        </w:rPr>
        <w:t xml:space="preserve">causes (posed by </w:t>
      </w:r>
      <w:r w:rsidR="0055550D" w:rsidRPr="00ED2589">
        <w:rPr>
          <w:szCs w:val="20"/>
          <w:lang w:val="en-GB"/>
        </w:rPr>
        <w:t xml:space="preserve">various </w:t>
      </w:r>
      <w:r w:rsidR="00C414A7" w:rsidRPr="00ED2589">
        <w:rPr>
          <w:szCs w:val="20"/>
          <w:lang w:val="en-GB"/>
        </w:rPr>
        <w:t>challenges and barriers</w:t>
      </w:r>
      <w:r w:rsidR="0055550D" w:rsidRPr="00ED2589">
        <w:rPr>
          <w:szCs w:val="20"/>
          <w:lang w:val="en-GB"/>
        </w:rPr>
        <w:t>)</w:t>
      </w:r>
      <w:r w:rsidR="00C414A7" w:rsidRPr="00ED2589">
        <w:rPr>
          <w:szCs w:val="20"/>
          <w:lang w:val="en-GB"/>
        </w:rPr>
        <w:t xml:space="preserve">. </w:t>
      </w:r>
      <w:r w:rsidR="00722017" w:rsidRPr="00ED2589">
        <w:rPr>
          <w:szCs w:val="20"/>
          <w:lang w:val="en-GB"/>
        </w:rPr>
        <w:t xml:space="preserve">The description of the project in the Child Project Concept, updated with the stakeholder input during the </w:t>
      </w:r>
      <w:r w:rsidR="006F34D6" w:rsidRPr="00ED2589">
        <w:rPr>
          <w:noProof/>
          <w:szCs w:val="20"/>
          <w:lang w:val="en-GB"/>
        </w:rPr>
        <w:t xml:space="preserve">several </w:t>
      </w:r>
      <w:r w:rsidR="006F34D6" w:rsidRPr="00ED2589">
        <w:rPr>
          <w:szCs w:val="20"/>
          <w:lang w:val="en-GB"/>
        </w:rPr>
        <w:t>project</w:t>
      </w:r>
      <w:r w:rsidR="00722017" w:rsidRPr="00ED2589">
        <w:rPr>
          <w:szCs w:val="20"/>
          <w:lang w:val="en-GB"/>
        </w:rPr>
        <w:t xml:space="preserve"> preparation mission by the PPG team of consultants in 2017 and 2018 and the stakeholder validation workshop in March 2019, facilitated identification of the </w:t>
      </w:r>
      <w:r w:rsidR="00722017" w:rsidRPr="00ED2589">
        <w:rPr>
          <w:i/>
          <w:szCs w:val="20"/>
          <w:lang w:val="en-GB"/>
        </w:rPr>
        <w:t>main causes</w:t>
      </w:r>
      <w:r w:rsidR="00722017" w:rsidRPr="00ED2589">
        <w:rPr>
          <w:szCs w:val="20"/>
          <w:lang w:val="en-GB"/>
        </w:rPr>
        <w:t xml:space="preserve"> to address and </w:t>
      </w:r>
      <w:r w:rsidR="00722017" w:rsidRPr="00ED2589">
        <w:rPr>
          <w:i/>
          <w:szCs w:val="20"/>
          <w:lang w:val="en-GB"/>
        </w:rPr>
        <w:t>underlying challenges (causes and barriers</w:t>
      </w:r>
      <w:r w:rsidR="00722017" w:rsidRPr="00ED2589">
        <w:rPr>
          <w:szCs w:val="20"/>
          <w:lang w:val="en-GB"/>
        </w:rPr>
        <w:t xml:space="preserve">). </w:t>
      </w:r>
      <w:r w:rsidR="00551413" w:rsidRPr="00ED2589">
        <w:rPr>
          <w:szCs w:val="20"/>
          <w:lang w:val="en-GB"/>
        </w:rPr>
        <w:t xml:space="preserve">These </w:t>
      </w:r>
      <w:bookmarkStart w:id="37" w:name="_Hlk536267698"/>
      <w:r w:rsidR="00551413" w:rsidRPr="00ED2589">
        <w:rPr>
          <w:szCs w:val="20"/>
          <w:lang w:val="en-GB"/>
        </w:rPr>
        <w:t xml:space="preserve">barriers </w:t>
      </w:r>
      <w:r w:rsidR="00722017" w:rsidRPr="00ED2589">
        <w:rPr>
          <w:szCs w:val="20"/>
          <w:lang w:val="en-GB"/>
        </w:rPr>
        <w:t xml:space="preserve">and challenges are </w:t>
      </w:r>
      <w:r w:rsidR="00551413" w:rsidRPr="00ED2589">
        <w:rPr>
          <w:szCs w:val="20"/>
          <w:lang w:val="en-GB"/>
        </w:rPr>
        <w:t xml:space="preserve">described in </w:t>
      </w:r>
      <w:r w:rsidR="00722017" w:rsidRPr="00ED2589">
        <w:rPr>
          <w:szCs w:val="20"/>
          <w:lang w:val="en-GB"/>
        </w:rPr>
        <w:t>detail in</w:t>
      </w:r>
      <w:r w:rsidR="00BF31B5" w:rsidRPr="00ED2589">
        <w:rPr>
          <w:szCs w:val="20"/>
          <w:lang w:val="en-GB"/>
        </w:rPr>
        <w:t xml:space="preserve">  </w:t>
      </w:r>
      <w:r w:rsidR="00BF31B5" w:rsidRPr="00ED2589">
        <w:rPr>
          <w:szCs w:val="20"/>
          <w:lang w:val="en-GB"/>
        </w:rPr>
        <w:fldChar w:fldCharType="begin"/>
      </w:r>
      <w:r w:rsidR="00BF31B5" w:rsidRPr="00ED2589">
        <w:rPr>
          <w:szCs w:val="20"/>
          <w:lang w:val="en-GB"/>
        </w:rPr>
        <w:instrText xml:space="preserve"> REF _Ref536691457 \h </w:instrText>
      </w:r>
      <w:r w:rsidR="0021154A" w:rsidRPr="00ED2589">
        <w:rPr>
          <w:szCs w:val="20"/>
          <w:lang w:val="en-GB"/>
        </w:rPr>
        <w:instrText xml:space="preserve"> \* MERGEFORMAT </w:instrText>
      </w:r>
      <w:r w:rsidR="00BF31B5" w:rsidRPr="00ED2589">
        <w:rPr>
          <w:szCs w:val="20"/>
          <w:lang w:val="en-GB"/>
        </w:rPr>
      </w:r>
      <w:r w:rsidR="00BF31B5" w:rsidRPr="00ED2589">
        <w:rPr>
          <w:szCs w:val="20"/>
          <w:lang w:val="en-GB"/>
        </w:rPr>
        <w:fldChar w:fldCharType="separate"/>
      </w:r>
      <w:r w:rsidR="00566702" w:rsidRPr="00DC08C2">
        <w:rPr>
          <w:rFonts w:ascii="Arial" w:hAnsi="Arial" w:cs="Arial"/>
          <w:sz w:val="18"/>
          <w:lang w:val="en-GB"/>
        </w:rPr>
        <w:t xml:space="preserve">Box </w:t>
      </w:r>
      <w:r w:rsidR="00566702" w:rsidRPr="00DC08C2">
        <w:rPr>
          <w:rFonts w:ascii="Arial" w:hAnsi="Arial" w:cs="Arial"/>
          <w:noProof/>
          <w:sz w:val="18"/>
          <w:lang w:val="en-GB"/>
        </w:rPr>
        <w:t>3</w:t>
      </w:r>
      <w:r w:rsidR="00BF31B5" w:rsidRPr="00ED2589">
        <w:rPr>
          <w:noProof/>
          <w:szCs w:val="20"/>
          <w:lang w:val="en-GB"/>
        </w:rPr>
        <w:fldChar w:fldCharType="end"/>
      </w:r>
      <w:bookmarkEnd w:id="37"/>
      <w:r w:rsidR="00BF31B5" w:rsidRPr="00ED2589">
        <w:rPr>
          <w:noProof/>
          <w:szCs w:val="20"/>
          <w:lang w:val="en-GB"/>
        </w:rPr>
        <w:t>,</w:t>
      </w:r>
      <w:r w:rsidR="00BF31B5" w:rsidRPr="00ED2589">
        <w:rPr>
          <w:szCs w:val="20"/>
          <w:lang w:val="en-GB"/>
        </w:rPr>
        <w:t xml:space="preserve"> while a graphical overview is </w:t>
      </w:r>
      <w:r w:rsidR="00722017" w:rsidRPr="00ED2589">
        <w:rPr>
          <w:szCs w:val="20"/>
          <w:lang w:val="en-GB"/>
        </w:rPr>
        <w:t xml:space="preserve">presented in </w:t>
      </w:r>
      <w:r w:rsidR="00722017" w:rsidRPr="00ED2589">
        <w:rPr>
          <w:szCs w:val="20"/>
          <w:lang w:val="en-GB"/>
        </w:rPr>
        <w:fldChar w:fldCharType="begin"/>
      </w:r>
      <w:r w:rsidR="00722017" w:rsidRPr="00ED2589">
        <w:rPr>
          <w:szCs w:val="20"/>
          <w:lang w:val="en-GB"/>
        </w:rPr>
        <w:instrText xml:space="preserve"> REF _Ref495689778 \h </w:instrText>
      </w:r>
      <w:r w:rsidR="00497A93" w:rsidRPr="00ED2589">
        <w:rPr>
          <w:szCs w:val="20"/>
          <w:lang w:val="en-GB"/>
        </w:rPr>
        <w:instrText xml:space="preserve"> \* MERGEFORMAT </w:instrText>
      </w:r>
      <w:r w:rsidR="00722017" w:rsidRPr="00ED2589">
        <w:rPr>
          <w:szCs w:val="20"/>
          <w:lang w:val="en-GB"/>
        </w:rPr>
      </w:r>
      <w:r w:rsidR="00722017" w:rsidRPr="00ED2589">
        <w:rPr>
          <w:szCs w:val="20"/>
          <w:lang w:val="en-GB"/>
        </w:rPr>
        <w:fldChar w:fldCharType="separate"/>
      </w:r>
    </w:p>
    <w:p w14:paraId="451E3368" w14:textId="77777777" w:rsidR="00566702" w:rsidRPr="00DC08C2" w:rsidRDefault="00566702" w:rsidP="00DC08C2">
      <w:pPr>
        <w:spacing w:after="0"/>
        <w:rPr>
          <w:rFonts w:ascii="Arial" w:hAnsi="Arial" w:cs="Arial"/>
          <w:sz w:val="18"/>
          <w:lang w:val="en-GB"/>
        </w:rPr>
      </w:pPr>
    </w:p>
    <w:p w14:paraId="32A70708" w14:textId="77777777" w:rsidR="00566702" w:rsidRPr="00DC08C2" w:rsidRDefault="00566702" w:rsidP="00DC08C2">
      <w:pPr>
        <w:spacing w:after="0"/>
        <w:rPr>
          <w:rFonts w:ascii="Arial" w:hAnsi="Arial" w:cs="Arial"/>
          <w:noProof/>
          <w:sz w:val="18"/>
          <w:lang w:val="en-GB"/>
        </w:rPr>
      </w:pPr>
    </w:p>
    <w:p w14:paraId="691F05D5" w14:textId="59AACFA2" w:rsidR="0077767F" w:rsidRPr="00ED2589" w:rsidRDefault="00566702" w:rsidP="0077767F">
      <w:pPr>
        <w:spacing w:after="0"/>
        <w:rPr>
          <w:szCs w:val="20"/>
          <w:lang w:val="en-GB"/>
        </w:rPr>
      </w:pPr>
      <w:r w:rsidRPr="00DC08C2">
        <w:rPr>
          <w:rFonts w:ascii="Arial" w:hAnsi="Arial" w:cs="Arial"/>
          <w:sz w:val="18"/>
        </w:rPr>
        <w:t xml:space="preserve"> Box </w:t>
      </w:r>
      <w:r w:rsidRPr="00DC08C2">
        <w:rPr>
          <w:rFonts w:ascii="Arial" w:hAnsi="Arial" w:cs="Arial"/>
          <w:noProof/>
          <w:sz w:val="18"/>
        </w:rPr>
        <w:t>4</w:t>
      </w:r>
      <w:r w:rsidR="00722017" w:rsidRPr="00ED2589">
        <w:rPr>
          <w:szCs w:val="20"/>
          <w:lang w:val="en-GB"/>
        </w:rPr>
        <w:fldChar w:fldCharType="end"/>
      </w:r>
      <w:r w:rsidR="00C414A7" w:rsidRPr="00ED2589">
        <w:rPr>
          <w:szCs w:val="20"/>
          <w:lang w:val="en-GB"/>
        </w:rPr>
        <w:t xml:space="preserve"> and explained below.</w:t>
      </w:r>
    </w:p>
    <w:p w14:paraId="662F9B9C" w14:textId="77777777" w:rsidR="00D167F6" w:rsidRPr="00ED2589" w:rsidRDefault="00D167F6" w:rsidP="0077767F">
      <w:pPr>
        <w:spacing w:after="0"/>
        <w:rPr>
          <w:szCs w:val="20"/>
          <w:lang w:val="en-GB"/>
        </w:rPr>
      </w:pPr>
    </w:p>
    <w:p w14:paraId="4B71AAB4" w14:textId="77777777" w:rsidR="003B5D0A" w:rsidRPr="00ED2589" w:rsidRDefault="001F7C63" w:rsidP="00C24696">
      <w:pPr>
        <w:spacing w:after="0"/>
        <w:rPr>
          <w:szCs w:val="20"/>
          <w:lang w:val="en-GB"/>
        </w:rPr>
      </w:pPr>
      <w:r w:rsidRPr="00ED2589">
        <w:rPr>
          <w:szCs w:val="20"/>
          <w:lang w:val="en-GB"/>
        </w:rPr>
        <w:t xml:space="preserve">One main challenge (cause) </w:t>
      </w:r>
      <w:r w:rsidR="00C414A7" w:rsidRPr="00ED2589">
        <w:rPr>
          <w:szCs w:val="20"/>
          <w:lang w:val="en-GB"/>
        </w:rPr>
        <w:t xml:space="preserve">is formed by </w:t>
      </w:r>
      <w:r w:rsidR="00C414A7" w:rsidRPr="00ED2589">
        <w:rPr>
          <w:i/>
          <w:szCs w:val="20"/>
          <w:lang w:val="en-GB"/>
        </w:rPr>
        <w:t>l</w:t>
      </w:r>
      <w:r w:rsidRPr="00ED2589">
        <w:rPr>
          <w:i/>
          <w:szCs w:val="20"/>
          <w:lang w:val="en-GB"/>
        </w:rPr>
        <w:t xml:space="preserve">imited planning and </w:t>
      </w:r>
      <w:r w:rsidR="00C414A7" w:rsidRPr="00ED2589">
        <w:rPr>
          <w:i/>
          <w:szCs w:val="20"/>
          <w:lang w:val="en-GB"/>
        </w:rPr>
        <w:t xml:space="preserve">lack of </w:t>
      </w:r>
      <w:r w:rsidRPr="00ED2589">
        <w:rPr>
          <w:i/>
          <w:szCs w:val="20"/>
          <w:lang w:val="en-GB"/>
        </w:rPr>
        <w:t xml:space="preserve">mandatory standards and/or </w:t>
      </w:r>
      <w:r w:rsidRPr="00ED2589">
        <w:rPr>
          <w:i/>
          <w:noProof/>
          <w:szCs w:val="20"/>
          <w:lang w:val="en-GB"/>
        </w:rPr>
        <w:t>labelling</w:t>
      </w:r>
      <w:r w:rsidRPr="00ED2589">
        <w:rPr>
          <w:i/>
          <w:szCs w:val="20"/>
          <w:lang w:val="en-GB"/>
        </w:rPr>
        <w:t xml:space="preserve"> system </w:t>
      </w:r>
      <w:r w:rsidRPr="00ED2589">
        <w:rPr>
          <w:szCs w:val="20"/>
          <w:lang w:val="en-GB"/>
        </w:rPr>
        <w:t xml:space="preserve">(existing for </w:t>
      </w:r>
      <w:proofErr w:type="gramStart"/>
      <w:r w:rsidRPr="00ED2589">
        <w:rPr>
          <w:szCs w:val="20"/>
          <w:lang w:val="en-GB"/>
        </w:rPr>
        <w:t>a number of</w:t>
      </w:r>
      <w:proofErr w:type="gramEnd"/>
      <w:r w:rsidRPr="00ED2589">
        <w:rPr>
          <w:szCs w:val="20"/>
          <w:lang w:val="en-GB"/>
        </w:rPr>
        <w:t xml:space="preserve"> household appliances, but not for</w:t>
      </w:r>
      <w:r w:rsidR="00C414A7" w:rsidRPr="00ED2589">
        <w:rPr>
          <w:szCs w:val="20"/>
          <w:lang w:val="en-GB"/>
        </w:rPr>
        <w:t xml:space="preserve"> l</w:t>
      </w:r>
      <w:r w:rsidRPr="00ED2589">
        <w:rPr>
          <w:szCs w:val="20"/>
          <w:lang w:val="en-GB"/>
        </w:rPr>
        <w:t xml:space="preserve">ighting </w:t>
      </w:r>
      <w:r w:rsidR="00C414A7" w:rsidRPr="00ED2589">
        <w:rPr>
          <w:szCs w:val="20"/>
          <w:lang w:val="en-GB"/>
        </w:rPr>
        <w:t xml:space="preserve">products </w:t>
      </w:r>
      <w:r w:rsidRPr="00ED2589">
        <w:rPr>
          <w:szCs w:val="20"/>
          <w:lang w:val="en-GB"/>
        </w:rPr>
        <w:t xml:space="preserve">or distribution transformers). A second main challenge </w:t>
      </w:r>
      <w:r w:rsidRPr="00ED2589">
        <w:rPr>
          <w:szCs w:val="20"/>
          <w:lang w:val="en-GB"/>
        </w:rPr>
        <w:lastRenderedPageBreak/>
        <w:t xml:space="preserve">is the </w:t>
      </w:r>
      <w:r w:rsidRPr="00ED2589">
        <w:rPr>
          <w:i/>
          <w:szCs w:val="20"/>
          <w:lang w:val="en-GB"/>
        </w:rPr>
        <w:t>weakness of market signals to consumers about the value of energy efficiency</w:t>
      </w:r>
      <w:r w:rsidRPr="00ED2589">
        <w:rPr>
          <w:szCs w:val="20"/>
          <w:lang w:val="en-GB"/>
        </w:rPr>
        <w:t>, which arises from</w:t>
      </w:r>
      <w:r w:rsidR="00AE1990" w:rsidRPr="00ED2589">
        <w:rPr>
          <w:szCs w:val="20"/>
          <w:lang w:val="en-GB"/>
        </w:rPr>
        <w:t xml:space="preserve"> a</w:t>
      </w:r>
      <w:r w:rsidRPr="00ED2589">
        <w:rPr>
          <w:szCs w:val="20"/>
          <w:lang w:val="en-GB"/>
        </w:rPr>
        <w:t xml:space="preserve"> </w:t>
      </w:r>
      <w:r w:rsidRPr="00ED2589">
        <w:rPr>
          <w:i/>
          <w:szCs w:val="20"/>
          <w:lang w:val="en-GB"/>
        </w:rPr>
        <w:t xml:space="preserve">lack of awareness </w:t>
      </w:r>
      <w:r w:rsidR="00AE1990" w:rsidRPr="00ED2589">
        <w:rPr>
          <w:i/>
          <w:szCs w:val="20"/>
          <w:lang w:val="en-GB"/>
        </w:rPr>
        <w:t xml:space="preserve">and </w:t>
      </w:r>
      <w:r w:rsidRPr="00ED2589">
        <w:rPr>
          <w:i/>
          <w:szCs w:val="20"/>
          <w:lang w:val="en-GB"/>
        </w:rPr>
        <w:t>information for residential users on</w:t>
      </w:r>
      <w:r w:rsidR="00AE1990" w:rsidRPr="00ED2589">
        <w:rPr>
          <w:i/>
          <w:szCs w:val="20"/>
          <w:lang w:val="en-GB"/>
        </w:rPr>
        <w:t xml:space="preserve"> energy-relevant characteristics</w:t>
      </w:r>
      <w:r w:rsidR="00AE1990" w:rsidRPr="00ED2589">
        <w:rPr>
          <w:szCs w:val="20"/>
          <w:lang w:val="en-GB"/>
        </w:rPr>
        <w:t xml:space="preserve"> (e.g.,</w:t>
      </w:r>
      <w:r w:rsidRPr="00ED2589">
        <w:rPr>
          <w:szCs w:val="20"/>
          <w:lang w:val="en-GB"/>
        </w:rPr>
        <w:t xml:space="preserve"> initial and lifetime benefits and costs of lamps</w:t>
      </w:r>
      <w:r w:rsidR="00AE1990" w:rsidRPr="00ED2589">
        <w:rPr>
          <w:szCs w:val="20"/>
          <w:lang w:val="en-GB"/>
        </w:rPr>
        <w:t xml:space="preserve">, </w:t>
      </w:r>
      <w:proofErr w:type="gramStart"/>
      <w:r w:rsidRPr="00ED2589">
        <w:rPr>
          <w:szCs w:val="20"/>
          <w:lang w:val="en-GB"/>
        </w:rPr>
        <w:t>performance</w:t>
      </w:r>
      <w:proofErr w:type="gramEnd"/>
      <w:r w:rsidRPr="00ED2589">
        <w:rPr>
          <w:szCs w:val="20"/>
          <w:lang w:val="en-GB"/>
        </w:rPr>
        <w:t xml:space="preserve"> </w:t>
      </w:r>
      <w:r w:rsidRPr="00ED2589">
        <w:rPr>
          <w:noProof/>
          <w:szCs w:val="20"/>
          <w:lang w:val="en-GB"/>
        </w:rPr>
        <w:t>and</w:t>
      </w:r>
      <w:r w:rsidRPr="00ED2589">
        <w:rPr>
          <w:szCs w:val="20"/>
          <w:lang w:val="en-GB"/>
        </w:rPr>
        <w:t xml:space="preserve"> quality of lamps</w:t>
      </w:r>
      <w:r w:rsidR="00AE1990" w:rsidRPr="00ED2589">
        <w:rPr>
          <w:szCs w:val="20"/>
          <w:lang w:val="en-GB"/>
        </w:rPr>
        <w:t>)</w:t>
      </w:r>
      <w:r w:rsidRPr="00ED2589">
        <w:rPr>
          <w:szCs w:val="20"/>
          <w:lang w:val="en-GB"/>
        </w:rPr>
        <w:t xml:space="preserve">.  This is linked with the above-mentioned barrier of </w:t>
      </w:r>
      <w:r w:rsidR="0021154A" w:rsidRPr="00ED2589">
        <w:rPr>
          <w:szCs w:val="20"/>
          <w:lang w:val="en-GB"/>
        </w:rPr>
        <w:t xml:space="preserve">the </w:t>
      </w:r>
      <w:r w:rsidRPr="00ED2589">
        <w:rPr>
          <w:noProof/>
          <w:szCs w:val="20"/>
          <w:lang w:val="en-GB"/>
        </w:rPr>
        <w:t>absence</w:t>
      </w:r>
      <w:r w:rsidRPr="00ED2589">
        <w:rPr>
          <w:szCs w:val="20"/>
          <w:lang w:val="en-GB"/>
        </w:rPr>
        <w:t xml:space="preserve"> of effective </w:t>
      </w:r>
      <w:r w:rsidRPr="00ED2589">
        <w:rPr>
          <w:noProof/>
          <w:szCs w:val="20"/>
          <w:lang w:val="en-GB"/>
        </w:rPr>
        <w:t>labelling</w:t>
      </w:r>
      <w:r w:rsidRPr="00ED2589">
        <w:rPr>
          <w:szCs w:val="20"/>
          <w:lang w:val="en-GB"/>
        </w:rPr>
        <w:t xml:space="preserve"> (energy, information and/or endorsement) for consumers. </w:t>
      </w:r>
    </w:p>
    <w:p w14:paraId="62AE9EF8" w14:textId="77777777" w:rsidR="003B5D0A" w:rsidRPr="00ED2589" w:rsidRDefault="003B5D0A" w:rsidP="00C24696">
      <w:pPr>
        <w:spacing w:after="0"/>
        <w:rPr>
          <w:szCs w:val="20"/>
          <w:lang w:val="en-GB"/>
        </w:rPr>
      </w:pPr>
    </w:p>
    <w:p w14:paraId="6015794B" w14:textId="77777777" w:rsidR="00C24696" w:rsidRPr="00ED2589" w:rsidRDefault="003B5D0A" w:rsidP="00C24696">
      <w:pPr>
        <w:spacing w:after="0"/>
        <w:rPr>
          <w:szCs w:val="20"/>
          <w:lang w:val="en-GB"/>
        </w:rPr>
      </w:pPr>
      <w:r w:rsidRPr="00ED2589">
        <w:rPr>
          <w:noProof/>
          <w:szCs w:val="20"/>
          <w:lang w:val="en-GB"/>
        </w:rPr>
        <w:t>A m</w:t>
      </w:r>
      <w:r w:rsidR="0021154A" w:rsidRPr="00ED2589">
        <w:rPr>
          <w:noProof/>
          <w:szCs w:val="20"/>
          <w:lang w:val="en-GB"/>
        </w:rPr>
        <w:t>ajor</w:t>
      </w:r>
      <w:r w:rsidRPr="00ED2589">
        <w:rPr>
          <w:szCs w:val="20"/>
          <w:lang w:val="en-GB"/>
        </w:rPr>
        <w:t xml:space="preserve"> barrier is formed by </w:t>
      </w:r>
      <w:r w:rsidRPr="00ED2589">
        <w:rPr>
          <w:i/>
          <w:szCs w:val="20"/>
          <w:lang w:val="en-GB"/>
        </w:rPr>
        <w:t xml:space="preserve">insufficient human resources </w:t>
      </w:r>
      <w:r w:rsidRPr="00ED2589">
        <w:rPr>
          <w:szCs w:val="20"/>
          <w:lang w:val="en-GB"/>
        </w:rPr>
        <w:t>(with adequate technical EE and financial skills)</w:t>
      </w:r>
      <w:r w:rsidRPr="00ED2589">
        <w:rPr>
          <w:i/>
          <w:szCs w:val="20"/>
          <w:lang w:val="en-GB"/>
        </w:rPr>
        <w:t xml:space="preserve"> and insufficient access to financial resources. Current government (national, municipal) financing alone cannot achieve a full transition towards higher efficiency LED lighting and distribution transformers. </w:t>
      </w:r>
      <w:r w:rsidRPr="00ED2589">
        <w:rPr>
          <w:szCs w:val="20"/>
          <w:lang w:val="en-GB"/>
        </w:rPr>
        <w:t xml:space="preserve">On the other hand, it is difficult to get (conventional) debt financing for a multitude of small EE investments, due to </w:t>
      </w:r>
      <w:r w:rsidRPr="00ED2589">
        <w:rPr>
          <w:i/>
          <w:szCs w:val="20"/>
          <w:lang w:val="en-GB"/>
        </w:rPr>
        <w:t xml:space="preserve">high transaction cost, </w:t>
      </w:r>
      <w:r w:rsidRPr="00ED2589">
        <w:rPr>
          <w:szCs w:val="20"/>
          <w:lang w:val="en-GB"/>
        </w:rPr>
        <w:t xml:space="preserve">and </w:t>
      </w:r>
      <w:r w:rsidRPr="00ED2589">
        <w:rPr>
          <w:i/>
          <w:szCs w:val="20"/>
          <w:lang w:val="en-GB"/>
        </w:rPr>
        <w:t>high-risk perception</w:t>
      </w:r>
      <w:r w:rsidRPr="00ED2589">
        <w:rPr>
          <w:szCs w:val="20"/>
          <w:lang w:val="en-GB"/>
        </w:rPr>
        <w:t xml:space="preserve"> of small EE investments. New modalities, such as involving energy service companies (ESCOs) are still in their infancy. </w:t>
      </w:r>
    </w:p>
    <w:p w14:paraId="32DB0CFC" w14:textId="77777777" w:rsidR="00722017" w:rsidRPr="00ED2589" w:rsidRDefault="00722017" w:rsidP="00C24696">
      <w:pPr>
        <w:spacing w:after="0"/>
        <w:rPr>
          <w:szCs w:val="20"/>
          <w:lang w:val="en-GB"/>
        </w:rPr>
      </w:pPr>
    </w:p>
    <w:p w14:paraId="188DF81D" w14:textId="77777777" w:rsidR="00D8793E" w:rsidRPr="00ED2589" w:rsidRDefault="00D8793E" w:rsidP="00D8793E">
      <w:pPr>
        <w:spacing w:after="0"/>
        <w:rPr>
          <w:i/>
          <w:szCs w:val="20"/>
          <w:lang w:val="en-GB"/>
        </w:rPr>
      </w:pPr>
      <w:r w:rsidRPr="00ED2589">
        <w:rPr>
          <w:szCs w:val="20"/>
          <w:lang w:val="en-GB"/>
        </w:rPr>
        <w:t xml:space="preserve">Regarding, environmentally sound management, the issue of PCB-contaminated oil in transformers is being addressed. On the other hand, the </w:t>
      </w:r>
      <w:r w:rsidRPr="00ED2589">
        <w:rPr>
          <w:i/>
          <w:szCs w:val="20"/>
          <w:lang w:val="en-GB"/>
        </w:rPr>
        <w:t>recycling and waste separation</w:t>
      </w:r>
      <w:r w:rsidRPr="00ED2589">
        <w:rPr>
          <w:szCs w:val="20"/>
          <w:lang w:val="en-GB"/>
        </w:rPr>
        <w:t xml:space="preserve"> if used lamps can be much improved, while the </w:t>
      </w:r>
      <w:r w:rsidRPr="00ED2589">
        <w:rPr>
          <w:i/>
          <w:szCs w:val="20"/>
          <w:lang w:val="en-GB"/>
        </w:rPr>
        <w:t xml:space="preserve">potential use of vegetable oil as </w:t>
      </w:r>
      <w:r w:rsidR="0021154A" w:rsidRPr="00ED2589">
        <w:rPr>
          <w:i/>
          <w:szCs w:val="20"/>
          <w:lang w:val="en-GB"/>
        </w:rPr>
        <w:t xml:space="preserve">a </w:t>
      </w:r>
      <w:r w:rsidRPr="00ED2589">
        <w:rPr>
          <w:i/>
          <w:noProof/>
          <w:szCs w:val="20"/>
          <w:lang w:val="en-GB"/>
        </w:rPr>
        <w:t>replacement</w:t>
      </w:r>
      <w:r w:rsidRPr="00ED2589">
        <w:rPr>
          <w:i/>
          <w:szCs w:val="20"/>
          <w:lang w:val="en-GB"/>
        </w:rPr>
        <w:t xml:space="preserve"> for mineral oils</w:t>
      </w:r>
      <w:r w:rsidRPr="00ED2589">
        <w:rPr>
          <w:szCs w:val="20"/>
          <w:lang w:val="en-GB"/>
        </w:rPr>
        <w:t xml:space="preserve"> has not been seriously </w:t>
      </w:r>
      <w:r w:rsidR="00AE1990" w:rsidRPr="00ED2589">
        <w:rPr>
          <w:szCs w:val="20"/>
          <w:lang w:val="en-GB"/>
        </w:rPr>
        <w:t xml:space="preserve">investigated </w:t>
      </w:r>
      <w:r w:rsidRPr="00ED2589">
        <w:rPr>
          <w:szCs w:val="20"/>
          <w:lang w:val="en-GB"/>
        </w:rPr>
        <w:t xml:space="preserve">yet. </w:t>
      </w:r>
    </w:p>
    <w:p w14:paraId="19743ED7" w14:textId="77777777" w:rsidR="00D8793E" w:rsidRPr="00ED2589" w:rsidRDefault="00D8793E" w:rsidP="001F7C63">
      <w:pPr>
        <w:spacing w:after="0"/>
        <w:rPr>
          <w:szCs w:val="20"/>
          <w:lang w:val="en-GB"/>
        </w:rPr>
      </w:pPr>
    </w:p>
    <w:p w14:paraId="1B9B6A77" w14:textId="06F7E336" w:rsidR="00497A93" w:rsidRPr="00ED2589" w:rsidRDefault="00497A93">
      <w:pPr>
        <w:spacing w:after="0"/>
        <w:jc w:val="left"/>
        <w:rPr>
          <w:rFonts w:ascii="Arial" w:hAnsi="Arial" w:cs="Arial"/>
          <w:b/>
          <w:color w:val="2E74B5"/>
          <w:sz w:val="18"/>
          <w:lang w:val="en-GB"/>
        </w:rPr>
      </w:pPr>
      <w:bookmarkStart w:id="38" w:name="_Ref536691457"/>
      <w:bookmarkStart w:id="39" w:name="_Toc179827"/>
      <w:r w:rsidRPr="00ED2589">
        <w:rPr>
          <w:rFonts w:ascii="Arial" w:hAnsi="Arial" w:cs="Arial"/>
          <w:b/>
          <w:color w:val="2E74B5"/>
          <w:sz w:val="18"/>
          <w:lang w:val="en-GB"/>
        </w:rPr>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3</w:t>
      </w:r>
      <w:r w:rsidRPr="00ED2589">
        <w:rPr>
          <w:rFonts w:ascii="Arial" w:hAnsi="Arial" w:cs="Arial"/>
          <w:b/>
          <w:color w:val="2E74B5"/>
          <w:sz w:val="18"/>
          <w:lang w:val="en-GB"/>
        </w:rPr>
        <w:fldChar w:fldCharType="end"/>
      </w:r>
      <w:bookmarkEnd w:id="38"/>
      <w:r w:rsidRPr="00ED2589">
        <w:rPr>
          <w:rFonts w:ascii="Arial" w:hAnsi="Arial" w:cs="Arial"/>
          <w:b/>
          <w:color w:val="2E74B5"/>
          <w:sz w:val="18"/>
          <w:lang w:val="en-GB"/>
        </w:rPr>
        <w:tab/>
        <w:t>Overview of barriers and challenges</w:t>
      </w:r>
      <w:bookmarkEnd w:id="39"/>
    </w:p>
    <w:p w14:paraId="34501F16" w14:textId="77777777" w:rsidR="00497A93" w:rsidRPr="00ED2589" w:rsidRDefault="00497A93">
      <w:pPr>
        <w:spacing w:after="0"/>
        <w:jc w:val="left"/>
        <w:rPr>
          <w:szCs w:val="20"/>
          <w:lang w:val="en-GB"/>
        </w:rPr>
      </w:pPr>
    </w:p>
    <w:tbl>
      <w:tblPr>
        <w:tblW w:w="1063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2"/>
      </w:tblGrid>
      <w:tr w:rsidR="00497A93" w:rsidRPr="00ED2589" w14:paraId="31701840" w14:textId="77777777" w:rsidTr="00F737AD">
        <w:tc>
          <w:tcPr>
            <w:tcW w:w="10632" w:type="dxa"/>
            <w:shd w:val="clear" w:color="auto" w:fill="F2F2F2"/>
          </w:tcPr>
          <w:p w14:paraId="00C57041" w14:textId="77777777" w:rsidR="00497A93" w:rsidRPr="00ED2589" w:rsidRDefault="00497A93" w:rsidP="00F737AD">
            <w:pPr>
              <w:spacing w:before="60" w:after="0"/>
              <w:jc w:val="left"/>
              <w:rPr>
                <w:b/>
                <w:szCs w:val="20"/>
                <w:lang w:val="en-GB"/>
              </w:rPr>
            </w:pPr>
            <w:r w:rsidRPr="00ED2589">
              <w:rPr>
                <w:b/>
                <w:szCs w:val="20"/>
                <w:lang w:val="en-GB"/>
              </w:rPr>
              <w:t>Planning and regulations</w:t>
            </w:r>
          </w:p>
        </w:tc>
      </w:tr>
      <w:tr w:rsidR="00497A93" w:rsidRPr="00ED2589" w14:paraId="775C713A" w14:textId="77777777" w:rsidTr="00F737AD">
        <w:tc>
          <w:tcPr>
            <w:tcW w:w="10632" w:type="dxa"/>
            <w:shd w:val="clear" w:color="auto" w:fill="auto"/>
          </w:tcPr>
          <w:p w14:paraId="345F104A" w14:textId="77777777" w:rsidR="00497A93" w:rsidRPr="00ED2589" w:rsidRDefault="00497A93" w:rsidP="007F4B87">
            <w:pPr>
              <w:numPr>
                <w:ilvl w:val="0"/>
                <w:numId w:val="41"/>
              </w:numPr>
              <w:tabs>
                <w:tab w:val="left" w:pos="306"/>
              </w:tabs>
              <w:spacing w:after="0"/>
              <w:ind w:left="306" w:hanging="306"/>
              <w:jc w:val="left"/>
              <w:rPr>
                <w:rFonts w:cs="Calibri"/>
                <w:szCs w:val="20"/>
                <w:lang w:val="en-GB" w:eastAsia="en-GB"/>
              </w:rPr>
            </w:pPr>
            <w:r w:rsidRPr="00ED2589">
              <w:rPr>
                <w:rFonts w:cs="Calibri"/>
                <w:i/>
                <w:szCs w:val="20"/>
                <w:lang w:val="en-GB" w:eastAsia="en-GB"/>
              </w:rPr>
              <w:t>Lack of coherent and comprehensive data on energy performance and characteristics of lighting products (lamps) and distribution transformers</w:t>
            </w:r>
          </w:p>
          <w:p w14:paraId="3E00BF56" w14:textId="08EC515F" w:rsidR="00497A93" w:rsidRPr="00ED2589" w:rsidRDefault="00497A93" w:rsidP="00F737AD">
            <w:pPr>
              <w:spacing w:before="60" w:after="0"/>
              <w:jc w:val="left"/>
              <w:rPr>
                <w:rFonts w:cs="Calibri"/>
                <w:szCs w:val="20"/>
                <w:lang w:val="en-GB" w:eastAsia="en-GB"/>
              </w:rPr>
            </w:pPr>
            <w:r w:rsidRPr="00ED2589">
              <w:rPr>
                <w:rFonts w:cs="Calibri"/>
                <w:szCs w:val="20"/>
                <w:lang w:val="en-GB" w:eastAsia="en-GB"/>
              </w:rPr>
              <w:t xml:space="preserve">Lamp suppliers, customs, </w:t>
            </w:r>
            <w:r w:rsidR="008223C9">
              <w:rPr>
                <w:rFonts w:cs="Calibri"/>
                <w:szCs w:val="20"/>
                <w:lang w:val="en-GB" w:eastAsia="en-GB"/>
              </w:rPr>
              <w:t>Department of Mineral Resources and Energy</w:t>
            </w:r>
            <w:r w:rsidRPr="00ED2589">
              <w:rPr>
                <w:rFonts w:cs="Calibri"/>
                <w:szCs w:val="20"/>
                <w:lang w:val="en-GB" w:eastAsia="en-GB"/>
              </w:rPr>
              <w:t xml:space="preserve">, municipalities all have some data on lighting products, but this is neither aggregated to a national </w:t>
            </w:r>
            <w:r w:rsidRPr="00ED2589">
              <w:rPr>
                <w:rFonts w:cs="Calibri"/>
                <w:noProof/>
                <w:szCs w:val="20"/>
                <w:lang w:val="en-GB" w:eastAsia="en-GB"/>
              </w:rPr>
              <w:t>level</w:t>
            </w:r>
            <w:r w:rsidRPr="00ED2589">
              <w:rPr>
                <w:rFonts w:cs="Calibri"/>
                <w:szCs w:val="20"/>
                <w:lang w:val="en-GB" w:eastAsia="en-GB"/>
              </w:rPr>
              <w:t xml:space="preserve"> nor is there a consistent breakdown per type, size, capacity, energy, application</w:t>
            </w:r>
            <w:r w:rsidR="0021154A" w:rsidRPr="00ED2589">
              <w:rPr>
                <w:rFonts w:cs="Calibri"/>
                <w:szCs w:val="20"/>
                <w:lang w:val="en-GB" w:eastAsia="en-GB"/>
              </w:rPr>
              <w:t>,</w:t>
            </w:r>
            <w:r w:rsidRPr="00ED2589">
              <w:rPr>
                <w:rFonts w:cs="Calibri"/>
                <w:szCs w:val="20"/>
                <w:lang w:val="en-GB" w:eastAsia="en-GB"/>
              </w:rPr>
              <w:t xml:space="preserve"> </w:t>
            </w:r>
            <w:r w:rsidRPr="00ED2589">
              <w:rPr>
                <w:rFonts w:cs="Calibri"/>
                <w:noProof/>
                <w:szCs w:val="20"/>
                <w:lang w:val="en-GB" w:eastAsia="en-GB"/>
              </w:rPr>
              <w:t>and</w:t>
            </w:r>
            <w:r w:rsidRPr="00ED2589">
              <w:rPr>
                <w:rFonts w:cs="Calibri"/>
                <w:szCs w:val="20"/>
                <w:lang w:val="en-GB" w:eastAsia="en-GB"/>
              </w:rPr>
              <w:t xml:space="preserve"> sub-sectoral use. For example, a recent </w:t>
            </w:r>
            <w:r w:rsidR="008C636A" w:rsidRPr="008C636A">
              <w:rPr>
                <w:rFonts w:cs="Calibri"/>
                <w:szCs w:val="20"/>
                <w:lang w:val="en-GB" w:eastAsia="en-GB"/>
              </w:rPr>
              <w:t>DMRE</w:t>
            </w:r>
            <w:r w:rsidRPr="00ED2589">
              <w:rPr>
                <w:rFonts w:cs="Calibri"/>
                <w:szCs w:val="20"/>
                <w:lang w:val="en-GB" w:eastAsia="en-GB"/>
              </w:rPr>
              <w:t xml:space="preserve"> study focusses on the residential sector</w:t>
            </w:r>
            <w:r w:rsidRPr="00ED2589">
              <w:rPr>
                <w:rFonts w:cs="Calibri"/>
                <w:szCs w:val="20"/>
                <w:vertAlign w:val="superscript"/>
                <w:lang w:val="en-GB" w:eastAsia="en-GB"/>
              </w:rPr>
              <w:footnoteReference w:id="4"/>
            </w:r>
            <w:r w:rsidRPr="00ED2589">
              <w:rPr>
                <w:rFonts w:cs="Calibri"/>
                <w:szCs w:val="20"/>
                <w:lang w:val="en-GB" w:eastAsia="en-GB"/>
              </w:rPr>
              <w:t xml:space="preserve">, but does not cover commercial and public buildings and </w:t>
            </w:r>
            <w:r w:rsidR="00AE1990" w:rsidRPr="00ED2589">
              <w:rPr>
                <w:rFonts w:cs="Calibri"/>
                <w:szCs w:val="20"/>
                <w:lang w:val="en-GB" w:eastAsia="en-GB"/>
              </w:rPr>
              <w:t xml:space="preserve">the </w:t>
            </w:r>
            <w:r w:rsidRPr="00ED2589">
              <w:rPr>
                <w:rFonts w:cs="Calibri"/>
                <w:szCs w:val="20"/>
                <w:lang w:val="en-GB" w:eastAsia="en-GB"/>
              </w:rPr>
              <w:t xml:space="preserve">industrial sector). Data exist at a local level, but for </w:t>
            </w:r>
            <w:r w:rsidR="00B45EE7" w:rsidRPr="00ED2589">
              <w:rPr>
                <w:rFonts w:cs="Calibri"/>
                <w:szCs w:val="20"/>
                <w:lang w:val="en-GB" w:eastAsia="en-GB"/>
              </w:rPr>
              <w:t xml:space="preserve">individual </w:t>
            </w:r>
            <w:r w:rsidRPr="00ED2589">
              <w:rPr>
                <w:rFonts w:cs="Calibri"/>
                <w:szCs w:val="20"/>
                <w:lang w:val="en-GB" w:eastAsia="en-GB"/>
              </w:rPr>
              <w:t>larger municipalities only</w:t>
            </w:r>
            <w:r w:rsidRPr="00ED2589">
              <w:rPr>
                <w:rFonts w:cs="Calibri"/>
                <w:szCs w:val="20"/>
                <w:vertAlign w:val="superscript"/>
                <w:lang w:val="en-GB" w:eastAsia="en-GB"/>
              </w:rPr>
              <w:footnoteReference w:id="5"/>
            </w:r>
            <w:r w:rsidRPr="00ED2589">
              <w:rPr>
                <w:rFonts w:cs="Calibri"/>
                <w:szCs w:val="20"/>
                <w:lang w:val="en-GB" w:eastAsia="en-GB"/>
              </w:rPr>
              <w:t>. ESKOM will have data on distribution transformers, but these are not compiled in a readily available way. There is no</w:t>
            </w:r>
            <w:r w:rsidR="00B45EE7" w:rsidRPr="00ED2589">
              <w:rPr>
                <w:rFonts w:cs="Calibri"/>
                <w:szCs w:val="20"/>
                <w:lang w:val="en-GB" w:eastAsia="en-GB"/>
              </w:rPr>
              <w:t xml:space="preserve"> consistent</w:t>
            </w:r>
            <w:r w:rsidRPr="00ED2589">
              <w:rPr>
                <w:rFonts w:cs="Calibri"/>
                <w:szCs w:val="20"/>
                <w:lang w:val="en-GB" w:eastAsia="en-GB"/>
              </w:rPr>
              <w:t xml:space="preserve"> set of information on (the energy performance) of distribution transformers in municipalities. This paucity of information hampers design of policies and complicates the evaluation of results.</w:t>
            </w:r>
          </w:p>
          <w:p w14:paraId="3DB91D46" w14:textId="77777777" w:rsidR="00497A93" w:rsidRPr="00ED2589" w:rsidRDefault="00497A93" w:rsidP="00F737AD">
            <w:pPr>
              <w:spacing w:after="0"/>
              <w:jc w:val="left"/>
              <w:rPr>
                <w:rFonts w:cs="Calibri"/>
                <w:b/>
                <w:szCs w:val="20"/>
                <w:lang w:val="en-GB" w:eastAsia="en-GB"/>
              </w:rPr>
            </w:pPr>
          </w:p>
          <w:p w14:paraId="01A4CC1E" w14:textId="77777777" w:rsidR="00497A93" w:rsidRPr="00ED2589" w:rsidRDefault="00497A93" w:rsidP="007F4B87">
            <w:pPr>
              <w:numPr>
                <w:ilvl w:val="0"/>
                <w:numId w:val="41"/>
              </w:numPr>
              <w:spacing w:after="0"/>
              <w:ind w:left="318" w:hanging="284"/>
              <w:jc w:val="left"/>
              <w:rPr>
                <w:rFonts w:cs="Calibri"/>
                <w:i/>
                <w:szCs w:val="20"/>
                <w:lang w:val="en-GB" w:eastAsia="en-GB"/>
              </w:rPr>
            </w:pPr>
            <w:r w:rsidRPr="00ED2589">
              <w:rPr>
                <w:rFonts w:cs="Calibri"/>
                <w:i/>
                <w:szCs w:val="20"/>
                <w:lang w:val="en-GB" w:eastAsia="en-GB"/>
              </w:rPr>
              <w:t xml:space="preserve">Limited planning and regulatory instruments (S&amp;L, and (mandatory) standards and/or </w:t>
            </w:r>
            <w:r w:rsidRPr="00ED2589">
              <w:rPr>
                <w:rFonts w:cs="Calibri"/>
                <w:i/>
                <w:noProof/>
                <w:szCs w:val="20"/>
                <w:lang w:val="en-GB" w:eastAsia="en-GB"/>
              </w:rPr>
              <w:t>labelling</w:t>
            </w:r>
            <w:r w:rsidRPr="00ED2589">
              <w:rPr>
                <w:rFonts w:cs="Calibri"/>
                <w:i/>
                <w:szCs w:val="20"/>
                <w:lang w:val="en-GB" w:eastAsia="en-GB"/>
              </w:rPr>
              <w:t xml:space="preserve"> system in particular</w:t>
            </w:r>
          </w:p>
          <w:p w14:paraId="2A374B87" w14:textId="77777777" w:rsidR="00497A93" w:rsidRPr="00ED2589" w:rsidRDefault="00497A93" w:rsidP="00F737AD">
            <w:pPr>
              <w:spacing w:before="60" w:after="0"/>
              <w:ind w:left="34"/>
              <w:jc w:val="left"/>
              <w:rPr>
                <w:rFonts w:cs="Calibri"/>
                <w:szCs w:val="20"/>
                <w:lang w:val="en-GB" w:eastAsia="en-GB"/>
              </w:rPr>
            </w:pPr>
            <w:r w:rsidRPr="00ED2589">
              <w:rPr>
                <w:rFonts w:cs="Calibri"/>
                <w:szCs w:val="20"/>
                <w:lang w:val="en-GB" w:eastAsia="en-GB"/>
              </w:rPr>
              <w:t>There are no local compulsory local standards for LED lamps. A few products are certified against voluntary standards SANS 62560 and IEC 62560 applied by suppliers and specifiers. In the absence of a compulsory standard, LED lamps performance claims</w:t>
            </w:r>
            <w:r w:rsidR="00B45EE7" w:rsidRPr="00ED2589">
              <w:rPr>
                <w:rFonts w:cs="Calibri"/>
                <w:szCs w:val="20"/>
                <w:lang w:val="en-GB" w:eastAsia="en-GB"/>
              </w:rPr>
              <w:t xml:space="preserve">, </w:t>
            </w:r>
            <w:proofErr w:type="gramStart"/>
            <w:r w:rsidRPr="00ED2589">
              <w:rPr>
                <w:rFonts w:cs="Calibri"/>
                <w:szCs w:val="20"/>
                <w:lang w:val="en-GB" w:eastAsia="en-GB"/>
              </w:rPr>
              <w:t>lifespan</w:t>
            </w:r>
            <w:proofErr w:type="gramEnd"/>
            <w:r w:rsidRPr="00ED2589">
              <w:rPr>
                <w:rFonts w:cs="Calibri"/>
                <w:szCs w:val="20"/>
                <w:lang w:val="en-GB" w:eastAsia="en-GB"/>
              </w:rPr>
              <w:t xml:space="preserve"> and power-consumption</w:t>
            </w:r>
            <w:r w:rsidR="00B45EE7" w:rsidRPr="00ED2589">
              <w:rPr>
                <w:rFonts w:cs="Calibri"/>
                <w:szCs w:val="20"/>
                <w:lang w:val="en-GB" w:eastAsia="en-GB"/>
              </w:rPr>
              <w:t xml:space="preserve">, </w:t>
            </w:r>
            <w:r w:rsidRPr="00ED2589">
              <w:rPr>
                <w:rFonts w:cs="Calibri"/>
                <w:szCs w:val="20"/>
                <w:lang w:val="en-GB" w:eastAsia="en-GB"/>
              </w:rPr>
              <w:t>by opportunistic suppliers cannot be validated by buyers. Some products appear with the European (“CE”) mark as manufacturer’s claim to a certain quality standard.   LED lamps are not regulated by the NRCS to carry out surveillance and compliance monitoring.</w:t>
            </w:r>
            <w:r w:rsidR="00AE1990" w:rsidRPr="00ED2589">
              <w:rPr>
                <w:rFonts w:cs="Calibri"/>
                <w:szCs w:val="20"/>
                <w:lang w:val="en-GB" w:eastAsia="en-GB"/>
              </w:rPr>
              <w:t xml:space="preserve"> Consequently, many low-quality LED lamps have entered the market.</w:t>
            </w:r>
            <w:r w:rsidR="00B45EE7" w:rsidRPr="00ED2589">
              <w:rPr>
                <w:rFonts w:cs="Calibri"/>
                <w:szCs w:val="20"/>
                <w:lang w:val="en-GB" w:eastAsia="en-GB"/>
              </w:rPr>
              <w:t xml:space="preserve"> There is a black market of incandescent lamps; market research found that incandescent lamps for sale at only 8-10 Rand each. </w:t>
            </w:r>
          </w:p>
          <w:p w14:paraId="26594F77" w14:textId="77777777" w:rsidR="00497A93" w:rsidRPr="00ED2589" w:rsidRDefault="00497A93" w:rsidP="00F737AD">
            <w:pPr>
              <w:spacing w:before="60" w:after="0"/>
              <w:jc w:val="left"/>
              <w:rPr>
                <w:rFonts w:cs="Calibri"/>
                <w:szCs w:val="20"/>
                <w:lang w:val="en-GB" w:eastAsia="en-GB"/>
              </w:rPr>
            </w:pPr>
            <w:r w:rsidRPr="00ED2589">
              <w:rPr>
                <w:rFonts w:cs="Calibri"/>
                <w:szCs w:val="20"/>
                <w:lang w:val="en-GB" w:eastAsia="en-GB"/>
              </w:rPr>
              <w:t xml:space="preserve">Transformers </w:t>
            </w:r>
            <w:proofErr w:type="gramStart"/>
            <w:r w:rsidRPr="00ED2589">
              <w:rPr>
                <w:rFonts w:cs="Calibri"/>
                <w:szCs w:val="20"/>
                <w:lang w:val="en-GB" w:eastAsia="en-GB"/>
              </w:rPr>
              <w:t>have to</w:t>
            </w:r>
            <w:proofErr w:type="gramEnd"/>
            <w:r w:rsidRPr="00ED2589">
              <w:rPr>
                <w:rFonts w:cs="Calibri"/>
                <w:szCs w:val="20"/>
                <w:lang w:val="en-GB" w:eastAsia="en-GB"/>
              </w:rPr>
              <w:t xml:space="preserve"> meet the SANS 78O regulations, of which, however, the load and no-load loss specifications have not changed since the late 1960s</w:t>
            </w:r>
            <w:r w:rsidR="00263A79" w:rsidRPr="00ED2589">
              <w:rPr>
                <w:rFonts w:cs="Calibri"/>
                <w:szCs w:val="20"/>
                <w:lang w:val="en-GB" w:eastAsia="en-GB"/>
              </w:rPr>
              <w:t xml:space="preserve">. </w:t>
            </w:r>
            <w:r w:rsidRPr="00ED2589">
              <w:rPr>
                <w:rFonts w:cs="Calibri"/>
                <w:szCs w:val="20"/>
                <w:lang w:val="en-GB" w:eastAsia="en-GB"/>
              </w:rPr>
              <w:t xml:space="preserve"> </w:t>
            </w:r>
            <w:r w:rsidR="0057545E" w:rsidRPr="00ED2589">
              <w:rPr>
                <w:rFonts w:cs="Calibri"/>
                <w:szCs w:val="20"/>
                <w:lang w:val="en-GB" w:eastAsia="en-GB"/>
              </w:rPr>
              <w:t>Transformers are</w:t>
            </w:r>
            <w:r w:rsidRPr="00ED2589">
              <w:rPr>
                <w:rFonts w:cs="Calibri"/>
                <w:szCs w:val="20"/>
                <w:lang w:val="en-GB" w:eastAsia="en-GB"/>
              </w:rPr>
              <w:t xml:space="preserve"> prescribed by SANS 780 in its contracts with local transformer manufacturers</w:t>
            </w:r>
            <w:r w:rsidR="00AE1990" w:rsidRPr="00ED2589">
              <w:rPr>
                <w:rFonts w:cs="Calibri"/>
                <w:szCs w:val="20"/>
                <w:lang w:val="en-GB" w:eastAsia="en-GB"/>
              </w:rPr>
              <w:t>, but municipalities may apply different standards.</w:t>
            </w:r>
          </w:p>
          <w:p w14:paraId="4B4A49E8" w14:textId="77777777" w:rsidR="00497A93" w:rsidRPr="00ED2589" w:rsidRDefault="00497A93" w:rsidP="00F737AD">
            <w:pPr>
              <w:spacing w:before="60" w:after="0"/>
              <w:jc w:val="left"/>
              <w:rPr>
                <w:rFonts w:cs="Calibri"/>
                <w:szCs w:val="20"/>
                <w:lang w:val="en-GB" w:eastAsia="en-GB"/>
              </w:rPr>
            </w:pPr>
            <w:r w:rsidRPr="00ED2589">
              <w:rPr>
                <w:rFonts w:cs="Calibri"/>
                <w:szCs w:val="20"/>
                <w:lang w:val="en-GB" w:eastAsia="en-GB"/>
              </w:rPr>
              <w:t>There may be resistance from municipal distributors and transformer suppliers, regarding MEPS as these may be clashing with their own product specifications and fear MEPS/labels will be introduced without their involvement in the process.</w:t>
            </w:r>
          </w:p>
          <w:p w14:paraId="7C0217EA" w14:textId="77777777" w:rsidR="00E36F4E" w:rsidRPr="00ED2589" w:rsidRDefault="00E36F4E" w:rsidP="00F737AD">
            <w:pPr>
              <w:spacing w:before="60" w:after="0"/>
              <w:jc w:val="left"/>
              <w:rPr>
                <w:rFonts w:cs="Calibri"/>
                <w:szCs w:val="20"/>
                <w:lang w:val="en-GB" w:eastAsia="en-GB"/>
              </w:rPr>
            </w:pPr>
          </w:p>
        </w:tc>
      </w:tr>
      <w:tr w:rsidR="00497A93" w:rsidRPr="00ED2589" w14:paraId="7006D7C3" w14:textId="77777777" w:rsidTr="00F737AD">
        <w:tc>
          <w:tcPr>
            <w:tcW w:w="10632" w:type="dxa"/>
            <w:shd w:val="clear" w:color="auto" w:fill="F2F2F2"/>
          </w:tcPr>
          <w:p w14:paraId="3070BCC6" w14:textId="77777777" w:rsidR="00497A93" w:rsidRPr="00ED2589" w:rsidRDefault="00497A93" w:rsidP="00F737AD">
            <w:pPr>
              <w:spacing w:before="60" w:after="0"/>
              <w:jc w:val="left"/>
              <w:rPr>
                <w:b/>
                <w:szCs w:val="20"/>
                <w:lang w:val="en-GB"/>
              </w:rPr>
            </w:pPr>
            <w:r w:rsidRPr="00ED2589">
              <w:rPr>
                <w:b/>
                <w:szCs w:val="20"/>
                <w:lang w:val="en-GB"/>
              </w:rPr>
              <w:t>Challenges for residential and commercial end-users</w:t>
            </w:r>
          </w:p>
        </w:tc>
      </w:tr>
      <w:tr w:rsidR="00497A93" w:rsidRPr="00ED2589" w14:paraId="552C5D4E" w14:textId="77777777" w:rsidTr="00F737AD">
        <w:tc>
          <w:tcPr>
            <w:tcW w:w="10632" w:type="dxa"/>
            <w:shd w:val="clear" w:color="auto" w:fill="auto"/>
          </w:tcPr>
          <w:p w14:paraId="519039E4" w14:textId="77777777" w:rsidR="00497A93" w:rsidRPr="00ED2589" w:rsidRDefault="00497A93" w:rsidP="007F4B87">
            <w:pPr>
              <w:numPr>
                <w:ilvl w:val="0"/>
                <w:numId w:val="41"/>
              </w:numPr>
              <w:tabs>
                <w:tab w:val="left" w:pos="306"/>
              </w:tabs>
              <w:spacing w:after="0"/>
              <w:ind w:left="306" w:hanging="306"/>
              <w:jc w:val="left"/>
              <w:rPr>
                <w:rFonts w:cs="Calibri"/>
                <w:szCs w:val="20"/>
                <w:lang w:val="en-GB" w:eastAsia="en-GB"/>
              </w:rPr>
            </w:pPr>
            <w:r w:rsidRPr="00ED2589">
              <w:rPr>
                <w:rFonts w:cs="Calibri"/>
                <w:i/>
                <w:szCs w:val="20"/>
                <w:lang w:val="en-GB" w:eastAsia="en-GB"/>
              </w:rPr>
              <w:t xml:space="preserve">Lack of awareness of and information for residential </w:t>
            </w:r>
            <w:r w:rsidR="003B5D0A" w:rsidRPr="00ED2589">
              <w:rPr>
                <w:rFonts w:cs="Calibri"/>
                <w:i/>
                <w:szCs w:val="20"/>
                <w:lang w:val="en-GB" w:eastAsia="en-GB"/>
              </w:rPr>
              <w:t xml:space="preserve">and other </w:t>
            </w:r>
            <w:r w:rsidRPr="00ED2589">
              <w:rPr>
                <w:rFonts w:cs="Calibri"/>
                <w:i/>
                <w:szCs w:val="20"/>
                <w:lang w:val="en-GB" w:eastAsia="en-GB"/>
              </w:rPr>
              <w:t>users on initial and lifetime benefits and costs of lamps and of performance and quality of lamps</w:t>
            </w:r>
          </w:p>
          <w:p w14:paraId="2509C8F4" w14:textId="77777777" w:rsidR="00497A93" w:rsidRPr="00ED2589" w:rsidRDefault="00497A93" w:rsidP="00F737AD">
            <w:pPr>
              <w:spacing w:before="60" w:after="0"/>
              <w:jc w:val="left"/>
              <w:rPr>
                <w:rFonts w:cs="Calibri"/>
                <w:szCs w:val="20"/>
                <w:lang w:val="en-GB" w:eastAsia="en-GB"/>
              </w:rPr>
            </w:pPr>
            <w:r w:rsidRPr="00ED2589">
              <w:rPr>
                <w:rFonts w:cs="Calibri"/>
                <w:szCs w:val="20"/>
                <w:lang w:val="en-GB" w:eastAsia="en-GB"/>
              </w:rPr>
              <w:t>The Eskom CFL roll-out programme started in 2005 with 64</w:t>
            </w:r>
            <w:r w:rsidR="00AE1990" w:rsidRPr="00ED2589">
              <w:rPr>
                <w:rFonts w:cs="Calibri"/>
                <w:szCs w:val="20"/>
                <w:lang w:val="en-GB" w:eastAsia="en-GB"/>
              </w:rPr>
              <w:t xml:space="preserve"> </w:t>
            </w:r>
            <w:r w:rsidRPr="00ED2589">
              <w:rPr>
                <w:rFonts w:cs="Calibri"/>
                <w:szCs w:val="20"/>
                <w:lang w:val="en-GB" w:eastAsia="en-GB"/>
              </w:rPr>
              <w:t>million CFL lamps. Eskom directly procured these lamps, which were distributed for free and have mostly been delivered to the house and physically installed. Through the Eskom DSM lighting initiative CFL’s have become the standard lamps used currently in South Africa</w:t>
            </w:r>
            <w:r w:rsidR="00AE1990" w:rsidRPr="00ED2589">
              <w:rPr>
                <w:rFonts w:cs="Calibri"/>
                <w:szCs w:val="20"/>
                <w:lang w:val="en-GB" w:eastAsia="en-GB"/>
              </w:rPr>
              <w:t xml:space="preserve">; </w:t>
            </w:r>
            <w:r w:rsidR="00005041" w:rsidRPr="00ED2589">
              <w:rPr>
                <w:rFonts w:cs="Calibri"/>
                <w:szCs w:val="20"/>
                <w:lang w:val="en-GB" w:eastAsia="en-GB"/>
              </w:rPr>
              <w:t>the word</w:t>
            </w:r>
            <w:r w:rsidRPr="00ED2589">
              <w:rPr>
                <w:rFonts w:cs="Calibri"/>
                <w:szCs w:val="20"/>
                <w:lang w:val="en-GB" w:eastAsia="en-GB"/>
              </w:rPr>
              <w:t xml:space="preserve"> CFL has become synonymous to </w:t>
            </w:r>
            <w:r w:rsidRPr="00ED2589">
              <w:rPr>
                <w:rFonts w:cs="Calibri"/>
                <w:szCs w:val="20"/>
                <w:lang w:val="en-GB" w:eastAsia="en-GB"/>
              </w:rPr>
              <w:lastRenderedPageBreak/>
              <w:t xml:space="preserve">‘energy saving lamp’.  </w:t>
            </w:r>
            <w:r w:rsidRPr="00ED2589">
              <w:rPr>
                <w:rFonts w:cs="Calibri"/>
                <w:noProof/>
                <w:szCs w:val="20"/>
                <w:lang w:val="en-GB" w:eastAsia="en-GB"/>
              </w:rPr>
              <w:t>LED</w:t>
            </w:r>
            <w:r w:rsidRPr="00ED2589">
              <w:rPr>
                <w:rFonts w:cs="Calibri"/>
                <w:szCs w:val="20"/>
                <w:lang w:val="en-GB" w:eastAsia="en-GB"/>
              </w:rPr>
              <w:t xml:space="preserve"> lighting is still not commonplace in South Africa. The </w:t>
            </w:r>
            <w:r w:rsidR="00AE1990" w:rsidRPr="00ED2589">
              <w:rPr>
                <w:rFonts w:cs="Calibri"/>
                <w:szCs w:val="20"/>
                <w:lang w:val="en-GB" w:eastAsia="en-GB"/>
              </w:rPr>
              <w:t xml:space="preserve">Eskom </w:t>
            </w:r>
            <w:r w:rsidRPr="00ED2589">
              <w:rPr>
                <w:rFonts w:cs="Calibri"/>
                <w:szCs w:val="20"/>
                <w:lang w:val="en-GB" w:eastAsia="en-GB"/>
              </w:rPr>
              <w:t>program focused on providing CFL lamps instead of LED due to the incipient technological development of LED lighting at that time. Low-income households were the main target group of the previous lighting replacement program from E</w:t>
            </w:r>
            <w:r w:rsidR="009D4090" w:rsidRPr="00ED2589">
              <w:rPr>
                <w:rFonts w:cs="Calibri"/>
                <w:szCs w:val="20"/>
                <w:lang w:val="en-GB" w:eastAsia="en-GB"/>
              </w:rPr>
              <w:t>skom</w:t>
            </w:r>
            <w:r w:rsidRPr="00ED2589">
              <w:rPr>
                <w:rFonts w:cs="Calibri"/>
                <w:szCs w:val="20"/>
                <w:lang w:val="en-GB" w:eastAsia="en-GB"/>
              </w:rPr>
              <w:t xml:space="preserve">. </w:t>
            </w:r>
            <w:r w:rsidR="00AE1990" w:rsidRPr="00ED2589">
              <w:rPr>
                <w:rFonts w:cs="Calibri"/>
                <w:szCs w:val="20"/>
                <w:lang w:val="en-GB" w:eastAsia="en-GB"/>
              </w:rPr>
              <w:t xml:space="preserve">It has helped the transition away from incandescent and halogen lamps. However, it </w:t>
            </w:r>
            <w:r w:rsidRPr="00ED2589">
              <w:rPr>
                <w:rFonts w:cs="Calibri"/>
                <w:szCs w:val="20"/>
                <w:lang w:val="en-GB" w:eastAsia="en-GB"/>
              </w:rPr>
              <w:t xml:space="preserve">has conditioned the </w:t>
            </w:r>
            <w:r w:rsidR="00AE1990" w:rsidRPr="00ED2589">
              <w:rPr>
                <w:rFonts w:cs="Calibri"/>
                <w:szCs w:val="20"/>
                <w:lang w:val="en-GB" w:eastAsia="en-GB"/>
              </w:rPr>
              <w:t>(</w:t>
            </w:r>
            <w:proofErr w:type="gramStart"/>
            <w:r w:rsidR="00AE1990" w:rsidRPr="00ED2589">
              <w:rPr>
                <w:rFonts w:cs="Calibri"/>
                <w:szCs w:val="20"/>
                <w:lang w:val="en-GB" w:eastAsia="en-GB"/>
              </w:rPr>
              <w:t>lower-income</w:t>
            </w:r>
            <w:proofErr w:type="gramEnd"/>
            <w:r w:rsidR="00AE1990" w:rsidRPr="00ED2589">
              <w:rPr>
                <w:rFonts w:cs="Calibri"/>
                <w:szCs w:val="20"/>
                <w:lang w:val="en-GB" w:eastAsia="en-GB"/>
              </w:rPr>
              <w:t xml:space="preserve">) </w:t>
            </w:r>
            <w:r w:rsidRPr="00ED2589">
              <w:rPr>
                <w:rFonts w:cs="Calibri"/>
                <w:szCs w:val="20"/>
                <w:lang w:val="en-GB" w:eastAsia="en-GB"/>
              </w:rPr>
              <w:t xml:space="preserve">residential users to the reception of “free” lamps and has decreased the economic benefit of transitioning to “expensive” LED lamps, even when LED prices are now approaching CFL prices. </w:t>
            </w:r>
            <w:r w:rsidR="00E236DA" w:rsidRPr="00ED2589">
              <w:rPr>
                <w:rFonts w:cs="Calibri"/>
                <w:szCs w:val="20"/>
                <w:lang w:val="en-GB" w:eastAsia="en-GB"/>
              </w:rPr>
              <w:t xml:space="preserve">These households will replace their </w:t>
            </w:r>
            <w:r w:rsidRPr="00ED2589">
              <w:rPr>
                <w:rFonts w:cs="Calibri"/>
                <w:szCs w:val="20"/>
                <w:lang w:val="en-GB" w:eastAsia="en-GB"/>
              </w:rPr>
              <w:t xml:space="preserve">CFL lamp with LED </w:t>
            </w:r>
            <w:r w:rsidR="00E236DA" w:rsidRPr="00ED2589">
              <w:rPr>
                <w:rFonts w:cs="Calibri"/>
                <w:szCs w:val="20"/>
                <w:lang w:val="en-GB" w:eastAsia="en-GB"/>
              </w:rPr>
              <w:t>lighting in</w:t>
            </w:r>
            <w:r w:rsidRPr="00ED2589">
              <w:rPr>
                <w:rFonts w:cs="Calibri"/>
                <w:szCs w:val="20"/>
                <w:lang w:val="en-GB" w:eastAsia="en-GB"/>
              </w:rPr>
              <w:t xml:space="preserve"> the case of equipment failure, and not </w:t>
            </w:r>
            <w:r w:rsidR="00E236DA" w:rsidRPr="00ED2589">
              <w:rPr>
                <w:rFonts w:cs="Calibri"/>
                <w:noProof/>
                <w:szCs w:val="20"/>
                <w:lang w:val="en-GB" w:eastAsia="en-GB"/>
              </w:rPr>
              <w:t xml:space="preserve">as </w:t>
            </w:r>
            <w:r w:rsidRPr="00ED2589">
              <w:rPr>
                <w:rFonts w:cs="Calibri"/>
                <w:noProof/>
                <w:szCs w:val="20"/>
                <w:lang w:val="en-GB" w:eastAsia="en-GB"/>
              </w:rPr>
              <w:t>retrofit</w:t>
            </w:r>
            <w:r w:rsidRPr="00ED2589">
              <w:rPr>
                <w:rFonts w:cs="Calibri"/>
                <w:szCs w:val="20"/>
                <w:lang w:val="en-GB" w:eastAsia="en-GB"/>
              </w:rPr>
              <w:t xml:space="preserve"> of existing equipment.</w:t>
            </w:r>
          </w:p>
          <w:p w14:paraId="036F0C6A" w14:textId="77777777" w:rsidR="00497A93" w:rsidRPr="00ED2589" w:rsidRDefault="00497A93" w:rsidP="00F737AD">
            <w:pPr>
              <w:spacing w:beforeLines="60" w:before="144" w:after="0"/>
              <w:jc w:val="left"/>
              <w:rPr>
                <w:rFonts w:cs="Calibri"/>
                <w:szCs w:val="20"/>
                <w:lang w:val="en-GB" w:eastAsia="en-GB"/>
              </w:rPr>
            </w:pPr>
            <w:r w:rsidRPr="00ED2589">
              <w:rPr>
                <w:rFonts w:cs="Calibri"/>
                <w:szCs w:val="20"/>
                <w:lang w:val="en-GB" w:eastAsia="en-GB"/>
              </w:rPr>
              <w:t xml:space="preserve">A large part of the lighting installed in high/middle households consists of halogen spotlights. These households tend to buy higher-quality lamps sold in the main retail chains and in this range, LEDs are still relatively expensive. Some households are reverting back to halogens given their closeness to incandescent </w:t>
            </w:r>
            <w:r w:rsidRPr="00ED2589">
              <w:rPr>
                <w:rFonts w:cs="Calibri"/>
                <w:noProof/>
                <w:szCs w:val="20"/>
                <w:lang w:val="en-GB" w:eastAsia="en-GB"/>
              </w:rPr>
              <w:t>lamps</w:t>
            </w:r>
            <w:r w:rsidRPr="00ED2589">
              <w:rPr>
                <w:rFonts w:cs="Calibri"/>
                <w:szCs w:val="20"/>
                <w:lang w:val="en-GB" w:eastAsia="en-GB"/>
              </w:rPr>
              <w:t xml:space="preserve"> </w:t>
            </w:r>
            <w:r w:rsidRPr="00ED2589">
              <w:rPr>
                <w:rFonts w:cs="Calibri"/>
                <w:noProof/>
                <w:szCs w:val="20"/>
                <w:lang w:val="en-GB" w:eastAsia="en-GB"/>
              </w:rPr>
              <w:t>because</w:t>
            </w:r>
            <w:r w:rsidR="0021154A" w:rsidRPr="00ED2589">
              <w:rPr>
                <w:rFonts w:cs="Calibri"/>
                <w:noProof/>
                <w:szCs w:val="20"/>
                <w:lang w:val="en-GB" w:eastAsia="en-GB"/>
              </w:rPr>
              <w:t xml:space="preserve"> of</w:t>
            </w:r>
            <w:r w:rsidRPr="00ED2589">
              <w:rPr>
                <w:rFonts w:cs="Calibri"/>
                <w:szCs w:val="20"/>
                <w:lang w:val="en-GB" w:eastAsia="en-GB"/>
              </w:rPr>
              <w:t xml:space="preserve"> people like their light quality (brightness) and because the lifecycle (and monetary and energy savings) </w:t>
            </w:r>
            <w:proofErr w:type="gramStart"/>
            <w:r w:rsidRPr="00ED2589">
              <w:rPr>
                <w:rFonts w:cs="Calibri"/>
                <w:szCs w:val="20"/>
                <w:lang w:val="en-GB" w:eastAsia="en-GB"/>
              </w:rPr>
              <w:t>are</w:t>
            </w:r>
            <w:proofErr w:type="gramEnd"/>
            <w:r w:rsidRPr="00ED2589">
              <w:rPr>
                <w:rFonts w:cs="Calibri"/>
                <w:szCs w:val="20"/>
                <w:lang w:val="en-GB" w:eastAsia="en-GB"/>
              </w:rPr>
              <w:t xml:space="preserve"> not fully understood by all</w:t>
            </w:r>
            <w:r w:rsidRPr="00ED2589">
              <w:rPr>
                <w:szCs w:val="20"/>
                <w:lang w:val="en-GB"/>
              </w:rPr>
              <w:t xml:space="preserve">. </w:t>
            </w:r>
            <w:r w:rsidRPr="00ED2589">
              <w:rPr>
                <w:rFonts w:cs="Calibri"/>
                <w:szCs w:val="20"/>
                <w:lang w:val="en-GB" w:eastAsia="en-GB"/>
              </w:rPr>
              <w:t xml:space="preserve">In fact, halogens are well suited for </w:t>
            </w:r>
            <w:r w:rsidR="00005041" w:rsidRPr="00ED2589">
              <w:rPr>
                <w:rFonts w:cs="Calibri"/>
                <w:szCs w:val="20"/>
                <w:lang w:val="en-GB" w:eastAsia="en-GB"/>
              </w:rPr>
              <w:t>replacement by</w:t>
            </w:r>
            <w:r w:rsidRPr="00ED2589">
              <w:rPr>
                <w:rFonts w:cs="Calibri"/>
                <w:szCs w:val="20"/>
                <w:lang w:val="en-GB" w:eastAsia="en-GB"/>
              </w:rPr>
              <w:t xml:space="preserve"> LED lamps, and achieve attractive payback periods (see Annex E).</w:t>
            </w:r>
          </w:p>
          <w:p w14:paraId="563BF4D4" w14:textId="77777777" w:rsidR="003D2B97" w:rsidRPr="00ED2589" w:rsidRDefault="00497A93" w:rsidP="00F737AD">
            <w:pPr>
              <w:spacing w:after="0"/>
              <w:jc w:val="left"/>
              <w:rPr>
                <w:rFonts w:cs="Calibri"/>
                <w:szCs w:val="20"/>
                <w:lang w:val="en-GB" w:eastAsia="en-GB"/>
              </w:rPr>
            </w:pPr>
            <w:r w:rsidRPr="00ED2589">
              <w:rPr>
                <w:szCs w:val="20"/>
                <w:lang w:val="en-GB"/>
              </w:rPr>
              <w:t xml:space="preserve">In addition, due to </w:t>
            </w:r>
            <w:r w:rsidR="00E236DA" w:rsidRPr="00ED2589">
              <w:rPr>
                <w:szCs w:val="20"/>
                <w:lang w:val="en-GB"/>
              </w:rPr>
              <w:t xml:space="preserve">the </w:t>
            </w:r>
            <w:r w:rsidRPr="00ED2589">
              <w:rPr>
                <w:noProof/>
                <w:szCs w:val="20"/>
                <w:lang w:val="en-GB"/>
              </w:rPr>
              <w:t>lack</w:t>
            </w:r>
            <w:r w:rsidRPr="00ED2589">
              <w:rPr>
                <w:szCs w:val="20"/>
                <w:lang w:val="en-GB"/>
              </w:rPr>
              <w:t xml:space="preserve"> of regulation, </w:t>
            </w:r>
            <w:r w:rsidRPr="00ED2589">
              <w:rPr>
                <w:rFonts w:cs="Calibri"/>
                <w:szCs w:val="20"/>
                <w:lang w:val="en-GB" w:eastAsia="en-GB"/>
              </w:rPr>
              <w:t>cheaper LEDs are entering the</w:t>
            </w:r>
            <w:r w:rsidR="00B45EE7" w:rsidRPr="00ED2589">
              <w:rPr>
                <w:rFonts w:cs="Calibri"/>
                <w:szCs w:val="20"/>
                <w:lang w:val="en-GB" w:eastAsia="en-GB"/>
              </w:rPr>
              <w:t xml:space="preserve"> market</w:t>
            </w:r>
            <w:r w:rsidRPr="00ED2589">
              <w:rPr>
                <w:rFonts w:cs="Calibri"/>
                <w:szCs w:val="20"/>
                <w:lang w:val="en-GB" w:eastAsia="en-GB"/>
              </w:rPr>
              <w:t xml:space="preserve"> that </w:t>
            </w:r>
            <w:r w:rsidRPr="00ED2589">
              <w:rPr>
                <w:rFonts w:cs="Calibri"/>
                <w:noProof/>
                <w:szCs w:val="20"/>
                <w:lang w:val="en-GB" w:eastAsia="en-GB"/>
              </w:rPr>
              <w:t>give</w:t>
            </w:r>
            <w:r w:rsidR="00E236DA" w:rsidRPr="00ED2589">
              <w:rPr>
                <w:rFonts w:cs="Calibri"/>
                <w:noProof/>
                <w:szCs w:val="20"/>
                <w:lang w:val="en-GB" w:eastAsia="en-GB"/>
              </w:rPr>
              <w:t>s</w:t>
            </w:r>
            <w:r w:rsidRPr="00ED2589">
              <w:rPr>
                <w:rFonts w:cs="Calibri"/>
                <w:szCs w:val="20"/>
                <w:lang w:val="en-GB" w:eastAsia="en-GB"/>
              </w:rPr>
              <w:t xml:space="preserve"> the product a bad name.</w:t>
            </w:r>
            <w:r w:rsidRPr="00ED2589">
              <w:rPr>
                <w:szCs w:val="20"/>
                <w:lang w:val="en-GB"/>
              </w:rPr>
              <w:t xml:space="preserve"> </w:t>
            </w:r>
            <w:r w:rsidRPr="00ED2589">
              <w:rPr>
                <w:rFonts w:cs="Calibri"/>
                <w:szCs w:val="20"/>
                <w:lang w:val="en-GB" w:eastAsia="en-GB"/>
              </w:rPr>
              <w:t>Given the broadening technical considerations applicable to LED lamps (different types of light bulbs, brands, technical standards, and price levels), consumers are often confused and conservative in their purchase decisions.</w:t>
            </w:r>
            <w:r w:rsidR="00773D9D" w:rsidRPr="00ED2589">
              <w:t xml:space="preserve"> A</w:t>
            </w:r>
            <w:proofErr w:type="spellStart"/>
            <w:r w:rsidR="00773D9D" w:rsidRPr="00ED2589">
              <w:rPr>
                <w:rFonts w:cs="Calibri"/>
                <w:szCs w:val="20"/>
                <w:lang w:val="en-GB" w:eastAsia="en-GB"/>
              </w:rPr>
              <w:t>lmost</w:t>
            </w:r>
            <w:proofErr w:type="spellEnd"/>
            <w:r w:rsidR="00773D9D" w:rsidRPr="00ED2589">
              <w:rPr>
                <w:rFonts w:cs="Calibri"/>
                <w:szCs w:val="20"/>
                <w:lang w:val="en-GB" w:eastAsia="en-GB"/>
              </w:rPr>
              <w:t xml:space="preserve"> all LEDs on the market have a power factor of 0.5 and although this has no implications for end-users, it does have a significant impact on Eskom, especially now when there are supply shortages</w:t>
            </w:r>
            <w:r w:rsidR="003D2B97" w:rsidRPr="00ED2589">
              <w:rPr>
                <w:rFonts w:cs="Calibri"/>
                <w:szCs w:val="20"/>
                <w:lang w:val="en-GB" w:eastAsia="en-GB"/>
              </w:rPr>
              <w:t xml:space="preserve">. </w:t>
            </w:r>
          </w:p>
        </w:tc>
      </w:tr>
      <w:tr w:rsidR="00497A93" w:rsidRPr="00ED2589" w14:paraId="1A6DBD3B" w14:textId="77777777" w:rsidTr="00F737AD">
        <w:tc>
          <w:tcPr>
            <w:tcW w:w="10632" w:type="dxa"/>
            <w:shd w:val="clear" w:color="auto" w:fill="F2F2F2"/>
          </w:tcPr>
          <w:p w14:paraId="22044F95" w14:textId="77777777" w:rsidR="00633324" w:rsidRPr="00ED2589" w:rsidRDefault="00633324" w:rsidP="00F737AD">
            <w:pPr>
              <w:spacing w:before="60" w:after="0"/>
              <w:jc w:val="left"/>
              <w:rPr>
                <w:b/>
                <w:szCs w:val="20"/>
                <w:lang w:val="en-GB"/>
              </w:rPr>
            </w:pPr>
            <w:r w:rsidRPr="00ED2589">
              <w:rPr>
                <w:b/>
                <w:szCs w:val="20"/>
                <w:lang w:val="en-GB"/>
              </w:rPr>
              <w:lastRenderedPageBreak/>
              <w:t xml:space="preserve">Challenges for municipalities and barriers to </w:t>
            </w:r>
            <w:r w:rsidR="00430D4A" w:rsidRPr="00ED2589">
              <w:rPr>
                <w:b/>
                <w:szCs w:val="20"/>
                <w:lang w:val="en-GB"/>
              </w:rPr>
              <w:t xml:space="preserve">alternative financing modalities with </w:t>
            </w:r>
            <w:r w:rsidRPr="00ED2589">
              <w:rPr>
                <w:b/>
                <w:szCs w:val="20"/>
                <w:lang w:val="en-GB"/>
              </w:rPr>
              <w:t>ESCO involvement</w:t>
            </w:r>
          </w:p>
        </w:tc>
      </w:tr>
      <w:tr w:rsidR="00497A93" w:rsidRPr="00ED2589" w14:paraId="0DF8FA87" w14:textId="77777777" w:rsidTr="00F737AD">
        <w:tc>
          <w:tcPr>
            <w:tcW w:w="10632" w:type="dxa"/>
            <w:shd w:val="clear" w:color="auto" w:fill="auto"/>
          </w:tcPr>
          <w:p w14:paraId="7F013973" w14:textId="77777777" w:rsidR="00633324" w:rsidRPr="00ED2589" w:rsidRDefault="00633324" w:rsidP="007F4B87">
            <w:pPr>
              <w:numPr>
                <w:ilvl w:val="0"/>
                <w:numId w:val="41"/>
              </w:numPr>
              <w:spacing w:after="0"/>
              <w:ind w:left="318" w:hanging="318"/>
              <w:jc w:val="left"/>
              <w:rPr>
                <w:rFonts w:cs="Calibri"/>
                <w:szCs w:val="20"/>
                <w:lang w:val="en-GB" w:eastAsia="en-GB"/>
              </w:rPr>
            </w:pPr>
            <w:r w:rsidRPr="00ED2589">
              <w:rPr>
                <w:rFonts w:cs="Calibri"/>
                <w:i/>
                <w:szCs w:val="20"/>
                <w:lang w:val="en-GB" w:eastAsia="en-GB"/>
              </w:rPr>
              <w:t xml:space="preserve">Current government (national, municipal) financing alone cannot achieve a full transition towards higher efficiency LED lighting and distribution transformers </w:t>
            </w:r>
          </w:p>
          <w:p w14:paraId="6D05F9BE" w14:textId="0A93EBCE" w:rsidR="00633324" w:rsidRPr="00ED2589" w:rsidRDefault="00B45EE7" w:rsidP="00F737AD">
            <w:pPr>
              <w:spacing w:beforeLines="60" w:before="144" w:after="0"/>
              <w:jc w:val="left"/>
              <w:rPr>
                <w:rFonts w:cs="Calibri"/>
                <w:szCs w:val="20"/>
                <w:lang w:val="en-GB" w:eastAsia="en-GB"/>
              </w:rPr>
            </w:pPr>
            <w:r w:rsidRPr="00ED2589">
              <w:rPr>
                <w:rFonts w:cs="Calibri"/>
                <w:szCs w:val="20"/>
                <w:lang w:val="en-GB" w:eastAsia="en-GB"/>
              </w:rPr>
              <w:t xml:space="preserve">Government grant programmes that benefit municipalities </w:t>
            </w:r>
            <w:r w:rsidR="00633324" w:rsidRPr="00ED2589">
              <w:rPr>
                <w:rFonts w:cs="Calibri"/>
                <w:szCs w:val="20"/>
                <w:lang w:val="en-GB" w:eastAsia="en-GB"/>
              </w:rPr>
              <w:t xml:space="preserve">include the MEEDSM and Integrated National Electrification Program (administered by the </w:t>
            </w:r>
            <w:r w:rsidR="008223C9">
              <w:rPr>
                <w:rFonts w:cs="Calibri"/>
                <w:szCs w:val="20"/>
                <w:lang w:val="en-GB" w:eastAsia="en-GB"/>
              </w:rPr>
              <w:t>Department of Mineral Resources and Energy</w:t>
            </w:r>
            <w:r w:rsidR="00633324" w:rsidRPr="00ED2589">
              <w:rPr>
                <w:rFonts w:cs="Calibri"/>
                <w:szCs w:val="20"/>
                <w:lang w:val="en-GB" w:eastAsia="en-GB"/>
              </w:rPr>
              <w:t>), the Municipal Infrastructure Grant (administered by the Department of Cooperative Governance) and the Urban Settlements Development grant (administered by the National Treasury).</w:t>
            </w:r>
            <w:r w:rsidRPr="00ED2589">
              <w:rPr>
                <w:rFonts w:cs="Calibri"/>
                <w:szCs w:val="20"/>
                <w:lang w:val="en-GB" w:eastAsia="en-GB"/>
              </w:rPr>
              <w:t xml:space="preserve"> </w:t>
            </w:r>
            <w:r w:rsidR="00633324" w:rsidRPr="00ED2589">
              <w:rPr>
                <w:rFonts w:cs="Calibri"/>
                <w:szCs w:val="20"/>
                <w:lang w:val="en-GB" w:eastAsia="en-GB"/>
              </w:rPr>
              <w:t xml:space="preserve">These programs, in their current form, </w:t>
            </w:r>
            <w:r w:rsidRPr="00ED2589">
              <w:rPr>
                <w:rFonts w:cs="Calibri"/>
                <w:szCs w:val="20"/>
                <w:lang w:val="en-GB" w:eastAsia="en-GB"/>
              </w:rPr>
              <w:t xml:space="preserve">have been important, but </w:t>
            </w:r>
            <w:r w:rsidR="00005041" w:rsidRPr="00ED2589">
              <w:rPr>
                <w:rFonts w:cs="Calibri"/>
                <w:szCs w:val="20"/>
                <w:lang w:val="en-GB" w:eastAsia="en-GB"/>
              </w:rPr>
              <w:t>not sufficient</w:t>
            </w:r>
            <w:r w:rsidR="00633324" w:rsidRPr="00ED2589">
              <w:rPr>
                <w:rFonts w:cs="Calibri"/>
                <w:szCs w:val="20"/>
                <w:lang w:val="en-GB" w:eastAsia="en-GB"/>
              </w:rPr>
              <w:t xml:space="preserve"> to </w:t>
            </w:r>
            <w:r w:rsidR="003B5D0A" w:rsidRPr="00ED2589">
              <w:rPr>
                <w:rFonts w:cs="Calibri"/>
                <w:noProof/>
                <w:szCs w:val="20"/>
                <w:lang w:val="en-GB" w:eastAsia="en-GB"/>
              </w:rPr>
              <w:t>realise</w:t>
            </w:r>
            <w:r w:rsidRPr="00ED2589">
              <w:rPr>
                <w:rFonts w:cs="Calibri"/>
                <w:szCs w:val="20"/>
                <w:lang w:val="en-GB" w:eastAsia="en-GB"/>
              </w:rPr>
              <w:t xml:space="preserve"> a full</w:t>
            </w:r>
            <w:r w:rsidR="00633324" w:rsidRPr="00ED2589">
              <w:rPr>
                <w:rFonts w:cs="Calibri"/>
                <w:szCs w:val="20"/>
                <w:lang w:val="en-GB" w:eastAsia="en-GB"/>
              </w:rPr>
              <w:t xml:space="preserve"> transition towards higher efficiency LED lighting and distribution transformers</w:t>
            </w:r>
            <w:r w:rsidRPr="00ED2589">
              <w:rPr>
                <w:rFonts w:cs="Calibri"/>
                <w:szCs w:val="20"/>
                <w:lang w:val="en-GB" w:eastAsia="en-GB"/>
              </w:rPr>
              <w:t>. T</w:t>
            </w:r>
            <w:r w:rsidR="00005041" w:rsidRPr="00ED2589">
              <w:rPr>
                <w:rFonts w:cs="Calibri"/>
                <w:szCs w:val="20"/>
                <w:lang w:val="en-GB" w:eastAsia="en-GB"/>
              </w:rPr>
              <w:t xml:space="preserve">heir </w:t>
            </w:r>
            <w:r w:rsidR="00633324" w:rsidRPr="00ED2589">
              <w:rPr>
                <w:rFonts w:cs="Calibri"/>
                <w:szCs w:val="20"/>
                <w:lang w:val="en-GB" w:eastAsia="en-GB"/>
              </w:rPr>
              <w:t xml:space="preserve">funding is often used to reduce the backlog of issues in the infrastructure. </w:t>
            </w:r>
            <w:r w:rsidR="00005041" w:rsidRPr="00ED2589">
              <w:rPr>
                <w:rFonts w:cs="Calibri"/>
                <w:szCs w:val="20"/>
                <w:lang w:val="en-GB" w:eastAsia="en-GB"/>
              </w:rPr>
              <w:t>Low-resource municipalities</w:t>
            </w:r>
            <w:r w:rsidR="00633324" w:rsidRPr="00ED2589">
              <w:rPr>
                <w:rFonts w:cs="Calibri"/>
                <w:szCs w:val="20"/>
                <w:lang w:val="en-GB" w:eastAsia="en-GB"/>
              </w:rPr>
              <w:t xml:space="preserve"> are accustomed to sourcing a substantial part of their revenue from grants, </w:t>
            </w:r>
            <w:r w:rsidRPr="00ED2589">
              <w:rPr>
                <w:rFonts w:cs="Calibri"/>
                <w:szCs w:val="20"/>
                <w:lang w:val="en-GB" w:eastAsia="en-GB"/>
              </w:rPr>
              <w:t xml:space="preserve">and they will not </w:t>
            </w:r>
            <w:r w:rsidRPr="00ED2589">
              <w:rPr>
                <w:rFonts w:cs="Calibri"/>
                <w:noProof/>
                <w:szCs w:val="20"/>
                <w:lang w:val="en-GB" w:eastAsia="en-GB"/>
              </w:rPr>
              <w:t>realise</w:t>
            </w:r>
            <w:r w:rsidRPr="00ED2589">
              <w:rPr>
                <w:rFonts w:cs="Calibri"/>
                <w:szCs w:val="20"/>
                <w:lang w:val="en-GB" w:eastAsia="en-GB"/>
              </w:rPr>
              <w:t xml:space="preserve"> </w:t>
            </w:r>
            <w:r w:rsidR="00633324" w:rsidRPr="00ED2589">
              <w:rPr>
                <w:rFonts w:cs="Calibri"/>
                <w:szCs w:val="20"/>
                <w:lang w:val="en-GB" w:eastAsia="en-GB"/>
              </w:rPr>
              <w:t>energy efficiency projects</w:t>
            </w:r>
            <w:r w:rsidRPr="00ED2589">
              <w:rPr>
                <w:rFonts w:cs="Calibri"/>
                <w:szCs w:val="20"/>
                <w:lang w:val="en-GB" w:eastAsia="en-GB"/>
              </w:rPr>
              <w:t xml:space="preserve"> without such grant funding</w:t>
            </w:r>
            <w:r w:rsidR="00C046DD" w:rsidRPr="00ED2589">
              <w:rPr>
                <w:rFonts w:cs="Calibri"/>
                <w:szCs w:val="20"/>
                <w:lang w:val="en-GB" w:eastAsia="en-GB"/>
              </w:rPr>
              <w:t xml:space="preserve"> or a clear financial benefit.</w:t>
            </w:r>
          </w:p>
          <w:p w14:paraId="194AEFBA" w14:textId="77777777" w:rsidR="00B45EE7" w:rsidRPr="00ED2589" w:rsidRDefault="00633324" w:rsidP="00F737AD">
            <w:pPr>
              <w:spacing w:beforeLines="60" w:before="144" w:after="0"/>
              <w:jc w:val="left"/>
              <w:rPr>
                <w:szCs w:val="20"/>
                <w:lang w:val="en-GB"/>
              </w:rPr>
            </w:pPr>
            <w:r w:rsidRPr="00ED2589">
              <w:rPr>
                <w:rFonts w:cs="Calibri"/>
                <w:szCs w:val="20"/>
                <w:lang w:val="en-GB" w:eastAsia="en-GB"/>
              </w:rPr>
              <w:t>The Municipal Financial Management Act (MFMA) legislation gives substantial freedom to the municipalities on the management of their finances (for example, it does not set pre-defined limits to the amount of long-term debt that the municipalities may borrow)</w:t>
            </w:r>
            <w:r w:rsidR="00B45EE7" w:rsidRPr="00ED2589">
              <w:rPr>
                <w:rFonts w:cs="Calibri"/>
                <w:noProof/>
                <w:szCs w:val="20"/>
                <w:lang w:val="en-GB" w:eastAsia="en-GB"/>
              </w:rPr>
              <w:t>.</w:t>
            </w:r>
            <w:r w:rsidRPr="00ED2589">
              <w:rPr>
                <w:szCs w:val="20"/>
                <w:lang w:val="en-GB"/>
              </w:rPr>
              <w:t xml:space="preserve"> </w:t>
            </w:r>
            <w:r w:rsidR="00B83A7A" w:rsidRPr="00ED2589">
              <w:rPr>
                <w:szCs w:val="20"/>
                <w:lang w:val="en-GB"/>
              </w:rPr>
              <w:t>Their</w:t>
            </w:r>
            <w:r w:rsidRPr="00ED2589">
              <w:rPr>
                <w:szCs w:val="20"/>
                <w:lang w:val="en-GB"/>
              </w:rPr>
              <w:t xml:space="preserve"> funding takes place as part of an integrated budget planning</w:t>
            </w:r>
            <w:r w:rsidR="00263A79" w:rsidRPr="00ED2589">
              <w:rPr>
                <w:szCs w:val="20"/>
                <w:lang w:val="en-GB"/>
              </w:rPr>
              <w:t xml:space="preserve">. Energy efficiency proposals will </w:t>
            </w:r>
            <w:r w:rsidR="00263A79" w:rsidRPr="00ED2589">
              <w:rPr>
                <w:rFonts w:cs="Calibri"/>
                <w:szCs w:val="20"/>
                <w:lang w:val="en-GB" w:eastAsia="en-GB"/>
              </w:rPr>
              <w:t xml:space="preserve">compete for funding from other capital expenditures presented by the various departments that may be more popular with the electorate. The decision of which project should be included in the budget is, therefore, a delicate balancing exercise between the various service provision mandates of the municipalities. </w:t>
            </w:r>
            <w:r w:rsidR="003B5D0A" w:rsidRPr="00ED2589">
              <w:rPr>
                <w:rFonts w:cs="Calibri"/>
                <w:szCs w:val="20"/>
                <w:lang w:val="en-GB" w:eastAsia="en-GB"/>
              </w:rPr>
              <w:t xml:space="preserve">In addition, municipalities carry out their procurements within the requirements set by National Treasury, </w:t>
            </w:r>
            <w:proofErr w:type="gramStart"/>
            <w:r w:rsidR="003B5D0A" w:rsidRPr="00ED2589">
              <w:rPr>
                <w:rFonts w:cs="Calibri"/>
                <w:szCs w:val="20"/>
                <w:lang w:val="en-GB" w:eastAsia="en-GB"/>
              </w:rPr>
              <w:t>i.e.</w:t>
            </w:r>
            <w:proofErr w:type="gramEnd"/>
            <w:r w:rsidR="003B5D0A" w:rsidRPr="00ED2589">
              <w:rPr>
                <w:rFonts w:cs="Calibri"/>
                <w:szCs w:val="20"/>
                <w:lang w:val="en-GB" w:eastAsia="en-GB"/>
              </w:rPr>
              <w:t xml:space="preserve"> official national-level procurement guidelines aim at ‘lowest cost’ rather than lifecycle or environmental considerations</w:t>
            </w:r>
          </w:p>
          <w:p w14:paraId="6ADB763A" w14:textId="77777777" w:rsidR="00B83A7A" w:rsidRPr="00ED2589" w:rsidRDefault="00263A79" w:rsidP="00F737AD">
            <w:pPr>
              <w:spacing w:beforeLines="60" w:before="144" w:after="0"/>
              <w:jc w:val="left"/>
              <w:rPr>
                <w:szCs w:val="20"/>
                <w:lang w:val="en-GB"/>
              </w:rPr>
            </w:pPr>
            <w:r w:rsidRPr="00ED2589">
              <w:rPr>
                <w:rFonts w:cs="Calibri"/>
                <w:szCs w:val="20"/>
                <w:lang w:val="en-GB" w:eastAsia="en-GB"/>
              </w:rPr>
              <w:t xml:space="preserve">Metropolitan municipalities have </w:t>
            </w:r>
            <w:r w:rsidRPr="00ED2589">
              <w:rPr>
                <w:rFonts w:cs="Calibri"/>
                <w:noProof/>
                <w:szCs w:val="20"/>
                <w:lang w:val="en-GB" w:eastAsia="en-GB"/>
              </w:rPr>
              <w:t>investment</w:t>
            </w:r>
            <w:r w:rsidR="00E236DA" w:rsidRPr="00ED2589">
              <w:rPr>
                <w:rFonts w:cs="Calibri"/>
                <w:noProof/>
                <w:szCs w:val="20"/>
                <w:lang w:val="en-GB" w:eastAsia="en-GB"/>
              </w:rPr>
              <w:t>-</w:t>
            </w:r>
            <w:r w:rsidRPr="00ED2589">
              <w:rPr>
                <w:rFonts w:cs="Calibri"/>
                <w:noProof/>
                <w:szCs w:val="20"/>
                <w:lang w:val="en-GB" w:eastAsia="en-GB"/>
              </w:rPr>
              <w:t>grade</w:t>
            </w:r>
            <w:r w:rsidRPr="00ED2589">
              <w:rPr>
                <w:rFonts w:cs="Calibri"/>
                <w:szCs w:val="20"/>
                <w:lang w:val="en-GB" w:eastAsia="en-GB"/>
              </w:rPr>
              <w:t xml:space="preserve"> ratings, facilitating their borrowing processes and achieving similar borrowing costs as those of the central government. </w:t>
            </w:r>
            <w:r w:rsidR="00C046DD" w:rsidRPr="00ED2589">
              <w:rPr>
                <w:rFonts w:cs="Calibri"/>
                <w:szCs w:val="20"/>
                <w:lang w:val="en-GB" w:eastAsia="en-GB"/>
              </w:rPr>
              <w:t>However, debt financing for capital expenditure is typically part of the annual budget planning, and not for a specific project. The MFMA requires the municipalities to engage in a broad consultative process to engage in financial obligations that span for more than three years; this hinders realization of specific energy efficiency projects through a shared-savings ESCO mode</w:t>
            </w:r>
            <w:r w:rsidR="00C046DD" w:rsidRPr="00ED2589">
              <w:rPr>
                <w:szCs w:val="20"/>
                <w:lang w:val="en-GB"/>
              </w:rPr>
              <w:t>l</w:t>
            </w:r>
            <w:r w:rsidR="004D16CC" w:rsidRPr="00ED2589">
              <w:rPr>
                <w:szCs w:val="20"/>
                <w:lang w:val="en-GB"/>
              </w:rPr>
              <w:t xml:space="preserve">. Also, the MFMA </w:t>
            </w:r>
            <w:r w:rsidR="00633324" w:rsidRPr="00ED2589">
              <w:rPr>
                <w:szCs w:val="20"/>
                <w:lang w:val="en-GB"/>
              </w:rPr>
              <w:t>does not have any provision for the allocation of financial liabilities to ESCOs.</w:t>
            </w:r>
          </w:p>
          <w:p w14:paraId="0053901A" w14:textId="77777777" w:rsidR="00C046DD" w:rsidRPr="00ED2589" w:rsidRDefault="00C046DD" w:rsidP="00F737AD">
            <w:pPr>
              <w:spacing w:beforeLines="60" w:before="144" w:after="0"/>
              <w:jc w:val="left"/>
              <w:rPr>
                <w:szCs w:val="20"/>
                <w:lang w:val="en-GB"/>
              </w:rPr>
            </w:pPr>
            <w:r w:rsidRPr="00ED2589">
              <w:rPr>
                <w:szCs w:val="20"/>
                <w:lang w:val="en-GB"/>
              </w:rPr>
              <w:t>Current trends in international financial accounting (</w:t>
            </w:r>
            <w:proofErr w:type="gramStart"/>
            <w:r w:rsidRPr="00ED2589">
              <w:rPr>
                <w:szCs w:val="20"/>
                <w:lang w:val="en-GB"/>
              </w:rPr>
              <w:t>e.g.</w:t>
            </w:r>
            <w:proofErr w:type="gramEnd"/>
            <w:r w:rsidRPr="00ED2589">
              <w:rPr>
                <w:szCs w:val="20"/>
                <w:lang w:val="en-GB"/>
              </w:rPr>
              <w:t xml:space="preserve"> IFRS 16) limit the situations in which organizations may record this type of projects off-balance sheet. This approach substantially limits the benefits of this model, as the projects would have to be approved through the capital expenditure process of the municipality and an associated long-term liability towards the ESCO would have to be recorded in its balance sheet. In other markets, these complexities have resulted in the issuance of a guidance note by the corresponding accounting authority (</w:t>
            </w:r>
            <w:proofErr w:type="gramStart"/>
            <w:r w:rsidRPr="00ED2589">
              <w:rPr>
                <w:szCs w:val="20"/>
                <w:lang w:val="en-GB"/>
              </w:rPr>
              <w:t>e.g.</w:t>
            </w:r>
            <w:proofErr w:type="gramEnd"/>
            <w:r w:rsidRPr="00ED2589">
              <w:rPr>
                <w:szCs w:val="20"/>
                <w:lang w:val="en-GB"/>
              </w:rPr>
              <w:t xml:space="preserve"> Eurostat in the European Union). The South African municipalities consulted have not received any guidance on the financial accounting of these projects. The result is that the benefit of this ESCO model for the larger and more technically capable municipalities is unclear at this point. </w:t>
            </w:r>
          </w:p>
          <w:p w14:paraId="20CBE0D5" w14:textId="27FD06A3" w:rsidR="00C046DD" w:rsidRPr="00ED2589" w:rsidRDefault="00C046DD" w:rsidP="00F737AD">
            <w:pPr>
              <w:spacing w:beforeLines="60" w:before="144" w:after="0"/>
              <w:jc w:val="left"/>
              <w:rPr>
                <w:szCs w:val="20"/>
                <w:lang w:val="en-GB"/>
              </w:rPr>
            </w:pPr>
            <w:r w:rsidRPr="00ED2589">
              <w:rPr>
                <w:szCs w:val="20"/>
                <w:lang w:val="en-GB"/>
              </w:rPr>
              <w:t xml:space="preserve">In the case of less technically capable municipalities, the utilization of a shared-savings ESCO model may still be beneficial, as it transfers the complexities of project engineering, </w:t>
            </w:r>
            <w:proofErr w:type="gramStart"/>
            <w:r w:rsidRPr="00ED2589">
              <w:rPr>
                <w:szCs w:val="20"/>
                <w:lang w:val="en-GB"/>
              </w:rPr>
              <w:t>procurement</w:t>
            </w:r>
            <w:proofErr w:type="gramEnd"/>
            <w:r w:rsidRPr="00ED2589">
              <w:rPr>
                <w:szCs w:val="20"/>
                <w:lang w:val="en-GB"/>
              </w:rPr>
              <w:t xml:space="preserve"> and construction to a specialized organization. More </w:t>
            </w:r>
            <w:r w:rsidRPr="00ED2589">
              <w:rPr>
                <w:szCs w:val="20"/>
                <w:lang w:val="en-GB"/>
              </w:rPr>
              <w:lastRenderedPageBreak/>
              <w:t xml:space="preserve">importantly, this model allows the utilization of private financing sources to fill the gap of public funding and achieve the transition towards higher efficiency LED lighting and efficient transformers. As a result, it has the full support of the </w:t>
            </w:r>
            <w:r w:rsidR="008223C9">
              <w:rPr>
                <w:szCs w:val="20"/>
                <w:lang w:val="en-GB"/>
              </w:rPr>
              <w:t>Department of Mineral Resources and Energy</w:t>
            </w:r>
            <w:r w:rsidRPr="00ED2589">
              <w:rPr>
                <w:szCs w:val="20"/>
                <w:lang w:val="en-GB"/>
              </w:rPr>
              <w:t>. A portion of the EEFI funding will be made available to support this model through a credit guarantee mechanism for loans to qualifying ESCOs.</w:t>
            </w:r>
          </w:p>
          <w:p w14:paraId="487D0560" w14:textId="77777777" w:rsidR="00633324" w:rsidRPr="00ED2589" w:rsidRDefault="00633324" w:rsidP="00F737AD">
            <w:pPr>
              <w:tabs>
                <w:tab w:val="left" w:pos="318"/>
              </w:tabs>
              <w:spacing w:beforeLines="60" w:before="144" w:after="0"/>
              <w:ind w:left="318" w:hanging="318"/>
              <w:jc w:val="left"/>
              <w:rPr>
                <w:rFonts w:cs="Calibri"/>
                <w:szCs w:val="20"/>
                <w:lang w:val="en-GB" w:eastAsia="en-GB"/>
              </w:rPr>
            </w:pPr>
            <w:r w:rsidRPr="00ED2589">
              <w:rPr>
                <w:rFonts w:cs="Calibri"/>
                <w:szCs w:val="20"/>
                <w:lang w:val="en-GB" w:eastAsia="en-GB"/>
              </w:rPr>
              <w:t>•</w:t>
            </w:r>
            <w:r w:rsidRPr="00ED2589">
              <w:rPr>
                <w:rFonts w:cs="Calibri"/>
                <w:szCs w:val="20"/>
                <w:lang w:val="en-GB" w:eastAsia="en-GB"/>
              </w:rPr>
              <w:tab/>
            </w:r>
            <w:r w:rsidRPr="00ED2589">
              <w:rPr>
                <w:rFonts w:cs="Calibri"/>
                <w:i/>
                <w:noProof/>
                <w:szCs w:val="20"/>
                <w:lang w:val="en-GB" w:eastAsia="en-GB"/>
              </w:rPr>
              <w:t>Under-resource</w:t>
            </w:r>
            <w:r w:rsidR="00773D9D" w:rsidRPr="00ED2589">
              <w:rPr>
                <w:rFonts w:cs="Calibri"/>
                <w:i/>
                <w:noProof/>
                <w:szCs w:val="20"/>
                <w:lang w:val="en-GB" w:eastAsia="en-GB"/>
              </w:rPr>
              <w:t>d</w:t>
            </w:r>
            <w:r w:rsidRPr="00ED2589">
              <w:rPr>
                <w:rFonts w:cs="Calibri"/>
                <w:i/>
                <w:szCs w:val="20"/>
                <w:lang w:val="en-GB" w:eastAsia="en-GB"/>
              </w:rPr>
              <w:t xml:space="preserve"> municipalities do not have the resources (skilled staff, or financial) to prepare municipal EE strategies or sound and bankable EE investment plans </w:t>
            </w:r>
          </w:p>
          <w:p w14:paraId="7F440C5D" w14:textId="77777777" w:rsidR="00633324" w:rsidRPr="00ED2589" w:rsidRDefault="00263A79" w:rsidP="00F737AD">
            <w:pPr>
              <w:spacing w:beforeLines="60" w:before="144" w:after="0"/>
              <w:ind w:left="34"/>
              <w:jc w:val="left"/>
              <w:rPr>
                <w:rFonts w:cs="Calibri"/>
                <w:szCs w:val="20"/>
                <w:lang w:val="en-GB" w:eastAsia="en-GB"/>
              </w:rPr>
            </w:pPr>
            <w:r w:rsidRPr="00ED2589">
              <w:rPr>
                <w:rFonts w:cs="Calibri"/>
                <w:szCs w:val="20"/>
                <w:lang w:val="en-GB" w:eastAsia="en-GB"/>
              </w:rPr>
              <w:t xml:space="preserve">Apart from having low </w:t>
            </w:r>
            <w:r w:rsidR="00807F49" w:rsidRPr="00ED2589">
              <w:rPr>
                <w:rFonts w:cs="Calibri"/>
                <w:szCs w:val="20"/>
                <w:lang w:val="en-GB" w:eastAsia="en-GB"/>
              </w:rPr>
              <w:t>financial</w:t>
            </w:r>
            <w:r w:rsidRPr="00ED2589">
              <w:rPr>
                <w:rFonts w:cs="Calibri"/>
                <w:szCs w:val="20"/>
                <w:lang w:val="en-GB" w:eastAsia="en-GB"/>
              </w:rPr>
              <w:t xml:space="preserve"> resources, smaller (often, rural) </w:t>
            </w:r>
            <w:r w:rsidR="00633324" w:rsidRPr="00ED2589">
              <w:rPr>
                <w:rFonts w:cs="Calibri"/>
                <w:szCs w:val="20"/>
                <w:lang w:val="en-GB" w:eastAsia="en-GB"/>
              </w:rPr>
              <w:t xml:space="preserve">municipalities have limited internal </w:t>
            </w:r>
            <w:r w:rsidRPr="00ED2589">
              <w:rPr>
                <w:rFonts w:cs="Calibri"/>
                <w:szCs w:val="20"/>
                <w:lang w:val="en-GB" w:eastAsia="en-GB"/>
              </w:rPr>
              <w:t>staff c</w:t>
            </w:r>
            <w:r w:rsidR="00633324" w:rsidRPr="00ED2589">
              <w:rPr>
                <w:rFonts w:cs="Calibri"/>
                <w:szCs w:val="20"/>
                <w:lang w:val="en-GB" w:eastAsia="en-GB"/>
              </w:rPr>
              <w:t xml:space="preserve">apacity to </w:t>
            </w:r>
            <w:r w:rsidRPr="00ED2589">
              <w:rPr>
                <w:rFonts w:cs="Calibri"/>
                <w:szCs w:val="20"/>
                <w:lang w:val="en-GB" w:eastAsia="en-GB"/>
              </w:rPr>
              <w:t>formulate energy projects</w:t>
            </w:r>
            <w:r w:rsidR="00633324" w:rsidRPr="00ED2589">
              <w:rPr>
                <w:rFonts w:cs="Calibri"/>
                <w:szCs w:val="20"/>
                <w:lang w:val="en-GB" w:eastAsia="en-GB"/>
              </w:rPr>
              <w:t xml:space="preserve"> (</w:t>
            </w:r>
            <w:r w:rsidRPr="00ED2589">
              <w:rPr>
                <w:rFonts w:cs="Calibri"/>
                <w:szCs w:val="20"/>
                <w:lang w:val="en-GB" w:eastAsia="en-GB"/>
              </w:rPr>
              <w:t xml:space="preserve">e.g., </w:t>
            </w:r>
            <w:r w:rsidR="00633324" w:rsidRPr="00ED2589">
              <w:rPr>
                <w:rFonts w:cs="Calibri"/>
                <w:szCs w:val="20"/>
                <w:lang w:val="en-GB" w:eastAsia="en-GB"/>
              </w:rPr>
              <w:t>the economic benefits of LED lighting and high-efficiency transformers may not be well understood) and to formulate</w:t>
            </w:r>
            <w:r w:rsidR="00633324" w:rsidRPr="00ED2589">
              <w:rPr>
                <w:rFonts w:ascii="Times New Roman" w:hAnsi="Times New Roman"/>
                <w:szCs w:val="20"/>
                <w:lang w:val="en-GB"/>
              </w:rPr>
              <w:t xml:space="preserve"> </w:t>
            </w:r>
            <w:r w:rsidR="00633324" w:rsidRPr="00ED2589">
              <w:rPr>
                <w:rFonts w:cs="Calibri"/>
                <w:szCs w:val="20"/>
                <w:lang w:val="en-GB" w:eastAsia="en-GB"/>
              </w:rPr>
              <w:t>procurement requirements for lighting and other technical equipment. They</w:t>
            </w:r>
            <w:r w:rsidRPr="00ED2589">
              <w:rPr>
                <w:rFonts w:cs="Calibri"/>
                <w:szCs w:val="20"/>
                <w:lang w:val="en-GB" w:eastAsia="en-GB"/>
              </w:rPr>
              <w:t xml:space="preserve"> often</w:t>
            </w:r>
            <w:r w:rsidR="00633324" w:rsidRPr="00ED2589">
              <w:rPr>
                <w:rFonts w:cs="Calibri"/>
                <w:szCs w:val="20"/>
                <w:lang w:val="en-GB" w:eastAsia="en-GB"/>
              </w:rPr>
              <w:t xml:space="preserve"> rely heavily on external </w:t>
            </w:r>
            <w:r w:rsidR="00B83A7A" w:rsidRPr="00ED2589">
              <w:rPr>
                <w:rFonts w:cs="Calibri"/>
                <w:szCs w:val="20"/>
                <w:lang w:val="en-GB" w:eastAsia="en-GB"/>
              </w:rPr>
              <w:t xml:space="preserve">(consultancy) </w:t>
            </w:r>
            <w:proofErr w:type="gramStart"/>
            <w:r w:rsidR="00633324" w:rsidRPr="00ED2589">
              <w:rPr>
                <w:rFonts w:cs="Calibri"/>
                <w:szCs w:val="20"/>
                <w:lang w:val="en-GB" w:eastAsia="en-GB"/>
              </w:rPr>
              <w:t>support</w:t>
            </w:r>
            <w:proofErr w:type="gramEnd"/>
            <w:r w:rsidR="00633324" w:rsidRPr="00ED2589">
              <w:rPr>
                <w:rFonts w:cs="Calibri"/>
                <w:szCs w:val="20"/>
                <w:lang w:val="en-GB" w:eastAsia="en-GB"/>
              </w:rPr>
              <w:t xml:space="preserve"> and this has resulted, for example, in street lighting projects developed under the MEEDSM program with wildly varying costs and outcomes for rather similar equipment.</w:t>
            </w:r>
          </w:p>
          <w:p w14:paraId="709B397A" w14:textId="77777777" w:rsidR="00E36F4E" w:rsidRPr="00ED2589" w:rsidRDefault="00633324" w:rsidP="003A2690">
            <w:pPr>
              <w:spacing w:beforeLines="60" w:before="144" w:after="0"/>
              <w:ind w:left="34"/>
              <w:jc w:val="left"/>
              <w:rPr>
                <w:rFonts w:cs="Calibri"/>
                <w:szCs w:val="20"/>
                <w:lang w:val="en-GB" w:eastAsia="en-GB"/>
              </w:rPr>
            </w:pPr>
            <w:r w:rsidRPr="00ED2589">
              <w:rPr>
                <w:rFonts w:cs="Calibri"/>
                <w:szCs w:val="20"/>
                <w:lang w:val="en-GB" w:eastAsia="en-GB"/>
              </w:rPr>
              <w:t>The metropolitan municipalities do have teams of competent technical staff that are able to perform the basic engineering design of such projects and prepare tenders for the supply and installation of equipment. However, the proposals</w:t>
            </w:r>
            <w:r w:rsidR="005B5CF8" w:rsidRPr="00ED2589">
              <w:rPr>
                <w:rFonts w:cs="Calibri"/>
                <w:szCs w:val="20"/>
                <w:lang w:val="en-GB" w:eastAsia="en-GB"/>
              </w:rPr>
              <w:t xml:space="preserve"> often</w:t>
            </w:r>
            <w:r w:rsidRPr="00ED2589">
              <w:rPr>
                <w:rFonts w:cs="Calibri"/>
                <w:szCs w:val="20"/>
                <w:lang w:val="en-GB" w:eastAsia="en-GB"/>
              </w:rPr>
              <w:t xml:space="preserve"> tend to be very technical and do not reach the financial analysis that would make them a “bankable project” for (development) finance institutions.</w:t>
            </w:r>
          </w:p>
        </w:tc>
      </w:tr>
      <w:tr w:rsidR="00633324" w:rsidRPr="00ED2589" w14:paraId="2B7BDD55" w14:textId="77777777" w:rsidTr="00F737AD">
        <w:tc>
          <w:tcPr>
            <w:tcW w:w="10632" w:type="dxa"/>
            <w:shd w:val="clear" w:color="auto" w:fill="F2F2F2"/>
          </w:tcPr>
          <w:p w14:paraId="23AFD49A" w14:textId="77777777" w:rsidR="00633324" w:rsidRPr="00ED2589" w:rsidRDefault="00633324" w:rsidP="00F737AD">
            <w:pPr>
              <w:spacing w:before="60" w:after="0"/>
              <w:jc w:val="left"/>
              <w:rPr>
                <w:rFonts w:cs="Calibri"/>
                <w:b/>
                <w:szCs w:val="20"/>
                <w:lang w:val="en-GB" w:eastAsia="en-GB"/>
              </w:rPr>
            </w:pPr>
            <w:r w:rsidRPr="00ED2589">
              <w:rPr>
                <w:rFonts w:cs="Calibri"/>
                <w:b/>
                <w:szCs w:val="20"/>
                <w:lang w:val="en-GB" w:eastAsia="en-GB"/>
              </w:rPr>
              <w:lastRenderedPageBreak/>
              <w:t xml:space="preserve">Local production of </w:t>
            </w:r>
            <w:r w:rsidRPr="00ED2589">
              <w:rPr>
                <w:rFonts w:cs="Calibri"/>
                <w:b/>
                <w:noProof/>
                <w:szCs w:val="20"/>
                <w:lang w:val="en-GB" w:eastAsia="en-GB"/>
              </w:rPr>
              <w:t>high</w:t>
            </w:r>
            <w:r w:rsidR="00E236DA" w:rsidRPr="00ED2589">
              <w:rPr>
                <w:rFonts w:cs="Calibri"/>
                <w:b/>
                <w:noProof/>
                <w:szCs w:val="20"/>
                <w:lang w:val="en-GB" w:eastAsia="en-GB"/>
              </w:rPr>
              <w:t>-</w:t>
            </w:r>
            <w:r w:rsidRPr="00ED2589">
              <w:rPr>
                <w:rFonts w:cs="Calibri"/>
                <w:b/>
                <w:noProof/>
                <w:szCs w:val="20"/>
                <w:lang w:val="en-GB" w:eastAsia="en-GB"/>
              </w:rPr>
              <w:t>efficiency</w:t>
            </w:r>
            <w:r w:rsidRPr="00ED2589">
              <w:rPr>
                <w:rFonts w:cs="Calibri"/>
                <w:b/>
                <w:szCs w:val="20"/>
                <w:lang w:val="en-GB" w:eastAsia="en-GB"/>
              </w:rPr>
              <w:t xml:space="preserve"> lighting and transformers</w:t>
            </w:r>
          </w:p>
        </w:tc>
      </w:tr>
      <w:tr w:rsidR="00633324" w:rsidRPr="00ED2589" w14:paraId="62E6E70F" w14:textId="77777777" w:rsidTr="00F737AD">
        <w:tc>
          <w:tcPr>
            <w:tcW w:w="10632" w:type="dxa"/>
            <w:shd w:val="clear" w:color="auto" w:fill="auto"/>
          </w:tcPr>
          <w:p w14:paraId="49E6C0FF" w14:textId="77777777" w:rsidR="00633324" w:rsidRPr="00ED2589" w:rsidRDefault="00633324" w:rsidP="007F4B87">
            <w:pPr>
              <w:numPr>
                <w:ilvl w:val="0"/>
                <w:numId w:val="43"/>
              </w:numPr>
              <w:spacing w:before="60" w:after="0"/>
              <w:ind w:left="318" w:hanging="284"/>
              <w:jc w:val="left"/>
              <w:rPr>
                <w:rFonts w:cs="Calibri"/>
                <w:i/>
                <w:szCs w:val="20"/>
                <w:lang w:val="en-GB" w:eastAsia="en-GB"/>
              </w:rPr>
            </w:pPr>
            <w:r w:rsidRPr="00ED2589">
              <w:rPr>
                <w:rFonts w:cs="Calibri"/>
                <w:i/>
                <w:szCs w:val="20"/>
                <w:lang w:val="en-GB" w:eastAsia="en-GB"/>
              </w:rPr>
              <w:t>Setting up production for new innovative products with local content (</w:t>
            </w:r>
            <w:proofErr w:type="gramStart"/>
            <w:r w:rsidRPr="00ED2589">
              <w:rPr>
                <w:rFonts w:cs="Calibri"/>
                <w:i/>
                <w:szCs w:val="20"/>
                <w:lang w:val="en-GB" w:eastAsia="en-GB"/>
              </w:rPr>
              <w:t>e.g.</w:t>
            </w:r>
            <w:proofErr w:type="gramEnd"/>
            <w:r w:rsidRPr="00ED2589">
              <w:rPr>
                <w:rFonts w:cs="Calibri"/>
                <w:i/>
                <w:szCs w:val="20"/>
                <w:lang w:val="en-GB" w:eastAsia="en-GB"/>
              </w:rPr>
              <w:t xml:space="preserve"> local LED lamp manufacturers or high-efficiency transformation) may be judged too high a risk </w:t>
            </w:r>
          </w:p>
          <w:p w14:paraId="3486DC8A" w14:textId="77777777" w:rsidR="00633324" w:rsidRPr="00ED2589" w:rsidRDefault="00633324" w:rsidP="00F737AD">
            <w:pPr>
              <w:spacing w:before="60" w:after="0"/>
              <w:jc w:val="left"/>
              <w:rPr>
                <w:rFonts w:cs="Calibri"/>
                <w:szCs w:val="20"/>
                <w:lang w:val="en-GB" w:eastAsia="en-GB"/>
              </w:rPr>
            </w:pPr>
            <w:r w:rsidRPr="00ED2589">
              <w:rPr>
                <w:rFonts w:cs="Calibri"/>
                <w:szCs w:val="20"/>
                <w:lang w:val="en-GB" w:eastAsia="en-GB"/>
              </w:rPr>
              <w:t>Companies interested in setting up production for new innovative products with local content (</w:t>
            </w:r>
            <w:proofErr w:type="gramStart"/>
            <w:r w:rsidRPr="00ED2589">
              <w:rPr>
                <w:rFonts w:cs="Calibri"/>
                <w:szCs w:val="20"/>
                <w:lang w:val="en-GB" w:eastAsia="en-GB"/>
              </w:rPr>
              <w:t>e.g.</w:t>
            </w:r>
            <w:proofErr w:type="gramEnd"/>
            <w:r w:rsidRPr="00ED2589">
              <w:rPr>
                <w:rFonts w:cs="Calibri"/>
                <w:szCs w:val="20"/>
                <w:lang w:val="en-GB" w:eastAsia="en-GB"/>
              </w:rPr>
              <w:t xml:space="preserve"> local LED product integrated lamp and luminaire for various applications) manufacturers or high-efficiency transformation face uncertainty on the market uptake</w:t>
            </w:r>
            <w:r w:rsidR="00773D9D" w:rsidRPr="00ED2589">
              <w:rPr>
                <w:rFonts w:cs="Calibri"/>
                <w:szCs w:val="20"/>
                <w:lang w:val="en-GB" w:eastAsia="en-GB"/>
              </w:rPr>
              <w:t xml:space="preserve">. </w:t>
            </w:r>
            <w:r w:rsidRPr="00ED2589">
              <w:rPr>
                <w:rFonts w:cs="Calibri"/>
                <w:szCs w:val="20"/>
                <w:lang w:val="en-GB" w:eastAsia="en-GB"/>
              </w:rPr>
              <w:t xml:space="preserve">Lack of capital and short time thresholds for payback in updating production facilities - will continue to hamper investment by suppliers/manufacturers in LED lamps and in high-efficiency transformers. There is </w:t>
            </w:r>
            <w:r w:rsidR="005B5CF8" w:rsidRPr="00ED2589">
              <w:rPr>
                <w:rFonts w:cs="Calibri"/>
                <w:szCs w:val="20"/>
                <w:lang w:val="en-GB" w:eastAsia="en-GB"/>
              </w:rPr>
              <w:t xml:space="preserve">a </w:t>
            </w:r>
            <w:r w:rsidRPr="00ED2589">
              <w:rPr>
                <w:rFonts w:cs="Calibri"/>
                <w:szCs w:val="20"/>
                <w:lang w:val="en-GB" w:eastAsia="en-GB"/>
              </w:rPr>
              <w:t xml:space="preserve">need for staff skills enhancement and technical assistance support to local manufacturing industry and introduce new locally manufactured </w:t>
            </w:r>
            <w:r w:rsidR="005B5CF8" w:rsidRPr="00ED2589">
              <w:rPr>
                <w:rFonts w:cs="Calibri"/>
                <w:szCs w:val="20"/>
                <w:lang w:val="en-GB" w:eastAsia="en-GB"/>
              </w:rPr>
              <w:t xml:space="preserve">lamp-luminaire integrated LED products </w:t>
            </w:r>
            <w:r w:rsidRPr="00ED2589">
              <w:rPr>
                <w:rFonts w:cs="Calibri"/>
                <w:szCs w:val="20"/>
                <w:lang w:val="en-GB" w:eastAsia="en-GB"/>
              </w:rPr>
              <w:t>in the local market</w:t>
            </w:r>
            <w:r w:rsidR="00263A79" w:rsidRPr="00ED2589">
              <w:rPr>
                <w:rFonts w:cs="Calibri"/>
                <w:szCs w:val="20"/>
                <w:lang w:val="en-GB" w:eastAsia="en-GB"/>
              </w:rPr>
              <w:t>.</w:t>
            </w:r>
          </w:p>
          <w:p w14:paraId="34C7752C" w14:textId="77777777" w:rsidR="00E36F4E" w:rsidRPr="00ED2589" w:rsidRDefault="00E36F4E" w:rsidP="00F737AD">
            <w:pPr>
              <w:spacing w:before="60" w:after="0"/>
              <w:jc w:val="left"/>
              <w:rPr>
                <w:rFonts w:cs="Calibri"/>
                <w:b/>
                <w:szCs w:val="20"/>
                <w:lang w:val="en-GB" w:eastAsia="en-GB"/>
              </w:rPr>
            </w:pPr>
          </w:p>
        </w:tc>
      </w:tr>
      <w:tr w:rsidR="00263A79" w:rsidRPr="00ED2589" w14:paraId="27AD0AB6" w14:textId="77777777" w:rsidTr="00F737AD">
        <w:tc>
          <w:tcPr>
            <w:tcW w:w="10632" w:type="dxa"/>
            <w:shd w:val="clear" w:color="auto" w:fill="F2F2F2"/>
          </w:tcPr>
          <w:p w14:paraId="4F3B0EA1" w14:textId="77777777" w:rsidR="00263A79" w:rsidRPr="00ED2589" w:rsidRDefault="00263A79" w:rsidP="00F737AD">
            <w:pPr>
              <w:spacing w:before="60" w:after="0"/>
              <w:jc w:val="left"/>
              <w:rPr>
                <w:rFonts w:cs="Calibri"/>
                <w:b/>
                <w:szCs w:val="20"/>
                <w:lang w:val="en-GB" w:eastAsia="en-GB"/>
              </w:rPr>
            </w:pPr>
            <w:r w:rsidRPr="00ED2589">
              <w:rPr>
                <w:rFonts w:cs="Calibri"/>
                <w:b/>
                <w:szCs w:val="20"/>
                <w:lang w:val="en-GB" w:eastAsia="en-GB"/>
              </w:rPr>
              <w:t>Environmentally sound management</w:t>
            </w:r>
          </w:p>
        </w:tc>
      </w:tr>
      <w:tr w:rsidR="00263A79" w:rsidRPr="00ED2589" w14:paraId="67B428C9" w14:textId="77777777" w:rsidTr="00F737AD">
        <w:tc>
          <w:tcPr>
            <w:tcW w:w="10632" w:type="dxa"/>
            <w:shd w:val="clear" w:color="auto" w:fill="auto"/>
          </w:tcPr>
          <w:p w14:paraId="3480A1E3" w14:textId="77777777" w:rsidR="00263A79" w:rsidRPr="00ED2589" w:rsidRDefault="00263A79" w:rsidP="007F4B87">
            <w:pPr>
              <w:numPr>
                <w:ilvl w:val="0"/>
                <w:numId w:val="41"/>
              </w:numPr>
              <w:spacing w:after="0"/>
              <w:ind w:left="318" w:hanging="318"/>
              <w:jc w:val="left"/>
              <w:rPr>
                <w:rFonts w:cs="Calibri"/>
                <w:szCs w:val="20"/>
                <w:lang w:val="en-GB" w:eastAsia="en-GB"/>
              </w:rPr>
            </w:pPr>
            <w:r w:rsidRPr="00ED2589">
              <w:rPr>
                <w:rFonts w:cs="Calibri"/>
                <w:i/>
                <w:szCs w:val="20"/>
                <w:lang w:val="en-GB" w:eastAsia="en-GB"/>
              </w:rPr>
              <w:t>Insufficient recycling and waste separation of used lamps</w:t>
            </w:r>
          </w:p>
          <w:p w14:paraId="45CF5D07" w14:textId="77777777" w:rsidR="00263A79" w:rsidRPr="00ED2589" w:rsidRDefault="00263A79" w:rsidP="00FE3ACE">
            <w:pPr>
              <w:rPr>
                <w:rFonts w:cs="Calibri"/>
                <w:szCs w:val="20"/>
                <w:lang w:val="en-GB" w:eastAsia="en-GB"/>
              </w:rPr>
            </w:pPr>
            <w:r w:rsidRPr="00ED2589">
              <w:rPr>
                <w:rFonts w:cs="Calibri"/>
                <w:szCs w:val="20"/>
                <w:lang w:val="en-GB" w:eastAsia="en-GB"/>
              </w:rPr>
              <w:t xml:space="preserve">Most lamps electronic materials and HID and fluorescent lamps contain hazardous materials (mercury). Recovered quantities and types of material </w:t>
            </w:r>
            <w:r w:rsidRPr="00ED2589">
              <w:rPr>
                <w:rFonts w:cs="Calibri"/>
                <w:noProof/>
                <w:szCs w:val="20"/>
                <w:lang w:val="en-GB" w:eastAsia="en-GB"/>
              </w:rPr>
              <w:t>is</w:t>
            </w:r>
            <w:r w:rsidRPr="00ED2589">
              <w:rPr>
                <w:rFonts w:cs="Calibri"/>
                <w:szCs w:val="20"/>
                <w:lang w:val="en-GB" w:eastAsia="en-GB"/>
              </w:rPr>
              <w:t xml:space="preserve"> highly dependent on the market demand, </w:t>
            </w:r>
            <w:proofErr w:type="gramStart"/>
            <w:r w:rsidRPr="00ED2589">
              <w:rPr>
                <w:rFonts w:cs="Calibri"/>
                <w:szCs w:val="20"/>
                <w:lang w:val="en-GB" w:eastAsia="en-GB"/>
              </w:rPr>
              <w:t>price</w:t>
            </w:r>
            <w:proofErr w:type="gramEnd"/>
            <w:r w:rsidRPr="00ED2589">
              <w:rPr>
                <w:rFonts w:cs="Calibri"/>
                <w:szCs w:val="20"/>
                <w:lang w:val="en-GB" w:eastAsia="en-GB"/>
              </w:rPr>
              <w:t xml:space="preserve"> and industry </w:t>
            </w:r>
            <w:r w:rsidRPr="00ED2589">
              <w:rPr>
                <w:rFonts w:cs="Calibri"/>
                <w:noProof/>
                <w:szCs w:val="20"/>
                <w:lang w:val="en-GB" w:eastAsia="en-GB"/>
              </w:rPr>
              <w:t>organised</w:t>
            </w:r>
            <w:r w:rsidRPr="00ED2589">
              <w:rPr>
                <w:rFonts w:cs="Calibri"/>
                <w:szCs w:val="20"/>
                <w:lang w:val="en-GB" w:eastAsia="en-GB"/>
              </w:rPr>
              <w:t xml:space="preserve"> collection, buy-back, and storage systems. Households may bring to recycle points at retail chains or waste and recycling service providers. </w:t>
            </w:r>
            <w:r w:rsidRPr="00ED2589">
              <w:rPr>
                <w:szCs w:val="20"/>
                <w:lang w:val="en-GB"/>
              </w:rPr>
              <w:t xml:space="preserve"> </w:t>
            </w:r>
            <w:r w:rsidRPr="00ED2589">
              <w:rPr>
                <w:rFonts w:cs="Calibri"/>
                <w:szCs w:val="20"/>
                <w:lang w:val="en-GB" w:eastAsia="en-GB"/>
              </w:rPr>
              <w:t>However, informal sector salvaging, both at the street level, and at the landfill, constitutes the bulk of recycling activities in South Africa.</w:t>
            </w:r>
            <w:r w:rsidRPr="00ED2589">
              <w:rPr>
                <w:szCs w:val="20"/>
                <w:lang w:val="en-GB"/>
              </w:rPr>
              <w:t xml:space="preserve"> Lamps end up with other waste on municipal waste disposal and landfill facilities. M</w:t>
            </w:r>
            <w:r w:rsidRPr="00ED2589">
              <w:rPr>
                <w:rFonts w:cs="Calibri"/>
                <w:szCs w:val="20"/>
                <w:lang w:val="en-GB" w:eastAsia="en-GB"/>
              </w:rPr>
              <w:t xml:space="preserve">any households in low-income or rural areas these often not ‘within walking distance of points of sale or retailers that can serve as a central location for collection. </w:t>
            </w:r>
            <w:proofErr w:type="gramStart"/>
            <w:r w:rsidRPr="00ED2589">
              <w:rPr>
                <w:rFonts w:cs="Calibri"/>
                <w:szCs w:val="20"/>
                <w:lang w:val="en-GB" w:eastAsia="en-GB"/>
              </w:rPr>
              <w:t>As a consequence</w:t>
            </w:r>
            <w:proofErr w:type="gramEnd"/>
            <w:r w:rsidRPr="00ED2589">
              <w:rPr>
                <w:rFonts w:cs="Calibri"/>
                <w:szCs w:val="20"/>
                <w:lang w:val="en-GB" w:eastAsia="en-GB"/>
              </w:rPr>
              <w:t>, waste separation and formal recycling remain a concept foreign to many South African households.</w:t>
            </w:r>
          </w:p>
          <w:p w14:paraId="3F30AE09" w14:textId="77777777" w:rsidR="00646EA3" w:rsidRPr="00ED2589" w:rsidRDefault="00646EA3" w:rsidP="007F4B87">
            <w:pPr>
              <w:pStyle w:val="ListParagraph"/>
              <w:numPr>
                <w:ilvl w:val="0"/>
                <w:numId w:val="41"/>
              </w:numPr>
              <w:spacing w:before="60"/>
              <w:ind w:left="318" w:hanging="284"/>
              <w:rPr>
                <w:rFonts w:ascii="Calibri" w:hAnsi="Calibri" w:cs="Calibri"/>
                <w:i/>
                <w:sz w:val="19"/>
                <w:szCs w:val="19"/>
                <w:lang w:val="en-GB" w:eastAsia="en-GB"/>
              </w:rPr>
            </w:pPr>
            <w:r w:rsidRPr="00ED2589">
              <w:rPr>
                <w:rFonts w:ascii="Calibri" w:hAnsi="Calibri" w:cs="Calibri"/>
                <w:i/>
                <w:sz w:val="19"/>
                <w:szCs w:val="19"/>
                <w:lang w:val="en-GB" w:eastAsia="en-GB"/>
              </w:rPr>
              <w:t>Vegetable oils and transformers</w:t>
            </w:r>
          </w:p>
          <w:p w14:paraId="4991569A" w14:textId="77777777" w:rsidR="00263A79" w:rsidRPr="00ED2589" w:rsidRDefault="00263A79" w:rsidP="00F737AD">
            <w:pPr>
              <w:spacing w:after="0"/>
              <w:jc w:val="left"/>
              <w:rPr>
                <w:rFonts w:cs="Calibri"/>
                <w:b/>
                <w:szCs w:val="20"/>
                <w:lang w:val="en-GB" w:eastAsia="en-GB"/>
              </w:rPr>
            </w:pPr>
            <w:r w:rsidRPr="00ED2589">
              <w:rPr>
                <w:rFonts w:eastAsia="Calibri" w:cs="Calibri"/>
                <w:szCs w:val="20"/>
                <w:lang w:val="en-GB"/>
              </w:rPr>
              <w:t xml:space="preserve">Most distribution transformers used in South Africa (about 80%) are of the liquid-immersed type that </w:t>
            </w:r>
            <w:r w:rsidRPr="00ED2589">
              <w:rPr>
                <w:rFonts w:eastAsia="Calibri" w:cs="Calibri"/>
                <w:noProof/>
                <w:szCs w:val="20"/>
                <w:lang w:val="en-GB"/>
              </w:rPr>
              <w:t>use</w:t>
            </w:r>
            <w:r w:rsidR="00E236DA" w:rsidRPr="00ED2589">
              <w:rPr>
                <w:rFonts w:eastAsia="Calibri" w:cs="Calibri"/>
                <w:noProof/>
                <w:szCs w:val="20"/>
                <w:lang w:val="en-GB"/>
              </w:rPr>
              <w:t>s</w:t>
            </w:r>
            <w:r w:rsidRPr="00ED2589">
              <w:rPr>
                <w:rFonts w:eastAsia="Calibri" w:cs="Calibri"/>
                <w:szCs w:val="20"/>
                <w:lang w:val="en-GB"/>
              </w:rPr>
              <w:t xml:space="preserve"> mineral oil for insulation. Vegetable-oil natural esters can be used in distribution transformers as insulating oil instead of mineral oils. Apart from its greenhouse reduction impact as a replacement for mineral oils, vegetable oils have the advantage that the transformer can be loaded at </w:t>
            </w:r>
            <w:r w:rsidR="00E236DA" w:rsidRPr="00ED2589">
              <w:rPr>
                <w:rFonts w:eastAsia="Calibri" w:cs="Calibri"/>
                <w:szCs w:val="20"/>
                <w:lang w:val="en-GB"/>
              </w:rPr>
              <w:t xml:space="preserve">a </w:t>
            </w:r>
            <w:r w:rsidRPr="00ED2589">
              <w:rPr>
                <w:rFonts w:eastAsia="Calibri" w:cs="Calibri"/>
                <w:noProof/>
                <w:szCs w:val="20"/>
                <w:lang w:val="en-GB"/>
              </w:rPr>
              <w:t>higher</w:t>
            </w:r>
            <w:r w:rsidRPr="00ED2589">
              <w:rPr>
                <w:rFonts w:eastAsia="Calibri" w:cs="Calibri"/>
                <w:szCs w:val="20"/>
                <w:lang w:val="en-GB"/>
              </w:rPr>
              <w:t xml:space="preserve"> rating and/or have an extended life. In addition, vegetable oils have </w:t>
            </w:r>
            <w:r w:rsidRPr="00ED2589">
              <w:rPr>
                <w:rFonts w:eastAsia="Calibri" w:cs="Calibri"/>
                <w:noProof/>
                <w:szCs w:val="20"/>
                <w:lang w:val="en-GB"/>
              </w:rPr>
              <w:t>better</w:t>
            </w:r>
            <w:r w:rsidRPr="00ED2589">
              <w:rPr>
                <w:rFonts w:eastAsia="Calibri" w:cs="Calibri"/>
                <w:szCs w:val="20"/>
                <w:lang w:val="en-GB"/>
              </w:rPr>
              <w:t xml:space="preserve"> fire safety and reduced spread in spillage conditions.</w:t>
            </w:r>
            <w:r w:rsidR="00E476B8" w:rsidRPr="00ED2589">
              <w:rPr>
                <w:rFonts w:eastAsia="Calibri" w:cs="Calibri"/>
                <w:szCs w:val="20"/>
                <w:lang w:val="en-GB"/>
              </w:rPr>
              <w:t xml:space="preserve"> However, the use of vegetable oil has been proposed by Eskom, but not implemented.</w:t>
            </w:r>
          </w:p>
        </w:tc>
      </w:tr>
    </w:tbl>
    <w:p w14:paraId="058D94DE" w14:textId="77777777" w:rsidR="00263A79" w:rsidRPr="00ED2589" w:rsidRDefault="00263A79">
      <w:pPr>
        <w:spacing w:after="0"/>
        <w:jc w:val="left"/>
        <w:rPr>
          <w:szCs w:val="20"/>
          <w:lang w:val="en-GB"/>
        </w:rPr>
      </w:pPr>
    </w:p>
    <w:p w14:paraId="2394C711" w14:textId="77777777" w:rsidR="003A2690" w:rsidRPr="00ED2589" w:rsidRDefault="003A2690" w:rsidP="003A2690">
      <w:pPr>
        <w:pStyle w:val="Caption"/>
        <w:rPr>
          <w:rFonts w:ascii="Arial" w:hAnsi="Arial" w:cs="Arial"/>
          <w:color w:val="2E74B5"/>
          <w:sz w:val="18"/>
        </w:rPr>
      </w:pPr>
      <w:bookmarkStart w:id="40" w:name="_Ref495689778"/>
      <w:bookmarkStart w:id="41" w:name="_Toc179828"/>
    </w:p>
    <w:p w14:paraId="1DA5966B" w14:textId="77777777" w:rsidR="00CB50B5" w:rsidRPr="00ED2589" w:rsidRDefault="00CB50B5" w:rsidP="00CB50B5"/>
    <w:p w14:paraId="74884608" w14:textId="77777777" w:rsidR="00CB50B5" w:rsidRPr="00ED2589" w:rsidRDefault="00CB50B5" w:rsidP="00CB50B5"/>
    <w:p w14:paraId="2AF3A5D5" w14:textId="6AEB7CD1" w:rsidR="003A2690" w:rsidRPr="00ED2589" w:rsidRDefault="003A2690" w:rsidP="003A2690">
      <w:pPr>
        <w:pStyle w:val="Caption"/>
        <w:rPr>
          <w:rFonts w:ascii="Arial" w:hAnsi="Arial" w:cs="Arial"/>
          <w:color w:val="2E74B5"/>
          <w:sz w:val="18"/>
        </w:rPr>
      </w:pPr>
      <w:r w:rsidRPr="00ED2589">
        <w:rPr>
          <w:rFonts w:ascii="Arial" w:hAnsi="Arial" w:cs="Arial"/>
          <w:color w:val="2E74B5"/>
          <w:sz w:val="18"/>
        </w:rPr>
        <w:t xml:space="preserve"> Box </w:t>
      </w:r>
      <w:r w:rsidRPr="00ED2589">
        <w:rPr>
          <w:rFonts w:ascii="Arial" w:hAnsi="Arial" w:cs="Arial"/>
          <w:color w:val="2E74B5"/>
          <w:sz w:val="18"/>
        </w:rPr>
        <w:fldChar w:fldCharType="begin"/>
      </w:r>
      <w:r w:rsidRPr="00ED2589">
        <w:rPr>
          <w:rFonts w:ascii="Arial" w:hAnsi="Arial" w:cs="Arial"/>
          <w:color w:val="2E74B5"/>
          <w:sz w:val="18"/>
        </w:rPr>
        <w:instrText xml:space="preserve"> SEQ Box \* ARABIC </w:instrText>
      </w:r>
      <w:r w:rsidRPr="00ED2589">
        <w:rPr>
          <w:rFonts w:ascii="Arial" w:hAnsi="Arial" w:cs="Arial"/>
          <w:color w:val="2E74B5"/>
          <w:sz w:val="18"/>
        </w:rPr>
        <w:fldChar w:fldCharType="separate"/>
      </w:r>
      <w:r w:rsidR="00566702">
        <w:rPr>
          <w:rFonts w:ascii="Arial" w:hAnsi="Arial" w:cs="Arial"/>
          <w:noProof/>
          <w:color w:val="2E74B5"/>
          <w:sz w:val="18"/>
        </w:rPr>
        <w:t>4</w:t>
      </w:r>
      <w:r w:rsidRPr="00ED2589">
        <w:rPr>
          <w:rFonts w:ascii="Arial" w:hAnsi="Arial" w:cs="Arial"/>
          <w:color w:val="2E74B5"/>
          <w:sz w:val="18"/>
        </w:rPr>
        <w:fldChar w:fldCharType="end"/>
      </w:r>
      <w:bookmarkEnd w:id="40"/>
      <w:r w:rsidRPr="00ED2589">
        <w:rPr>
          <w:rFonts w:ascii="Arial" w:hAnsi="Arial" w:cs="Arial"/>
          <w:color w:val="2E74B5"/>
          <w:sz w:val="18"/>
        </w:rPr>
        <w:tab/>
        <w:t>Theory of change: development challenge, causes and expected results</w:t>
      </w:r>
      <w:bookmarkEnd w:id="41"/>
    </w:p>
    <w:p w14:paraId="602D98D8" w14:textId="77777777" w:rsidR="00497A93" w:rsidRPr="00ED2589" w:rsidRDefault="00497A93">
      <w:pPr>
        <w:spacing w:after="0"/>
        <w:jc w:val="left"/>
        <w:rPr>
          <w:szCs w:val="20"/>
          <w:lang w:val="en-GB"/>
        </w:rPr>
      </w:pPr>
    </w:p>
    <w:p w14:paraId="504D86B6" w14:textId="77777777" w:rsidR="00CB50B5" w:rsidRPr="00ED2589" w:rsidRDefault="00CB50B5">
      <w:pPr>
        <w:spacing w:after="0"/>
        <w:jc w:val="left"/>
        <w:rPr>
          <w:szCs w:val="20"/>
          <w:lang w:val="en-GB"/>
        </w:rPr>
      </w:pPr>
      <w:r w:rsidRPr="00ED2589">
        <w:rPr>
          <w:noProof/>
        </w:rPr>
        <w:lastRenderedPageBreak/>
        <w:drawing>
          <wp:inline distT="0" distB="0" distL="0" distR="0" wp14:anchorId="037DE83B" wp14:editId="6D227079">
            <wp:extent cx="7660259" cy="3972242"/>
            <wp:effectExtent l="0" t="3810" r="0" b="0"/>
            <wp:docPr id="8342" name="Picture 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6200000">
                      <a:off x="0" y="0"/>
                      <a:ext cx="7669619" cy="3977095"/>
                    </a:xfrm>
                    <a:prstGeom prst="rect">
                      <a:avLst/>
                    </a:prstGeom>
                    <a:noFill/>
                    <a:ln>
                      <a:noFill/>
                    </a:ln>
                  </pic:spPr>
                </pic:pic>
              </a:graphicData>
            </a:graphic>
          </wp:inline>
        </w:drawing>
      </w:r>
    </w:p>
    <w:p w14:paraId="30BABB36" w14:textId="77777777" w:rsidR="000C3FF2" w:rsidRPr="00ED2589" w:rsidRDefault="004C3717" w:rsidP="001E1DBB">
      <w:pPr>
        <w:pStyle w:val="Heading1"/>
        <w:tabs>
          <w:tab w:val="left" w:pos="567"/>
        </w:tabs>
        <w:spacing w:after="0"/>
        <w:ind w:left="709" w:hanging="709"/>
      </w:pPr>
      <w:bookmarkStart w:id="42" w:name="_Toc110853453"/>
      <w:bookmarkStart w:id="43" w:name="_Toc207800911"/>
      <w:bookmarkStart w:id="44" w:name="_Toc497848293"/>
      <w:r w:rsidRPr="00ED2589">
        <w:t>Strategy</w:t>
      </w:r>
      <w:bookmarkEnd w:id="42"/>
      <w:r w:rsidR="00A25CCB" w:rsidRPr="00ED2589">
        <w:t xml:space="preserve"> </w:t>
      </w:r>
      <w:bookmarkEnd w:id="43"/>
      <w:bookmarkEnd w:id="44"/>
    </w:p>
    <w:p w14:paraId="06ACD1C6" w14:textId="77777777" w:rsidR="00261EC6" w:rsidRPr="00ED2589" w:rsidRDefault="00261EC6" w:rsidP="00261EC6">
      <w:pPr>
        <w:rPr>
          <w:lang w:val="en-GB" w:eastAsia="en-GB"/>
        </w:rPr>
      </w:pPr>
    </w:p>
    <w:p w14:paraId="2EF85386" w14:textId="77777777" w:rsidR="00633324" w:rsidRPr="00ED2589" w:rsidRDefault="00633324" w:rsidP="00633324">
      <w:pPr>
        <w:spacing w:after="0"/>
        <w:rPr>
          <w:u w:val="single"/>
          <w:lang w:val="en-GB" w:eastAsia="en-GB"/>
        </w:rPr>
      </w:pPr>
      <w:r w:rsidRPr="00ED2589">
        <w:rPr>
          <w:u w:val="single"/>
          <w:lang w:val="en-GB" w:eastAsia="en-GB"/>
        </w:rPr>
        <w:t>Project objective</w:t>
      </w:r>
    </w:p>
    <w:p w14:paraId="07A9172C" w14:textId="77777777" w:rsidR="00633324" w:rsidRPr="00ED2589" w:rsidRDefault="00633324" w:rsidP="00633324">
      <w:pPr>
        <w:spacing w:after="0"/>
        <w:rPr>
          <w:lang w:val="en-GB" w:eastAsia="en-GB"/>
        </w:rPr>
      </w:pPr>
    </w:p>
    <w:p w14:paraId="7CEA9E24" w14:textId="77777777" w:rsidR="00633324" w:rsidRPr="00ED2589" w:rsidRDefault="00633324" w:rsidP="00633324">
      <w:pPr>
        <w:spacing w:after="0"/>
        <w:rPr>
          <w:szCs w:val="20"/>
          <w:lang w:val="en-GB"/>
        </w:rPr>
      </w:pPr>
      <w:r w:rsidRPr="00ED2589">
        <w:rPr>
          <w:szCs w:val="20"/>
          <w:lang w:val="en-GB"/>
        </w:rPr>
        <w:t xml:space="preserve">The previous Section discussed the linkages between the project objective by addressing the development challenge (and core problem) and its causes (gaps and barriers). The </w:t>
      </w:r>
      <w:r w:rsidRPr="00ED2589">
        <w:rPr>
          <w:b/>
          <w:i/>
          <w:szCs w:val="20"/>
          <w:lang w:val="en-GB"/>
        </w:rPr>
        <w:t>core problem</w:t>
      </w:r>
      <w:r w:rsidRPr="00ED2589">
        <w:rPr>
          <w:szCs w:val="20"/>
          <w:lang w:val="en-GB"/>
        </w:rPr>
        <w:t xml:space="preserve"> underlying the above-mentioned development challenge and that the Project seeks to address is the </w:t>
      </w:r>
      <w:r w:rsidRPr="00ED2589">
        <w:rPr>
          <w:i/>
          <w:szCs w:val="20"/>
          <w:lang w:val="en-GB"/>
        </w:rPr>
        <w:t xml:space="preserve">persistence of barriers and challenges that limit the market penetration of </w:t>
      </w:r>
      <w:r w:rsidRPr="00ED2589">
        <w:rPr>
          <w:i/>
          <w:noProof/>
          <w:szCs w:val="20"/>
          <w:lang w:val="en-GB"/>
        </w:rPr>
        <w:t>HE lighting</w:t>
      </w:r>
      <w:r w:rsidRPr="00ED2589">
        <w:rPr>
          <w:i/>
          <w:szCs w:val="20"/>
          <w:lang w:val="en-GB"/>
        </w:rPr>
        <w:t xml:space="preserve"> and distribution transformers.</w:t>
      </w:r>
      <w:r w:rsidRPr="00ED2589">
        <w:rPr>
          <w:szCs w:val="20"/>
          <w:lang w:val="en-GB"/>
        </w:rPr>
        <w:t xml:space="preserve"> </w:t>
      </w:r>
    </w:p>
    <w:p w14:paraId="4FC1BCE5" w14:textId="77777777" w:rsidR="00633324" w:rsidRPr="00ED2589" w:rsidRDefault="00633324" w:rsidP="00633324">
      <w:pPr>
        <w:spacing w:after="0"/>
        <w:rPr>
          <w:szCs w:val="20"/>
          <w:lang w:val="en-GB"/>
        </w:rPr>
      </w:pPr>
    </w:p>
    <w:p w14:paraId="567873BC" w14:textId="4722B0EC" w:rsidR="00633324" w:rsidRPr="00ED2589" w:rsidRDefault="00633324" w:rsidP="00633324">
      <w:pPr>
        <w:spacing w:after="0"/>
        <w:rPr>
          <w:i/>
          <w:szCs w:val="20"/>
          <w:lang w:val="en-GB"/>
        </w:rPr>
      </w:pPr>
      <w:r w:rsidRPr="00ED2589">
        <w:rPr>
          <w:szCs w:val="20"/>
          <w:lang w:val="en-GB"/>
        </w:rPr>
        <w:t xml:space="preserve">Thus, the </w:t>
      </w:r>
      <w:r w:rsidRPr="00ED2589">
        <w:rPr>
          <w:b/>
          <w:szCs w:val="20"/>
          <w:lang w:val="en-GB"/>
        </w:rPr>
        <w:t>project’s objective</w:t>
      </w:r>
      <w:r w:rsidRPr="00ED2589">
        <w:rPr>
          <w:szCs w:val="20"/>
          <w:lang w:val="en-GB"/>
        </w:rPr>
        <w:t xml:space="preserve"> is </w:t>
      </w:r>
      <w:r w:rsidRPr="00ED2589">
        <w:rPr>
          <w:i/>
          <w:lang w:val="en-GB" w:eastAsia="en-GB"/>
        </w:rPr>
        <w:t xml:space="preserve">accelerating South Africa’s efforts to transition the economy to energy-efficient products, by a) developing South Africa’s market for LEDs on the electricity demand-side, and b) developing South Africa’s market for </w:t>
      </w:r>
      <w:r w:rsidR="007D7A72" w:rsidRPr="00ED2589">
        <w:rPr>
          <w:i/>
          <w:lang w:val="en-GB" w:eastAsia="en-GB"/>
        </w:rPr>
        <w:t>-</w:t>
      </w:r>
      <w:r w:rsidRPr="00ED2589">
        <w:rPr>
          <w:i/>
          <w:lang w:val="en-GB" w:eastAsia="en-GB"/>
        </w:rPr>
        <w:t>high-efficiency distribution transformers on the electricity supply-side, resulting in climate change mitigation, stable power supply and therefore economic development and improved energy access.</w:t>
      </w:r>
      <w:r w:rsidRPr="00ED2589">
        <w:rPr>
          <w:i/>
          <w:szCs w:val="20"/>
          <w:lang w:val="en-GB"/>
        </w:rPr>
        <w:t xml:space="preserve"> </w:t>
      </w:r>
    </w:p>
    <w:p w14:paraId="65FCC544" w14:textId="77777777" w:rsidR="002B734C" w:rsidRPr="00ED2589" w:rsidRDefault="002B734C" w:rsidP="002B734C">
      <w:pPr>
        <w:spacing w:after="0"/>
        <w:jc w:val="left"/>
        <w:rPr>
          <w:szCs w:val="20"/>
          <w:lang w:val="en-GB"/>
        </w:rPr>
      </w:pPr>
    </w:p>
    <w:p w14:paraId="2D28B6F8" w14:textId="77777777" w:rsidR="002B734C" w:rsidRPr="00ED2589" w:rsidRDefault="00151D6E" w:rsidP="005850D2">
      <w:pPr>
        <w:spacing w:after="0"/>
        <w:jc w:val="left"/>
        <w:rPr>
          <w:rStyle w:val="Hyperlink"/>
          <w:color w:val="auto"/>
          <w:szCs w:val="20"/>
          <w:u w:val="none"/>
          <w:lang w:val="en-GB"/>
        </w:rPr>
      </w:pPr>
      <w:r w:rsidRPr="00ED2589">
        <w:rPr>
          <w:noProof/>
          <w:szCs w:val="20"/>
          <w:lang w:val="en-GB"/>
        </w:rPr>
        <w:t xml:space="preserve">The project </w:t>
      </w:r>
      <w:r w:rsidR="002B734C" w:rsidRPr="00ED2589">
        <w:rPr>
          <w:noProof/>
          <w:szCs w:val="20"/>
          <w:lang w:val="en-GB"/>
        </w:rPr>
        <w:t>seeks to achieve this</w:t>
      </w:r>
      <w:r w:rsidR="00633324" w:rsidRPr="00ED2589">
        <w:rPr>
          <w:noProof/>
          <w:szCs w:val="20"/>
          <w:lang w:val="en-GB"/>
        </w:rPr>
        <w:t xml:space="preserve"> objective</w:t>
      </w:r>
      <w:r w:rsidR="002B734C" w:rsidRPr="00ED2589">
        <w:rPr>
          <w:noProof/>
          <w:szCs w:val="20"/>
          <w:lang w:val="en-GB"/>
        </w:rPr>
        <w:t xml:space="preserve"> </w:t>
      </w:r>
      <w:r w:rsidRPr="00ED2589">
        <w:rPr>
          <w:noProof/>
          <w:szCs w:val="20"/>
          <w:lang w:val="en-GB"/>
        </w:rPr>
        <w:t>through integrated activities targeting these causes and barriers</w:t>
      </w:r>
      <w:r w:rsidR="002B734C" w:rsidRPr="00ED2589">
        <w:rPr>
          <w:lang w:val="en-GB"/>
        </w:rPr>
        <w:t xml:space="preserve"> </w:t>
      </w:r>
      <w:r w:rsidR="002B734C" w:rsidRPr="00ED2589">
        <w:rPr>
          <w:noProof/>
          <w:szCs w:val="20"/>
          <w:lang w:val="en-GB"/>
        </w:rPr>
        <w:t xml:space="preserve">by achieving the </w:t>
      </w:r>
      <w:r w:rsidR="005850D2" w:rsidRPr="00ED2589">
        <w:rPr>
          <w:noProof/>
          <w:szCs w:val="20"/>
          <w:lang w:val="en-GB"/>
        </w:rPr>
        <w:t>following four</w:t>
      </w:r>
      <w:r w:rsidR="002B734C" w:rsidRPr="00ED2589">
        <w:rPr>
          <w:rStyle w:val="Hyperlink"/>
          <w:b/>
          <w:color w:val="auto"/>
          <w:szCs w:val="20"/>
          <w:u w:val="none"/>
          <w:lang w:val="en-GB"/>
        </w:rPr>
        <w:t xml:space="preserve"> outcomes</w:t>
      </w:r>
      <w:r w:rsidR="002B734C" w:rsidRPr="00ED2589">
        <w:rPr>
          <w:rStyle w:val="Hyperlink"/>
          <w:color w:val="auto"/>
          <w:szCs w:val="20"/>
          <w:u w:val="none"/>
          <w:lang w:val="en-GB"/>
        </w:rPr>
        <w:t xml:space="preserve"> that are grouped </w:t>
      </w:r>
      <w:r w:rsidR="002B734C" w:rsidRPr="00ED2589">
        <w:rPr>
          <w:rStyle w:val="Hyperlink"/>
          <w:noProof/>
          <w:color w:val="auto"/>
          <w:szCs w:val="20"/>
          <w:u w:val="none"/>
          <w:lang w:val="en-GB"/>
        </w:rPr>
        <w:t>in</w:t>
      </w:r>
      <w:r w:rsidR="002B734C" w:rsidRPr="00ED2589">
        <w:rPr>
          <w:rStyle w:val="Hyperlink"/>
          <w:color w:val="auto"/>
          <w:szCs w:val="20"/>
          <w:u w:val="none"/>
          <w:lang w:val="en-GB"/>
        </w:rPr>
        <w:t xml:space="preserve"> three project </w:t>
      </w:r>
      <w:r w:rsidR="002B734C" w:rsidRPr="00ED2589">
        <w:rPr>
          <w:rStyle w:val="Hyperlink"/>
          <w:b/>
          <w:color w:val="auto"/>
          <w:szCs w:val="20"/>
          <w:u w:val="none"/>
          <w:lang w:val="en-GB"/>
        </w:rPr>
        <w:t>components</w:t>
      </w:r>
      <w:r w:rsidR="002B734C" w:rsidRPr="00ED2589">
        <w:rPr>
          <w:rStyle w:val="Hyperlink"/>
          <w:color w:val="auto"/>
          <w:szCs w:val="20"/>
          <w:u w:val="none"/>
          <w:lang w:val="en-GB"/>
        </w:rPr>
        <w:t>:</w:t>
      </w:r>
    </w:p>
    <w:p w14:paraId="0E0005D7" w14:textId="77777777" w:rsidR="002B734C" w:rsidRPr="00ED2589" w:rsidRDefault="002B734C" w:rsidP="002B734C">
      <w:pPr>
        <w:spacing w:after="0"/>
        <w:rPr>
          <w:rStyle w:val="Hyperlink"/>
          <w:i/>
          <w:color w:val="auto"/>
          <w:szCs w:val="20"/>
          <w:u w:val="none"/>
          <w:lang w:val="en-GB"/>
        </w:rPr>
      </w:pPr>
      <w:bookmarkStart w:id="45" w:name="_Hlk536452924"/>
    </w:p>
    <w:p w14:paraId="31ECAFFF" w14:textId="77777777" w:rsidR="002B734C" w:rsidRPr="00ED2589" w:rsidRDefault="002B734C" w:rsidP="002B734C">
      <w:pPr>
        <w:spacing w:after="0"/>
        <w:rPr>
          <w:rStyle w:val="Hyperlink"/>
          <w:rFonts w:cs="Calibri"/>
          <w:i/>
          <w:color w:val="auto"/>
          <w:szCs w:val="20"/>
          <w:u w:val="none"/>
          <w:lang w:val="en-GB"/>
        </w:rPr>
      </w:pPr>
      <w:bookmarkStart w:id="46" w:name="_Hlk495918573"/>
      <w:r w:rsidRPr="00ED2589">
        <w:rPr>
          <w:rStyle w:val="Hyperlink"/>
          <w:i/>
          <w:color w:val="auto"/>
          <w:szCs w:val="20"/>
          <w:u w:val="none"/>
          <w:lang w:val="en-GB"/>
        </w:rPr>
        <w:t>Component 1</w:t>
      </w:r>
      <w:r w:rsidRPr="00ED2589">
        <w:rPr>
          <w:rStyle w:val="Hyperlink"/>
          <w:i/>
          <w:color w:val="auto"/>
          <w:szCs w:val="20"/>
          <w:u w:val="none"/>
          <w:lang w:val="en-GB"/>
        </w:rPr>
        <w:tab/>
      </w:r>
      <w:bookmarkEnd w:id="46"/>
      <w:r w:rsidRPr="00ED2589">
        <w:rPr>
          <w:rStyle w:val="Hyperlink"/>
          <w:rFonts w:cs="Calibri"/>
          <w:i/>
          <w:color w:val="auto"/>
          <w:szCs w:val="20"/>
          <w:u w:val="none"/>
          <w:lang w:val="en-GB"/>
        </w:rPr>
        <w:t xml:space="preserve">Development of national strategy and regulatory mechanisms </w:t>
      </w:r>
    </w:p>
    <w:p w14:paraId="60288787" w14:textId="77777777" w:rsidR="002B734C" w:rsidRPr="00ED2589" w:rsidRDefault="002B734C" w:rsidP="007F4B87">
      <w:pPr>
        <w:pStyle w:val="ListParagraph"/>
        <w:numPr>
          <w:ilvl w:val="0"/>
          <w:numId w:val="37"/>
        </w:numPr>
        <w:rPr>
          <w:rStyle w:val="Hyperlink"/>
          <w:rFonts w:ascii="Calibri" w:hAnsi="Calibri" w:cs="Calibri"/>
          <w:color w:val="auto"/>
          <w:sz w:val="20"/>
          <w:szCs w:val="20"/>
          <w:u w:val="none"/>
          <w:lang w:val="en-GB"/>
        </w:rPr>
      </w:pPr>
      <w:r w:rsidRPr="00ED2589">
        <w:rPr>
          <w:rStyle w:val="Hyperlink"/>
          <w:rFonts w:ascii="Calibri" w:hAnsi="Calibri" w:cs="Calibri"/>
          <w:color w:val="auto"/>
          <w:sz w:val="20"/>
          <w:szCs w:val="20"/>
          <w:u w:val="none"/>
          <w:lang w:val="en-GB"/>
        </w:rPr>
        <w:t>Strengthened government capacity and regulatory frameworks for LEDs and distribution transformers</w:t>
      </w:r>
    </w:p>
    <w:p w14:paraId="0DE4213C" w14:textId="77777777" w:rsidR="002B734C" w:rsidRPr="00ED2589" w:rsidRDefault="002B734C" w:rsidP="002B734C">
      <w:pPr>
        <w:spacing w:after="0"/>
        <w:rPr>
          <w:rStyle w:val="Hyperlink"/>
          <w:i/>
          <w:color w:val="auto"/>
          <w:szCs w:val="20"/>
          <w:u w:val="none"/>
          <w:lang w:val="en-GB"/>
        </w:rPr>
      </w:pPr>
    </w:p>
    <w:p w14:paraId="03DBB073" w14:textId="77777777" w:rsidR="002B734C" w:rsidRPr="00ED2589" w:rsidRDefault="002B734C" w:rsidP="002B734C">
      <w:pPr>
        <w:spacing w:after="0"/>
        <w:rPr>
          <w:rStyle w:val="Hyperlink"/>
          <w:i/>
          <w:color w:val="auto"/>
          <w:szCs w:val="20"/>
          <w:u w:val="none"/>
          <w:lang w:val="en-GB"/>
        </w:rPr>
      </w:pPr>
      <w:r w:rsidRPr="00ED2589">
        <w:rPr>
          <w:rStyle w:val="Hyperlink"/>
          <w:i/>
          <w:color w:val="auto"/>
          <w:szCs w:val="20"/>
          <w:u w:val="none"/>
          <w:lang w:val="en-GB"/>
        </w:rPr>
        <w:t>Component 2</w:t>
      </w:r>
      <w:r w:rsidRPr="00ED2589">
        <w:rPr>
          <w:rStyle w:val="Hyperlink"/>
          <w:i/>
          <w:color w:val="auto"/>
          <w:szCs w:val="20"/>
          <w:u w:val="none"/>
          <w:lang w:val="en-GB"/>
        </w:rPr>
        <w:tab/>
      </w:r>
      <w:r w:rsidR="00772B7D" w:rsidRPr="00ED2589">
        <w:rPr>
          <w:rStyle w:val="Hyperlink"/>
          <w:i/>
          <w:color w:val="auto"/>
          <w:szCs w:val="20"/>
          <w:u w:val="none"/>
          <w:lang w:val="en-GB"/>
        </w:rPr>
        <w:t>Support mechanisms to accelerate market penetration of LEDs and HE distribution transformers</w:t>
      </w:r>
    </w:p>
    <w:p w14:paraId="1E0CE15A" w14:textId="77777777" w:rsidR="002B734C" w:rsidRPr="00ED2589" w:rsidRDefault="002B734C" w:rsidP="002B734C">
      <w:pPr>
        <w:numPr>
          <w:ilvl w:val="0"/>
          <w:numId w:val="28"/>
        </w:numPr>
        <w:spacing w:after="0"/>
        <w:rPr>
          <w:rStyle w:val="Hyperlink"/>
          <w:color w:val="auto"/>
          <w:szCs w:val="20"/>
          <w:u w:val="none"/>
          <w:lang w:val="en-GB"/>
        </w:rPr>
      </w:pPr>
      <w:r w:rsidRPr="00ED2589">
        <w:rPr>
          <w:rStyle w:val="Hyperlink"/>
          <w:color w:val="auto"/>
          <w:szCs w:val="20"/>
          <w:u w:val="none"/>
          <w:lang w:val="en-GB"/>
        </w:rPr>
        <w:t xml:space="preserve">Awareness, </w:t>
      </w:r>
      <w:proofErr w:type="gramStart"/>
      <w:r w:rsidRPr="00ED2589">
        <w:rPr>
          <w:rStyle w:val="Hyperlink"/>
          <w:color w:val="auto"/>
          <w:szCs w:val="20"/>
          <w:u w:val="none"/>
          <w:lang w:val="en-GB"/>
        </w:rPr>
        <w:t>knowledge</w:t>
      </w:r>
      <w:proofErr w:type="gramEnd"/>
      <w:r w:rsidRPr="00ED2589">
        <w:rPr>
          <w:rStyle w:val="Hyperlink"/>
          <w:color w:val="auto"/>
          <w:szCs w:val="20"/>
          <w:u w:val="none"/>
          <w:lang w:val="en-GB"/>
        </w:rPr>
        <w:t xml:space="preserve"> </w:t>
      </w:r>
      <w:r w:rsidRPr="00ED2589">
        <w:rPr>
          <w:rStyle w:val="Hyperlink"/>
          <w:noProof/>
          <w:color w:val="auto"/>
          <w:szCs w:val="20"/>
          <w:u w:val="none"/>
          <w:lang w:val="en-GB"/>
        </w:rPr>
        <w:t>and</w:t>
      </w:r>
      <w:r w:rsidRPr="00ED2589">
        <w:rPr>
          <w:rStyle w:val="Hyperlink"/>
          <w:color w:val="auto"/>
          <w:szCs w:val="20"/>
          <w:u w:val="none"/>
          <w:lang w:val="en-GB"/>
        </w:rPr>
        <w:t xml:space="preserve"> capacity enhanced of end-users, municipalities and private sector </w:t>
      </w:r>
    </w:p>
    <w:p w14:paraId="6F2E0EA9" w14:textId="77777777" w:rsidR="002B734C" w:rsidRPr="00ED2589" w:rsidRDefault="002B734C" w:rsidP="002B734C">
      <w:pPr>
        <w:numPr>
          <w:ilvl w:val="0"/>
          <w:numId w:val="28"/>
        </w:numPr>
        <w:spacing w:after="0"/>
        <w:rPr>
          <w:rStyle w:val="Hyperlink"/>
          <w:color w:val="auto"/>
          <w:szCs w:val="20"/>
          <w:u w:val="none"/>
          <w:lang w:val="en-GB"/>
        </w:rPr>
      </w:pPr>
      <w:r w:rsidRPr="00ED2589">
        <w:rPr>
          <w:rStyle w:val="Hyperlink"/>
          <w:color w:val="auto"/>
          <w:szCs w:val="20"/>
          <w:u w:val="none"/>
          <w:lang w:val="en-GB"/>
        </w:rPr>
        <w:t>Financial support programmes designed and operational</w:t>
      </w:r>
    </w:p>
    <w:p w14:paraId="54F568D9" w14:textId="77777777" w:rsidR="002B734C" w:rsidRPr="00ED2589" w:rsidRDefault="002B734C" w:rsidP="002B734C">
      <w:pPr>
        <w:spacing w:after="0"/>
        <w:rPr>
          <w:rStyle w:val="Hyperlink"/>
          <w:color w:val="auto"/>
          <w:szCs w:val="20"/>
          <w:u w:val="none"/>
          <w:lang w:val="en-GB"/>
        </w:rPr>
      </w:pPr>
    </w:p>
    <w:p w14:paraId="65C4259F" w14:textId="77777777" w:rsidR="002B734C" w:rsidRPr="00ED2589" w:rsidRDefault="002B734C" w:rsidP="002B734C">
      <w:pPr>
        <w:spacing w:after="0"/>
        <w:rPr>
          <w:rStyle w:val="Hyperlink"/>
          <w:i/>
          <w:color w:val="auto"/>
          <w:szCs w:val="20"/>
          <w:u w:val="none"/>
          <w:lang w:val="en-GB"/>
        </w:rPr>
      </w:pPr>
      <w:r w:rsidRPr="00ED2589">
        <w:rPr>
          <w:rStyle w:val="Hyperlink"/>
          <w:i/>
          <w:color w:val="auto"/>
          <w:szCs w:val="20"/>
          <w:u w:val="none"/>
          <w:lang w:val="en-GB"/>
        </w:rPr>
        <w:t>Component 3</w:t>
      </w:r>
      <w:r w:rsidRPr="00ED2589">
        <w:rPr>
          <w:rStyle w:val="Hyperlink"/>
          <w:i/>
          <w:color w:val="auto"/>
          <w:szCs w:val="20"/>
          <w:u w:val="none"/>
          <w:lang w:val="en-GB"/>
        </w:rPr>
        <w:tab/>
        <w:t>Environmentally sound management of lighting products and distribution transformers</w:t>
      </w:r>
    </w:p>
    <w:p w14:paraId="30E427F8" w14:textId="77777777" w:rsidR="002B734C" w:rsidRPr="00ED2589" w:rsidRDefault="002B734C" w:rsidP="007F4B87">
      <w:pPr>
        <w:numPr>
          <w:ilvl w:val="0"/>
          <w:numId w:val="33"/>
        </w:numPr>
        <w:spacing w:after="0"/>
        <w:rPr>
          <w:rStyle w:val="Hyperlink"/>
          <w:color w:val="auto"/>
          <w:szCs w:val="20"/>
          <w:u w:val="none"/>
          <w:lang w:val="en-GB"/>
        </w:rPr>
      </w:pPr>
      <w:r w:rsidRPr="00ED2589">
        <w:rPr>
          <w:rStyle w:val="Hyperlink"/>
          <w:color w:val="auto"/>
          <w:szCs w:val="20"/>
          <w:u w:val="none"/>
          <w:lang w:val="en-GB"/>
        </w:rPr>
        <w:t>Environmentally sound management and waste disposal practices</w:t>
      </w:r>
    </w:p>
    <w:p w14:paraId="3BDE1B74" w14:textId="77777777" w:rsidR="002B734C" w:rsidRPr="00ED2589" w:rsidRDefault="002B734C" w:rsidP="00482D5B">
      <w:pPr>
        <w:spacing w:after="0"/>
        <w:jc w:val="left"/>
        <w:rPr>
          <w:szCs w:val="20"/>
          <w:lang w:val="en-GB"/>
        </w:rPr>
      </w:pPr>
    </w:p>
    <w:bookmarkEnd w:id="45"/>
    <w:p w14:paraId="47F07EA1" w14:textId="77777777" w:rsidR="00566702" w:rsidRPr="00DC08C2" w:rsidRDefault="00825E44" w:rsidP="00DC08C2">
      <w:pPr>
        <w:rPr>
          <w:rFonts w:ascii="Arial" w:hAnsi="Arial" w:cs="Arial"/>
          <w:sz w:val="18"/>
        </w:rPr>
      </w:pPr>
      <w:r w:rsidRPr="00ED2589">
        <w:rPr>
          <w:lang w:val="en-GB"/>
        </w:rPr>
        <w:t xml:space="preserve">The figure in </w:t>
      </w:r>
      <w:r w:rsidR="00336C31" w:rsidRPr="00ED2589">
        <w:rPr>
          <w:rFonts w:ascii="Times New Roman" w:hAnsi="Times New Roman"/>
          <w:b/>
          <w:bCs/>
          <w:sz w:val="28"/>
          <w:lang w:val="en-GB"/>
        </w:rPr>
        <w:fldChar w:fldCharType="begin"/>
      </w:r>
      <w:r w:rsidR="00336C31" w:rsidRPr="00ED2589">
        <w:rPr>
          <w:lang w:val="en-GB"/>
        </w:rPr>
        <w:instrText xml:space="preserve"> REF _Ref495689778 \h </w:instrText>
      </w:r>
      <w:r w:rsidR="00ED2589" w:rsidRPr="00ED2589">
        <w:rPr>
          <w:lang w:val="en-GB"/>
        </w:rPr>
        <w:instrText xml:space="preserve"> \* MERGEFORMAT </w:instrText>
      </w:r>
      <w:r w:rsidR="00336C31" w:rsidRPr="00ED2589">
        <w:rPr>
          <w:rFonts w:ascii="Times New Roman" w:hAnsi="Times New Roman"/>
          <w:b/>
          <w:bCs/>
          <w:sz w:val="28"/>
          <w:lang w:val="en-GB"/>
        </w:rPr>
      </w:r>
      <w:r w:rsidR="00336C31" w:rsidRPr="00ED2589">
        <w:rPr>
          <w:rFonts w:ascii="Times New Roman" w:hAnsi="Times New Roman"/>
          <w:b/>
          <w:bCs/>
          <w:sz w:val="28"/>
          <w:lang w:val="en-GB"/>
        </w:rPr>
        <w:fldChar w:fldCharType="separate"/>
      </w:r>
    </w:p>
    <w:p w14:paraId="7036CAAA" w14:textId="77777777" w:rsidR="00566702" w:rsidRPr="00DC08C2" w:rsidRDefault="00566702" w:rsidP="00CB50B5">
      <w:pPr>
        <w:rPr>
          <w:rFonts w:ascii="Arial" w:hAnsi="Arial" w:cs="Arial"/>
          <w:sz w:val="18"/>
        </w:rPr>
      </w:pPr>
    </w:p>
    <w:p w14:paraId="0109D658" w14:textId="77777777" w:rsidR="00566702" w:rsidRPr="00DC08C2" w:rsidRDefault="00566702" w:rsidP="00CB50B5">
      <w:pPr>
        <w:rPr>
          <w:rFonts w:ascii="Arial" w:hAnsi="Arial" w:cs="Arial"/>
          <w:sz w:val="18"/>
        </w:rPr>
      </w:pPr>
    </w:p>
    <w:p w14:paraId="52CFFA1F" w14:textId="181C8482" w:rsidR="00C87E75" w:rsidRPr="00ED2589" w:rsidRDefault="00566702" w:rsidP="00EC7F52">
      <w:pPr>
        <w:rPr>
          <w:rFonts w:ascii="Arial" w:hAnsi="Arial" w:cs="Arial"/>
          <w:color w:val="2E74B5"/>
          <w:sz w:val="18"/>
        </w:rPr>
      </w:pPr>
      <w:r w:rsidRPr="00DC08C2">
        <w:rPr>
          <w:rFonts w:ascii="Arial" w:hAnsi="Arial" w:cs="Arial"/>
          <w:noProof/>
          <w:sz w:val="18"/>
        </w:rPr>
        <w:t xml:space="preserve"> </w:t>
      </w:r>
      <w:r w:rsidRPr="00ED2589">
        <w:rPr>
          <w:rFonts w:ascii="Arial" w:hAnsi="Arial" w:cs="Arial"/>
          <w:color w:val="2E74B5"/>
          <w:sz w:val="18"/>
        </w:rPr>
        <w:t xml:space="preserve">Box </w:t>
      </w:r>
      <w:r>
        <w:rPr>
          <w:rFonts w:ascii="Arial" w:hAnsi="Arial" w:cs="Arial"/>
          <w:noProof/>
          <w:color w:val="2E74B5"/>
          <w:sz w:val="18"/>
        </w:rPr>
        <w:t>4</w:t>
      </w:r>
      <w:r w:rsidR="00336C31" w:rsidRPr="00ED2589">
        <w:rPr>
          <w:szCs w:val="20"/>
          <w:lang w:val="en-GB"/>
        </w:rPr>
        <w:fldChar w:fldCharType="end"/>
      </w:r>
      <w:r w:rsidR="00336C31" w:rsidRPr="00ED2589">
        <w:rPr>
          <w:szCs w:val="20"/>
          <w:lang w:val="en-GB"/>
        </w:rPr>
        <w:t xml:space="preserve"> </w:t>
      </w:r>
      <w:r w:rsidR="005850D2" w:rsidRPr="00ED2589">
        <w:rPr>
          <w:szCs w:val="20"/>
          <w:lang w:val="en-GB"/>
        </w:rPr>
        <w:t xml:space="preserve">on the previous page </w:t>
      </w:r>
      <w:r w:rsidR="00825E44" w:rsidRPr="00ED2589">
        <w:rPr>
          <w:szCs w:val="20"/>
          <w:lang w:val="en-GB"/>
        </w:rPr>
        <w:t xml:space="preserve">summarises the </w:t>
      </w:r>
      <w:r w:rsidR="00825E44" w:rsidRPr="00ED2589">
        <w:rPr>
          <w:b/>
          <w:szCs w:val="20"/>
          <w:lang w:val="en-GB"/>
        </w:rPr>
        <w:t xml:space="preserve">theory of change </w:t>
      </w:r>
      <w:r w:rsidR="00825E44" w:rsidRPr="00ED2589">
        <w:rPr>
          <w:szCs w:val="20"/>
          <w:lang w:val="en-GB"/>
        </w:rPr>
        <w:t>of the project, showing the development challenge</w:t>
      </w:r>
      <w:r w:rsidR="003B5D0A" w:rsidRPr="00ED2589">
        <w:rPr>
          <w:szCs w:val="20"/>
          <w:lang w:val="en-GB"/>
        </w:rPr>
        <w:t xml:space="preserve"> and u</w:t>
      </w:r>
      <w:r w:rsidR="005B5CF8" w:rsidRPr="00ED2589">
        <w:rPr>
          <w:szCs w:val="20"/>
          <w:lang w:val="en-GB"/>
        </w:rPr>
        <w:t xml:space="preserve">nderlying </w:t>
      </w:r>
      <w:r w:rsidR="005850D2" w:rsidRPr="00ED2589">
        <w:rPr>
          <w:szCs w:val="20"/>
          <w:lang w:val="en-GB"/>
        </w:rPr>
        <w:t>barriers and challenge</w:t>
      </w:r>
      <w:r w:rsidR="005B5CF8" w:rsidRPr="00ED2589">
        <w:rPr>
          <w:szCs w:val="20"/>
          <w:lang w:val="en-GB"/>
        </w:rPr>
        <w:t>s</w:t>
      </w:r>
      <w:r w:rsidR="005850D2" w:rsidRPr="00ED2589">
        <w:rPr>
          <w:szCs w:val="20"/>
          <w:lang w:val="en-GB"/>
        </w:rPr>
        <w:t>. The figure shows the</w:t>
      </w:r>
      <w:r w:rsidR="00825E44" w:rsidRPr="00ED2589">
        <w:rPr>
          <w:szCs w:val="20"/>
          <w:lang w:val="en-GB"/>
        </w:rPr>
        <w:t xml:space="preserve"> hierarchy of expected results of the project, from </w:t>
      </w:r>
      <w:r w:rsidR="005850D2" w:rsidRPr="00ED2589">
        <w:rPr>
          <w:szCs w:val="20"/>
          <w:lang w:val="en-GB"/>
        </w:rPr>
        <w:t xml:space="preserve">overall impacts, the above-mentioned </w:t>
      </w:r>
      <w:r w:rsidR="00825E44" w:rsidRPr="00ED2589">
        <w:rPr>
          <w:szCs w:val="20"/>
          <w:lang w:val="en-GB"/>
        </w:rPr>
        <w:t>outcomes</w:t>
      </w:r>
      <w:r w:rsidR="00E236DA" w:rsidRPr="00ED2589">
        <w:rPr>
          <w:szCs w:val="20"/>
          <w:lang w:val="en-GB"/>
        </w:rPr>
        <w:t>,</w:t>
      </w:r>
      <w:r w:rsidR="00825E44" w:rsidRPr="00ED2589">
        <w:rPr>
          <w:szCs w:val="20"/>
          <w:lang w:val="en-GB"/>
        </w:rPr>
        <w:t xml:space="preserve"> </w:t>
      </w:r>
      <w:r w:rsidR="005850D2" w:rsidRPr="00ED2589">
        <w:rPr>
          <w:noProof/>
          <w:szCs w:val="20"/>
          <w:lang w:val="en-GB"/>
        </w:rPr>
        <w:t>and</w:t>
      </w:r>
      <w:r w:rsidR="005850D2" w:rsidRPr="00ED2589">
        <w:rPr>
          <w:szCs w:val="20"/>
          <w:lang w:val="en-GB"/>
        </w:rPr>
        <w:t xml:space="preserve"> individual outputs.</w:t>
      </w:r>
      <w:r w:rsidR="00825E44" w:rsidRPr="00ED2589">
        <w:rPr>
          <w:szCs w:val="20"/>
          <w:lang w:val="en-GB"/>
        </w:rPr>
        <w:t xml:space="preserve"> </w:t>
      </w:r>
      <w:r w:rsidR="005850D2" w:rsidRPr="00ED2589">
        <w:rPr>
          <w:szCs w:val="20"/>
          <w:lang w:val="en-GB"/>
        </w:rPr>
        <w:fldChar w:fldCharType="begin"/>
      </w:r>
      <w:r w:rsidR="005850D2" w:rsidRPr="00ED2589">
        <w:rPr>
          <w:szCs w:val="20"/>
          <w:lang w:val="en-GB"/>
        </w:rPr>
        <w:instrText xml:space="preserve"> REF _Ref495690365 \h </w:instrText>
      </w:r>
      <w:r w:rsidR="00ED2589" w:rsidRPr="00ED2589">
        <w:rPr>
          <w:szCs w:val="20"/>
          <w:lang w:val="en-GB"/>
        </w:rPr>
        <w:instrText xml:space="preserve"> \* MERGEFORMAT </w:instrText>
      </w:r>
      <w:r w:rsidR="005850D2" w:rsidRPr="00ED2589">
        <w:rPr>
          <w:szCs w:val="20"/>
          <w:lang w:val="en-GB"/>
        </w:rPr>
      </w:r>
      <w:r w:rsidR="005850D2" w:rsidRPr="00ED2589">
        <w:rPr>
          <w:szCs w:val="20"/>
          <w:lang w:val="en-GB"/>
        </w:rPr>
        <w:fldChar w:fldCharType="separate"/>
      </w:r>
      <w:r w:rsidRPr="00DC08C2">
        <w:rPr>
          <w:rFonts w:ascii="Arial" w:hAnsi="Arial" w:cs="Arial"/>
          <w:sz w:val="18"/>
        </w:rPr>
        <w:t xml:space="preserve">Box </w:t>
      </w:r>
      <w:r w:rsidRPr="00DC08C2">
        <w:rPr>
          <w:rFonts w:ascii="Arial" w:hAnsi="Arial" w:cs="Arial"/>
          <w:noProof/>
          <w:sz w:val="18"/>
        </w:rPr>
        <w:t>5</w:t>
      </w:r>
      <w:r w:rsidR="005850D2" w:rsidRPr="00ED2589">
        <w:rPr>
          <w:szCs w:val="20"/>
          <w:lang w:val="en-GB"/>
        </w:rPr>
        <w:fldChar w:fldCharType="end"/>
      </w:r>
      <w:r w:rsidR="005850D2" w:rsidRPr="00ED2589">
        <w:rPr>
          <w:szCs w:val="20"/>
          <w:lang w:val="en-GB"/>
        </w:rPr>
        <w:t xml:space="preserve"> </w:t>
      </w:r>
      <w:r w:rsidR="00825E44" w:rsidRPr="00ED2589">
        <w:rPr>
          <w:szCs w:val="20"/>
          <w:lang w:val="en-GB"/>
        </w:rPr>
        <w:t xml:space="preserve">shows the dynamic aspects of the </w:t>
      </w:r>
      <w:r w:rsidR="005B5CF8" w:rsidRPr="00ED2589">
        <w:rPr>
          <w:szCs w:val="20"/>
          <w:lang w:val="en-GB"/>
        </w:rPr>
        <w:t>theory of change</w:t>
      </w:r>
      <w:r w:rsidR="00825E44" w:rsidRPr="00ED2589">
        <w:rPr>
          <w:szCs w:val="20"/>
          <w:lang w:val="en-GB"/>
        </w:rPr>
        <w:t xml:space="preserve">, </w:t>
      </w:r>
      <w:proofErr w:type="gramStart"/>
      <w:r w:rsidR="00825E44" w:rsidRPr="00ED2589">
        <w:rPr>
          <w:szCs w:val="20"/>
          <w:lang w:val="en-GB"/>
        </w:rPr>
        <w:t>i.e.</w:t>
      </w:r>
      <w:proofErr w:type="gramEnd"/>
      <w:r w:rsidR="00825E44" w:rsidRPr="00ED2589">
        <w:rPr>
          <w:szCs w:val="20"/>
          <w:lang w:val="en-GB"/>
        </w:rPr>
        <w:t xml:space="preserve"> how the various outcomes are linked and work</w:t>
      </w:r>
      <w:r w:rsidR="00D856AB" w:rsidRPr="00ED2589">
        <w:rPr>
          <w:szCs w:val="20"/>
          <w:lang w:val="en-GB"/>
        </w:rPr>
        <w:t xml:space="preserve"> </w:t>
      </w:r>
      <w:r w:rsidR="00D856AB" w:rsidRPr="00ED2589">
        <w:rPr>
          <w:noProof/>
          <w:szCs w:val="20"/>
          <w:lang w:val="en-GB"/>
        </w:rPr>
        <w:t>over</w:t>
      </w:r>
      <w:r w:rsidR="00E236DA" w:rsidRPr="00ED2589">
        <w:rPr>
          <w:noProof/>
          <w:szCs w:val="20"/>
          <w:lang w:val="en-GB"/>
        </w:rPr>
        <w:t xml:space="preserve"> </w:t>
      </w:r>
      <w:r w:rsidR="00D856AB" w:rsidRPr="00ED2589">
        <w:rPr>
          <w:noProof/>
          <w:szCs w:val="20"/>
          <w:lang w:val="en-GB"/>
        </w:rPr>
        <w:t>time</w:t>
      </w:r>
      <w:r w:rsidR="00D856AB" w:rsidRPr="00ED2589">
        <w:rPr>
          <w:szCs w:val="20"/>
          <w:lang w:val="en-GB"/>
        </w:rPr>
        <w:t xml:space="preserve"> t</w:t>
      </w:r>
      <w:r w:rsidR="005971E3" w:rsidRPr="00ED2589">
        <w:rPr>
          <w:szCs w:val="20"/>
          <w:lang w:val="en-GB"/>
        </w:rPr>
        <w:t>o address the challenges in transforming the lighting and distribution markets to higher efficiency</w:t>
      </w:r>
      <w:r w:rsidR="00D856AB" w:rsidRPr="00ED2589">
        <w:rPr>
          <w:szCs w:val="20"/>
          <w:lang w:val="en-GB"/>
        </w:rPr>
        <w:t>. T</w:t>
      </w:r>
      <w:r w:rsidR="005971E3" w:rsidRPr="00ED2589">
        <w:rPr>
          <w:szCs w:val="20"/>
          <w:lang w:val="en-GB"/>
        </w:rPr>
        <w:t xml:space="preserve">he </w:t>
      </w:r>
      <w:r w:rsidR="00D856AB" w:rsidRPr="00ED2589">
        <w:rPr>
          <w:szCs w:val="20"/>
          <w:lang w:val="en-GB"/>
        </w:rPr>
        <w:t>P</w:t>
      </w:r>
      <w:r w:rsidR="005971E3" w:rsidRPr="00ED2589">
        <w:rPr>
          <w:szCs w:val="20"/>
          <w:lang w:val="en-GB"/>
        </w:rPr>
        <w:t>roject envisions an integrated approach that consists of the following main elements:</w:t>
      </w:r>
    </w:p>
    <w:p w14:paraId="0FBB4DF5" w14:textId="77777777" w:rsidR="00825E44" w:rsidRPr="00ED2589" w:rsidRDefault="00825E44" w:rsidP="00731F0C">
      <w:pPr>
        <w:numPr>
          <w:ilvl w:val="0"/>
          <w:numId w:val="26"/>
        </w:numPr>
        <w:tabs>
          <w:tab w:val="left" w:pos="284"/>
        </w:tabs>
        <w:spacing w:before="60" w:after="0"/>
        <w:ind w:left="284" w:hanging="284"/>
        <w:rPr>
          <w:i/>
          <w:szCs w:val="20"/>
          <w:lang w:val="en-GB"/>
        </w:rPr>
      </w:pPr>
      <w:r w:rsidRPr="00ED2589">
        <w:rPr>
          <w:i/>
          <w:szCs w:val="20"/>
          <w:lang w:val="en-GB"/>
        </w:rPr>
        <w:t>Regulatory-legal instruments</w:t>
      </w:r>
    </w:p>
    <w:p w14:paraId="1FAA698D" w14:textId="77777777" w:rsidR="00825E44" w:rsidRPr="00ED2589" w:rsidRDefault="00825E44" w:rsidP="00825E44">
      <w:pPr>
        <w:tabs>
          <w:tab w:val="left" w:pos="284"/>
        </w:tabs>
        <w:spacing w:after="0"/>
        <w:ind w:left="284" w:hanging="284"/>
        <w:rPr>
          <w:szCs w:val="20"/>
          <w:lang w:val="en-GB"/>
        </w:rPr>
      </w:pPr>
      <w:r w:rsidRPr="00ED2589">
        <w:rPr>
          <w:i/>
          <w:szCs w:val="20"/>
          <w:lang w:val="en-GB"/>
        </w:rPr>
        <w:tab/>
        <w:t>Minimum energy performance standards (</w:t>
      </w:r>
      <w:r w:rsidRPr="00ED2589">
        <w:rPr>
          <w:i/>
          <w:noProof/>
          <w:szCs w:val="20"/>
          <w:lang w:val="en-GB"/>
        </w:rPr>
        <w:t>MEPS</w:t>
      </w:r>
      <w:r w:rsidRPr="00ED2589">
        <w:rPr>
          <w:i/>
          <w:szCs w:val="20"/>
          <w:lang w:val="en-GB"/>
        </w:rPr>
        <w:t>)</w:t>
      </w:r>
      <w:r w:rsidRPr="00ED2589">
        <w:rPr>
          <w:szCs w:val="20"/>
          <w:lang w:val="en-GB"/>
        </w:rPr>
        <w:t xml:space="preserve"> cover a collection of requirements defining which products can be sold and those that should be blocked from the market. </w:t>
      </w:r>
      <w:r w:rsidRPr="00ED2589">
        <w:rPr>
          <w:i/>
          <w:szCs w:val="20"/>
          <w:lang w:val="en-GB"/>
        </w:rPr>
        <w:t xml:space="preserve">Energy </w:t>
      </w:r>
      <w:r w:rsidRPr="00ED2589">
        <w:rPr>
          <w:i/>
          <w:noProof/>
          <w:szCs w:val="20"/>
          <w:lang w:val="en-GB"/>
        </w:rPr>
        <w:t>labelling</w:t>
      </w:r>
      <w:r w:rsidRPr="00ED2589">
        <w:rPr>
          <w:szCs w:val="20"/>
          <w:lang w:val="en-GB"/>
        </w:rPr>
        <w:t xml:space="preserve"> provides information on the energy </w:t>
      </w:r>
      <w:r w:rsidR="00D856AB" w:rsidRPr="00ED2589">
        <w:rPr>
          <w:szCs w:val="20"/>
          <w:lang w:val="en-GB"/>
        </w:rPr>
        <w:t>(</w:t>
      </w:r>
      <w:r w:rsidRPr="00ED2589">
        <w:rPr>
          <w:szCs w:val="20"/>
          <w:lang w:val="en-GB"/>
        </w:rPr>
        <w:t>efficiency</w:t>
      </w:r>
      <w:r w:rsidR="00D856AB" w:rsidRPr="00ED2589">
        <w:rPr>
          <w:szCs w:val="20"/>
          <w:lang w:val="en-GB"/>
        </w:rPr>
        <w:t>)</w:t>
      </w:r>
      <w:r w:rsidRPr="00ED2589">
        <w:rPr>
          <w:szCs w:val="20"/>
          <w:lang w:val="en-GB"/>
        </w:rPr>
        <w:t xml:space="preserve"> rating. MEPS and labels help to transform the market in concert; </w:t>
      </w:r>
      <w:r w:rsidRPr="00ED2589">
        <w:rPr>
          <w:noProof/>
          <w:szCs w:val="20"/>
          <w:lang w:val="en-GB"/>
        </w:rPr>
        <w:t>MEPS</w:t>
      </w:r>
      <w:r w:rsidRPr="00ED2589">
        <w:rPr>
          <w:szCs w:val="20"/>
          <w:lang w:val="en-GB"/>
        </w:rPr>
        <w:t xml:space="preserve"> define a new floor, pushing the entire market of products towards higher energy efficiency, while labels define a new performance target, pulling the market towards increased innovation. The mandatory implementation of standards and </w:t>
      </w:r>
      <w:r w:rsidRPr="00ED2589">
        <w:rPr>
          <w:noProof/>
          <w:szCs w:val="20"/>
          <w:lang w:val="en-GB"/>
        </w:rPr>
        <w:t>labelling</w:t>
      </w:r>
      <w:r w:rsidRPr="00ED2589">
        <w:rPr>
          <w:szCs w:val="20"/>
          <w:lang w:val="en-GB"/>
        </w:rPr>
        <w:t xml:space="preserve"> (S&amp;L) depends on effective </w:t>
      </w:r>
      <w:r w:rsidRPr="00ED2589">
        <w:rPr>
          <w:i/>
          <w:szCs w:val="20"/>
          <w:lang w:val="en-GB"/>
        </w:rPr>
        <w:t>MVE,</w:t>
      </w:r>
      <w:r w:rsidRPr="00ED2589">
        <w:rPr>
          <w:szCs w:val="20"/>
          <w:lang w:val="en-GB"/>
        </w:rPr>
        <w:t xml:space="preserve"> monitoring (</w:t>
      </w:r>
      <w:proofErr w:type="gramStart"/>
      <w:r w:rsidRPr="00ED2589">
        <w:rPr>
          <w:szCs w:val="20"/>
          <w:lang w:val="en-GB"/>
        </w:rPr>
        <w:t>i.e.</w:t>
      </w:r>
      <w:proofErr w:type="gramEnd"/>
      <w:r w:rsidRPr="00ED2589">
        <w:rPr>
          <w:szCs w:val="20"/>
          <w:lang w:val="en-GB"/>
        </w:rPr>
        <w:t xml:space="preserve"> check product efficiency), verification (i.e. check declarations of performance), and enforcement (i.e. actions taken against non-compliant suppliers), including testing on the energy performance.</w:t>
      </w:r>
    </w:p>
    <w:p w14:paraId="67A00CE1" w14:textId="77777777" w:rsidR="00825E44" w:rsidRPr="00ED2589" w:rsidRDefault="00825E44" w:rsidP="00731F0C">
      <w:pPr>
        <w:numPr>
          <w:ilvl w:val="0"/>
          <w:numId w:val="26"/>
        </w:numPr>
        <w:tabs>
          <w:tab w:val="left" w:pos="284"/>
        </w:tabs>
        <w:spacing w:before="60" w:after="0"/>
        <w:ind w:left="284" w:hanging="284"/>
        <w:rPr>
          <w:i/>
          <w:szCs w:val="20"/>
          <w:lang w:val="en-GB"/>
        </w:rPr>
      </w:pPr>
      <w:r w:rsidRPr="00ED2589">
        <w:rPr>
          <w:i/>
          <w:szCs w:val="20"/>
          <w:lang w:val="en-GB"/>
        </w:rPr>
        <w:t>Financial and support programmes</w:t>
      </w:r>
    </w:p>
    <w:p w14:paraId="021AF899" w14:textId="77777777" w:rsidR="00825E44" w:rsidRPr="00ED2589" w:rsidRDefault="00825E44" w:rsidP="00825E44">
      <w:pPr>
        <w:tabs>
          <w:tab w:val="left" w:pos="284"/>
        </w:tabs>
        <w:spacing w:after="0"/>
        <w:ind w:left="284" w:hanging="284"/>
        <w:rPr>
          <w:szCs w:val="20"/>
          <w:lang w:val="en-GB"/>
        </w:rPr>
      </w:pPr>
      <w:r w:rsidRPr="00ED2589">
        <w:rPr>
          <w:szCs w:val="20"/>
          <w:lang w:val="en-GB"/>
        </w:rPr>
        <w:tab/>
        <w:t>These are necessary to ensure a smoother implementation of standards and regulations, and to achieve a broad acceptance amongst users and suppliers. Supporting programme</w:t>
      </w:r>
      <w:r w:rsidR="00773D9D" w:rsidRPr="00ED2589">
        <w:rPr>
          <w:szCs w:val="20"/>
          <w:lang w:val="en-GB"/>
        </w:rPr>
        <w:t>s</w:t>
      </w:r>
      <w:r w:rsidRPr="00ED2589">
        <w:rPr>
          <w:szCs w:val="20"/>
          <w:lang w:val="en-GB"/>
        </w:rPr>
        <w:t xml:space="preserve"> include skills enhancement programmes, information and awareness campaigns that inform users, </w:t>
      </w:r>
      <w:proofErr w:type="gramStart"/>
      <w:r w:rsidRPr="00ED2589">
        <w:rPr>
          <w:szCs w:val="20"/>
          <w:lang w:val="en-GB"/>
        </w:rPr>
        <w:t>suppliers</w:t>
      </w:r>
      <w:proofErr w:type="gramEnd"/>
      <w:r w:rsidRPr="00ED2589">
        <w:rPr>
          <w:szCs w:val="20"/>
          <w:lang w:val="en-GB"/>
        </w:rPr>
        <w:t xml:space="preserve"> and intermediaries (finance, training, consulting) to change or modify their </w:t>
      </w:r>
      <w:r w:rsidRPr="00ED2589">
        <w:rPr>
          <w:noProof/>
          <w:szCs w:val="20"/>
          <w:lang w:val="en-GB"/>
        </w:rPr>
        <w:t>behaviour</w:t>
      </w:r>
      <w:r w:rsidRPr="00ED2589">
        <w:rPr>
          <w:szCs w:val="20"/>
          <w:lang w:val="en-GB"/>
        </w:rPr>
        <w:t>. Financial (and fiscal incentives) may help to address first-cost challenges in manufacturing and purchase of energy-efficient products. Financ</w:t>
      </w:r>
      <w:r w:rsidR="00D856AB" w:rsidRPr="00ED2589">
        <w:rPr>
          <w:szCs w:val="20"/>
          <w:lang w:val="en-GB"/>
        </w:rPr>
        <w:t>ing may</w:t>
      </w:r>
      <w:r w:rsidRPr="00ED2589">
        <w:rPr>
          <w:szCs w:val="20"/>
          <w:lang w:val="en-GB"/>
        </w:rPr>
        <w:t xml:space="preserve"> help address the initial cost by offering dedicated (government) funding </w:t>
      </w:r>
      <w:r w:rsidR="00D856AB" w:rsidRPr="00ED2589">
        <w:rPr>
          <w:szCs w:val="20"/>
          <w:lang w:val="en-GB"/>
        </w:rPr>
        <w:t>and debt finance, accompanied with innovative modalities (</w:t>
      </w:r>
      <w:proofErr w:type="gramStart"/>
      <w:r w:rsidR="00D856AB" w:rsidRPr="00ED2589">
        <w:rPr>
          <w:szCs w:val="20"/>
          <w:lang w:val="en-GB"/>
        </w:rPr>
        <w:t>e.g.</w:t>
      </w:r>
      <w:proofErr w:type="gramEnd"/>
      <w:r w:rsidR="00D856AB" w:rsidRPr="00ED2589">
        <w:rPr>
          <w:szCs w:val="20"/>
          <w:lang w:val="en-GB"/>
        </w:rPr>
        <w:t xml:space="preserve"> </w:t>
      </w:r>
      <w:r w:rsidR="009D4090" w:rsidRPr="00ED2589">
        <w:rPr>
          <w:szCs w:val="20"/>
          <w:lang w:val="en-GB"/>
        </w:rPr>
        <w:t>s</w:t>
      </w:r>
      <w:r w:rsidRPr="00ED2589">
        <w:rPr>
          <w:szCs w:val="20"/>
          <w:lang w:val="en-GB"/>
        </w:rPr>
        <w:t>hared-savings transactions through energy service companies</w:t>
      </w:r>
      <w:r w:rsidR="00D856AB" w:rsidRPr="00ED2589">
        <w:rPr>
          <w:szCs w:val="20"/>
          <w:lang w:val="en-GB"/>
        </w:rPr>
        <w:t xml:space="preserve">, </w:t>
      </w:r>
      <w:r w:rsidRPr="00ED2589">
        <w:rPr>
          <w:szCs w:val="20"/>
          <w:lang w:val="en-GB"/>
        </w:rPr>
        <w:t>ESCOs).</w:t>
      </w:r>
    </w:p>
    <w:p w14:paraId="5FBFA56D" w14:textId="77777777" w:rsidR="004D4137" w:rsidRPr="00ED2589" w:rsidRDefault="00CF16B6" w:rsidP="00731F0C">
      <w:pPr>
        <w:numPr>
          <w:ilvl w:val="0"/>
          <w:numId w:val="26"/>
        </w:numPr>
        <w:tabs>
          <w:tab w:val="left" w:pos="284"/>
        </w:tabs>
        <w:spacing w:before="60" w:after="0"/>
        <w:ind w:left="284" w:hanging="284"/>
        <w:rPr>
          <w:szCs w:val="20"/>
          <w:lang w:val="en-GB"/>
        </w:rPr>
      </w:pPr>
      <w:r w:rsidRPr="00ED2589">
        <w:rPr>
          <w:i/>
          <w:szCs w:val="20"/>
          <w:lang w:val="en-GB"/>
        </w:rPr>
        <w:t>Environmentally sound management of lamps and transformers</w:t>
      </w:r>
    </w:p>
    <w:p w14:paraId="563A2801" w14:textId="77777777" w:rsidR="00CF16B6" w:rsidRPr="00ED2589" w:rsidRDefault="00CF16B6" w:rsidP="007B0FE7">
      <w:pPr>
        <w:tabs>
          <w:tab w:val="left" w:pos="284"/>
        </w:tabs>
        <w:spacing w:after="0"/>
        <w:ind w:left="284"/>
        <w:rPr>
          <w:szCs w:val="20"/>
          <w:lang w:val="en-GB"/>
        </w:rPr>
      </w:pPr>
      <w:r w:rsidRPr="00ED2589">
        <w:rPr>
          <w:szCs w:val="20"/>
          <w:lang w:val="en-GB"/>
        </w:rPr>
        <w:t xml:space="preserve">Transformers already enjoy a high level of recycling due to the scrap metal value, but care should be taken </w:t>
      </w:r>
      <w:r w:rsidR="005A74C7" w:rsidRPr="00ED2589">
        <w:rPr>
          <w:szCs w:val="20"/>
          <w:lang w:val="en-GB"/>
        </w:rPr>
        <w:t xml:space="preserve">to </w:t>
      </w:r>
      <w:r w:rsidR="007B0FE7" w:rsidRPr="00ED2589">
        <w:rPr>
          <w:szCs w:val="20"/>
          <w:lang w:val="en-GB"/>
        </w:rPr>
        <w:t>clean these</w:t>
      </w:r>
      <w:r w:rsidR="005A74C7" w:rsidRPr="00ED2589">
        <w:rPr>
          <w:szCs w:val="20"/>
          <w:lang w:val="en-GB"/>
        </w:rPr>
        <w:t xml:space="preserve"> if these contain polychlorinated biphenyls (PCBs) that are a hazardous substance. Fluorescent lamps contain small </w:t>
      </w:r>
      <w:r w:rsidR="005A74C7" w:rsidRPr="00ED2589">
        <w:rPr>
          <w:szCs w:val="20"/>
          <w:lang w:val="en-GB"/>
        </w:rPr>
        <w:lastRenderedPageBreak/>
        <w:t>amounts of mercury (another hazardous substance). In general, the handling, collection of electric and electronic waste (e-waste) should be in accordance with global best practices (</w:t>
      </w:r>
      <w:proofErr w:type="gramStart"/>
      <w:r w:rsidR="005A74C7" w:rsidRPr="00ED2589">
        <w:rPr>
          <w:szCs w:val="20"/>
          <w:lang w:val="en-GB"/>
        </w:rPr>
        <w:t>in particular when</w:t>
      </w:r>
      <w:proofErr w:type="gramEnd"/>
      <w:r w:rsidR="005A74C7" w:rsidRPr="00ED2589">
        <w:rPr>
          <w:szCs w:val="20"/>
          <w:lang w:val="en-GB"/>
        </w:rPr>
        <w:t xml:space="preserve"> containing such hazardous substances).</w:t>
      </w:r>
    </w:p>
    <w:p w14:paraId="101DA44E" w14:textId="77777777" w:rsidR="005A74C7" w:rsidRPr="00ED2589" w:rsidRDefault="005A74C7" w:rsidP="007B0FE7">
      <w:pPr>
        <w:tabs>
          <w:tab w:val="left" w:pos="284"/>
        </w:tabs>
        <w:spacing w:after="0"/>
        <w:ind w:left="284"/>
        <w:rPr>
          <w:szCs w:val="20"/>
          <w:lang w:val="en-GB"/>
        </w:rPr>
      </w:pPr>
    </w:p>
    <w:p w14:paraId="604642FE" w14:textId="77777777" w:rsidR="00566702" w:rsidRPr="00DC08C2" w:rsidRDefault="00890113" w:rsidP="00CC6E56">
      <w:pPr>
        <w:spacing w:after="0"/>
        <w:rPr>
          <w:rFonts w:ascii="Arial" w:hAnsi="Arial" w:cs="Arial"/>
          <w:sz w:val="18"/>
          <w:lang w:val="en-GB"/>
        </w:rPr>
      </w:pPr>
      <w:r w:rsidRPr="00ED2589">
        <w:rPr>
          <w:szCs w:val="20"/>
          <w:lang w:val="en-GB"/>
        </w:rPr>
        <w:t xml:space="preserve">The project has been designed to address specific underlying </w:t>
      </w:r>
      <w:r w:rsidR="00D856AB" w:rsidRPr="00ED2589">
        <w:rPr>
          <w:szCs w:val="20"/>
          <w:lang w:val="en-GB"/>
        </w:rPr>
        <w:t>causes (barriers)</w:t>
      </w:r>
      <w:r w:rsidRPr="00ED2589">
        <w:rPr>
          <w:szCs w:val="20"/>
          <w:lang w:val="en-GB"/>
        </w:rPr>
        <w:t xml:space="preserve"> of the development challenge, as articulated in the theory of </w:t>
      </w:r>
      <w:r w:rsidRPr="00ED2589">
        <w:rPr>
          <w:noProof/>
          <w:szCs w:val="20"/>
          <w:lang w:val="en-GB"/>
        </w:rPr>
        <w:t>change</w:t>
      </w:r>
      <w:r w:rsidRPr="00ED2589">
        <w:rPr>
          <w:szCs w:val="20"/>
          <w:lang w:val="en-GB"/>
        </w:rPr>
        <w:t xml:space="preserve"> while reflecting both proven international practice and </w:t>
      </w:r>
      <w:r w:rsidR="0052505F" w:rsidRPr="00ED2589">
        <w:rPr>
          <w:szCs w:val="20"/>
          <w:lang w:val="en-GB"/>
        </w:rPr>
        <w:t xml:space="preserve">the baseline situation regarding energy efficiency policy implementation and baseline situation regarding energy efficiency and standards and </w:t>
      </w:r>
      <w:r w:rsidR="0052505F" w:rsidRPr="00ED2589">
        <w:rPr>
          <w:noProof/>
          <w:szCs w:val="20"/>
          <w:lang w:val="en-GB"/>
        </w:rPr>
        <w:t>labelling</w:t>
      </w:r>
      <w:r w:rsidR="0052505F" w:rsidRPr="00ED2589">
        <w:rPr>
          <w:szCs w:val="20"/>
          <w:lang w:val="en-GB"/>
        </w:rPr>
        <w:t xml:space="preserve"> in South Africa.</w:t>
      </w:r>
      <w:r w:rsidR="00CC6E56" w:rsidRPr="00ED2589">
        <w:rPr>
          <w:szCs w:val="20"/>
          <w:lang w:val="en-GB"/>
        </w:rPr>
        <w:t xml:space="preserve"> </w:t>
      </w:r>
      <w:r w:rsidR="005850D2" w:rsidRPr="00ED2589">
        <w:rPr>
          <w:szCs w:val="20"/>
          <w:lang w:val="en-GB"/>
        </w:rPr>
        <w:t xml:space="preserve"> The baseline situation is described </w:t>
      </w:r>
      <w:r w:rsidR="0087426E" w:rsidRPr="00ED2589">
        <w:rPr>
          <w:szCs w:val="20"/>
          <w:lang w:val="en-GB"/>
        </w:rPr>
        <w:t xml:space="preserve">in detail </w:t>
      </w:r>
      <w:r w:rsidR="005850D2" w:rsidRPr="00ED2589">
        <w:rPr>
          <w:szCs w:val="20"/>
          <w:lang w:val="en-GB"/>
        </w:rPr>
        <w:t xml:space="preserve">in Annex E. </w:t>
      </w:r>
      <w:r w:rsidR="00CC6E56" w:rsidRPr="00ED2589">
        <w:rPr>
          <w:szCs w:val="20"/>
          <w:lang w:val="en-GB"/>
        </w:rPr>
        <w:t xml:space="preserve">For a discussion on gender-aspects in the theory of change, the reader is referred to </w:t>
      </w:r>
      <w:r w:rsidR="00CC6E56" w:rsidRPr="00ED2589">
        <w:rPr>
          <w:szCs w:val="20"/>
          <w:lang w:val="en-GB"/>
        </w:rPr>
        <w:fldChar w:fldCharType="begin"/>
      </w:r>
      <w:r w:rsidR="00CC6E56" w:rsidRPr="00ED2589">
        <w:rPr>
          <w:szCs w:val="20"/>
          <w:lang w:val="en-GB"/>
        </w:rPr>
        <w:instrText xml:space="preserve"> REF _Ref497916290 \h </w:instrText>
      </w:r>
      <w:r w:rsidR="00133637" w:rsidRPr="00ED2589">
        <w:rPr>
          <w:szCs w:val="20"/>
          <w:lang w:val="en-GB"/>
        </w:rPr>
        <w:instrText xml:space="preserve"> \* MERGEFORMAT </w:instrText>
      </w:r>
      <w:r w:rsidR="00CC6E56" w:rsidRPr="00ED2589">
        <w:rPr>
          <w:szCs w:val="20"/>
          <w:lang w:val="en-GB"/>
        </w:rPr>
      </w:r>
      <w:r w:rsidR="00CC6E56" w:rsidRPr="00ED2589">
        <w:rPr>
          <w:szCs w:val="20"/>
          <w:lang w:val="en-GB"/>
        </w:rPr>
        <w:fldChar w:fldCharType="separate"/>
      </w:r>
    </w:p>
    <w:p w14:paraId="5C34F410" w14:textId="401B07AC" w:rsidR="00890113" w:rsidRPr="00ED2589" w:rsidRDefault="00566702" w:rsidP="0052505F">
      <w:pPr>
        <w:spacing w:after="0"/>
        <w:rPr>
          <w:rFonts w:ascii="Arial" w:hAnsi="Arial" w:cs="Arial"/>
          <w:sz w:val="18"/>
          <w:lang w:val="en-GB"/>
        </w:rPr>
      </w:pPr>
      <w:r w:rsidRPr="00DC08C2">
        <w:rPr>
          <w:rFonts w:ascii="Arial" w:hAnsi="Arial" w:cs="Arial"/>
          <w:noProof/>
          <w:sz w:val="18"/>
          <w:lang w:val="en-GB"/>
        </w:rPr>
        <w:t>Box</w:t>
      </w:r>
      <w:r w:rsidRPr="00DC08C2">
        <w:rPr>
          <w:rFonts w:ascii="Arial" w:hAnsi="Arial" w:cs="Arial"/>
          <w:b/>
          <w:noProof/>
          <w:sz w:val="18"/>
          <w:lang w:val="en-GB"/>
        </w:rPr>
        <w:t xml:space="preserve"> 16</w:t>
      </w:r>
      <w:r w:rsidR="00CC6E56" w:rsidRPr="00ED2589">
        <w:rPr>
          <w:szCs w:val="20"/>
          <w:lang w:val="en-GB"/>
        </w:rPr>
        <w:fldChar w:fldCharType="end"/>
      </w:r>
      <w:r w:rsidR="00CC6E56" w:rsidRPr="00ED2589">
        <w:rPr>
          <w:szCs w:val="20"/>
          <w:lang w:val="en-GB"/>
        </w:rPr>
        <w:t xml:space="preserve"> in Annex</w:t>
      </w:r>
      <w:r w:rsidR="00133637" w:rsidRPr="00ED2589">
        <w:rPr>
          <w:szCs w:val="20"/>
          <w:lang w:val="en-GB"/>
        </w:rPr>
        <w:t xml:space="preserve"> D</w:t>
      </w:r>
      <w:r w:rsidR="005850D2" w:rsidRPr="00ED2589">
        <w:rPr>
          <w:szCs w:val="20"/>
          <w:lang w:val="en-GB"/>
        </w:rPr>
        <w:t xml:space="preserve"> and to the discussion on genders aspects in Se</w:t>
      </w:r>
      <w:r w:rsidR="00352F6E" w:rsidRPr="00ED2589">
        <w:rPr>
          <w:szCs w:val="20"/>
          <w:lang w:val="en-GB"/>
        </w:rPr>
        <w:t>ction 4.</w:t>
      </w:r>
      <w:r w:rsidR="0087426E" w:rsidRPr="00ED2589">
        <w:rPr>
          <w:szCs w:val="20"/>
          <w:lang w:val="en-GB"/>
        </w:rPr>
        <w:t>6</w:t>
      </w:r>
      <w:r w:rsidR="00352F6E" w:rsidRPr="00ED2589">
        <w:rPr>
          <w:szCs w:val="20"/>
          <w:lang w:val="en-GB"/>
        </w:rPr>
        <w:t>.</w:t>
      </w:r>
    </w:p>
    <w:p w14:paraId="7683FEB3" w14:textId="77777777" w:rsidR="00982046" w:rsidRPr="00ED2589" w:rsidRDefault="00982046" w:rsidP="0052505F">
      <w:pPr>
        <w:spacing w:after="0"/>
        <w:rPr>
          <w:rFonts w:cs="Segoe UI"/>
          <w:color w:val="000000"/>
          <w:szCs w:val="20"/>
          <w:lang w:val="en-GB"/>
        </w:rPr>
      </w:pPr>
    </w:p>
    <w:p w14:paraId="40CF00A7" w14:textId="77777777" w:rsidR="00890113" w:rsidRPr="00ED2589" w:rsidRDefault="00890113" w:rsidP="00983093">
      <w:pPr>
        <w:spacing w:after="0"/>
        <w:rPr>
          <w:szCs w:val="20"/>
          <w:lang w:val="en-GB"/>
        </w:rPr>
      </w:pPr>
      <w:r w:rsidRPr="00ED2589">
        <w:rPr>
          <w:szCs w:val="20"/>
          <w:lang w:val="en-GB"/>
        </w:rPr>
        <w:t xml:space="preserve">To address the </w:t>
      </w:r>
      <w:r w:rsidR="005850D2" w:rsidRPr="00ED2589">
        <w:rPr>
          <w:szCs w:val="20"/>
          <w:lang w:val="en-GB"/>
        </w:rPr>
        <w:t xml:space="preserve">barriers regarding </w:t>
      </w:r>
      <w:r w:rsidRPr="00ED2589">
        <w:rPr>
          <w:szCs w:val="20"/>
          <w:lang w:val="en-GB"/>
        </w:rPr>
        <w:t xml:space="preserve">lack of </w:t>
      </w:r>
      <w:r w:rsidR="00B506AB" w:rsidRPr="00ED2589">
        <w:rPr>
          <w:szCs w:val="20"/>
          <w:lang w:val="en-GB"/>
        </w:rPr>
        <w:t>strategy,</w:t>
      </w:r>
      <w:r w:rsidRPr="00ED2589">
        <w:rPr>
          <w:szCs w:val="20"/>
          <w:lang w:val="en-GB"/>
        </w:rPr>
        <w:t xml:space="preserve"> as well as the problem of </w:t>
      </w:r>
      <w:r w:rsidR="0057545E" w:rsidRPr="00ED2589">
        <w:rPr>
          <w:szCs w:val="20"/>
          <w:lang w:val="en-GB"/>
        </w:rPr>
        <w:t>i</w:t>
      </w:r>
      <w:r w:rsidR="00722D29" w:rsidRPr="00ED2589">
        <w:rPr>
          <w:szCs w:val="20"/>
          <w:lang w:val="en-GB"/>
        </w:rPr>
        <w:t xml:space="preserve">nsufficient knowledge, </w:t>
      </w:r>
      <w:r w:rsidR="00983093" w:rsidRPr="00ED2589">
        <w:rPr>
          <w:szCs w:val="20"/>
          <w:lang w:val="en-GB"/>
        </w:rPr>
        <w:t>market information and</w:t>
      </w:r>
      <w:r w:rsidR="00722D29" w:rsidRPr="00ED2589">
        <w:rPr>
          <w:szCs w:val="20"/>
          <w:lang w:val="en-GB"/>
        </w:rPr>
        <w:t xml:space="preserve"> awaren</w:t>
      </w:r>
      <w:r w:rsidR="00983093" w:rsidRPr="00ED2589">
        <w:rPr>
          <w:szCs w:val="20"/>
          <w:lang w:val="en-GB"/>
        </w:rPr>
        <w:t xml:space="preserve">ess amongst decision-makers in </w:t>
      </w:r>
      <w:r w:rsidR="00722D29" w:rsidRPr="00ED2589">
        <w:rPr>
          <w:szCs w:val="20"/>
          <w:lang w:val="en-GB"/>
        </w:rPr>
        <w:t>decision-makers in national and local government and private sector and exposure to best practice, the Project will support</w:t>
      </w:r>
      <w:r w:rsidR="00D856AB" w:rsidRPr="00ED2589">
        <w:rPr>
          <w:szCs w:val="20"/>
          <w:lang w:val="en-GB"/>
        </w:rPr>
        <w:t>:</w:t>
      </w:r>
    </w:p>
    <w:p w14:paraId="6058E899" w14:textId="77777777" w:rsidR="00983093" w:rsidRPr="00ED2589" w:rsidRDefault="00B506AB" w:rsidP="00731F0C">
      <w:pPr>
        <w:numPr>
          <w:ilvl w:val="0"/>
          <w:numId w:val="27"/>
        </w:numPr>
        <w:tabs>
          <w:tab w:val="left" w:pos="284"/>
        </w:tabs>
        <w:spacing w:after="0"/>
        <w:ind w:left="284" w:hanging="284"/>
        <w:rPr>
          <w:rFonts w:eastAsia="Times New Roman"/>
          <w:noProof/>
          <w:szCs w:val="20"/>
          <w:lang w:val="en-GB"/>
        </w:rPr>
      </w:pPr>
      <w:r w:rsidRPr="00ED2589">
        <w:rPr>
          <w:rFonts w:eastAsia="Times New Roman"/>
          <w:noProof/>
          <w:szCs w:val="20"/>
          <w:lang w:val="en-GB"/>
        </w:rPr>
        <w:t>C</w:t>
      </w:r>
      <w:r w:rsidR="00983093" w:rsidRPr="00ED2589">
        <w:rPr>
          <w:rFonts w:eastAsia="Times New Roman"/>
          <w:noProof/>
          <w:szCs w:val="20"/>
          <w:lang w:val="en-GB"/>
        </w:rPr>
        <w:t xml:space="preserve">apacity needs assessment of local manufacturers and suppliers and the needs assessment of </w:t>
      </w:r>
      <w:r w:rsidRPr="00ED2589">
        <w:rPr>
          <w:rFonts w:eastAsia="Times New Roman"/>
          <w:noProof/>
          <w:szCs w:val="20"/>
          <w:lang w:val="en-GB"/>
        </w:rPr>
        <w:t>institutions involved in the MVE system, including the capacity for photometric testing;</w:t>
      </w:r>
    </w:p>
    <w:p w14:paraId="4DE01EEE" w14:textId="77777777" w:rsidR="00722D29" w:rsidRPr="00ED2589" w:rsidRDefault="00722D29" w:rsidP="00731F0C">
      <w:pPr>
        <w:numPr>
          <w:ilvl w:val="0"/>
          <w:numId w:val="27"/>
        </w:numPr>
        <w:tabs>
          <w:tab w:val="left" w:pos="284"/>
        </w:tabs>
        <w:spacing w:after="0"/>
        <w:ind w:left="284" w:hanging="284"/>
        <w:rPr>
          <w:rFonts w:eastAsia="Times New Roman"/>
          <w:noProof/>
          <w:szCs w:val="20"/>
          <w:lang w:val="en-GB"/>
        </w:rPr>
      </w:pPr>
      <w:r w:rsidRPr="00ED2589">
        <w:rPr>
          <w:rFonts w:eastAsia="Times New Roman"/>
          <w:noProof/>
          <w:szCs w:val="20"/>
          <w:lang w:val="en-GB"/>
        </w:rPr>
        <w:t xml:space="preserve">Establishment of </w:t>
      </w:r>
      <w:r w:rsidR="0087426E" w:rsidRPr="00ED2589">
        <w:rPr>
          <w:rFonts w:eastAsia="Times New Roman"/>
          <w:noProof/>
          <w:szCs w:val="20"/>
          <w:lang w:val="en-GB"/>
        </w:rPr>
        <w:t>w</w:t>
      </w:r>
      <w:r w:rsidRPr="00ED2589">
        <w:rPr>
          <w:rFonts w:eastAsia="Times New Roman"/>
          <w:noProof/>
          <w:szCs w:val="20"/>
          <w:lang w:val="en-GB"/>
        </w:rPr>
        <w:t>orking groups of policy-makers, private sector</w:t>
      </w:r>
      <w:r w:rsidR="00E236DA" w:rsidRPr="00ED2589">
        <w:rPr>
          <w:rFonts w:eastAsia="Times New Roman"/>
          <w:noProof/>
          <w:szCs w:val="20"/>
          <w:lang w:val="en-GB"/>
        </w:rPr>
        <w:t xml:space="preserve"> representatives,</w:t>
      </w:r>
      <w:r w:rsidRPr="00ED2589">
        <w:rPr>
          <w:rFonts w:eastAsia="Times New Roman"/>
          <w:noProof/>
          <w:szCs w:val="20"/>
          <w:lang w:val="en-GB"/>
        </w:rPr>
        <w:t xml:space="preserve"> and other stakeholders;</w:t>
      </w:r>
    </w:p>
    <w:p w14:paraId="2A0F7923" w14:textId="77777777" w:rsidR="00B506AB" w:rsidRPr="00ED2589" w:rsidRDefault="00983093" w:rsidP="00731F0C">
      <w:pPr>
        <w:numPr>
          <w:ilvl w:val="0"/>
          <w:numId w:val="27"/>
        </w:numPr>
        <w:tabs>
          <w:tab w:val="left" w:pos="284"/>
        </w:tabs>
        <w:spacing w:after="0"/>
        <w:ind w:left="284" w:hanging="284"/>
        <w:rPr>
          <w:rFonts w:eastAsia="Times New Roman"/>
          <w:noProof/>
          <w:szCs w:val="20"/>
          <w:lang w:val="en-GB"/>
        </w:rPr>
      </w:pPr>
      <w:r w:rsidRPr="00ED2589">
        <w:rPr>
          <w:rFonts w:eastAsia="Times New Roman"/>
          <w:noProof/>
          <w:szCs w:val="20"/>
          <w:lang w:val="en-GB"/>
        </w:rPr>
        <w:t>Formulation of action plans developed with goals, strategy, work</w:t>
      </w:r>
      <w:r w:rsidR="00E236DA" w:rsidRPr="00ED2589">
        <w:rPr>
          <w:rFonts w:eastAsia="Times New Roman"/>
          <w:noProof/>
          <w:szCs w:val="20"/>
          <w:lang w:val="en-GB"/>
        </w:rPr>
        <w:t xml:space="preserve"> </w:t>
      </w:r>
      <w:r w:rsidRPr="00ED2589">
        <w:rPr>
          <w:rFonts w:eastAsia="Times New Roman"/>
          <w:noProof/>
          <w:szCs w:val="20"/>
          <w:lang w:val="en-GB"/>
        </w:rPr>
        <w:t>plan and key tasks of institutions involved;</w:t>
      </w:r>
    </w:p>
    <w:p w14:paraId="2EA7040A" w14:textId="77777777" w:rsidR="00983093" w:rsidRPr="00ED2589" w:rsidRDefault="00B506AB" w:rsidP="00731F0C">
      <w:pPr>
        <w:numPr>
          <w:ilvl w:val="0"/>
          <w:numId w:val="27"/>
        </w:numPr>
        <w:tabs>
          <w:tab w:val="left" w:pos="284"/>
        </w:tabs>
        <w:spacing w:after="0"/>
        <w:ind w:left="284" w:hanging="284"/>
        <w:rPr>
          <w:rFonts w:eastAsia="Times New Roman"/>
          <w:noProof/>
          <w:szCs w:val="20"/>
          <w:lang w:val="en-GB"/>
        </w:rPr>
      </w:pPr>
      <w:r w:rsidRPr="00ED2589">
        <w:rPr>
          <w:rFonts w:eastAsia="Times New Roman"/>
          <w:noProof/>
          <w:szCs w:val="20"/>
          <w:lang w:val="en-GB"/>
        </w:rPr>
        <w:t>Deliver information on international best practice (in conjunction with U4E) and lessons learned (incl</w:t>
      </w:r>
      <w:r w:rsidR="00E236DA" w:rsidRPr="00ED2589">
        <w:rPr>
          <w:rFonts w:eastAsia="Times New Roman"/>
          <w:noProof/>
          <w:szCs w:val="20"/>
          <w:lang w:val="en-GB"/>
        </w:rPr>
        <w:t>ud</w:t>
      </w:r>
      <w:r w:rsidRPr="00ED2589">
        <w:rPr>
          <w:rFonts w:eastAsia="Times New Roman"/>
          <w:noProof/>
          <w:szCs w:val="20"/>
          <w:lang w:val="en-GB"/>
        </w:rPr>
        <w:t>ing from analogous GEF-supported projects on lighting and transformers)</w:t>
      </w:r>
    </w:p>
    <w:p w14:paraId="5852C2AE" w14:textId="77777777" w:rsidR="00B506AB" w:rsidRPr="00ED2589" w:rsidRDefault="00B506AB" w:rsidP="00B506AB">
      <w:pPr>
        <w:spacing w:after="0"/>
        <w:rPr>
          <w:szCs w:val="20"/>
        </w:rPr>
      </w:pPr>
    </w:p>
    <w:p w14:paraId="7A037F40" w14:textId="77777777" w:rsidR="00B506AB" w:rsidRPr="00ED2589" w:rsidRDefault="00B506AB" w:rsidP="00B506AB">
      <w:pPr>
        <w:spacing w:after="0"/>
        <w:rPr>
          <w:szCs w:val="20"/>
          <w:lang w:val="en-GB"/>
        </w:rPr>
      </w:pPr>
      <w:r w:rsidRPr="00ED2589">
        <w:rPr>
          <w:szCs w:val="20"/>
          <w:lang w:val="en-GB"/>
        </w:rPr>
        <w:t xml:space="preserve">To address the </w:t>
      </w:r>
      <w:r w:rsidR="005850D2" w:rsidRPr="00ED2589">
        <w:rPr>
          <w:szCs w:val="20"/>
          <w:lang w:val="en-GB"/>
        </w:rPr>
        <w:t>barrier of</w:t>
      </w:r>
      <w:r w:rsidRPr="00ED2589">
        <w:rPr>
          <w:szCs w:val="20"/>
          <w:lang w:val="en-GB"/>
        </w:rPr>
        <w:t xml:space="preserve"> lack of regulations (MEPS and/or labels</w:t>
      </w:r>
      <w:r w:rsidR="005850D2" w:rsidRPr="00ED2589">
        <w:rPr>
          <w:szCs w:val="20"/>
          <w:lang w:val="en-GB"/>
        </w:rPr>
        <w:t>; procurement guidelines</w:t>
      </w:r>
      <w:r w:rsidRPr="00ED2589">
        <w:rPr>
          <w:szCs w:val="20"/>
          <w:lang w:val="en-GB"/>
        </w:rPr>
        <w:t>) the project will:</w:t>
      </w:r>
    </w:p>
    <w:p w14:paraId="7335A59F" w14:textId="77777777" w:rsidR="00890113" w:rsidRPr="00ED2589" w:rsidRDefault="00890113" w:rsidP="00731F0C">
      <w:pPr>
        <w:numPr>
          <w:ilvl w:val="0"/>
          <w:numId w:val="27"/>
        </w:numPr>
        <w:spacing w:after="0"/>
        <w:ind w:left="284" w:right="4" w:hanging="284"/>
        <w:contextualSpacing/>
        <w:rPr>
          <w:rFonts w:eastAsia="Times New Roman"/>
          <w:noProof/>
          <w:szCs w:val="20"/>
          <w:lang w:val="en-GB"/>
        </w:rPr>
      </w:pPr>
      <w:r w:rsidRPr="00ED2589">
        <w:rPr>
          <w:rFonts w:eastAsia="Times New Roman"/>
          <w:noProof/>
          <w:szCs w:val="20"/>
          <w:lang w:val="en-GB"/>
        </w:rPr>
        <w:t xml:space="preserve">Deliver technical assistance </w:t>
      </w:r>
      <w:r w:rsidR="00983093" w:rsidRPr="00ED2589">
        <w:rPr>
          <w:rFonts w:eastAsia="Times New Roman"/>
          <w:noProof/>
          <w:szCs w:val="20"/>
          <w:lang w:val="en-GB"/>
        </w:rPr>
        <w:t>for the formulation of appropriate MEPS for lighting products and t</w:t>
      </w:r>
      <w:r w:rsidR="00E236DA" w:rsidRPr="00ED2589">
        <w:rPr>
          <w:rFonts w:eastAsia="Times New Roman"/>
          <w:noProof/>
          <w:szCs w:val="20"/>
          <w:lang w:val="en-GB"/>
        </w:rPr>
        <w:t>ra</w:t>
      </w:r>
      <w:r w:rsidR="00983093" w:rsidRPr="00ED2589">
        <w:rPr>
          <w:rFonts w:eastAsia="Times New Roman"/>
          <w:noProof/>
          <w:szCs w:val="20"/>
          <w:lang w:val="en-GB"/>
        </w:rPr>
        <w:t>nsformers and definit</w:t>
      </w:r>
      <w:r w:rsidR="00E236DA" w:rsidRPr="00ED2589">
        <w:rPr>
          <w:rFonts w:eastAsia="Times New Roman"/>
          <w:noProof/>
          <w:szCs w:val="20"/>
          <w:lang w:val="en-GB"/>
        </w:rPr>
        <w:t>i</w:t>
      </w:r>
      <w:r w:rsidR="00B506AB" w:rsidRPr="00ED2589">
        <w:rPr>
          <w:rFonts w:eastAsia="Times New Roman"/>
          <w:noProof/>
          <w:szCs w:val="20"/>
          <w:lang w:val="en-GB"/>
        </w:rPr>
        <w:t>on of ene</w:t>
      </w:r>
      <w:r w:rsidR="00983093" w:rsidRPr="00ED2589">
        <w:rPr>
          <w:rFonts w:eastAsia="Times New Roman"/>
          <w:noProof/>
          <w:szCs w:val="20"/>
          <w:lang w:val="en-GB"/>
        </w:rPr>
        <w:t>rgy performance categories for lamps, based on the existing EE label format;</w:t>
      </w:r>
    </w:p>
    <w:p w14:paraId="6C1FA9D6" w14:textId="77777777" w:rsidR="00983093" w:rsidRPr="00ED2589" w:rsidRDefault="00983093" w:rsidP="00731F0C">
      <w:pPr>
        <w:numPr>
          <w:ilvl w:val="0"/>
          <w:numId w:val="27"/>
        </w:numPr>
        <w:spacing w:after="0"/>
        <w:ind w:left="284" w:right="4" w:hanging="284"/>
        <w:contextualSpacing/>
        <w:rPr>
          <w:rFonts w:eastAsia="Times New Roman"/>
          <w:noProof/>
          <w:szCs w:val="20"/>
          <w:lang w:val="en-GB"/>
        </w:rPr>
      </w:pPr>
      <w:r w:rsidRPr="00ED2589">
        <w:rPr>
          <w:rFonts w:eastAsia="Times New Roman"/>
          <w:noProof/>
          <w:szCs w:val="20"/>
          <w:lang w:val="en-GB"/>
        </w:rPr>
        <w:t>Support the strengthening of the existing MVE system linked with appli</w:t>
      </w:r>
      <w:r w:rsidR="00E236DA" w:rsidRPr="00ED2589">
        <w:rPr>
          <w:rFonts w:eastAsia="Times New Roman"/>
          <w:noProof/>
          <w:szCs w:val="20"/>
          <w:lang w:val="en-GB"/>
        </w:rPr>
        <w:t>an</w:t>
      </w:r>
      <w:r w:rsidRPr="00ED2589">
        <w:rPr>
          <w:rFonts w:eastAsia="Times New Roman"/>
          <w:noProof/>
          <w:szCs w:val="20"/>
          <w:lang w:val="en-GB"/>
        </w:rPr>
        <w:t xml:space="preserve">ce standards and </w:t>
      </w:r>
      <w:r w:rsidR="005850D2" w:rsidRPr="00ED2589">
        <w:rPr>
          <w:rFonts w:eastAsia="Times New Roman"/>
          <w:noProof/>
          <w:szCs w:val="20"/>
          <w:lang w:val="en-GB"/>
        </w:rPr>
        <w:t>la</w:t>
      </w:r>
      <w:r w:rsidRPr="00ED2589">
        <w:rPr>
          <w:rFonts w:eastAsia="Times New Roman"/>
          <w:noProof/>
          <w:szCs w:val="20"/>
          <w:lang w:val="en-GB"/>
        </w:rPr>
        <w:t>belling to incorpo</w:t>
      </w:r>
      <w:r w:rsidR="00E236DA" w:rsidRPr="00ED2589">
        <w:rPr>
          <w:rFonts w:eastAsia="Times New Roman"/>
          <w:noProof/>
          <w:szCs w:val="20"/>
          <w:lang w:val="en-GB"/>
        </w:rPr>
        <w:t>ra</w:t>
      </w:r>
      <w:r w:rsidRPr="00ED2589">
        <w:rPr>
          <w:rFonts w:eastAsia="Times New Roman"/>
          <w:noProof/>
          <w:szCs w:val="20"/>
          <w:lang w:val="en-GB"/>
        </w:rPr>
        <w:t>te lighting technology and distribution transformers, incl</w:t>
      </w:r>
      <w:r w:rsidR="00E236DA" w:rsidRPr="00ED2589">
        <w:rPr>
          <w:rFonts w:eastAsia="Times New Roman"/>
          <w:noProof/>
          <w:szCs w:val="20"/>
          <w:lang w:val="en-GB"/>
        </w:rPr>
        <w:t>ud</w:t>
      </w:r>
      <w:r w:rsidRPr="00ED2589">
        <w:rPr>
          <w:rFonts w:eastAsia="Times New Roman"/>
          <w:noProof/>
          <w:szCs w:val="20"/>
          <w:lang w:val="en-GB"/>
        </w:rPr>
        <w:t xml:space="preserve">ing guidance to certification laboratories and organise their accreditation, and provide technical (and </w:t>
      </w:r>
      <w:r w:rsidR="00B506AB" w:rsidRPr="00ED2589">
        <w:rPr>
          <w:rFonts w:eastAsia="Times New Roman"/>
          <w:noProof/>
          <w:szCs w:val="20"/>
          <w:lang w:val="en-GB"/>
        </w:rPr>
        <w:t>as needed, financial) support to properly equip test laboratories;</w:t>
      </w:r>
    </w:p>
    <w:p w14:paraId="15C3784C" w14:textId="77777777" w:rsidR="00982046" w:rsidRPr="00ED2589" w:rsidRDefault="00982046" w:rsidP="00983093">
      <w:pPr>
        <w:spacing w:after="0"/>
        <w:rPr>
          <w:szCs w:val="20"/>
          <w:lang w:val="en-GB"/>
        </w:rPr>
      </w:pPr>
    </w:p>
    <w:p w14:paraId="06EAB156" w14:textId="77777777" w:rsidR="00890113" w:rsidRPr="00ED2589" w:rsidRDefault="00890113" w:rsidP="00983093">
      <w:pPr>
        <w:spacing w:after="0"/>
        <w:rPr>
          <w:szCs w:val="20"/>
          <w:lang w:val="en-GB"/>
        </w:rPr>
      </w:pPr>
      <w:r w:rsidRPr="00ED2589">
        <w:rPr>
          <w:szCs w:val="20"/>
          <w:lang w:val="en-GB"/>
        </w:rPr>
        <w:t xml:space="preserve">To address the </w:t>
      </w:r>
      <w:r w:rsidR="005850D2" w:rsidRPr="00ED2589">
        <w:rPr>
          <w:szCs w:val="20"/>
          <w:lang w:val="en-GB"/>
        </w:rPr>
        <w:t>challenge posed by</w:t>
      </w:r>
      <w:r w:rsidRPr="00ED2589">
        <w:rPr>
          <w:szCs w:val="20"/>
          <w:lang w:val="en-GB"/>
        </w:rPr>
        <w:t xml:space="preserve"> insufficient information about th</w:t>
      </w:r>
      <w:r w:rsidR="00622AFA" w:rsidRPr="00ED2589">
        <w:rPr>
          <w:szCs w:val="20"/>
          <w:lang w:val="en-GB"/>
        </w:rPr>
        <w:t xml:space="preserve">e lighting and transformers </w:t>
      </w:r>
      <w:r w:rsidRPr="00ED2589">
        <w:rPr>
          <w:szCs w:val="20"/>
          <w:lang w:val="en-GB"/>
        </w:rPr>
        <w:t>market, the project will:</w:t>
      </w:r>
    </w:p>
    <w:p w14:paraId="74A1ECC8" w14:textId="77777777" w:rsidR="00890113" w:rsidRPr="00ED2589" w:rsidRDefault="005850D2" w:rsidP="00731F0C">
      <w:pPr>
        <w:numPr>
          <w:ilvl w:val="0"/>
          <w:numId w:val="27"/>
        </w:numPr>
        <w:spacing w:after="0"/>
        <w:ind w:left="284" w:right="4" w:hanging="284"/>
        <w:contextualSpacing/>
        <w:rPr>
          <w:rFonts w:eastAsia="Times New Roman"/>
          <w:noProof/>
          <w:szCs w:val="20"/>
          <w:lang w:val="en-GB"/>
        </w:rPr>
      </w:pPr>
      <w:r w:rsidRPr="00ED2589">
        <w:rPr>
          <w:rFonts w:eastAsia="Times New Roman"/>
          <w:noProof/>
          <w:szCs w:val="20"/>
          <w:lang w:val="en-GB"/>
        </w:rPr>
        <w:t>Carry out a m</w:t>
      </w:r>
      <w:r w:rsidR="00B506AB" w:rsidRPr="00ED2589">
        <w:rPr>
          <w:rFonts w:eastAsia="Times New Roman"/>
          <w:noProof/>
          <w:szCs w:val="20"/>
          <w:lang w:val="en-GB"/>
        </w:rPr>
        <w:t xml:space="preserve">arket assessment on demand and supply of lighting products in the various sectors and on distribution transformers, </w:t>
      </w:r>
      <w:r w:rsidR="0087426E" w:rsidRPr="00ED2589">
        <w:rPr>
          <w:rFonts w:eastAsia="Times New Roman"/>
          <w:noProof/>
          <w:szCs w:val="20"/>
          <w:lang w:val="en-GB"/>
        </w:rPr>
        <w:t>including</w:t>
      </w:r>
      <w:r w:rsidR="00B506AB" w:rsidRPr="00ED2589">
        <w:rPr>
          <w:rFonts w:eastAsia="Times New Roman"/>
          <w:noProof/>
          <w:szCs w:val="20"/>
          <w:lang w:val="en-GB"/>
        </w:rPr>
        <w:t xml:space="preserve"> co</w:t>
      </w:r>
      <w:r w:rsidR="00E236DA" w:rsidRPr="00ED2589">
        <w:rPr>
          <w:rFonts w:eastAsia="Times New Roman"/>
          <w:noProof/>
          <w:szCs w:val="20"/>
          <w:lang w:val="en-GB"/>
        </w:rPr>
        <w:t>n</w:t>
      </w:r>
      <w:r w:rsidR="00B506AB" w:rsidRPr="00ED2589">
        <w:rPr>
          <w:rFonts w:eastAsia="Times New Roman"/>
          <w:noProof/>
          <w:szCs w:val="20"/>
          <w:lang w:val="en-GB"/>
        </w:rPr>
        <w:t>sumer awareness and preferences and on current practices in municipalities (public buildings, public lighting, distribution system)</w:t>
      </w:r>
      <w:r w:rsidR="00622AFA" w:rsidRPr="00ED2589">
        <w:rPr>
          <w:rFonts w:eastAsia="Times New Roman"/>
          <w:noProof/>
          <w:szCs w:val="20"/>
          <w:lang w:val="en-GB"/>
        </w:rPr>
        <w:t>;</w:t>
      </w:r>
    </w:p>
    <w:p w14:paraId="0305ABDF" w14:textId="75AB3594" w:rsidR="00622AFA" w:rsidRPr="00ED2589" w:rsidRDefault="00622AFA" w:rsidP="00731F0C">
      <w:pPr>
        <w:numPr>
          <w:ilvl w:val="0"/>
          <w:numId w:val="27"/>
        </w:numPr>
        <w:spacing w:after="0"/>
        <w:ind w:left="284" w:right="4" w:hanging="284"/>
        <w:contextualSpacing/>
        <w:rPr>
          <w:rFonts w:eastAsia="Times New Roman"/>
          <w:noProof/>
          <w:szCs w:val="20"/>
          <w:lang w:val="en-GB"/>
        </w:rPr>
      </w:pPr>
      <w:r w:rsidRPr="00ED2589">
        <w:rPr>
          <w:rFonts w:eastAsia="Times New Roman"/>
          <w:noProof/>
          <w:szCs w:val="20"/>
          <w:lang w:val="en-GB"/>
        </w:rPr>
        <w:t>Assess current practices</w:t>
      </w:r>
      <w:r w:rsidR="0087426E" w:rsidRPr="00ED2589">
        <w:rPr>
          <w:rFonts w:eastAsia="Times New Roman"/>
          <w:noProof/>
          <w:szCs w:val="20"/>
          <w:lang w:val="en-GB"/>
        </w:rPr>
        <w:t xml:space="preserve"> and provide recommendations</w:t>
      </w:r>
      <w:r w:rsidRPr="00ED2589">
        <w:rPr>
          <w:rFonts w:eastAsia="Times New Roman"/>
          <w:noProof/>
          <w:szCs w:val="20"/>
          <w:lang w:val="en-GB"/>
        </w:rPr>
        <w:t xml:space="preserve"> regarding collection, disposal</w:t>
      </w:r>
      <w:r w:rsidR="00E236DA" w:rsidRPr="00ED2589">
        <w:rPr>
          <w:rFonts w:eastAsia="Times New Roman"/>
          <w:noProof/>
          <w:szCs w:val="20"/>
          <w:lang w:val="en-GB"/>
        </w:rPr>
        <w:t>,</w:t>
      </w:r>
      <w:r w:rsidRPr="00ED2589">
        <w:rPr>
          <w:rFonts w:eastAsia="Times New Roman"/>
          <w:noProof/>
          <w:szCs w:val="20"/>
          <w:lang w:val="en-GB"/>
        </w:rPr>
        <w:t xml:space="preserve"> and recycling of distribution transformers and lighting products</w:t>
      </w:r>
    </w:p>
    <w:p w14:paraId="0B9F3D31" w14:textId="77777777" w:rsidR="00B506AB" w:rsidRPr="00ED2589" w:rsidRDefault="00B506AB" w:rsidP="00983093">
      <w:pPr>
        <w:tabs>
          <w:tab w:val="left" w:pos="0"/>
        </w:tabs>
        <w:spacing w:after="0"/>
        <w:rPr>
          <w:szCs w:val="20"/>
          <w:lang w:val="en-GB"/>
        </w:rPr>
      </w:pPr>
    </w:p>
    <w:p w14:paraId="76FB3699" w14:textId="77777777" w:rsidR="00982046" w:rsidRPr="00ED2589" w:rsidRDefault="00982046" w:rsidP="00983093">
      <w:pPr>
        <w:tabs>
          <w:tab w:val="left" w:pos="0"/>
        </w:tabs>
        <w:spacing w:after="0"/>
        <w:rPr>
          <w:szCs w:val="20"/>
          <w:lang w:val="en-GB"/>
        </w:rPr>
      </w:pPr>
      <w:r w:rsidRPr="00ED2589">
        <w:rPr>
          <w:szCs w:val="20"/>
          <w:lang w:val="en-GB"/>
        </w:rPr>
        <w:t>To address the problem of lack of consumer awareness of energy performance of appliances</w:t>
      </w:r>
      <w:r w:rsidR="00B506AB" w:rsidRPr="00ED2589">
        <w:rPr>
          <w:szCs w:val="20"/>
          <w:lang w:val="en-GB"/>
        </w:rPr>
        <w:t xml:space="preserve"> and the issue </w:t>
      </w:r>
      <w:r w:rsidR="003C5C6E" w:rsidRPr="00ED2589">
        <w:rPr>
          <w:szCs w:val="20"/>
          <w:lang w:val="en-GB"/>
        </w:rPr>
        <w:t xml:space="preserve">of first-cost bias and weak market signals about the lifecycle value of EE lighting and transformers </w:t>
      </w:r>
      <w:r w:rsidR="00622AFA" w:rsidRPr="00ED2589">
        <w:rPr>
          <w:szCs w:val="20"/>
          <w:lang w:val="en-GB"/>
        </w:rPr>
        <w:t>the P</w:t>
      </w:r>
      <w:r w:rsidRPr="00ED2589">
        <w:rPr>
          <w:szCs w:val="20"/>
          <w:lang w:val="en-GB"/>
        </w:rPr>
        <w:t>roject will:</w:t>
      </w:r>
    </w:p>
    <w:p w14:paraId="1E6A8C74" w14:textId="77777777" w:rsidR="00622AFA" w:rsidRPr="00ED2589" w:rsidRDefault="00982046" w:rsidP="00731F0C">
      <w:pPr>
        <w:numPr>
          <w:ilvl w:val="0"/>
          <w:numId w:val="26"/>
        </w:numPr>
        <w:tabs>
          <w:tab w:val="left" w:pos="0"/>
        </w:tabs>
        <w:spacing w:after="0"/>
        <w:ind w:left="284" w:hanging="284"/>
        <w:rPr>
          <w:szCs w:val="20"/>
          <w:lang w:val="en-GB"/>
        </w:rPr>
      </w:pPr>
      <w:r w:rsidRPr="00ED2589">
        <w:rPr>
          <w:szCs w:val="20"/>
          <w:lang w:val="en-GB"/>
        </w:rPr>
        <w:t xml:space="preserve">Conduct public-relations outreach to </w:t>
      </w:r>
      <w:r w:rsidR="00622AFA" w:rsidRPr="00ED2589">
        <w:rPr>
          <w:szCs w:val="20"/>
          <w:lang w:val="en-GB"/>
        </w:rPr>
        <w:t xml:space="preserve">residential and professional-commercial </w:t>
      </w:r>
      <w:r w:rsidRPr="00ED2589">
        <w:rPr>
          <w:szCs w:val="20"/>
          <w:lang w:val="en-GB"/>
        </w:rPr>
        <w:t xml:space="preserve">consumers about </w:t>
      </w:r>
      <w:r w:rsidR="00E236DA" w:rsidRPr="00ED2589">
        <w:rPr>
          <w:szCs w:val="20"/>
          <w:lang w:val="en-GB"/>
        </w:rPr>
        <w:t xml:space="preserve">the </w:t>
      </w:r>
      <w:r w:rsidRPr="00ED2589">
        <w:rPr>
          <w:noProof/>
          <w:szCs w:val="20"/>
          <w:lang w:val="en-GB"/>
        </w:rPr>
        <w:t>energy</w:t>
      </w:r>
      <w:r w:rsidRPr="00ED2589">
        <w:rPr>
          <w:szCs w:val="20"/>
          <w:lang w:val="en-GB"/>
        </w:rPr>
        <w:t xml:space="preserve"> performance of </w:t>
      </w:r>
      <w:r w:rsidR="00B506AB" w:rsidRPr="00ED2589">
        <w:rPr>
          <w:szCs w:val="20"/>
          <w:lang w:val="en-GB"/>
        </w:rPr>
        <w:t>l</w:t>
      </w:r>
      <w:r w:rsidR="00622AFA" w:rsidRPr="00ED2589">
        <w:rPr>
          <w:szCs w:val="20"/>
          <w:lang w:val="en-GB"/>
        </w:rPr>
        <w:t>ighting and information campaign to municipal authorities</w:t>
      </w:r>
      <w:r w:rsidRPr="00ED2589">
        <w:rPr>
          <w:szCs w:val="20"/>
          <w:lang w:val="en-GB"/>
        </w:rPr>
        <w:t>.</w:t>
      </w:r>
    </w:p>
    <w:p w14:paraId="789AF2AA" w14:textId="68023416" w:rsidR="00622AFA" w:rsidRPr="00ED2589" w:rsidRDefault="0087426E" w:rsidP="00731F0C">
      <w:pPr>
        <w:numPr>
          <w:ilvl w:val="0"/>
          <w:numId w:val="26"/>
        </w:numPr>
        <w:tabs>
          <w:tab w:val="left" w:pos="0"/>
        </w:tabs>
        <w:spacing w:after="0"/>
        <w:ind w:left="284" w:hanging="284"/>
        <w:rPr>
          <w:szCs w:val="20"/>
          <w:lang w:val="en-GB"/>
        </w:rPr>
      </w:pPr>
      <w:r w:rsidRPr="00ED2589">
        <w:rPr>
          <w:szCs w:val="20"/>
          <w:lang w:val="en-GB"/>
        </w:rPr>
        <w:t>Build on and cooperate with</w:t>
      </w:r>
      <w:r w:rsidR="00622AFA" w:rsidRPr="00ED2589">
        <w:rPr>
          <w:szCs w:val="20"/>
          <w:lang w:val="en-GB"/>
        </w:rPr>
        <w:t xml:space="preserve"> ongoing initiatives</w:t>
      </w:r>
      <w:r w:rsidRPr="00ED2589">
        <w:rPr>
          <w:szCs w:val="20"/>
          <w:lang w:val="en-GB"/>
        </w:rPr>
        <w:t xml:space="preserve"> undertaken </w:t>
      </w:r>
      <w:r w:rsidR="00622AFA" w:rsidRPr="00ED2589">
        <w:rPr>
          <w:szCs w:val="20"/>
          <w:lang w:val="en-GB"/>
        </w:rPr>
        <w:t>by the Government (</w:t>
      </w:r>
      <w:r w:rsidR="008C636A" w:rsidRPr="008C636A">
        <w:rPr>
          <w:szCs w:val="20"/>
          <w:lang w:val="en-GB"/>
        </w:rPr>
        <w:t>DMRE</w:t>
      </w:r>
      <w:r w:rsidR="00622AFA" w:rsidRPr="00ED2589">
        <w:rPr>
          <w:szCs w:val="20"/>
          <w:lang w:val="en-GB"/>
        </w:rPr>
        <w:t>’</w:t>
      </w:r>
      <w:r w:rsidRPr="00ED2589">
        <w:rPr>
          <w:szCs w:val="20"/>
          <w:lang w:val="en-GB"/>
        </w:rPr>
        <w:t>s MEEDSM</w:t>
      </w:r>
      <w:r w:rsidR="00622AFA" w:rsidRPr="00ED2589">
        <w:rPr>
          <w:szCs w:val="20"/>
          <w:lang w:val="en-GB"/>
        </w:rPr>
        <w:t xml:space="preserve"> </w:t>
      </w:r>
      <w:r w:rsidRPr="00ED2589">
        <w:rPr>
          <w:szCs w:val="20"/>
          <w:lang w:val="en-GB"/>
        </w:rPr>
        <w:t xml:space="preserve">and support for </w:t>
      </w:r>
      <w:r w:rsidR="00622AFA" w:rsidRPr="00ED2589">
        <w:rPr>
          <w:szCs w:val="20"/>
          <w:lang w:val="en-GB"/>
        </w:rPr>
        <w:t>municipal</w:t>
      </w:r>
      <w:r w:rsidRPr="00ED2589">
        <w:rPr>
          <w:szCs w:val="20"/>
          <w:lang w:val="en-GB"/>
        </w:rPr>
        <w:t xml:space="preserve"> power</w:t>
      </w:r>
      <w:r w:rsidR="00622AFA" w:rsidRPr="00ED2589">
        <w:rPr>
          <w:szCs w:val="20"/>
          <w:lang w:val="en-GB"/>
        </w:rPr>
        <w:t xml:space="preserve"> distribution; Eskom’s activities on integrated demand management and upgrading power distribution)</w:t>
      </w:r>
    </w:p>
    <w:p w14:paraId="6B5C4A42" w14:textId="379531B2" w:rsidR="005A74C7" w:rsidRPr="00ED2589" w:rsidRDefault="00982046" w:rsidP="00731F0C">
      <w:pPr>
        <w:numPr>
          <w:ilvl w:val="0"/>
          <w:numId w:val="26"/>
        </w:numPr>
        <w:tabs>
          <w:tab w:val="left" w:pos="0"/>
        </w:tabs>
        <w:spacing w:after="0"/>
        <w:ind w:left="284" w:hanging="284"/>
        <w:rPr>
          <w:szCs w:val="20"/>
          <w:lang w:val="en-GB"/>
        </w:rPr>
      </w:pPr>
      <w:r w:rsidRPr="00ED2589">
        <w:rPr>
          <w:szCs w:val="20"/>
          <w:lang w:val="en-GB"/>
        </w:rPr>
        <w:t xml:space="preserve">Support </w:t>
      </w:r>
      <w:r w:rsidR="00622AFA" w:rsidRPr="00ED2589">
        <w:rPr>
          <w:szCs w:val="20"/>
          <w:lang w:val="en-GB"/>
        </w:rPr>
        <w:t>lighting product (lamps, luminaires) suppliers and transformer manufacturers in</w:t>
      </w:r>
      <w:r w:rsidRPr="00ED2589">
        <w:rPr>
          <w:szCs w:val="20"/>
          <w:lang w:val="en-GB"/>
        </w:rPr>
        <w:t xml:space="preserve"> preparing bankable proposals for </w:t>
      </w:r>
      <w:r w:rsidR="00E236DA" w:rsidRPr="00ED2589">
        <w:rPr>
          <w:szCs w:val="20"/>
          <w:lang w:val="en-GB"/>
        </w:rPr>
        <w:t xml:space="preserve">the </w:t>
      </w:r>
      <w:r w:rsidRPr="00ED2589">
        <w:rPr>
          <w:noProof/>
          <w:szCs w:val="20"/>
          <w:lang w:val="en-GB"/>
        </w:rPr>
        <w:t>financing</w:t>
      </w:r>
      <w:r w:rsidRPr="00ED2589">
        <w:rPr>
          <w:szCs w:val="20"/>
          <w:lang w:val="en-GB"/>
        </w:rPr>
        <w:t xml:space="preserve"> </w:t>
      </w:r>
      <w:r w:rsidR="00622AFA" w:rsidRPr="00ED2589">
        <w:rPr>
          <w:szCs w:val="20"/>
          <w:lang w:val="en-GB"/>
        </w:rPr>
        <w:t xml:space="preserve">of upgrading or setting up production lines, as well as support local authorities and commercial building owners in formulating bankable proposals to the above-mentioned </w:t>
      </w:r>
      <w:r w:rsidR="008C636A" w:rsidRPr="008C636A">
        <w:rPr>
          <w:szCs w:val="20"/>
          <w:lang w:val="en-GB"/>
        </w:rPr>
        <w:t>DMRE</w:t>
      </w:r>
      <w:r w:rsidR="00622AFA" w:rsidRPr="00ED2589">
        <w:rPr>
          <w:szCs w:val="20"/>
          <w:lang w:val="en-GB"/>
        </w:rPr>
        <w:t xml:space="preserve"> and Eskom grant funds as well as for financing by development and other </w:t>
      </w:r>
      <w:proofErr w:type="gramStart"/>
      <w:r w:rsidR="00622AFA" w:rsidRPr="00ED2589">
        <w:rPr>
          <w:szCs w:val="20"/>
          <w:lang w:val="en-GB"/>
        </w:rPr>
        <w:t>banks;</w:t>
      </w:r>
      <w:proofErr w:type="gramEnd"/>
    </w:p>
    <w:p w14:paraId="4E99B266" w14:textId="77777777" w:rsidR="00622AFA" w:rsidRPr="00ED2589" w:rsidRDefault="0087426E" w:rsidP="00731F0C">
      <w:pPr>
        <w:numPr>
          <w:ilvl w:val="0"/>
          <w:numId w:val="26"/>
        </w:numPr>
        <w:tabs>
          <w:tab w:val="left" w:pos="0"/>
        </w:tabs>
        <w:spacing w:after="0"/>
        <w:ind w:left="284" w:hanging="284"/>
        <w:rPr>
          <w:szCs w:val="20"/>
          <w:lang w:val="en-GB"/>
        </w:rPr>
      </w:pPr>
      <w:r w:rsidRPr="00ED2589">
        <w:rPr>
          <w:szCs w:val="20"/>
          <w:lang w:val="en-GB"/>
        </w:rPr>
        <w:t>S</w:t>
      </w:r>
      <w:r w:rsidR="005850D2" w:rsidRPr="00ED2589">
        <w:rPr>
          <w:szCs w:val="20"/>
          <w:lang w:val="en-GB"/>
        </w:rPr>
        <w:t>et up a</w:t>
      </w:r>
      <w:r w:rsidRPr="00ED2589">
        <w:rPr>
          <w:szCs w:val="20"/>
          <w:lang w:val="en-GB"/>
        </w:rPr>
        <w:t>n</w:t>
      </w:r>
      <w:r w:rsidR="005850D2" w:rsidRPr="00ED2589">
        <w:rPr>
          <w:szCs w:val="20"/>
          <w:lang w:val="en-GB"/>
        </w:rPr>
        <w:t xml:space="preserve"> </w:t>
      </w:r>
      <w:r w:rsidR="00DA3BB0" w:rsidRPr="00ED2589">
        <w:rPr>
          <w:szCs w:val="20"/>
          <w:lang w:val="en-GB"/>
        </w:rPr>
        <w:t>Energy Efficiency Financial Instrument (EEFI)</w:t>
      </w:r>
      <w:r w:rsidR="008926FB" w:rsidRPr="00ED2589">
        <w:rPr>
          <w:szCs w:val="20"/>
          <w:lang w:val="en-GB"/>
        </w:rPr>
        <w:t xml:space="preserve"> </w:t>
      </w:r>
      <w:r w:rsidR="00DA3BB0" w:rsidRPr="00ED2589">
        <w:rPr>
          <w:szCs w:val="20"/>
          <w:lang w:val="en-GB"/>
        </w:rPr>
        <w:t xml:space="preserve">to provide </w:t>
      </w:r>
      <w:r w:rsidR="002238F0" w:rsidRPr="00ED2589">
        <w:rPr>
          <w:szCs w:val="20"/>
          <w:lang w:val="en-GB"/>
        </w:rPr>
        <w:t xml:space="preserve">partial grant </w:t>
      </w:r>
      <w:r w:rsidR="00DA3BB0" w:rsidRPr="00ED2589">
        <w:rPr>
          <w:szCs w:val="20"/>
          <w:lang w:val="en-GB"/>
        </w:rPr>
        <w:t>financing and support new modalities for municipalities and energy service providers (</w:t>
      </w:r>
      <w:r w:rsidR="00C046DD" w:rsidRPr="00ED2589">
        <w:rPr>
          <w:szCs w:val="20"/>
          <w:lang w:val="en-GB"/>
        </w:rPr>
        <w:t xml:space="preserve">credit guarantees for loans to </w:t>
      </w:r>
      <w:r w:rsidR="00DA3BB0" w:rsidRPr="00ED2589">
        <w:rPr>
          <w:szCs w:val="20"/>
          <w:lang w:val="en-GB"/>
        </w:rPr>
        <w:t>ESCOs) and investment in EE production.</w:t>
      </w:r>
    </w:p>
    <w:p w14:paraId="795DC699" w14:textId="77777777" w:rsidR="00982046" w:rsidRPr="00ED2589" w:rsidRDefault="00982046" w:rsidP="00983093">
      <w:pPr>
        <w:tabs>
          <w:tab w:val="left" w:pos="0"/>
        </w:tabs>
        <w:spacing w:after="0"/>
        <w:rPr>
          <w:szCs w:val="20"/>
          <w:lang w:val="en-GB"/>
        </w:rPr>
      </w:pPr>
    </w:p>
    <w:p w14:paraId="1D98C9BB" w14:textId="77777777" w:rsidR="00890113" w:rsidRPr="00ED2589" w:rsidRDefault="008926FB" w:rsidP="007B0FE7">
      <w:pPr>
        <w:tabs>
          <w:tab w:val="left" w:pos="0"/>
        </w:tabs>
        <w:spacing w:after="0"/>
        <w:rPr>
          <w:szCs w:val="20"/>
          <w:lang w:val="en-GB"/>
        </w:rPr>
      </w:pPr>
      <w:r w:rsidRPr="00ED2589">
        <w:rPr>
          <w:szCs w:val="20"/>
          <w:lang w:val="en-GB"/>
        </w:rPr>
        <w:t>This all is</w:t>
      </w:r>
      <w:r w:rsidR="00982046" w:rsidRPr="00ED2589">
        <w:rPr>
          <w:szCs w:val="20"/>
          <w:lang w:val="en-GB"/>
        </w:rPr>
        <w:t xml:space="preserve"> envisioned to lead to a change of market </w:t>
      </w:r>
      <w:r w:rsidRPr="00ED2589">
        <w:rPr>
          <w:szCs w:val="20"/>
          <w:lang w:val="en-GB"/>
        </w:rPr>
        <w:t xml:space="preserve">and enabling framework </w:t>
      </w:r>
      <w:r w:rsidR="00982046" w:rsidRPr="00ED2589">
        <w:rPr>
          <w:szCs w:val="20"/>
          <w:lang w:val="en-GB"/>
        </w:rPr>
        <w:t>conditions to create a m</w:t>
      </w:r>
      <w:r w:rsidRPr="00ED2589">
        <w:rPr>
          <w:szCs w:val="20"/>
          <w:lang w:val="en-GB"/>
        </w:rPr>
        <w:t>arket pull for energy-efficient lighting</w:t>
      </w:r>
      <w:r w:rsidR="00982046" w:rsidRPr="00ED2589">
        <w:rPr>
          <w:szCs w:val="20"/>
          <w:lang w:val="en-GB"/>
        </w:rPr>
        <w:t xml:space="preserve"> </w:t>
      </w:r>
      <w:r w:rsidRPr="00ED2589">
        <w:rPr>
          <w:szCs w:val="20"/>
          <w:lang w:val="en-GB"/>
        </w:rPr>
        <w:t xml:space="preserve">in the residential, </w:t>
      </w:r>
      <w:proofErr w:type="gramStart"/>
      <w:r w:rsidRPr="00ED2589">
        <w:rPr>
          <w:szCs w:val="20"/>
          <w:lang w:val="en-GB"/>
        </w:rPr>
        <w:t>commercial</w:t>
      </w:r>
      <w:proofErr w:type="gramEnd"/>
      <w:r w:rsidR="00982046" w:rsidRPr="00ED2589">
        <w:rPr>
          <w:szCs w:val="20"/>
          <w:lang w:val="en-GB"/>
        </w:rPr>
        <w:t xml:space="preserve"> </w:t>
      </w:r>
      <w:r w:rsidRPr="00ED2589">
        <w:rPr>
          <w:szCs w:val="20"/>
          <w:lang w:val="en-GB"/>
        </w:rPr>
        <w:t xml:space="preserve">and public </w:t>
      </w:r>
      <w:r w:rsidR="00982046" w:rsidRPr="00ED2589">
        <w:rPr>
          <w:szCs w:val="20"/>
          <w:lang w:val="en-GB"/>
        </w:rPr>
        <w:t>building sector</w:t>
      </w:r>
      <w:r w:rsidRPr="00ED2589">
        <w:rPr>
          <w:szCs w:val="20"/>
          <w:lang w:val="en-GB"/>
        </w:rPr>
        <w:t xml:space="preserve"> and in public infrastructure. </w:t>
      </w:r>
      <w:r w:rsidR="000E1653" w:rsidRPr="00ED2589">
        <w:rPr>
          <w:szCs w:val="20"/>
          <w:lang w:val="en-GB"/>
        </w:rPr>
        <w:t>The</w:t>
      </w:r>
      <w:r w:rsidR="00982046" w:rsidRPr="00ED2589">
        <w:rPr>
          <w:szCs w:val="20"/>
          <w:lang w:val="en-GB"/>
        </w:rPr>
        <w:t xml:space="preserve"> policy/regulatory provisions are supposed to </w:t>
      </w:r>
      <w:r w:rsidRPr="00ED2589">
        <w:rPr>
          <w:szCs w:val="20"/>
          <w:lang w:val="en-GB"/>
        </w:rPr>
        <w:t>push the market towards a situation with low-</w:t>
      </w:r>
      <w:r w:rsidR="00982046" w:rsidRPr="00ED2589">
        <w:rPr>
          <w:szCs w:val="20"/>
          <w:lang w:val="en-GB"/>
        </w:rPr>
        <w:t xml:space="preserve">entry barriers </w:t>
      </w:r>
      <w:r w:rsidRPr="00ED2589">
        <w:rPr>
          <w:szCs w:val="20"/>
          <w:lang w:val="en-GB"/>
        </w:rPr>
        <w:t>for</w:t>
      </w:r>
      <w:r w:rsidR="00982046" w:rsidRPr="00ED2589">
        <w:rPr>
          <w:szCs w:val="20"/>
          <w:lang w:val="en-GB"/>
        </w:rPr>
        <w:t xml:space="preserve"> energy efficient</w:t>
      </w:r>
      <w:r w:rsidRPr="00ED2589">
        <w:rPr>
          <w:szCs w:val="20"/>
          <w:lang w:val="en-GB"/>
        </w:rPr>
        <w:t xml:space="preserve"> lighting and high-efficiency transformers</w:t>
      </w:r>
      <w:r w:rsidR="00982046" w:rsidRPr="00ED2589">
        <w:rPr>
          <w:szCs w:val="20"/>
          <w:lang w:val="en-GB"/>
        </w:rPr>
        <w:t xml:space="preserve">. The desired </w:t>
      </w:r>
      <w:r w:rsidRPr="00ED2589">
        <w:rPr>
          <w:noProof/>
          <w:szCs w:val="20"/>
          <w:lang w:val="en-GB"/>
        </w:rPr>
        <w:t>behavioural</w:t>
      </w:r>
      <w:r w:rsidR="00982046" w:rsidRPr="00ED2589">
        <w:rPr>
          <w:szCs w:val="20"/>
          <w:lang w:val="en-GB"/>
        </w:rPr>
        <w:t xml:space="preserve"> change induced by this changed market situation includes increased mobilization of investments</w:t>
      </w:r>
      <w:r w:rsidRPr="00ED2589">
        <w:rPr>
          <w:szCs w:val="20"/>
          <w:lang w:val="en-GB"/>
        </w:rPr>
        <w:t xml:space="preserve"> and </w:t>
      </w:r>
      <w:r w:rsidRPr="00ED2589">
        <w:rPr>
          <w:noProof/>
          <w:szCs w:val="20"/>
          <w:lang w:val="en-GB"/>
        </w:rPr>
        <w:t>finance</w:t>
      </w:r>
      <w:r w:rsidR="00E236DA" w:rsidRPr="00ED2589">
        <w:rPr>
          <w:noProof/>
          <w:szCs w:val="20"/>
          <w:shd w:val="clear" w:color="auto" w:fill="FECEBF"/>
          <w:lang w:val="en-GB"/>
        </w:rPr>
        <w:t>d</w:t>
      </w:r>
      <w:r w:rsidRPr="00ED2589">
        <w:rPr>
          <w:szCs w:val="20"/>
          <w:lang w:val="en-GB"/>
        </w:rPr>
        <w:t xml:space="preserve"> by the</w:t>
      </w:r>
      <w:r w:rsidR="00982046" w:rsidRPr="00ED2589">
        <w:rPr>
          <w:szCs w:val="20"/>
          <w:lang w:val="en-GB"/>
        </w:rPr>
        <w:t xml:space="preserve"> private sector</w:t>
      </w:r>
      <w:r w:rsidRPr="00ED2589">
        <w:rPr>
          <w:szCs w:val="20"/>
          <w:lang w:val="en-GB"/>
        </w:rPr>
        <w:t xml:space="preserve"> (suppliers, finance)</w:t>
      </w:r>
      <w:r w:rsidR="00982046" w:rsidRPr="00ED2589">
        <w:rPr>
          <w:szCs w:val="20"/>
          <w:lang w:val="en-GB"/>
        </w:rPr>
        <w:t xml:space="preserve"> as well as intensifying use of </w:t>
      </w:r>
      <w:r w:rsidRPr="00ED2589">
        <w:rPr>
          <w:szCs w:val="20"/>
          <w:lang w:val="en-GB"/>
        </w:rPr>
        <w:t xml:space="preserve">efficient lighting by </w:t>
      </w:r>
      <w:r w:rsidR="00982046" w:rsidRPr="00ED2589">
        <w:rPr>
          <w:szCs w:val="20"/>
          <w:lang w:val="en-GB"/>
        </w:rPr>
        <w:t>consumers</w:t>
      </w:r>
      <w:r w:rsidRPr="00ED2589">
        <w:rPr>
          <w:szCs w:val="20"/>
          <w:lang w:val="en-GB"/>
        </w:rPr>
        <w:t xml:space="preserve"> and energy-efficient public infrastructure (lighting, power distribution)</w:t>
      </w:r>
      <w:r w:rsidR="00982046" w:rsidRPr="00ED2589">
        <w:rPr>
          <w:szCs w:val="20"/>
          <w:lang w:val="en-GB"/>
        </w:rPr>
        <w:t xml:space="preserve">. </w:t>
      </w:r>
    </w:p>
    <w:p w14:paraId="097FBF03" w14:textId="77777777" w:rsidR="00DA3BB0" w:rsidRPr="00ED2589" w:rsidRDefault="00DA3BB0" w:rsidP="007B0FE7">
      <w:pPr>
        <w:tabs>
          <w:tab w:val="left" w:pos="0"/>
        </w:tabs>
        <w:spacing w:after="0"/>
        <w:rPr>
          <w:szCs w:val="20"/>
          <w:lang w:val="en-GB"/>
        </w:rPr>
      </w:pPr>
    </w:p>
    <w:p w14:paraId="04CF92C9" w14:textId="5B5878C4" w:rsidR="00BF31B5" w:rsidRPr="00ED2589" w:rsidRDefault="00BF31B5" w:rsidP="00BF31B5">
      <w:pPr>
        <w:spacing w:after="0"/>
        <w:rPr>
          <w:rFonts w:cs="Calibri"/>
          <w:szCs w:val="20"/>
          <w:lang w:val="en-GB" w:eastAsia="en-GB"/>
        </w:rPr>
      </w:pPr>
      <w:r w:rsidRPr="00ED2589">
        <w:rPr>
          <w:szCs w:val="20"/>
          <w:lang w:val="en-GB"/>
        </w:rPr>
        <w:t xml:space="preserve">Various baseline activities are undertaken by </w:t>
      </w:r>
      <w:r w:rsidRPr="00ED2589">
        <w:rPr>
          <w:noProof/>
          <w:szCs w:val="20"/>
          <w:lang w:val="en-GB"/>
        </w:rPr>
        <w:t>South</w:t>
      </w:r>
      <w:r w:rsidRPr="00ED2589">
        <w:rPr>
          <w:szCs w:val="20"/>
          <w:lang w:val="en-GB"/>
        </w:rPr>
        <w:t xml:space="preserve"> African government and private sector, supported by multilateral and bilateral </w:t>
      </w:r>
      <w:r w:rsidRPr="00ED2589">
        <w:rPr>
          <w:noProof/>
          <w:szCs w:val="20"/>
          <w:lang w:val="en-GB"/>
        </w:rPr>
        <w:t>organisations</w:t>
      </w:r>
      <w:r w:rsidRPr="00ED2589">
        <w:rPr>
          <w:szCs w:val="20"/>
          <w:lang w:val="en-GB"/>
        </w:rPr>
        <w:t xml:space="preserve"> and donors that address the barriers and problems identified in the previous Chapter 2. The Project aims to build on past activities and closely cooperate with ongoing or planned baseline actions</w:t>
      </w:r>
      <w:r w:rsidR="00D856AB" w:rsidRPr="00ED2589">
        <w:rPr>
          <w:szCs w:val="20"/>
          <w:lang w:val="en-GB"/>
        </w:rPr>
        <w:t xml:space="preserve"> and only applies for GEF funding for </w:t>
      </w:r>
      <w:r w:rsidRPr="00ED2589">
        <w:rPr>
          <w:i/>
          <w:szCs w:val="20"/>
          <w:lang w:val="en-GB"/>
        </w:rPr>
        <w:t>incremental activities</w:t>
      </w:r>
      <w:r w:rsidR="00D856AB" w:rsidRPr="00ED2589">
        <w:rPr>
          <w:i/>
          <w:szCs w:val="20"/>
          <w:lang w:val="en-GB"/>
        </w:rPr>
        <w:t xml:space="preserve">. </w:t>
      </w:r>
      <w:r w:rsidRPr="00ED2589">
        <w:rPr>
          <w:szCs w:val="20"/>
          <w:lang w:val="en-GB"/>
        </w:rPr>
        <w:t xml:space="preserve">A detailed description of the baseline situation is given in Annex E. The reader can find </w:t>
      </w:r>
      <w:r w:rsidR="00336C31" w:rsidRPr="00ED2589">
        <w:rPr>
          <w:szCs w:val="20"/>
          <w:lang w:val="en-GB"/>
        </w:rPr>
        <w:t xml:space="preserve">in </w:t>
      </w:r>
      <w:r w:rsidR="00336C31" w:rsidRPr="00ED2589">
        <w:rPr>
          <w:szCs w:val="20"/>
          <w:lang w:val="en-GB"/>
        </w:rPr>
        <w:fldChar w:fldCharType="begin"/>
      </w:r>
      <w:r w:rsidR="00336C31" w:rsidRPr="00ED2589">
        <w:rPr>
          <w:szCs w:val="20"/>
          <w:lang w:val="en-GB"/>
        </w:rPr>
        <w:instrText xml:space="preserve"> REF _Ref536691834 \h </w:instrText>
      </w:r>
      <w:r w:rsidR="00ED2589" w:rsidRPr="00ED2589">
        <w:rPr>
          <w:szCs w:val="20"/>
          <w:lang w:val="en-GB"/>
        </w:rPr>
        <w:instrText xml:space="preserve"> \* MERGEFORMAT </w:instrText>
      </w:r>
      <w:r w:rsidR="00336C31" w:rsidRPr="00ED2589">
        <w:rPr>
          <w:szCs w:val="20"/>
          <w:lang w:val="en-GB"/>
        </w:rPr>
      </w:r>
      <w:r w:rsidR="00336C31" w:rsidRPr="00ED2589">
        <w:rPr>
          <w:szCs w:val="20"/>
          <w:lang w:val="en-GB"/>
        </w:rPr>
        <w:fldChar w:fldCharType="separate"/>
      </w:r>
      <w:r w:rsidR="00566702" w:rsidRPr="00DC08C2">
        <w:rPr>
          <w:rFonts w:ascii="Arial" w:hAnsi="Arial" w:cs="Arial"/>
          <w:b/>
          <w:sz w:val="18"/>
          <w:lang w:val="en-GB"/>
        </w:rPr>
        <w:t xml:space="preserve">Box </w:t>
      </w:r>
      <w:r w:rsidR="00566702" w:rsidRPr="00DC08C2">
        <w:rPr>
          <w:rFonts w:ascii="Arial" w:hAnsi="Arial" w:cs="Arial"/>
          <w:b/>
          <w:noProof/>
          <w:sz w:val="18"/>
          <w:lang w:val="en-GB"/>
        </w:rPr>
        <w:t>6</w:t>
      </w:r>
      <w:r w:rsidR="00336C31" w:rsidRPr="00ED2589">
        <w:rPr>
          <w:szCs w:val="20"/>
          <w:lang w:val="en-GB"/>
        </w:rPr>
        <w:fldChar w:fldCharType="end"/>
      </w:r>
      <w:r w:rsidR="00336C31" w:rsidRPr="00ED2589">
        <w:rPr>
          <w:szCs w:val="20"/>
          <w:lang w:val="en-GB"/>
        </w:rPr>
        <w:t xml:space="preserve"> </w:t>
      </w:r>
      <w:r w:rsidRPr="00ED2589">
        <w:rPr>
          <w:szCs w:val="20"/>
          <w:lang w:val="en-GB"/>
        </w:rPr>
        <w:t xml:space="preserve">a summary of the baseline activities and </w:t>
      </w:r>
      <w:r w:rsidR="00336C31" w:rsidRPr="00ED2589">
        <w:rPr>
          <w:szCs w:val="20"/>
          <w:lang w:val="en-GB"/>
        </w:rPr>
        <w:t xml:space="preserve">how these, together with proposed incremental activities, address the barriers discussed in the previous Section (see </w:t>
      </w:r>
      <w:r w:rsidR="00336C31" w:rsidRPr="00ED2589">
        <w:rPr>
          <w:szCs w:val="20"/>
          <w:lang w:val="en-GB"/>
        </w:rPr>
        <w:fldChar w:fldCharType="begin"/>
      </w:r>
      <w:r w:rsidR="00336C31" w:rsidRPr="00ED2589">
        <w:rPr>
          <w:szCs w:val="20"/>
          <w:lang w:val="en-GB"/>
        </w:rPr>
        <w:instrText xml:space="preserve"> REF _Ref536691457 \h </w:instrText>
      </w:r>
      <w:r w:rsidR="00ED2589" w:rsidRPr="00ED2589">
        <w:rPr>
          <w:szCs w:val="20"/>
          <w:lang w:val="en-GB"/>
        </w:rPr>
        <w:instrText xml:space="preserve"> \* MERGEFORMAT </w:instrText>
      </w:r>
      <w:r w:rsidR="00336C31" w:rsidRPr="00ED2589">
        <w:rPr>
          <w:szCs w:val="20"/>
          <w:lang w:val="en-GB"/>
        </w:rPr>
      </w:r>
      <w:r w:rsidR="00336C31" w:rsidRPr="00ED2589">
        <w:rPr>
          <w:szCs w:val="20"/>
          <w:lang w:val="en-GB"/>
        </w:rPr>
        <w:fldChar w:fldCharType="separate"/>
      </w:r>
      <w:r w:rsidR="00566702" w:rsidRPr="00DC08C2">
        <w:rPr>
          <w:rFonts w:ascii="Arial" w:hAnsi="Arial" w:cs="Arial"/>
          <w:b/>
          <w:sz w:val="18"/>
          <w:lang w:val="en-GB"/>
        </w:rPr>
        <w:t xml:space="preserve">Box </w:t>
      </w:r>
      <w:r w:rsidR="00566702" w:rsidRPr="00DC08C2">
        <w:rPr>
          <w:rFonts w:ascii="Arial" w:hAnsi="Arial" w:cs="Arial"/>
          <w:b/>
          <w:noProof/>
          <w:sz w:val="18"/>
          <w:lang w:val="en-GB"/>
        </w:rPr>
        <w:t>3</w:t>
      </w:r>
      <w:r w:rsidR="00336C31" w:rsidRPr="00ED2589">
        <w:rPr>
          <w:szCs w:val="20"/>
          <w:lang w:val="en-GB"/>
        </w:rPr>
        <w:fldChar w:fldCharType="end"/>
      </w:r>
      <w:r w:rsidR="00336C31" w:rsidRPr="00ED2589">
        <w:rPr>
          <w:szCs w:val="20"/>
          <w:lang w:val="en-GB"/>
        </w:rPr>
        <w:t>). The incremental reasoning forms the basis for the definition of the Project’s outcomes and outputs that are presented in the next Section.</w:t>
      </w:r>
    </w:p>
    <w:p w14:paraId="2A3EE171" w14:textId="77777777" w:rsidR="00BF31B5" w:rsidRPr="00ED2589" w:rsidRDefault="00BF31B5" w:rsidP="00633324">
      <w:pPr>
        <w:spacing w:after="0"/>
        <w:rPr>
          <w:rStyle w:val="Hyperlink"/>
          <w:color w:val="auto"/>
          <w:szCs w:val="20"/>
          <w:u w:val="none"/>
          <w:lang w:val="en-GB"/>
        </w:rPr>
      </w:pPr>
    </w:p>
    <w:p w14:paraId="495B7D46" w14:textId="77777777" w:rsidR="00DA3BB0" w:rsidRPr="00ED2589" w:rsidRDefault="003A2690">
      <w:pPr>
        <w:spacing w:after="0"/>
        <w:jc w:val="left"/>
        <w:rPr>
          <w:szCs w:val="20"/>
          <w:lang w:val="en-GB"/>
        </w:rPr>
      </w:pPr>
      <w:r w:rsidRPr="00ED2589">
        <w:rPr>
          <w:noProof/>
        </w:rPr>
        <mc:AlternateContent>
          <mc:Choice Requires="wps">
            <w:drawing>
              <wp:anchor distT="45720" distB="45720" distL="114300" distR="114300" simplePos="0" relativeHeight="251655168" behindDoc="0" locked="0" layoutInCell="1" allowOverlap="1" wp14:anchorId="6D4635F6" wp14:editId="5D41B490">
                <wp:simplePos x="0" y="0"/>
                <wp:positionH relativeFrom="margin">
                  <wp:align>center</wp:align>
                </wp:positionH>
                <wp:positionV relativeFrom="page">
                  <wp:posOffset>3322320</wp:posOffset>
                </wp:positionV>
                <wp:extent cx="6972300" cy="5506720"/>
                <wp:effectExtent l="0" t="0" r="0" b="0"/>
                <wp:wrapTopAndBottom/>
                <wp:docPr id="8339"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5506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E26179" w14:textId="12FC2E97" w:rsidR="00180CEB" w:rsidRDefault="00180CEB" w:rsidP="00DA3BB0">
                            <w:pPr>
                              <w:pStyle w:val="Caption"/>
                              <w:rPr>
                                <w:rFonts w:ascii="Arial" w:hAnsi="Arial" w:cs="Arial"/>
                                <w:color w:val="2E74B5"/>
                                <w:sz w:val="18"/>
                              </w:rPr>
                            </w:pPr>
                            <w:bookmarkStart w:id="47" w:name="_Ref495690365"/>
                            <w:bookmarkStart w:id="48" w:name="_Hlk536689929"/>
                            <w:bookmarkStart w:id="49" w:name="_Toc179829"/>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5</w:t>
                            </w:r>
                            <w:r w:rsidRPr="00A21E05">
                              <w:rPr>
                                <w:rFonts w:ascii="Arial" w:hAnsi="Arial" w:cs="Arial"/>
                                <w:color w:val="2E74B5"/>
                                <w:sz w:val="18"/>
                              </w:rPr>
                              <w:fldChar w:fldCharType="end"/>
                            </w:r>
                            <w:bookmarkEnd w:id="47"/>
                            <w:r>
                              <w:rPr>
                                <w:rFonts w:ascii="Arial" w:hAnsi="Arial" w:cs="Arial"/>
                                <w:color w:val="2E74B5"/>
                                <w:sz w:val="18"/>
                              </w:rPr>
                              <w:tab/>
                              <w:t xml:space="preserve">Theory </w:t>
                            </w:r>
                            <w:bookmarkEnd w:id="48"/>
                            <w:r>
                              <w:rPr>
                                <w:rFonts w:ascii="Arial" w:hAnsi="Arial" w:cs="Arial"/>
                                <w:color w:val="2E74B5"/>
                                <w:sz w:val="18"/>
                              </w:rPr>
                              <w:t>of change: pathway from outcomes to impacts</w:t>
                            </w:r>
                            <w:bookmarkEnd w:id="49"/>
                          </w:p>
                          <w:p w14:paraId="2EC2490F" w14:textId="77777777" w:rsidR="00180CEB" w:rsidRPr="00DA3BB0" w:rsidRDefault="00180CEB" w:rsidP="00DA3BB0"/>
                          <w:p w14:paraId="6E797FB7" w14:textId="77777777" w:rsidR="00180CEB" w:rsidRDefault="00180CEB" w:rsidP="00DA3BB0">
                            <w:r>
                              <w:object w:dxaOrig="12433" w:dyaOrig="8185" w14:anchorId="04F0E3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33.4pt;height:350.3pt" o:ole="">
                                  <v:imagedata r:id="rId53" o:title=""/>
                                </v:shape>
                                <o:OLEObject Type="Embed" ProgID="Visio.Drawing.15" ShapeID="_x0000_i1026" DrawAspect="Content" ObjectID="_1721677470" r:id="rId54"/>
                              </w:object>
                            </w:r>
                          </w:p>
                          <w:p w14:paraId="46258352" w14:textId="77777777" w:rsidR="00180CEB" w:rsidRDefault="00180CEB" w:rsidP="00DA3BB0">
                            <w:pPr>
                              <w:tabs>
                                <w:tab w:val="left" w:pos="851"/>
                                <w:tab w:val="left" w:pos="3261"/>
                                <w:tab w:val="left" w:pos="5103"/>
                                <w:tab w:val="left" w:pos="7371"/>
                              </w:tabs>
                              <w:rPr>
                                <w:noProof/>
                                <w:sz w:val="18"/>
                              </w:rPr>
                            </w:pPr>
                            <w:r>
                              <w:rPr>
                                <w:noProof/>
                              </w:rPr>
                              <w:tab/>
                            </w:r>
                            <w:r w:rsidRPr="00BB7D7B">
                              <w:rPr>
                                <w:noProof/>
                                <w:sz w:val="18"/>
                              </w:rPr>
                              <w:t>challenge/cause/barrier</w:t>
                            </w:r>
                            <w:r w:rsidRPr="00BB7D7B">
                              <w:rPr>
                                <w:noProof/>
                                <w:sz w:val="18"/>
                              </w:rPr>
                              <w:tab/>
                              <w:t xml:space="preserve">GEF project result </w:t>
                            </w:r>
                            <w:r>
                              <w:rPr>
                                <w:noProof/>
                                <w:sz w:val="18"/>
                              </w:rPr>
                              <w:tab/>
                            </w:r>
                            <w:r w:rsidRPr="00BB7D7B">
                              <w:rPr>
                                <w:noProof/>
                                <w:sz w:val="18"/>
                              </w:rPr>
                              <w:t>progress towards impact</w:t>
                            </w:r>
                            <w:r>
                              <w:rPr>
                                <w:noProof/>
                                <w:sz w:val="18"/>
                              </w:rPr>
                              <w:tab/>
                              <w:t>impact</w:t>
                            </w:r>
                            <w:r>
                              <w:rPr>
                                <w:noProof/>
                                <w:sz w:val="18"/>
                              </w:rPr>
                              <w:tab/>
                            </w:r>
                            <w:r>
                              <w:rPr>
                                <w:noProof/>
                                <w:sz w:val="18"/>
                              </w:rPr>
                              <w:tab/>
                              <w:t>influence/link</w:t>
                            </w:r>
                          </w:p>
                          <w:p w14:paraId="282BB3BD" w14:textId="77777777" w:rsidR="00180CEB" w:rsidRPr="00BB7D7B" w:rsidRDefault="00180CEB" w:rsidP="00633324">
                            <w:pPr>
                              <w:tabs>
                                <w:tab w:val="left" w:pos="851"/>
                                <w:tab w:val="left" w:pos="3261"/>
                                <w:tab w:val="left" w:pos="5103"/>
                                <w:tab w:val="left" w:pos="7371"/>
                              </w:tabs>
                              <w:ind w:left="1418"/>
                              <w:rPr>
                                <w:noProof/>
                                <w:sz w:val="18"/>
                              </w:rPr>
                            </w:pPr>
                            <w:r w:rsidRPr="00F737AD">
                              <w:rPr>
                                <w:noProof/>
                                <w:sz w:val="18"/>
                              </w:rPr>
                              <w:drawing>
                                <wp:inline distT="0" distB="0" distL="0" distR="0" wp14:anchorId="285D65AF" wp14:editId="2212C1DE">
                                  <wp:extent cx="5140960" cy="264160"/>
                                  <wp:effectExtent l="0" t="0" r="0" b="0"/>
                                  <wp:docPr id="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40960" cy="26416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4635F6" id="Text Box 96" o:spid="_x0000_s1027" type="#_x0000_t202" style="position:absolute;margin-left:0;margin-top:261.6pt;width:549pt;height:433.6pt;z-index:251655168;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25VCwIAAPsDAAAOAAAAZHJzL2Uyb0RvYy54bWysU8lu2zAQvRfoPxC815LXxILlIHXgokC6&#10;AEk/gKIoiajEYYe0JffrO6Qcx0hvRXkgyFke570Zbu6GrmVHhU6Dyfl0knKmjIRSmzrnP573H245&#10;c16YUrRgVM5PyvG77ft3m95magYNtKVCRiDGZb3NeeO9zZLEyUZ1wk3AKkPOCrATnq5YJyWKntC7&#10;Npml6SrpAUuLIJVzZH0YnXwb8atKSf+tqpzyrM051ebjjnEvwp5sNyKrUdhGy3MZ4h+q6IQ29OgF&#10;6kF4wQ6o/4LqtERwUPmJhC6BqtJSRQ7EZpq+YfPUCKsiFxLH2YtM7v/Byq/H78h0mfPb+XzNmREd&#10;delZDZ59hIGtV0Gh3rqMAp8shfqB7NTpyNbZR5A/HTOwa4Sp1T0i9I0SJVU4DZnJVeqI4wJI0X+B&#10;kt4RBw8RaKiwC/KRIIzQqVOnS3dCLZKMq/XNbJ6SS5JvuUxXN7PYv0RkL+kWnf+koGPhkHOk9kd4&#10;cXx0PpQjspeQ8JqDVpd73bbxgnWxa5EdBY3KPq7I4E1Ya0KwgZA2IgZL5BmojST9UAxR1ChC0KCA&#10;8kTEEcYJpB9DhwbwN2c9TV/O3a+DQMVZ+9mQeOvpYhHGNV4Wy8CU4bWnuPYIIwkq556z8bjz44gf&#10;LOq6oZfGdhm4J8ErHaV4repcPk1YVOj8G8IIX99j1Ouf3f4BAAD//wMAUEsDBBQABgAIAAAAIQAb&#10;XR/m3gAAAAoBAAAPAAAAZHJzL2Rvd25yZXYueG1sTI/NTsMwEITvSLyDtUhcELVJfxPiVIAE4trS&#10;B9jE2yQiXkex26Rvj3uit92d0ew3+XaynTjT4FvHGl5mCgRx5UzLtYbDz+fzBoQPyAY7x6ThQh62&#10;xf1djplxI+/ovA+1iCHsM9TQhNBnUvqqIYt+5nriqB3dYDHEdailGXCM4baTiVIrabHl+KHBnj4a&#10;qn73J6vh+D0+LdOx/AqH9W6xesd2XbqL1o8P09sriEBT+DfDFT+iQxGZSndi40WnIRYJGpbJPAFx&#10;lVW6iacyTvNULUAWubytUPwBAAD//wMAUEsBAi0AFAAGAAgAAAAhALaDOJL+AAAA4QEAABMAAAAA&#10;AAAAAAAAAAAAAAAAAFtDb250ZW50X1R5cGVzXS54bWxQSwECLQAUAAYACAAAACEAOP0h/9YAAACU&#10;AQAACwAAAAAAAAAAAAAAAAAvAQAAX3JlbHMvLnJlbHNQSwECLQAUAAYACAAAACEA7NNuVQsCAAD7&#10;AwAADgAAAAAAAAAAAAAAAAAuAgAAZHJzL2Uyb0RvYy54bWxQSwECLQAUAAYACAAAACEAG10f5t4A&#10;AAAKAQAADwAAAAAAAAAAAAAAAABlBAAAZHJzL2Rvd25yZXYueG1sUEsFBgAAAAAEAAQA8wAAAHAF&#10;AAAAAA==&#10;" stroked="f">
                <v:textbox>
                  <w:txbxContent>
                    <w:p w14:paraId="53E26179" w14:textId="12FC2E97" w:rsidR="00180CEB" w:rsidRDefault="00180CEB" w:rsidP="00DA3BB0">
                      <w:pPr>
                        <w:pStyle w:val="Caption"/>
                        <w:rPr>
                          <w:rFonts w:ascii="Arial" w:hAnsi="Arial" w:cs="Arial"/>
                          <w:color w:val="2E74B5"/>
                          <w:sz w:val="18"/>
                        </w:rPr>
                      </w:pPr>
                      <w:bookmarkStart w:id="50" w:name="_Ref495690365"/>
                      <w:bookmarkStart w:id="51" w:name="_Hlk536689929"/>
                      <w:bookmarkStart w:id="52" w:name="_Toc179829"/>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5</w:t>
                      </w:r>
                      <w:r w:rsidRPr="00A21E05">
                        <w:rPr>
                          <w:rFonts w:ascii="Arial" w:hAnsi="Arial" w:cs="Arial"/>
                          <w:color w:val="2E74B5"/>
                          <w:sz w:val="18"/>
                        </w:rPr>
                        <w:fldChar w:fldCharType="end"/>
                      </w:r>
                      <w:bookmarkEnd w:id="50"/>
                      <w:r>
                        <w:rPr>
                          <w:rFonts w:ascii="Arial" w:hAnsi="Arial" w:cs="Arial"/>
                          <w:color w:val="2E74B5"/>
                          <w:sz w:val="18"/>
                        </w:rPr>
                        <w:tab/>
                        <w:t xml:space="preserve">Theory </w:t>
                      </w:r>
                      <w:bookmarkEnd w:id="51"/>
                      <w:r>
                        <w:rPr>
                          <w:rFonts w:ascii="Arial" w:hAnsi="Arial" w:cs="Arial"/>
                          <w:color w:val="2E74B5"/>
                          <w:sz w:val="18"/>
                        </w:rPr>
                        <w:t>of change: pathway from outcomes to impacts</w:t>
                      </w:r>
                      <w:bookmarkEnd w:id="52"/>
                    </w:p>
                    <w:p w14:paraId="2EC2490F" w14:textId="77777777" w:rsidR="00180CEB" w:rsidRPr="00DA3BB0" w:rsidRDefault="00180CEB" w:rsidP="00DA3BB0"/>
                    <w:p w14:paraId="6E797FB7" w14:textId="77777777" w:rsidR="00180CEB" w:rsidRDefault="00180CEB" w:rsidP="00DA3BB0">
                      <w:r>
                        <w:object w:dxaOrig="12433" w:dyaOrig="8185" w14:anchorId="04F0E3BC">
                          <v:shape id="_x0000_i1026" type="#_x0000_t75" style="width:533.4pt;height:350.3pt" o:ole="">
                            <v:imagedata r:id="rId56" o:title=""/>
                          </v:shape>
                          <o:OLEObject Type="Embed" ProgID="Visio.Drawing.15" ShapeID="_x0000_i1026" DrawAspect="Content" ObjectID="_1721466942" r:id="rId57"/>
                        </w:object>
                      </w:r>
                    </w:p>
                    <w:p w14:paraId="46258352" w14:textId="77777777" w:rsidR="00180CEB" w:rsidRDefault="00180CEB" w:rsidP="00DA3BB0">
                      <w:pPr>
                        <w:tabs>
                          <w:tab w:val="left" w:pos="851"/>
                          <w:tab w:val="left" w:pos="3261"/>
                          <w:tab w:val="left" w:pos="5103"/>
                          <w:tab w:val="left" w:pos="7371"/>
                        </w:tabs>
                        <w:rPr>
                          <w:noProof/>
                          <w:sz w:val="18"/>
                        </w:rPr>
                      </w:pPr>
                      <w:r>
                        <w:rPr>
                          <w:noProof/>
                        </w:rPr>
                        <w:tab/>
                      </w:r>
                      <w:r w:rsidRPr="00BB7D7B">
                        <w:rPr>
                          <w:noProof/>
                          <w:sz w:val="18"/>
                        </w:rPr>
                        <w:t>challenge/cause/barrier</w:t>
                      </w:r>
                      <w:r w:rsidRPr="00BB7D7B">
                        <w:rPr>
                          <w:noProof/>
                          <w:sz w:val="18"/>
                        </w:rPr>
                        <w:tab/>
                        <w:t xml:space="preserve">GEF project result </w:t>
                      </w:r>
                      <w:r>
                        <w:rPr>
                          <w:noProof/>
                          <w:sz w:val="18"/>
                        </w:rPr>
                        <w:tab/>
                      </w:r>
                      <w:r w:rsidRPr="00BB7D7B">
                        <w:rPr>
                          <w:noProof/>
                          <w:sz w:val="18"/>
                        </w:rPr>
                        <w:t>progress towards impact</w:t>
                      </w:r>
                      <w:r>
                        <w:rPr>
                          <w:noProof/>
                          <w:sz w:val="18"/>
                        </w:rPr>
                        <w:tab/>
                        <w:t>impact</w:t>
                      </w:r>
                      <w:r>
                        <w:rPr>
                          <w:noProof/>
                          <w:sz w:val="18"/>
                        </w:rPr>
                        <w:tab/>
                      </w:r>
                      <w:r>
                        <w:rPr>
                          <w:noProof/>
                          <w:sz w:val="18"/>
                        </w:rPr>
                        <w:tab/>
                        <w:t>influence/link</w:t>
                      </w:r>
                    </w:p>
                    <w:p w14:paraId="282BB3BD" w14:textId="77777777" w:rsidR="00180CEB" w:rsidRPr="00BB7D7B" w:rsidRDefault="00180CEB" w:rsidP="00633324">
                      <w:pPr>
                        <w:tabs>
                          <w:tab w:val="left" w:pos="851"/>
                          <w:tab w:val="left" w:pos="3261"/>
                          <w:tab w:val="left" w:pos="5103"/>
                          <w:tab w:val="left" w:pos="7371"/>
                        </w:tabs>
                        <w:ind w:left="1418"/>
                        <w:rPr>
                          <w:noProof/>
                          <w:sz w:val="18"/>
                        </w:rPr>
                      </w:pPr>
                      <w:r w:rsidRPr="00F737AD">
                        <w:rPr>
                          <w:noProof/>
                          <w:sz w:val="18"/>
                        </w:rPr>
                        <w:drawing>
                          <wp:inline distT="0" distB="0" distL="0" distR="0" wp14:anchorId="285D65AF" wp14:editId="2212C1DE">
                            <wp:extent cx="5140960" cy="264160"/>
                            <wp:effectExtent l="0" t="0" r="0" b="0"/>
                            <wp:docPr id="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40960" cy="264160"/>
                                    </a:xfrm>
                                    <a:prstGeom prst="rect">
                                      <a:avLst/>
                                    </a:prstGeom>
                                    <a:noFill/>
                                    <a:ln>
                                      <a:noFill/>
                                    </a:ln>
                                  </pic:spPr>
                                </pic:pic>
                              </a:graphicData>
                            </a:graphic>
                          </wp:inline>
                        </w:drawing>
                      </w:r>
                    </w:p>
                  </w:txbxContent>
                </v:textbox>
                <w10:wrap type="topAndBottom" anchorx="margin" anchory="page"/>
              </v:shape>
            </w:pict>
          </mc:Fallback>
        </mc:AlternateContent>
      </w:r>
      <w:r w:rsidR="00DA3BB0" w:rsidRPr="00ED2589">
        <w:rPr>
          <w:szCs w:val="20"/>
          <w:lang w:val="en-GB"/>
        </w:rPr>
        <w:br w:type="page"/>
      </w:r>
    </w:p>
    <w:p w14:paraId="55E1BC5F" w14:textId="32F8806F" w:rsidR="00DA3BB0" w:rsidRPr="00ED2589" w:rsidRDefault="00633324" w:rsidP="007B0FE7">
      <w:pPr>
        <w:tabs>
          <w:tab w:val="left" w:pos="0"/>
        </w:tabs>
        <w:spacing w:after="0"/>
        <w:rPr>
          <w:rFonts w:ascii="Arial" w:hAnsi="Arial" w:cs="Arial"/>
          <w:b/>
          <w:color w:val="2E74B5"/>
          <w:sz w:val="18"/>
          <w:lang w:val="en-GB"/>
        </w:rPr>
      </w:pPr>
      <w:bookmarkStart w:id="50" w:name="_Ref536691834"/>
      <w:bookmarkStart w:id="51" w:name="_Toc179830"/>
      <w:bookmarkStart w:id="52" w:name="_Hlk379857"/>
      <w:r w:rsidRPr="00ED2589">
        <w:rPr>
          <w:rFonts w:ascii="Arial" w:hAnsi="Arial" w:cs="Arial"/>
          <w:b/>
          <w:color w:val="2E74B5"/>
          <w:sz w:val="18"/>
          <w:lang w:val="en-GB"/>
        </w:rPr>
        <w:lastRenderedPageBreak/>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6</w:t>
      </w:r>
      <w:r w:rsidRPr="00ED2589">
        <w:rPr>
          <w:rFonts w:ascii="Arial" w:hAnsi="Arial" w:cs="Arial"/>
          <w:b/>
          <w:color w:val="2E74B5"/>
          <w:sz w:val="18"/>
          <w:lang w:val="en-GB"/>
        </w:rPr>
        <w:fldChar w:fldCharType="end"/>
      </w:r>
      <w:bookmarkEnd w:id="50"/>
      <w:r w:rsidRPr="00ED2589">
        <w:rPr>
          <w:rFonts w:ascii="Arial" w:hAnsi="Arial" w:cs="Arial"/>
          <w:b/>
          <w:color w:val="2E74B5"/>
          <w:sz w:val="18"/>
          <w:lang w:val="en-GB"/>
        </w:rPr>
        <w:tab/>
      </w:r>
      <w:r w:rsidR="001A2BD5" w:rsidRPr="00ED2589">
        <w:rPr>
          <w:rFonts w:ascii="Arial" w:hAnsi="Arial" w:cs="Arial"/>
          <w:b/>
          <w:color w:val="2E74B5"/>
          <w:sz w:val="18"/>
          <w:lang w:val="en-GB"/>
        </w:rPr>
        <w:t>Proposed incremental activities that address barriers while supplementing baseline activities</w:t>
      </w:r>
      <w:bookmarkEnd w:id="51"/>
    </w:p>
    <w:bookmarkEnd w:id="52"/>
    <w:p w14:paraId="50046F76" w14:textId="77777777" w:rsidR="001A2BD5" w:rsidRPr="00ED2589" w:rsidRDefault="001A2BD5" w:rsidP="007B0FE7">
      <w:pPr>
        <w:tabs>
          <w:tab w:val="left" w:pos="0"/>
        </w:tabs>
        <w:spacing w:after="0"/>
        <w:rPr>
          <w:b/>
          <w:szCs w:val="20"/>
          <w:lang w:val="en-GB"/>
        </w:rPr>
      </w:pPr>
    </w:p>
    <w:p w14:paraId="5534F1BC" w14:textId="77777777" w:rsidR="001A2BD5" w:rsidRPr="00ED2589" w:rsidRDefault="001A2BD5" w:rsidP="007B0FE7">
      <w:pPr>
        <w:tabs>
          <w:tab w:val="left" w:pos="0"/>
        </w:tabs>
        <w:spacing w:after="0"/>
        <w:rPr>
          <w:b/>
          <w:szCs w:val="20"/>
          <w:lang w:val="en-GB"/>
        </w:rPr>
      </w:pPr>
      <w:r w:rsidRPr="00ED2589">
        <w:rPr>
          <w:b/>
          <w:szCs w:val="20"/>
          <w:lang w:val="en-GB"/>
        </w:rPr>
        <w:t>Planning and regulations</w:t>
      </w:r>
    </w:p>
    <w:p w14:paraId="6B2A9A67" w14:textId="77777777" w:rsidR="001A2BD5" w:rsidRPr="00ED2589" w:rsidRDefault="001A2BD5" w:rsidP="007B0FE7">
      <w:pPr>
        <w:tabs>
          <w:tab w:val="left" w:pos="0"/>
        </w:tabs>
        <w:spacing w:after="0"/>
        <w:rPr>
          <w:b/>
          <w:szCs w:val="20"/>
          <w:lang w:val="en-GB"/>
        </w:rPr>
      </w:pP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5147"/>
      </w:tblGrid>
      <w:tr w:rsidR="001A2BD5" w:rsidRPr="00ED2589" w14:paraId="6E6187F4" w14:textId="77777777" w:rsidTr="00F737AD">
        <w:tc>
          <w:tcPr>
            <w:tcW w:w="10109" w:type="dxa"/>
            <w:gridSpan w:val="2"/>
            <w:shd w:val="clear" w:color="auto" w:fill="auto"/>
          </w:tcPr>
          <w:p w14:paraId="5C724AD7" w14:textId="77777777" w:rsidR="001A2BD5" w:rsidRPr="00ED2589" w:rsidRDefault="001A2BD5" w:rsidP="00F737AD">
            <w:pPr>
              <w:spacing w:after="0"/>
              <w:jc w:val="left"/>
              <w:rPr>
                <w:rFonts w:cs="Calibri"/>
                <w:b/>
                <w:sz w:val="19"/>
                <w:szCs w:val="19"/>
                <w:lang w:val="en-GB" w:eastAsia="en-GB"/>
              </w:rPr>
            </w:pPr>
            <w:r w:rsidRPr="00ED2589">
              <w:rPr>
                <w:rFonts w:cs="Calibri"/>
                <w:b/>
                <w:sz w:val="19"/>
                <w:szCs w:val="19"/>
                <w:lang w:val="en-GB" w:eastAsia="en-GB"/>
              </w:rPr>
              <w:t>Barriers</w:t>
            </w:r>
          </w:p>
          <w:p w14:paraId="27AE09D3" w14:textId="77777777" w:rsidR="001A2BD5" w:rsidRPr="00ED2589" w:rsidRDefault="001A2BD5" w:rsidP="007F4B87">
            <w:pPr>
              <w:pStyle w:val="ListParagraph"/>
              <w:numPr>
                <w:ilvl w:val="0"/>
                <w:numId w:val="41"/>
              </w:numPr>
              <w:ind w:left="314" w:hanging="314"/>
              <w:rPr>
                <w:rFonts w:ascii="Calibri" w:hAnsi="Calibri" w:cs="Calibri"/>
                <w:sz w:val="19"/>
                <w:szCs w:val="19"/>
                <w:lang w:val="en-GB" w:eastAsia="en-GB"/>
              </w:rPr>
            </w:pPr>
            <w:r w:rsidRPr="00ED2589">
              <w:rPr>
                <w:rFonts w:ascii="Calibri" w:hAnsi="Calibri" w:cs="Calibri"/>
                <w:sz w:val="19"/>
                <w:szCs w:val="19"/>
                <w:lang w:val="en-GB" w:eastAsia="en-GB"/>
              </w:rPr>
              <w:t>Lack of coherent and comprehensive data on energy performance and characteristics of lighting products (lamps) and distribution transformers</w:t>
            </w:r>
          </w:p>
          <w:p w14:paraId="5ABBB6D2" w14:textId="77777777" w:rsidR="001A2BD5" w:rsidRPr="00ED2589" w:rsidRDefault="001A2BD5" w:rsidP="00F737AD">
            <w:pPr>
              <w:tabs>
                <w:tab w:val="left" w:pos="318"/>
              </w:tabs>
              <w:spacing w:after="0"/>
              <w:ind w:left="318" w:hanging="318"/>
              <w:jc w:val="left"/>
              <w:rPr>
                <w:rFonts w:cs="Calibri"/>
                <w:sz w:val="19"/>
                <w:szCs w:val="19"/>
                <w:lang w:val="en-GB" w:eastAsia="en-GB"/>
              </w:rPr>
            </w:pPr>
            <w:r w:rsidRPr="00ED2589">
              <w:rPr>
                <w:rFonts w:cs="Calibri"/>
                <w:sz w:val="19"/>
                <w:szCs w:val="19"/>
                <w:lang w:val="en-GB" w:eastAsia="en-GB"/>
              </w:rPr>
              <w:t>•</w:t>
            </w:r>
            <w:r w:rsidRPr="00ED2589">
              <w:rPr>
                <w:rFonts w:cs="Calibri"/>
                <w:sz w:val="19"/>
                <w:szCs w:val="19"/>
                <w:lang w:val="en-GB" w:eastAsia="en-GB"/>
              </w:rPr>
              <w:tab/>
              <w:t xml:space="preserve">Limited planning and regulatory instruments (S&amp;L, and (mandatory) standards and/or </w:t>
            </w:r>
            <w:r w:rsidRPr="00ED2589">
              <w:rPr>
                <w:rFonts w:cs="Calibri"/>
                <w:noProof/>
                <w:sz w:val="19"/>
                <w:szCs w:val="19"/>
                <w:lang w:val="en-GB" w:eastAsia="en-GB"/>
              </w:rPr>
              <w:t>labelling</w:t>
            </w:r>
            <w:r w:rsidRPr="00ED2589">
              <w:rPr>
                <w:rFonts w:cs="Calibri"/>
                <w:sz w:val="19"/>
                <w:szCs w:val="19"/>
                <w:lang w:val="en-GB" w:eastAsia="en-GB"/>
              </w:rPr>
              <w:t xml:space="preserve"> system in particular</w:t>
            </w:r>
          </w:p>
        </w:tc>
      </w:tr>
      <w:tr w:rsidR="001A2BD5" w:rsidRPr="00ED2589" w14:paraId="7594F935" w14:textId="77777777" w:rsidTr="00F737AD">
        <w:tc>
          <w:tcPr>
            <w:tcW w:w="4962" w:type="dxa"/>
            <w:shd w:val="clear" w:color="auto" w:fill="auto"/>
          </w:tcPr>
          <w:p w14:paraId="2EA98A89" w14:textId="77777777" w:rsidR="001A2BD5" w:rsidRPr="00ED2589" w:rsidRDefault="001A2BD5" w:rsidP="00F737AD">
            <w:pPr>
              <w:spacing w:after="0"/>
              <w:jc w:val="left"/>
              <w:rPr>
                <w:rFonts w:eastAsia="Calibri" w:cs="Calibri"/>
                <w:b/>
                <w:sz w:val="19"/>
                <w:szCs w:val="19"/>
                <w:lang w:val="en-GB"/>
              </w:rPr>
            </w:pPr>
            <w:r w:rsidRPr="00ED2589">
              <w:rPr>
                <w:rFonts w:eastAsia="Calibri" w:cs="Calibri"/>
                <w:b/>
                <w:sz w:val="19"/>
                <w:szCs w:val="19"/>
                <w:lang w:val="en-GB"/>
              </w:rPr>
              <w:t>Baseline activities</w:t>
            </w:r>
          </w:p>
          <w:p w14:paraId="39347D04" w14:textId="77777777" w:rsidR="001A2BD5" w:rsidRPr="00ED2589" w:rsidRDefault="00773D9D" w:rsidP="007F4B87">
            <w:pPr>
              <w:numPr>
                <w:ilvl w:val="0"/>
                <w:numId w:val="40"/>
              </w:numPr>
              <w:spacing w:after="0"/>
              <w:ind w:left="314" w:hanging="284"/>
              <w:jc w:val="left"/>
              <w:rPr>
                <w:rFonts w:cs="Calibri"/>
                <w:sz w:val="19"/>
                <w:szCs w:val="19"/>
                <w:lang w:val="en-GB" w:eastAsia="en-GB"/>
              </w:rPr>
            </w:pPr>
            <w:r w:rsidRPr="00ED2589">
              <w:rPr>
                <w:rFonts w:eastAsia="Calibri" w:cs="Calibri"/>
                <w:sz w:val="19"/>
                <w:szCs w:val="19"/>
                <w:lang w:val="en-GB"/>
              </w:rPr>
              <w:t xml:space="preserve">The UNDP/GEF project on energy efficiency standards and labelling (EE S&amp;L) in South Africa is developing a mandatory product registration database for appliances which must comply with MEPS (VC 9006 and 9008) to be managed by the NRCS. </w:t>
            </w:r>
            <w:r w:rsidR="001A2BD5" w:rsidRPr="00ED2589">
              <w:rPr>
                <w:rFonts w:eastAsia="Calibri" w:cs="Calibri"/>
                <w:sz w:val="19"/>
                <w:szCs w:val="19"/>
                <w:lang w:val="en-GB"/>
              </w:rPr>
              <w:t>The Project will build on this activity and work together to expand the database with information on lighting products and distribution transformers</w:t>
            </w:r>
          </w:p>
          <w:p w14:paraId="2DACD4BA" w14:textId="6C1DEF50" w:rsidR="001A2BD5" w:rsidRPr="00ED2589" w:rsidRDefault="001A2BD5" w:rsidP="007F4B87">
            <w:pPr>
              <w:numPr>
                <w:ilvl w:val="0"/>
                <w:numId w:val="40"/>
              </w:numPr>
              <w:spacing w:after="0"/>
              <w:ind w:left="314" w:hanging="284"/>
              <w:jc w:val="left"/>
              <w:rPr>
                <w:rFonts w:cs="Calibri"/>
                <w:sz w:val="19"/>
                <w:szCs w:val="19"/>
                <w:lang w:val="en-GB" w:eastAsia="en-GB"/>
              </w:rPr>
            </w:pPr>
            <w:r w:rsidRPr="00ED2589">
              <w:rPr>
                <w:rFonts w:cs="Calibri"/>
                <w:sz w:val="19"/>
                <w:szCs w:val="19"/>
                <w:lang w:val="en-GB" w:eastAsia="en-GB"/>
              </w:rPr>
              <w:t xml:space="preserve">For household appliances, mandatory </w:t>
            </w:r>
            <w:r w:rsidRPr="00ED2589">
              <w:rPr>
                <w:rFonts w:cs="Calibri"/>
                <w:noProof/>
                <w:sz w:val="19"/>
                <w:szCs w:val="19"/>
                <w:lang w:val="en-GB" w:eastAsia="en-GB"/>
              </w:rPr>
              <w:t>labelling</w:t>
            </w:r>
            <w:r w:rsidRPr="00ED2589">
              <w:rPr>
                <w:rFonts w:cs="Calibri"/>
                <w:sz w:val="19"/>
                <w:szCs w:val="19"/>
                <w:lang w:val="en-GB" w:eastAsia="en-GB"/>
              </w:rPr>
              <w:t xml:space="preserve"> is already in place, and minimum energy performance standards (MEPS) have been introduced or are proposed for most of the major categories of appliances, as described in detail in the baseline report of Annex E.  DTI/</w:t>
            </w:r>
            <w:r w:rsidR="008C636A">
              <w:t xml:space="preserve"> </w:t>
            </w:r>
            <w:r w:rsidR="008C636A" w:rsidRPr="008C636A">
              <w:rPr>
                <w:rFonts w:cs="Calibri"/>
                <w:sz w:val="19"/>
                <w:szCs w:val="19"/>
                <w:lang w:val="en-GB" w:eastAsia="en-GB"/>
              </w:rPr>
              <w:t>DMRE</w:t>
            </w:r>
            <w:r w:rsidRPr="00ED2589">
              <w:rPr>
                <w:rFonts w:cs="Calibri"/>
                <w:sz w:val="19"/>
                <w:szCs w:val="19"/>
                <w:lang w:val="en-GB" w:eastAsia="en-GB"/>
              </w:rPr>
              <w:t xml:space="preserve"> have published </w:t>
            </w:r>
            <w:r w:rsidRPr="00ED2589">
              <w:rPr>
                <w:rFonts w:cs="Calibri"/>
                <w:i/>
                <w:sz w:val="19"/>
                <w:szCs w:val="19"/>
                <w:lang w:val="en-GB" w:eastAsia="en-GB"/>
              </w:rPr>
              <w:t>A guide for energy efficiency labelling</w:t>
            </w:r>
            <w:r w:rsidRPr="00ED2589">
              <w:rPr>
                <w:rFonts w:cs="Calibri"/>
                <w:sz w:val="19"/>
                <w:szCs w:val="19"/>
                <w:lang w:val="en-GB" w:eastAsia="en-GB"/>
              </w:rPr>
              <w:t>, that provides the basis for the voluntary labelling system in South Africa of electric appliances.</w:t>
            </w:r>
          </w:p>
          <w:p w14:paraId="5A69A7FB" w14:textId="5372B06B" w:rsidR="001A2BD5" w:rsidRPr="00ED2589" w:rsidRDefault="001A2BD5" w:rsidP="007F4B87">
            <w:pPr>
              <w:numPr>
                <w:ilvl w:val="0"/>
                <w:numId w:val="40"/>
              </w:numPr>
              <w:spacing w:after="0"/>
              <w:ind w:left="314" w:hanging="284"/>
              <w:jc w:val="left"/>
              <w:rPr>
                <w:rFonts w:cs="Calibri"/>
                <w:sz w:val="19"/>
                <w:szCs w:val="19"/>
                <w:lang w:val="en-GB" w:eastAsia="en-GB"/>
              </w:rPr>
            </w:pPr>
            <w:r w:rsidRPr="00ED2589">
              <w:rPr>
                <w:rFonts w:cs="Calibri"/>
                <w:sz w:val="19"/>
                <w:szCs w:val="19"/>
                <w:lang w:val="en-GB" w:eastAsia="en-GB"/>
              </w:rPr>
              <w:t xml:space="preserve">The UNDP/GEF EE S&amp;L Project is supporting </w:t>
            </w:r>
            <w:r w:rsidR="008C636A" w:rsidRPr="008C636A">
              <w:rPr>
                <w:rFonts w:cs="Calibri"/>
                <w:sz w:val="19"/>
                <w:szCs w:val="19"/>
                <w:lang w:val="en-GB" w:eastAsia="en-GB"/>
              </w:rPr>
              <w:t>DMRE</w:t>
            </w:r>
            <w:r w:rsidRPr="00ED2589">
              <w:rPr>
                <w:rFonts w:cs="Calibri"/>
                <w:sz w:val="19"/>
                <w:szCs w:val="19"/>
                <w:lang w:val="en-GB" w:eastAsia="en-GB"/>
              </w:rPr>
              <w:t xml:space="preserve"> to undertake the following activities during 2018-19:</w:t>
            </w:r>
          </w:p>
          <w:p w14:paraId="225E1BCE" w14:textId="2BC92441" w:rsidR="001A2BD5" w:rsidRPr="00ED2589" w:rsidRDefault="001A2BD5" w:rsidP="007F4B87">
            <w:pPr>
              <w:numPr>
                <w:ilvl w:val="0"/>
                <w:numId w:val="44"/>
              </w:numPr>
              <w:spacing w:after="0"/>
              <w:ind w:left="594" w:hanging="284"/>
              <w:jc w:val="left"/>
              <w:rPr>
                <w:rFonts w:cs="Calibri"/>
                <w:sz w:val="19"/>
                <w:szCs w:val="19"/>
                <w:lang w:val="en-GB" w:eastAsia="en-GB"/>
              </w:rPr>
            </w:pPr>
            <w:r w:rsidRPr="00ED2589">
              <w:rPr>
                <w:rFonts w:cs="Calibri"/>
                <w:noProof/>
                <w:sz w:val="19"/>
                <w:szCs w:val="19"/>
                <w:lang w:val="en-GB" w:eastAsia="en-GB"/>
              </w:rPr>
              <w:t>Currently</w:t>
            </w:r>
            <w:r w:rsidR="00E236DA" w:rsidRPr="00ED2589">
              <w:rPr>
                <w:rFonts w:cs="Calibri"/>
                <w:noProof/>
                <w:sz w:val="19"/>
                <w:szCs w:val="19"/>
                <w:lang w:val="en-GB" w:eastAsia="en-GB"/>
              </w:rPr>
              <w:t>,</w:t>
            </w:r>
            <w:r w:rsidRPr="00ED2589">
              <w:rPr>
                <w:rFonts w:cs="Calibri"/>
                <w:sz w:val="19"/>
                <w:szCs w:val="19"/>
                <w:lang w:val="en-GB" w:eastAsia="en-GB"/>
              </w:rPr>
              <w:t xml:space="preserve"> there are two voluntary standards (safety and performance) in place for self-ballasted </w:t>
            </w:r>
            <w:r w:rsidR="00236282" w:rsidRPr="00ED2589">
              <w:rPr>
                <w:rFonts w:cs="Calibri"/>
                <w:sz w:val="19"/>
                <w:szCs w:val="19"/>
                <w:lang w:val="en-GB" w:eastAsia="en-GB"/>
              </w:rPr>
              <w:t>LEDs.</w:t>
            </w:r>
            <w:r w:rsidR="00704E1C" w:rsidRPr="00ED2589">
              <w:rPr>
                <w:rFonts w:cs="Calibri"/>
                <w:sz w:val="19"/>
                <w:szCs w:val="19"/>
                <w:lang w:val="en-GB" w:eastAsia="en-GB"/>
              </w:rPr>
              <w:t xml:space="preserve"> </w:t>
            </w:r>
            <w:r w:rsidRPr="00ED2589">
              <w:rPr>
                <w:rFonts w:cs="Calibri"/>
                <w:sz w:val="19"/>
                <w:szCs w:val="19"/>
                <w:lang w:val="en-GB" w:eastAsia="en-GB"/>
              </w:rPr>
              <w:t>Neither cover energy performance requirements</w:t>
            </w:r>
            <w:r w:rsidR="00704E1C" w:rsidRPr="00ED2589">
              <w:rPr>
                <w:rFonts w:cs="Calibri"/>
                <w:sz w:val="19"/>
                <w:szCs w:val="19"/>
                <w:lang w:val="en-GB" w:eastAsia="en-GB"/>
              </w:rPr>
              <w:t>.</w:t>
            </w:r>
          </w:p>
          <w:p w14:paraId="0F5D7C97" w14:textId="77777777" w:rsidR="001A2BD5" w:rsidRPr="00ED2589" w:rsidRDefault="001A2BD5" w:rsidP="007F4B87">
            <w:pPr>
              <w:numPr>
                <w:ilvl w:val="0"/>
                <w:numId w:val="44"/>
              </w:numPr>
              <w:spacing w:after="0"/>
              <w:ind w:left="594" w:hanging="284"/>
              <w:jc w:val="left"/>
              <w:rPr>
                <w:rFonts w:cs="Calibri"/>
                <w:sz w:val="19"/>
                <w:szCs w:val="19"/>
                <w:lang w:val="en-GB" w:eastAsia="en-GB"/>
              </w:rPr>
            </w:pPr>
            <w:r w:rsidRPr="00ED2589">
              <w:rPr>
                <w:rFonts w:cs="Calibri"/>
                <w:sz w:val="19"/>
                <w:szCs w:val="19"/>
                <w:lang w:val="en-GB" w:eastAsia="en-GB"/>
              </w:rPr>
              <w:t xml:space="preserve">Introduction of </w:t>
            </w:r>
            <w:r w:rsidRPr="00ED2589">
              <w:rPr>
                <w:rFonts w:cs="Calibri"/>
                <w:noProof/>
                <w:sz w:val="19"/>
                <w:szCs w:val="19"/>
                <w:lang w:val="en-GB" w:eastAsia="en-GB"/>
              </w:rPr>
              <w:t>information</w:t>
            </w:r>
            <w:r w:rsidRPr="00ED2589">
              <w:rPr>
                <w:rFonts w:cs="Calibri"/>
                <w:sz w:val="19"/>
                <w:szCs w:val="19"/>
                <w:lang w:val="en-GB" w:eastAsia="en-GB"/>
              </w:rPr>
              <w:t xml:space="preserve"> and/or endorsement label as additional info to the customer alongside the existing energy label</w:t>
            </w:r>
          </w:p>
          <w:p w14:paraId="10815CAA" w14:textId="77777777" w:rsidR="001A2BD5" w:rsidRPr="00ED2589" w:rsidRDefault="001A2BD5" w:rsidP="007F4B87">
            <w:pPr>
              <w:numPr>
                <w:ilvl w:val="0"/>
                <w:numId w:val="44"/>
              </w:numPr>
              <w:spacing w:after="0"/>
              <w:ind w:left="594" w:hanging="284"/>
              <w:jc w:val="left"/>
              <w:rPr>
                <w:rFonts w:cs="Calibri"/>
                <w:sz w:val="19"/>
                <w:szCs w:val="19"/>
                <w:lang w:val="en-GB" w:eastAsia="en-GB"/>
              </w:rPr>
            </w:pPr>
            <w:r w:rsidRPr="00ED2589">
              <w:rPr>
                <w:rFonts w:cs="Calibri"/>
                <w:sz w:val="19"/>
                <w:szCs w:val="19"/>
                <w:lang w:val="en-GB" w:eastAsia="en-GB"/>
              </w:rPr>
              <w:t>Info support (</w:t>
            </w:r>
            <w:r w:rsidR="00773D9D" w:rsidRPr="00ED2589">
              <w:rPr>
                <w:rFonts w:cs="Calibri"/>
                <w:sz w:val="19"/>
                <w:szCs w:val="19"/>
                <w:lang w:val="en-GB" w:eastAsia="en-GB"/>
              </w:rPr>
              <w:t>national aw</w:t>
            </w:r>
            <w:r w:rsidR="00704E1C" w:rsidRPr="00ED2589">
              <w:rPr>
                <w:rFonts w:cs="Calibri"/>
                <w:sz w:val="19"/>
                <w:szCs w:val="19"/>
                <w:lang w:val="en-GB" w:eastAsia="en-GB"/>
              </w:rPr>
              <w:t>areness w</w:t>
            </w:r>
            <w:r w:rsidRPr="00ED2589">
              <w:rPr>
                <w:rFonts w:cs="Calibri"/>
                <w:sz w:val="19"/>
                <w:szCs w:val="19"/>
                <w:lang w:val="en-GB" w:eastAsia="en-GB"/>
              </w:rPr>
              <w:t>ebsite; guideline and training material)</w:t>
            </w:r>
          </w:p>
          <w:p w14:paraId="4DCC94E3" w14:textId="77777777" w:rsidR="001A2BD5" w:rsidRPr="00ED2589" w:rsidRDefault="001A2BD5" w:rsidP="007F4B87">
            <w:pPr>
              <w:numPr>
                <w:ilvl w:val="0"/>
                <w:numId w:val="42"/>
              </w:numPr>
              <w:spacing w:after="0"/>
              <w:ind w:left="310" w:hanging="283"/>
              <w:jc w:val="left"/>
              <w:rPr>
                <w:rFonts w:cs="Calibri"/>
                <w:sz w:val="19"/>
                <w:szCs w:val="19"/>
                <w:lang w:val="en-GB" w:eastAsia="en-GB"/>
              </w:rPr>
            </w:pPr>
            <w:r w:rsidRPr="00ED2589">
              <w:rPr>
                <w:rFonts w:cs="Calibri"/>
                <w:sz w:val="19"/>
                <w:szCs w:val="19"/>
                <w:lang w:val="en-GB" w:eastAsia="en-GB"/>
              </w:rPr>
              <w:t>The UNDP/GEF S&amp;L project is supporting the capacity enhancement for appliance energy performance testing of selected laboratories as part of the MVE system. A few labs have obtained SANAS accreditation as a photometric test facility.</w:t>
            </w:r>
          </w:p>
          <w:p w14:paraId="3C78ABF8" w14:textId="77777777" w:rsidR="001A2BD5" w:rsidRPr="00ED2589" w:rsidRDefault="001A2BD5" w:rsidP="00F737AD">
            <w:pPr>
              <w:spacing w:after="0"/>
              <w:jc w:val="left"/>
              <w:rPr>
                <w:sz w:val="19"/>
                <w:szCs w:val="19"/>
                <w:lang w:val="en-GB"/>
              </w:rPr>
            </w:pPr>
          </w:p>
        </w:tc>
        <w:tc>
          <w:tcPr>
            <w:tcW w:w="5147" w:type="dxa"/>
            <w:shd w:val="clear" w:color="auto" w:fill="auto"/>
          </w:tcPr>
          <w:p w14:paraId="7C6A2B52" w14:textId="77777777" w:rsidR="001A2BD5" w:rsidRPr="00ED2589" w:rsidRDefault="001A2BD5" w:rsidP="00F737AD">
            <w:pPr>
              <w:spacing w:after="0"/>
              <w:jc w:val="left"/>
              <w:rPr>
                <w:rFonts w:eastAsia="Calibri" w:cs="Calibri"/>
                <w:b/>
                <w:sz w:val="19"/>
                <w:szCs w:val="19"/>
                <w:lang w:val="en-GB"/>
              </w:rPr>
            </w:pPr>
            <w:r w:rsidRPr="00ED2589">
              <w:rPr>
                <w:rFonts w:eastAsia="Calibri" w:cs="Calibri"/>
                <w:b/>
                <w:sz w:val="19"/>
                <w:szCs w:val="19"/>
                <w:lang w:val="en-GB"/>
              </w:rPr>
              <w:t>Incremental reasoning:</w:t>
            </w:r>
          </w:p>
          <w:p w14:paraId="100CEE04" w14:textId="77777777" w:rsidR="001A2BD5" w:rsidRPr="00ED2589" w:rsidRDefault="001A2BD5" w:rsidP="007F4B87">
            <w:pPr>
              <w:numPr>
                <w:ilvl w:val="0"/>
                <w:numId w:val="43"/>
              </w:numPr>
              <w:spacing w:after="0"/>
              <w:ind w:left="310" w:hanging="283"/>
              <w:jc w:val="left"/>
              <w:rPr>
                <w:rFonts w:cs="Calibri"/>
                <w:sz w:val="19"/>
                <w:szCs w:val="19"/>
                <w:lang w:val="en-GB" w:eastAsia="en-GB"/>
              </w:rPr>
            </w:pPr>
            <w:r w:rsidRPr="00ED2589">
              <w:rPr>
                <w:rFonts w:eastAsia="Calibri" w:cs="Calibri"/>
                <w:sz w:val="19"/>
                <w:szCs w:val="19"/>
                <w:lang w:val="en-GB"/>
              </w:rPr>
              <w:t xml:space="preserve">A comprehensive national-level market baseline across the various lighting subsectors (residential buildings, public buildings, commercial and industrial; street lighting) will provide a snapshot of the products and their suppliers available in a market at a given point in time. This helps </w:t>
            </w:r>
            <w:proofErr w:type="gramStart"/>
            <w:r w:rsidRPr="00ED2589">
              <w:rPr>
                <w:rFonts w:eastAsia="Calibri" w:cs="Calibri"/>
                <w:sz w:val="19"/>
                <w:szCs w:val="19"/>
                <w:lang w:val="en-GB"/>
              </w:rPr>
              <w:t>policy-makers</w:t>
            </w:r>
            <w:proofErr w:type="gramEnd"/>
            <w:r w:rsidRPr="00ED2589">
              <w:rPr>
                <w:rFonts w:eastAsia="Calibri" w:cs="Calibri"/>
                <w:sz w:val="19"/>
                <w:szCs w:val="19"/>
                <w:lang w:val="en-GB"/>
              </w:rPr>
              <w:t xml:space="preserve"> to have a proper understanding of product availability, performance, pricing and other important factors influencing policy development. The same comprehensive baseline study to distribution transformers (</w:t>
            </w:r>
            <w:r w:rsidRPr="00ED2589">
              <w:rPr>
                <w:rFonts w:eastAsia="Calibri" w:cs="Calibri"/>
                <w:noProof/>
                <w:sz w:val="19"/>
                <w:szCs w:val="19"/>
                <w:lang w:val="en-GB"/>
              </w:rPr>
              <w:t>type</w:t>
            </w:r>
            <w:r w:rsidRPr="00ED2589">
              <w:rPr>
                <w:rFonts w:eastAsia="Calibri" w:cs="Calibri"/>
                <w:sz w:val="19"/>
                <w:szCs w:val="19"/>
                <w:lang w:val="en-GB"/>
              </w:rPr>
              <w:t xml:space="preserve"> of transformer, size in kVA; numbers and capacity installed in Eskom and municipal networks; costs; suppliers)</w:t>
            </w:r>
            <w:r w:rsidRPr="00ED2589">
              <w:rPr>
                <w:rFonts w:cs="Calibri"/>
                <w:sz w:val="19"/>
                <w:szCs w:val="19"/>
                <w:lang w:val="en-GB" w:eastAsia="en-GB"/>
              </w:rPr>
              <w:t xml:space="preserve"> </w:t>
            </w:r>
          </w:p>
          <w:p w14:paraId="5B13C16E" w14:textId="77777777" w:rsidR="001A2BD5" w:rsidRPr="00ED2589" w:rsidRDefault="001A2BD5" w:rsidP="007F4B87">
            <w:pPr>
              <w:numPr>
                <w:ilvl w:val="0"/>
                <w:numId w:val="43"/>
              </w:numPr>
              <w:spacing w:after="0"/>
              <w:ind w:left="310" w:hanging="283"/>
              <w:jc w:val="left"/>
              <w:rPr>
                <w:rFonts w:cs="Calibri"/>
                <w:sz w:val="19"/>
                <w:szCs w:val="19"/>
                <w:lang w:val="en-GB" w:eastAsia="en-GB"/>
              </w:rPr>
            </w:pPr>
            <w:r w:rsidRPr="00ED2589">
              <w:rPr>
                <w:rFonts w:cs="Calibri"/>
                <w:sz w:val="19"/>
                <w:szCs w:val="19"/>
                <w:lang w:val="en-GB" w:eastAsia="en-GB"/>
              </w:rPr>
              <w:t xml:space="preserve">There is </w:t>
            </w:r>
            <w:r w:rsidR="00E236DA" w:rsidRPr="00ED2589">
              <w:rPr>
                <w:rFonts w:cs="Calibri"/>
                <w:sz w:val="19"/>
                <w:szCs w:val="19"/>
                <w:lang w:val="en-GB" w:eastAsia="en-GB"/>
              </w:rPr>
              <w:t xml:space="preserve">a </w:t>
            </w:r>
            <w:r w:rsidRPr="00ED2589">
              <w:rPr>
                <w:rFonts w:cs="Calibri"/>
                <w:noProof/>
                <w:sz w:val="19"/>
                <w:szCs w:val="19"/>
                <w:lang w:val="en-GB" w:eastAsia="en-GB"/>
              </w:rPr>
              <w:t>need</w:t>
            </w:r>
            <w:r w:rsidRPr="00ED2589">
              <w:rPr>
                <w:rFonts w:cs="Calibri"/>
                <w:sz w:val="19"/>
                <w:szCs w:val="19"/>
                <w:lang w:val="en-GB" w:eastAsia="en-GB"/>
              </w:rPr>
              <w:t xml:space="preserve"> to develop and obtain industry agreement on a transparent, easy-to-understand LED </w:t>
            </w:r>
            <w:r w:rsidRPr="00ED2589">
              <w:rPr>
                <w:rFonts w:cs="Calibri"/>
                <w:noProof/>
                <w:sz w:val="19"/>
                <w:szCs w:val="19"/>
                <w:lang w:val="en-GB" w:eastAsia="en-GB"/>
              </w:rPr>
              <w:t>labelling</w:t>
            </w:r>
            <w:r w:rsidRPr="00ED2589">
              <w:rPr>
                <w:rFonts w:cs="Calibri"/>
                <w:sz w:val="19"/>
                <w:szCs w:val="19"/>
                <w:lang w:val="en-GB" w:eastAsia="en-GB"/>
              </w:rPr>
              <w:t xml:space="preserve"> and mandatory MEPS for LED lamps as well.</w:t>
            </w:r>
            <w:r w:rsidRPr="00ED2589">
              <w:rPr>
                <w:rFonts w:cs="Calibri"/>
                <w:sz w:val="19"/>
                <w:szCs w:val="19"/>
                <w:lang w:val="en-GB"/>
              </w:rPr>
              <w:t xml:space="preserve"> Expansion of MEPS to LEDs is greatly needed </w:t>
            </w:r>
            <w:proofErr w:type="gramStart"/>
            <w:r w:rsidRPr="00ED2589">
              <w:rPr>
                <w:rFonts w:cs="Calibri"/>
                <w:sz w:val="19"/>
                <w:szCs w:val="19"/>
                <w:lang w:val="en-GB"/>
              </w:rPr>
              <w:t>in order to</w:t>
            </w:r>
            <w:proofErr w:type="gramEnd"/>
            <w:r w:rsidRPr="00ED2589">
              <w:rPr>
                <w:rFonts w:cs="Calibri"/>
                <w:sz w:val="19"/>
                <w:szCs w:val="19"/>
                <w:lang w:val="en-GB"/>
              </w:rPr>
              <w:t xml:space="preserve"> ensure that consumers remain confident in the large savings potential that they offer. </w:t>
            </w:r>
            <w:r w:rsidRPr="00ED2589">
              <w:rPr>
                <w:rFonts w:cs="Calibri"/>
                <w:sz w:val="19"/>
                <w:szCs w:val="19"/>
                <w:lang w:val="en-GB" w:eastAsia="en-GB"/>
              </w:rPr>
              <w:t xml:space="preserve">If MEPS and clear </w:t>
            </w:r>
            <w:r w:rsidRPr="00ED2589">
              <w:rPr>
                <w:rFonts w:cs="Calibri"/>
                <w:noProof/>
                <w:sz w:val="19"/>
                <w:szCs w:val="19"/>
                <w:lang w:val="en-GB" w:eastAsia="en-GB"/>
              </w:rPr>
              <w:t>labelling</w:t>
            </w:r>
            <w:r w:rsidRPr="00ED2589">
              <w:rPr>
                <w:rFonts w:cs="Calibri"/>
                <w:sz w:val="19"/>
                <w:szCs w:val="19"/>
                <w:lang w:val="en-GB" w:eastAsia="en-GB"/>
              </w:rPr>
              <w:t xml:space="preserve"> are not implemented for LEDs, it is likely that </w:t>
            </w:r>
            <w:proofErr w:type="gramStart"/>
            <w:r w:rsidRPr="00ED2589">
              <w:rPr>
                <w:rFonts w:cs="Calibri"/>
                <w:sz w:val="19"/>
                <w:szCs w:val="19"/>
                <w:lang w:val="en-GB" w:eastAsia="en-GB"/>
              </w:rPr>
              <w:t>poorly-performing</w:t>
            </w:r>
            <w:proofErr w:type="gramEnd"/>
            <w:r w:rsidRPr="00ED2589">
              <w:rPr>
                <w:rFonts w:cs="Calibri"/>
                <w:sz w:val="19"/>
                <w:szCs w:val="19"/>
                <w:lang w:val="en-GB" w:eastAsia="en-GB"/>
              </w:rPr>
              <w:t xml:space="preserve"> products will continue to enter the market, while without labels consumers will continue to be misinformed on price-performance-energy consumption</w:t>
            </w:r>
          </w:p>
          <w:p w14:paraId="1FF078B9" w14:textId="77777777" w:rsidR="001A2BD5" w:rsidRPr="00ED2589" w:rsidRDefault="001A2BD5" w:rsidP="007F4B87">
            <w:pPr>
              <w:numPr>
                <w:ilvl w:val="0"/>
                <w:numId w:val="40"/>
              </w:numPr>
              <w:spacing w:after="0"/>
              <w:ind w:left="314" w:hanging="284"/>
              <w:jc w:val="left"/>
              <w:rPr>
                <w:rFonts w:cs="Calibri"/>
                <w:sz w:val="19"/>
                <w:szCs w:val="19"/>
                <w:lang w:val="en-GB" w:eastAsia="en-GB"/>
              </w:rPr>
            </w:pPr>
            <w:r w:rsidRPr="00ED2589">
              <w:rPr>
                <w:rFonts w:cs="Calibri"/>
                <w:sz w:val="19"/>
                <w:szCs w:val="19"/>
                <w:lang w:val="en-GB" w:eastAsia="en-GB"/>
              </w:rPr>
              <w:t xml:space="preserve">Although the government has initiated the process towards S&amp;L of LEDs, it </w:t>
            </w:r>
            <w:r w:rsidR="00D856AB" w:rsidRPr="00ED2589">
              <w:rPr>
                <w:rFonts w:cs="Calibri"/>
                <w:sz w:val="19"/>
                <w:szCs w:val="19"/>
                <w:lang w:val="en-GB" w:eastAsia="en-GB"/>
              </w:rPr>
              <w:t>may take</w:t>
            </w:r>
            <w:r w:rsidRPr="00ED2589">
              <w:rPr>
                <w:rFonts w:cs="Calibri"/>
                <w:sz w:val="19"/>
                <w:szCs w:val="19"/>
                <w:lang w:val="en-GB" w:eastAsia="en-GB"/>
              </w:rPr>
              <w:t xml:space="preserve"> a long time to get agreement and to implement legislation and S&amp;L for LEDs</w:t>
            </w:r>
            <w:r w:rsidR="00D856AB" w:rsidRPr="00ED2589">
              <w:rPr>
                <w:rFonts w:cs="Calibri"/>
                <w:sz w:val="19"/>
                <w:szCs w:val="19"/>
                <w:lang w:val="en-GB" w:eastAsia="en-GB"/>
              </w:rPr>
              <w:t>. S</w:t>
            </w:r>
            <w:r w:rsidRPr="00ED2589">
              <w:rPr>
                <w:rFonts w:cs="Calibri"/>
                <w:sz w:val="19"/>
                <w:szCs w:val="19"/>
                <w:lang w:val="en-GB" w:eastAsia="en-GB"/>
              </w:rPr>
              <w:t>upport by the proposed Project will speed up the process (</w:t>
            </w:r>
            <w:r w:rsidR="00D856AB" w:rsidRPr="00ED2589">
              <w:rPr>
                <w:rFonts w:cs="Calibri"/>
                <w:sz w:val="19"/>
                <w:szCs w:val="19"/>
                <w:lang w:val="en-GB" w:eastAsia="en-GB"/>
              </w:rPr>
              <w:t xml:space="preserve">e.g., through </w:t>
            </w:r>
            <w:r w:rsidRPr="00ED2589">
              <w:rPr>
                <w:rFonts w:cs="Calibri"/>
                <w:sz w:val="19"/>
                <w:szCs w:val="19"/>
                <w:lang w:val="en-GB" w:eastAsia="en-GB"/>
              </w:rPr>
              <w:t>information dissemination, public-private sector meetings, workshops, technical studies</w:t>
            </w:r>
            <w:r w:rsidR="00D856AB" w:rsidRPr="00ED2589">
              <w:rPr>
                <w:rFonts w:cs="Calibri"/>
                <w:sz w:val="19"/>
                <w:szCs w:val="19"/>
                <w:lang w:val="en-GB" w:eastAsia="en-GB"/>
              </w:rPr>
              <w:t>, coordination meetings</w:t>
            </w:r>
            <w:r w:rsidRPr="00ED2589">
              <w:rPr>
                <w:rFonts w:cs="Calibri"/>
                <w:sz w:val="19"/>
                <w:szCs w:val="19"/>
                <w:lang w:val="en-GB" w:eastAsia="en-GB"/>
              </w:rPr>
              <w:t>).</w:t>
            </w:r>
          </w:p>
          <w:p w14:paraId="675409ED" w14:textId="77777777" w:rsidR="001A2BD5" w:rsidRPr="00ED2589" w:rsidRDefault="001A2BD5" w:rsidP="007F4B87">
            <w:pPr>
              <w:numPr>
                <w:ilvl w:val="0"/>
                <w:numId w:val="40"/>
              </w:numPr>
              <w:spacing w:after="0"/>
              <w:ind w:left="310" w:hanging="283"/>
              <w:jc w:val="left"/>
              <w:rPr>
                <w:rFonts w:cs="Calibri"/>
                <w:sz w:val="19"/>
                <w:szCs w:val="19"/>
                <w:lang w:val="en-GB" w:eastAsia="en-GB"/>
              </w:rPr>
            </w:pPr>
            <w:r w:rsidRPr="00ED2589">
              <w:rPr>
                <w:rFonts w:cs="Calibri"/>
                <w:sz w:val="19"/>
                <w:szCs w:val="19"/>
                <w:lang w:val="en-GB" w:eastAsia="en-GB"/>
              </w:rPr>
              <w:t xml:space="preserve">Expanding SANS 780 with international-level no-load and load loss specifications and adherence to the improved standard will help the country in reducing energy losses in its power distribution system. </w:t>
            </w:r>
          </w:p>
          <w:p w14:paraId="1E0DB632" w14:textId="77777777" w:rsidR="001A2BD5" w:rsidRPr="00ED2589" w:rsidRDefault="001A2BD5" w:rsidP="007F4B87">
            <w:pPr>
              <w:numPr>
                <w:ilvl w:val="0"/>
                <w:numId w:val="40"/>
              </w:numPr>
              <w:spacing w:after="0"/>
              <w:ind w:left="314" w:hanging="284"/>
              <w:jc w:val="left"/>
              <w:rPr>
                <w:rFonts w:cs="Calibri"/>
                <w:sz w:val="19"/>
                <w:szCs w:val="19"/>
                <w:lang w:val="en-GB" w:eastAsia="en-GB"/>
              </w:rPr>
            </w:pPr>
            <w:r w:rsidRPr="00ED2589">
              <w:rPr>
                <w:rFonts w:cs="Calibri"/>
                <w:sz w:val="19"/>
                <w:szCs w:val="19"/>
                <w:lang w:val="en-GB" w:eastAsia="en-GB"/>
              </w:rPr>
              <w:t xml:space="preserve">Having a well-functioning MVE system is crucial for the effectiveness of a mandatory MEPS or labels regime for lighting and transformers.  Elements of such </w:t>
            </w:r>
            <w:r w:rsidRPr="00ED2589">
              <w:rPr>
                <w:rFonts w:cs="Calibri"/>
                <w:noProof/>
                <w:sz w:val="19"/>
                <w:szCs w:val="19"/>
                <w:lang w:val="en-GB" w:eastAsia="en-GB"/>
              </w:rPr>
              <w:t>a MVE</w:t>
            </w:r>
            <w:r w:rsidRPr="00ED2589">
              <w:rPr>
                <w:rFonts w:cs="Calibri"/>
                <w:sz w:val="19"/>
                <w:szCs w:val="19"/>
                <w:lang w:val="en-GB" w:eastAsia="en-GB"/>
              </w:rPr>
              <w:t xml:space="preserve"> system are a) pre-certification and product registry systems, b) verification and testing), c) market monitoring, and d) enforcement.  </w:t>
            </w:r>
          </w:p>
          <w:p w14:paraId="0F1361A0" w14:textId="77777777" w:rsidR="001A2BD5" w:rsidRPr="00ED2589" w:rsidRDefault="001A2BD5" w:rsidP="007F4B87">
            <w:pPr>
              <w:numPr>
                <w:ilvl w:val="0"/>
                <w:numId w:val="40"/>
              </w:numPr>
              <w:spacing w:after="0"/>
              <w:ind w:left="314" w:hanging="284"/>
              <w:jc w:val="left"/>
              <w:rPr>
                <w:rFonts w:cs="Calibri"/>
                <w:sz w:val="19"/>
                <w:szCs w:val="19"/>
                <w:lang w:val="en-GB" w:eastAsia="en-GB"/>
              </w:rPr>
            </w:pPr>
            <w:r w:rsidRPr="00ED2589">
              <w:rPr>
                <w:rFonts w:cs="Calibri"/>
                <w:sz w:val="19"/>
                <w:szCs w:val="19"/>
                <w:lang w:val="en-GB" w:eastAsia="en-GB"/>
              </w:rPr>
              <w:t xml:space="preserve">Public procurement for infrastructure and buildings </w:t>
            </w:r>
            <w:proofErr w:type="gramStart"/>
            <w:r w:rsidRPr="00ED2589">
              <w:rPr>
                <w:rFonts w:cs="Calibri"/>
                <w:sz w:val="19"/>
                <w:szCs w:val="19"/>
                <w:lang w:val="en-GB" w:eastAsia="en-GB"/>
              </w:rPr>
              <w:t>has to</w:t>
            </w:r>
            <w:proofErr w:type="gramEnd"/>
            <w:r w:rsidRPr="00ED2589">
              <w:rPr>
                <w:rFonts w:cs="Calibri"/>
                <w:sz w:val="19"/>
                <w:szCs w:val="19"/>
                <w:lang w:val="en-GB" w:eastAsia="en-GB"/>
              </w:rPr>
              <w:t xml:space="preserve"> include lifecycle investment and operating cost considerations</w:t>
            </w:r>
            <w:r w:rsidR="007D1C69" w:rsidRPr="00ED2589">
              <w:rPr>
                <w:rFonts w:cs="Calibri"/>
                <w:sz w:val="19"/>
                <w:szCs w:val="19"/>
                <w:lang w:val="en-GB" w:eastAsia="en-GB"/>
              </w:rPr>
              <w:t>.</w:t>
            </w:r>
          </w:p>
        </w:tc>
      </w:tr>
    </w:tbl>
    <w:p w14:paraId="6F296E65" w14:textId="77777777" w:rsidR="001A2BD5" w:rsidRPr="00ED2589" w:rsidRDefault="001A2BD5" w:rsidP="007B0FE7">
      <w:pPr>
        <w:tabs>
          <w:tab w:val="left" w:pos="0"/>
        </w:tabs>
        <w:spacing w:after="0"/>
        <w:rPr>
          <w:b/>
          <w:sz w:val="19"/>
          <w:szCs w:val="19"/>
          <w:lang w:val="en-GB"/>
        </w:rPr>
      </w:pPr>
    </w:p>
    <w:p w14:paraId="237D1A8B" w14:textId="77777777" w:rsidR="001A2BD5" w:rsidRPr="00ED2589" w:rsidRDefault="001A2BD5" w:rsidP="007B0FE7">
      <w:pPr>
        <w:tabs>
          <w:tab w:val="left" w:pos="0"/>
        </w:tabs>
        <w:spacing w:after="0"/>
        <w:rPr>
          <w:b/>
          <w:sz w:val="19"/>
          <w:szCs w:val="19"/>
          <w:lang w:val="en-GB"/>
        </w:rPr>
      </w:pPr>
    </w:p>
    <w:p w14:paraId="11701819" w14:textId="77777777" w:rsidR="001A2BD5" w:rsidRPr="00ED2589" w:rsidRDefault="001A2BD5" w:rsidP="007B0FE7">
      <w:pPr>
        <w:tabs>
          <w:tab w:val="left" w:pos="0"/>
        </w:tabs>
        <w:spacing w:after="0"/>
        <w:rPr>
          <w:b/>
          <w:sz w:val="19"/>
          <w:szCs w:val="19"/>
          <w:lang w:val="en-GB"/>
        </w:rPr>
      </w:pPr>
    </w:p>
    <w:p w14:paraId="14592325" w14:textId="77777777" w:rsidR="001A2BD5" w:rsidRPr="00ED2589" w:rsidRDefault="001A2BD5" w:rsidP="007B0FE7">
      <w:pPr>
        <w:tabs>
          <w:tab w:val="left" w:pos="0"/>
        </w:tabs>
        <w:spacing w:after="0"/>
        <w:rPr>
          <w:b/>
          <w:sz w:val="19"/>
          <w:szCs w:val="19"/>
          <w:lang w:val="en-GB"/>
        </w:rPr>
      </w:pPr>
    </w:p>
    <w:p w14:paraId="3AA5EE6D" w14:textId="77777777" w:rsidR="001A2BD5" w:rsidRPr="00ED2589" w:rsidRDefault="001A2BD5" w:rsidP="007B0FE7">
      <w:pPr>
        <w:tabs>
          <w:tab w:val="left" w:pos="0"/>
        </w:tabs>
        <w:spacing w:after="0"/>
        <w:rPr>
          <w:b/>
          <w:sz w:val="19"/>
          <w:szCs w:val="19"/>
          <w:lang w:val="en-GB"/>
        </w:rPr>
      </w:pPr>
    </w:p>
    <w:p w14:paraId="0AB896FB" w14:textId="77777777" w:rsidR="001A2BD5" w:rsidRPr="00ED2589" w:rsidRDefault="001A2BD5" w:rsidP="007B0FE7">
      <w:pPr>
        <w:tabs>
          <w:tab w:val="left" w:pos="0"/>
        </w:tabs>
        <w:spacing w:after="0"/>
        <w:rPr>
          <w:b/>
          <w:sz w:val="19"/>
          <w:szCs w:val="19"/>
          <w:lang w:val="en-GB"/>
        </w:rPr>
      </w:pPr>
    </w:p>
    <w:p w14:paraId="6684C451" w14:textId="77777777" w:rsidR="001A2BD5" w:rsidRPr="00ED2589" w:rsidRDefault="001A2BD5" w:rsidP="007B0FE7">
      <w:pPr>
        <w:tabs>
          <w:tab w:val="left" w:pos="0"/>
        </w:tabs>
        <w:spacing w:after="0"/>
        <w:rPr>
          <w:b/>
          <w:sz w:val="19"/>
          <w:szCs w:val="19"/>
          <w:lang w:val="en-GB"/>
        </w:rPr>
      </w:pPr>
      <w:r w:rsidRPr="00ED2589">
        <w:rPr>
          <w:b/>
          <w:sz w:val="19"/>
          <w:szCs w:val="19"/>
          <w:lang w:val="en-GB"/>
        </w:rPr>
        <w:t xml:space="preserve">Municipalities, ESCOs </w:t>
      </w:r>
      <w:r w:rsidRPr="00ED2589">
        <w:rPr>
          <w:b/>
          <w:noProof/>
          <w:sz w:val="19"/>
          <w:szCs w:val="19"/>
          <w:lang w:val="en-GB"/>
        </w:rPr>
        <w:t>and</w:t>
      </w:r>
      <w:r w:rsidRPr="00ED2589">
        <w:rPr>
          <w:b/>
          <w:sz w:val="19"/>
          <w:szCs w:val="19"/>
          <w:lang w:val="en-GB"/>
        </w:rPr>
        <w:t xml:space="preserve"> financing</w:t>
      </w:r>
    </w:p>
    <w:p w14:paraId="0E6C4CEB" w14:textId="77777777" w:rsidR="001A2BD5" w:rsidRPr="00ED2589" w:rsidRDefault="001A2BD5" w:rsidP="007B0FE7">
      <w:pPr>
        <w:tabs>
          <w:tab w:val="left" w:pos="0"/>
        </w:tabs>
        <w:spacing w:after="0"/>
        <w:rPr>
          <w:b/>
          <w:sz w:val="19"/>
          <w:szCs w:val="19"/>
          <w:lang w:val="en-GB"/>
        </w:rPr>
      </w:pP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6565"/>
      </w:tblGrid>
      <w:tr w:rsidR="001A2BD5" w:rsidRPr="00ED2589" w14:paraId="23DEC538" w14:textId="77777777" w:rsidTr="00F737AD">
        <w:tc>
          <w:tcPr>
            <w:tcW w:w="10109" w:type="dxa"/>
            <w:gridSpan w:val="2"/>
            <w:shd w:val="clear" w:color="auto" w:fill="auto"/>
          </w:tcPr>
          <w:p w14:paraId="6BCF7FA7" w14:textId="77777777" w:rsidR="001A2BD5" w:rsidRPr="00ED2589" w:rsidRDefault="001A2BD5" w:rsidP="00F737AD">
            <w:pPr>
              <w:spacing w:after="0"/>
              <w:jc w:val="left"/>
              <w:rPr>
                <w:rFonts w:cs="Calibri"/>
                <w:b/>
                <w:sz w:val="19"/>
                <w:szCs w:val="19"/>
                <w:lang w:val="en-GB" w:eastAsia="en-GB"/>
              </w:rPr>
            </w:pPr>
            <w:r w:rsidRPr="00ED2589">
              <w:rPr>
                <w:rFonts w:cs="Calibri"/>
                <w:b/>
                <w:sz w:val="19"/>
                <w:szCs w:val="19"/>
                <w:lang w:val="en-GB" w:eastAsia="en-GB"/>
              </w:rPr>
              <w:t>Barriers</w:t>
            </w:r>
          </w:p>
          <w:p w14:paraId="126110EC" w14:textId="77777777" w:rsidR="001A2BD5" w:rsidRPr="00ED2589" w:rsidRDefault="001A2BD5" w:rsidP="007F4B87">
            <w:pPr>
              <w:numPr>
                <w:ilvl w:val="0"/>
                <w:numId w:val="41"/>
              </w:numPr>
              <w:spacing w:after="0"/>
              <w:ind w:left="318" w:hanging="318"/>
              <w:jc w:val="left"/>
              <w:rPr>
                <w:rFonts w:cs="Calibri"/>
                <w:sz w:val="19"/>
                <w:szCs w:val="19"/>
                <w:lang w:val="en-GB" w:eastAsia="en-GB"/>
              </w:rPr>
            </w:pPr>
            <w:r w:rsidRPr="00ED2589">
              <w:rPr>
                <w:rFonts w:cs="Calibri"/>
                <w:sz w:val="19"/>
                <w:szCs w:val="19"/>
                <w:lang w:val="en-GB" w:eastAsia="en-GB"/>
              </w:rPr>
              <w:t xml:space="preserve">Current government (national, municipal) financing alone cannot achieve a full transition towards higher efficiency LED lighting and distribution transformers </w:t>
            </w:r>
          </w:p>
          <w:p w14:paraId="30D2ECE6" w14:textId="77777777" w:rsidR="00C046DD" w:rsidRPr="00ED2589" w:rsidRDefault="001A2BD5" w:rsidP="00F737AD">
            <w:pPr>
              <w:tabs>
                <w:tab w:val="left" w:pos="318"/>
              </w:tabs>
              <w:spacing w:after="0"/>
              <w:ind w:left="318" w:hanging="318"/>
              <w:jc w:val="left"/>
              <w:rPr>
                <w:rFonts w:cs="Calibri"/>
                <w:sz w:val="19"/>
                <w:szCs w:val="19"/>
                <w:lang w:val="en-GB" w:eastAsia="en-GB"/>
              </w:rPr>
            </w:pPr>
            <w:r w:rsidRPr="00ED2589">
              <w:rPr>
                <w:rFonts w:cs="Calibri"/>
                <w:sz w:val="19"/>
                <w:szCs w:val="19"/>
                <w:lang w:val="en-GB" w:eastAsia="en-GB"/>
              </w:rPr>
              <w:t>•</w:t>
            </w:r>
            <w:r w:rsidRPr="00ED2589">
              <w:rPr>
                <w:rFonts w:cs="Calibri"/>
                <w:sz w:val="19"/>
                <w:szCs w:val="19"/>
                <w:lang w:val="en-GB" w:eastAsia="en-GB"/>
              </w:rPr>
              <w:tab/>
            </w:r>
            <w:r w:rsidRPr="00ED2589">
              <w:rPr>
                <w:rFonts w:cs="Calibri"/>
                <w:noProof/>
                <w:sz w:val="19"/>
                <w:szCs w:val="19"/>
                <w:lang w:val="en-GB" w:eastAsia="en-GB"/>
              </w:rPr>
              <w:t>Under-resource</w:t>
            </w:r>
            <w:r w:rsidR="00704E1C" w:rsidRPr="00ED2589">
              <w:rPr>
                <w:rFonts w:cs="Calibri"/>
                <w:sz w:val="19"/>
                <w:szCs w:val="19"/>
                <w:lang w:val="en-GB" w:eastAsia="en-GB"/>
              </w:rPr>
              <w:t xml:space="preserve">d </w:t>
            </w:r>
            <w:r w:rsidRPr="00ED2589">
              <w:rPr>
                <w:rFonts w:cs="Calibri"/>
                <w:sz w:val="19"/>
                <w:szCs w:val="19"/>
                <w:lang w:val="en-GB" w:eastAsia="en-GB"/>
              </w:rPr>
              <w:t>municipalities do not have the resources (skilled staff, or financial) to prepare municipal EE strategies or sound and bankable EE investment plans with while regulatory frameworks are lacking</w:t>
            </w:r>
          </w:p>
          <w:p w14:paraId="26D7121E" w14:textId="77777777" w:rsidR="00C046DD" w:rsidRPr="00ED2589" w:rsidRDefault="00C046DD" w:rsidP="007F4B87">
            <w:pPr>
              <w:pStyle w:val="ListParagraph"/>
              <w:numPr>
                <w:ilvl w:val="0"/>
                <w:numId w:val="41"/>
              </w:numPr>
              <w:tabs>
                <w:tab w:val="left" w:pos="318"/>
              </w:tabs>
              <w:ind w:hanging="690"/>
              <w:rPr>
                <w:rFonts w:ascii="Calibri" w:hAnsi="Calibri" w:cs="Calibri"/>
                <w:sz w:val="19"/>
                <w:szCs w:val="19"/>
                <w:lang w:val="en-GB" w:eastAsia="en-GB"/>
              </w:rPr>
            </w:pPr>
            <w:r w:rsidRPr="00ED2589">
              <w:rPr>
                <w:rFonts w:ascii="Calibri" w:hAnsi="Calibri" w:cs="Calibri"/>
                <w:sz w:val="19"/>
                <w:szCs w:val="19"/>
                <w:lang w:val="en-GB" w:eastAsia="en-GB"/>
              </w:rPr>
              <w:t>Lacking regulatory frameworks on the financial accounting of ESCO contracts.</w:t>
            </w:r>
          </w:p>
        </w:tc>
      </w:tr>
      <w:tr w:rsidR="001A2BD5" w:rsidRPr="00ED2589" w14:paraId="444508D0" w14:textId="77777777" w:rsidTr="00F737AD">
        <w:tc>
          <w:tcPr>
            <w:tcW w:w="3544" w:type="dxa"/>
            <w:shd w:val="clear" w:color="auto" w:fill="auto"/>
          </w:tcPr>
          <w:p w14:paraId="3440B14A" w14:textId="77777777" w:rsidR="001A2BD5" w:rsidRPr="00ED2589" w:rsidRDefault="001A2BD5" w:rsidP="00F737AD">
            <w:pPr>
              <w:spacing w:after="0"/>
              <w:jc w:val="left"/>
              <w:rPr>
                <w:rFonts w:eastAsia="Calibri" w:cs="Calibri"/>
                <w:b/>
                <w:sz w:val="19"/>
                <w:szCs w:val="19"/>
                <w:lang w:val="en-GB"/>
              </w:rPr>
            </w:pPr>
            <w:r w:rsidRPr="00ED2589">
              <w:rPr>
                <w:rFonts w:eastAsia="Calibri" w:cs="Calibri"/>
                <w:b/>
                <w:sz w:val="19"/>
                <w:szCs w:val="19"/>
                <w:lang w:val="en-GB"/>
              </w:rPr>
              <w:t>Baseline activities</w:t>
            </w:r>
          </w:p>
          <w:p w14:paraId="30DE2359" w14:textId="71E6E97C" w:rsidR="007D1C69" w:rsidRPr="00ED2589" w:rsidRDefault="001A2BD5" w:rsidP="007F4B87">
            <w:pPr>
              <w:numPr>
                <w:ilvl w:val="0"/>
                <w:numId w:val="46"/>
              </w:numPr>
              <w:spacing w:after="0"/>
              <w:ind w:left="313" w:hanging="284"/>
              <w:jc w:val="left"/>
              <w:rPr>
                <w:rFonts w:eastAsia="Calibri" w:cs="Calibri"/>
                <w:b/>
                <w:sz w:val="19"/>
                <w:szCs w:val="19"/>
                <w:lang w:val="en-GB"/>
              </w:rPr>
            </w:pPr>
            <w:r w:rsidRPr="00ED2589">
              <w:rPr>
                <w:rFonts w:cs="Calibri"/>
                <w:sz w:val="19"/>
                <w:szCs w:val="19"/>
                <w:lang w:val="en-GB"/>
              </w:rPr>
              <w:t xml:space="preserve">The V-NAMA project being developed by GIZ since 2011 is expected to </w:t>
            </w:r>
            <w:r w:rsidR="007D1C69" w:rsidRPr="00ED2589">
              <w:rPr>
                <w:rFonts w:cs="Calibri"/>
                <w:sz w:val="19"/>
                <w:szCs w:val="19"/>
                <w:lang w:val="en-GB"/>
              </w:rPr>
              <w:t xml:space="preserve">be </w:t>
            </w:r>
            <w:r w:rsidRPr="00ED2589">
              <w:rPr>
                <w:rFonts w:cs="Calibri"/>
                <w:sz w:val="19"/>
                <w:szCs w:val="19"/>
                <w:lang w:val="en-GB"/>
              </w:rPr>
              <w:t>relaunch</w:t>
            </w:r>
            <w:r w:rsidR="007D1C69" w:rsidRPr="00ED2589">
              <w:rPr>
                <w:rFonts w:cs="Calibri"/>
                <w:sz w:val="19"/>
                <w:szCs w:val="19"/>
                <w:lang w:val="en-GB"/>
              </w:rPr>
              <w:t>ed</w:t>
            </w:r>
            <w:r w:rsidRPr="00ED2589">
              <w:rPr>
                <w:rFonts w:cs="Calibri"/>
                <w:sz w:val="19"/>
                <w:szCs w:val="19"/>
                <w:lang w:val="en-GB"/>
              </w:rPr>
              <w:t xml:space="preserve"> in 2019, providing technical assistance for project development and a risk- guarantee mechanism for the financing of ESCOs. The total funding for the program is EUR </w:t>
            </w:r>
            <w:r w:rsidR="007D1C69" w:rsidRPr="00ED2589">
              <w:rPr>
                <w:rFonts w:cs="Calibri"/>
                <w:sz w:val="19"/>
                <w:szCs w:val="19"/>
                <w:lang w:val="en-GB"/>
              </w:rPr>
              <w:t xml:space="preserve">20 million, of which part will </w:t>
            </w:r>
            <w:r w:rsidRPr="00ED2589">
              <w:rPr>
                <w:rFonts w:cs="Calibri"/>
                <w:sz w:val="19"/>
                <w:szCs w:val="19"/>
                <w:lang w:val="en-GB"/>
              </w:rPr>
              <w:t>be used to provide risk guarantees</w:t>
            </w:r>
            <w:r w:rsidR="007D1C69" w:rsidRPr="00ED2589">
              <w:rPr>
                <w:rFonts w:cs="Calibri"/>
                <w:sz w:val="19"/>
                <w:szCs w:val="19"/>
                <w:lang w:val="en-GB"/>
              </w:rPr>
              <w:t>.</w:t>
            </w:r>
            <w:r w:rsidR="00C046DD" w:rsidRPr="00ED2589">
              <w:t xml:space="preserve"> </w:t>
            </w:r>
            <w:r w:rsidR="00C046DD" w:rsidRPr="00ED2589">
              <w:rPr>
                <w:rFonts w:cs="Calibri"/>
                <w:sz w:val="19"/>
                <w:szCs w:val="19"/>
                <w:lang w:val="en-GB"/>
              </w:rPr>
              <w:t xml:space="preserve">On the request of the </w:t>
            </w:r>
            <w:r w:rsidR="008C636A" w:rsidRPr="008C636A">
              <w:rPr>
                <w:rFonts w:cs="Calibri"/>
                <w:sz w:val="19"/>
                <w:szCs w:val="19"/>
                <w:lang w:val="en-GB"/>
              </w:rPr>
              <w:t>DMRE</w:t>
            </w:r>
            <w:r w:rsidR="00C046DD" w:rsidRPr="00ED2589">
              <w:rPr>
                <w:rFonts w:cs="Calibri"/>
                <w:sz w:val="19"/>
                <w:szCs w:val="19"/>
                <w:lang w:val="en-GB"/>
              </w:rPr>
              <w:t>, EEFI funding will also be available to support ESCOs under a similar modality.</w:t>
            </w:r>
          </w:p>
          <w:p w14:paraId="54FEE167" w14:textId="42983A79" w:rsidR="001A2BD5" w:rsidRPr="00ED2589" w:rsidRDefault="001A2BD5" w:rsidP="007F4B87">
            <w:pPr>
              <w:numPr>
                <w:ilvl w:val="0"/>
                <w:numId w:val="46"/>
              </w:numPr>
              <w:spacing w:after="0"/>
              <w:ind w:left="313" w:hanging="284"/>
              <w:jc w:val="left"/>
              <w:rPr>
                <w:rFonts w:eastAsia="Calibri" w:cs="Calibri"/>
                <w:b/>
                <w:sz w:val="19"/>
                <w:szCs w:val="19"/>
                <w:lang w:val="en-GB"/>
              </w:rPr>
            </w:pPr>
            <w:r w:rsidRPr="00ED2589">
              <w:rPr>
                <w:rFonts w:cs="Calibri"/>
                <w:sz w:val="19"/>
                <w:szCs w:val="19"/>
                <w:lang w:val="en-GB" w:eastAsia="en-GB"/>
              </w:rPr>
              <w:t xml:space="preserve">Under </w:t>
            </w:r>
            <w:r w:rsidR="008C636A" w:rsidRPr="008C636A">
              <w:rPr>
                <w:rFonts w:cs="Calibri"/>
                <w:sz w:val="19"/>
                <w:szCs w:val="19"/>
                <w:lang w:val="en-GB" w:eastAsia="en-GB"/>
              </w:rPr>
              <w:t>DMRE</w:t>
            </w:r>
            <w:r w:rsidRPr="00ED2589">
              <w:rPr>
                <w:rFonts w:cs="Calibri"/>
                <w:sz w:val="19"/>
                <w:szCs w:val="19"/>
                <w:lang w:val="en-GB" w:eastAsia="en-GB"/>
              </w:rPr>
              <w:t>’s Municipal EE-DSM (MEEDSM) programme, supported by GIZ</w:t>
            </w:r>
            <w:r w:rsidRPr="00ED2589">
              <w:rPr>
                <w:rFonts w:ascii="Arial" w:hAnsi="Arial"/>
                <w:sz w:val="19"/>
                <w:szCs w:val="19"/>
                <w:vertAlign w:val="superscript"/>
                <w:lang w:val="en-GB" w:eastAsia="en-GB"/>
              </w:rPr>
              <w:footnoteReference w:id="6"/>
            </w:r>
            <w:r w:rsidR="007D1C69" w:rsidRPr="00ED2589">
              <w:rPr>
                <w:rFonts w:cs="Calibri"/>
                <w:sz w:val="19"/>
                <w:szCs w:val="19"/>
                <w:lang w:val="en-GB" w:eastAsia="en-GB"/>
              </w:rPr>
              <w:t xml:space="preserve"> </w:t>
            </w:r>
            <w:r w:rsidRPr="00ED2589">
              <w:rPr>
                <w:rFonts w:cs="Calibri"/>
                <w:sz w:val="19"/>
                <w:szCs w:val="19"/>
                <w:lang w:val="en-GB" w:eastAsia="en-GB"/>
              </w:rPr>
              <w:t xml:space="preserve">selected municipalities </w:t>
            </w:r>
            <w:r w:rsidRPr="00ED2589">
              <w:rPr>
                <w:rFonts w:cs="Calibri"/>
                <w:noProof/>
                <w:sz w:val="19"/>
                <w:szCs w:val="19"/>
                <w:lang w:val="en-GB" w:eastAsia="en-GB"/>
              </w:rPr>
              <w:t>receive</w:t>
            </w:r>
            <w:r w:rsidRPr="00ED2589">
              <w:rPr>
                <w:rFonts w:cs="Calibri"/>
                <w:sz w:val="19"/>
                <w:szCs w:val="19"/>
                <w:lang w:val="en-GB" w:eastAsia="en-GB"/>
              </w:rPr>
              <w:t xml:space="preserve"> grants for the planning and implementation of energy efficient technologies ranging from traffic and street lighting to energy-efficient technologies (incl. lighting) in buildings and water service infrastructure.  By means of Calls for Proposals, municipalities can </w:t>
            </w:r>
            <w:r w:rsidR="007D1C69" w:rsidRPr="00ED2589">
              <w:rPr>
                <w:rFonts w:cs="Calibri"/>
                <w:sz w:val="19"/>
                <w:szCs w:val="19"/>
                <w:lang w:val="en-GB" w:eastAsia="en-GB"/>
              </w:rPr>
              <w:t>submit energy efficiency proposals.</w:t>
            </w:r>
          </w:p>
          <w:p w14:paraId="5119FE9D" w14:textId="77777777" w:rsidR="001A2BD5" w:rsidRPr="00ED2589" w:rsidRDefault="001A2BD5" w:rsidP="00F737AD">
            <w:pPr>
              <w:spacing w:after="0"/>
              <w:jc w:val="left"/>
              <w:rPr>
                <w:sz w:val="19"/>
                <w:szCs w:val="19"/>
                <w:lang w:val="en-GB"/>
              </w:rPr>
            </w:pPr>
          </w:p>
        </w:tc>
        <w:tc>
          <w:tcPr>
            <w:tcW w:w="6565" w:type="dxa"/>
            <w:shd w:val="clear" w:color="auto" w:fill="auto"/>
          </w:tcPr>
          <w:p w14:paraId="6D49B0D6" w14:textId="77777777" w:rsidR="001A2BD5" w:rsidRPr="00ED2589" w:rsidRDefault="001A2BD5" w:rsidP="00F737AD">
            <w:pPr>
              <w:spacing w:after="0"/>
              <w:jc w:val="left"/>
              <w:rPr>
                <w:rFonts w:eastAsia="Calibri" w:cs="Calibri"/>
                <w:b/>
                <w:sz w:val="19"/>
                <w:szCs w:val="19"/>
                <w:lang w:val="en-GB"/>
              </w:rPr>
            </w:pPr>
            <w:r w:rsidRPr="00ED2589">
              <w:rPr>
                <w:rFonts w:eastAsia="Calibri" w:cs="Calibri"/>
                <w:b/>
                <w:sz w:val="19"/>
                <w:szCs w:val="19"/>
                <w:lang w:val="en-GB"/>
              </w:rPr>
              <w:t>Incremental reasoning:</w:t>
            </w:r>
          </w:p>
          <w:p w14:paraId="3F11FFD9" w14:textId="65081AAF" w:rsidR="001A2BD5" w:rsidRPr="00ED2589" w:rsidRDefault="001A2BD5" w:rsidP="007F4B87">
            <w:pPr>
              <w:numPr>
                <w:ilvl w:val="0"/>
                <w:numId w:val="46"/>
              </w:numPr>
              <w:spacing w:after="0"/>
              <w:ind w:left="313" w:hanging="313"/>
              <w:jc w:val="left"/>
              <w:rPr>
                <w:rFonts w:cs="Calibri"/>
                <w:sz w:val="19"/>
                <w:szCs w:val="19"/>
                <w:lang w:val="en-GB" w:eastAsia="en-GB"/>
              </w:rPr>
            </w:pPr>
            <w:r w:rsidRPr="00ED2589">
              <w:rPr>
                <w:rFonts w:cs="Calibri"/>
                <w:sz w:val="19"/>
                <w:szCs w:val="19"/>
                <w:lang w:val="en-GB" w:eastAsia="en-GB"/>
              </w:rPr>
              <w:t xml:space="preserve">The </w:t>
            </w:r>
            <w:r w:rsidR="008C636A" w:rsidRPr="008C636A">
              <w:rPr>
                <w:rFonts w:cs="Calibri"/>
                <w:sz w:val="19"/>
                <w:szCs w:val="19"/>
                <w:lang w:val="en-GB" w:eastAsia="en-GB"/>
              </w:rPr>
              <w:t>DMRE</w:t>
            </w:r>
            <w:r w:rsidR="00A80BE9" w:rsidRPr="00ED2589">
              <w:rPr>
                <w:rFonts w:cs="Calibri"/>
                <w:sz w:val="19"/>
                <w:szCs w:val="19"/>
                <w:lang w:val="en-GB" w:eastAsia="en-GB"/>
              </w:rPr>
              <w:t xml:space="preserve"> MEEDSM programme will continue with funding of about ZAR 200 million a year (ca. USD 15 million). This level of funding is not enough to cover all the potential demand by municipalities (only about 12% of municipalities receive MEEDSM support each year). </w:t>
            </w:r>
            <w:r w:rsidRPr="00ED2589">
              <w:rPr>
                <w:rFonts w:cs="Calibri"/>
                <w:sz w:val="19"/>
                <w:szCs w:val="19"/>
                <w:lang w:val="en-GB" w:eastAsia="en-GB"/>
              </w:rPr>
              <w:t xml:space="preserve">In fact, larger municipalities with sufficient human resources have applied, while many </w:t>
            </w:r>
            <w:r w:rsidRPr="00ED2589">
              <w:rPr>
                <w:rFonts w:cs="Calibri"/>
                <w:noProof/>
                <w:sz w:val="19"/>
                <w:szCs w:val="19"/>
                <w:lang w:val="en-GB" w:eastAsia="en-GB"/>
              </w:rPr>
              <w:t>under-resource</w:t>
            </w:r>
            <w:r w:rsidR="00E236DA" w:rsidRPr="00ED2589">
              <w:rPr>
                <w:rFonts w:cs="Calibri"/>
                <w:noProof/>
                <w:sz w:val="19"/>
                <w:szCs w:val="19"/>
                <w:lang w:val="en-GB" w:eastAsia="en-GB"/>
              </w:rPr>
              <w:t>d</w:t>
            </w:r>
            <w:r w:rsidRPr="00ED2589">
              <w:rPr>
                <w:rFonts w:cs="Calibri"/>
                <w:sz w:val="19"/>
                <w:szCs w:val="19"/>
                <w:lang w:val="en-GB" w:eastAsia="en-GB"/>
              </w:rPr>
              <w:t xml:space="preserve"> municipalities will not have the resources (skilled staff, or financial to hire external expertise) to prepare sound</w:t>
            </w:r>
            <w:r w:rsidR="007D1C69" w:rsidRPr="00ED2589">
              <w:rPr>
                <w:rFonts w:cs="Calibri"/>
                <w:sz w:val="19"/>
                <w:szCs w:val="19"/>
                <w:lang w:val="en-GB" w:eastAsia="en-GB"/>
              </w:rPr>
              <w:t xml:space="preserve"> (bankable)</w:t>
            </w:r>
            <w:r w:rsidRPr="00ED2589">
              <w:rPr>
                <w:rFonts w:cs="Calibri"/>
                <w:sz w:val="19"/>
                <w:szCs w:val="19"/>
                <w:lang w:val="en-GB" w:eastAsia="en-GB"/>
              </w:rPr>
              <w:t xml:space="preserve"> proposals</w:t>
            </w:r>
            <w:r w:rsidRPr="00ED2589">
              <w:rPr>
                <w:rFonts w:ascii="Arial" w:hAnsi="Arial"/>
                <w:sz w:val="19"/>
                <w:szCs w:val="19"/>
                <w:vertAlign w:val="superscript"/>
                <w:lang w:val="en-GB" w:eastAsia="en-GB"/>
              </w:rPr>
              <w:footnoteReference w:id="7"/>
            </w:r>
            <w:r w:rsidRPr="00ED2589">
              <w:rPr>
                <w:rFonts w:cs="Calibri"/>
                <w:sz w:val="19"/>
                <w:szCs w:val="19"/>
                <w:lang w:val="en-GB" w:eastAsia="en-GB"/>
              </w:rPr>
              <w:t>. Municipalities need additional financial support and technical advice (by longer- or shorter-term experts) to develop EE business/action plans (including secondment of staff for a limited period as energy efficiency advisor or expert)</w:t>
            </w:r>
          </w:p>
          <w:p w14:paraId="3090F649" w14:textId="77777777" w:rsidR="001A2BD5" w:rsidRPr="00ED2589" w:rsidRDefault="001A2BD5" w:rsidP="007F4B87">
            <w:pPr>
              <w:numPr>
                <w:ilvl w:val="0"/>
                <w:numId w:val="46"/>
              </w:numPr>
              <w:spacing w:after="0"/>
              <w:ind w:left="310" w:hanging="310"/>
              <w:jc w:val="left"/>
              <w:rPr>
                <w:sz w:val="19"/>
                <w:szCs w:val="19"/>
                <w:lang w:val="en-GB"/>
              </w:rPr>
            </w:pPr>
            <w:r w:rsidRPr="00ED2589">
              <w:rPr>
                <w:rFonts w:cs="Calibri"/>
                <w:sz w:val="19"/>
                <w:szCs w:val="19"/>
                <w:lang w:val="en-GB" w:eastAsia="en-GB"/>
              </w:rPr>
              <w:t xml:space="preserve">The funding allocation from all the infrastructure grant programs has resulted in that rural municipalities are accustomed to receiving grant funding for these projects and makes it difficult for non-grant programs to be developed. </w:t>
            </w:r>
            <w:r w:rsidR="00A80BE9" w:rsidRPr="00ED2589">
              <w:rPr>
                <w:rFonts w:cs="Calibri"/>
                <w:sz w:val="19"/>
                <w:szCs w:val="19"/>
                <w:lang w:val="en-GB" w:eastAsia="en-GB"/>
              </w:rPr>
              <w:t>On the other hand, the financially stronger metropolitan municipalities receive relatively little grant funding for these purposes and the presence of competing capital expenditure projects has resulted in a small allocation of municipal budgets for LED lighting and efficient transformers</w:t>
            </w:r>
            <w:r w:rsidRPr="00ED2589">
              <w:rPr>
                <w:rFonts w:cs="Calibri"/>
                <w:sz w:val="19"/>
                <w:szCs w:val="19"/>
                <w:lang w:val="en-GB" w:eastAsia="en-GB"/>
              </w:rPr>
              <w:t>.</w:t>
            </w:r>
            <w:r w:rsidRPr="00ED2589">
              <w:rPr>
                <w:rFonts w:ascii="Times New Roman" w:hAnsi="Times New Roman"/>
                <w:sz w:val="19"/>
                <w:szCs w:val="19"/>
                <w:lang w:val="en-GB"/>
              </w:rPr>
              <w:t xml:space="preserve"> </w:t>
            </w:r>
            <w:r w:rsidRPr="00ED2589">
              <w:rPr>
                <w:rFonts w:cs="Calibri"/>
                <w:sz w:val="19"/>
                <w:szCs w:val="19"/>
                <w:lang w:val="en-GB" w:eastAsia="en-GB"/>
              </w:rPr>
              <w:t xml:space="preserve">Municipalities in South Africa are typically risk-averse and have kept their debt within the limits of what is sustainable for the public finances (particularly the metros). The pure economic benefits of these technologies have not been sufficient to be deployed on a mass scale in the South African context. The proposed Project aims to support </w:t>
            </w:r>
            <w:r w:rsidRPr="00ED2589">
              <w:rPr>
                <w:rFonts w:cs="Calibri"/>
                <w:noProof/>
                <w:sz w:val="19"/>
                <w:szCs w:val="19"/>
                <w:lang w:val="en-GB" w:eastAsia="en-GB"/>
              </w:rPr>
              <w:t>approval</w:t>
            </w:r>
            <w:r w:rsidRPr="00ED2589">
              <w:rPr>
                <w:rFonts w:cs="Calibri"/>
                <w:sz w:val="19"/>
                <w:szCs w:val="19"/>
                <w:lang w:val="en-GB" w:eastAsia="en-GB"/>
              </w:rPr>
              <w:t xml:space="preserve"> of these projects in the municipal budget process by two means: a) by stressing the additional benefits of these projects (increased road safety, reduced crime rates, improvement of commercial/tourist districts, improvement on electricity supply, are political selling points for municipal officials); b) encouraging the municipalities to invest in this infrastructure through favourable terms and conditions with blended finance</w:t>
            </w:r>
            <w:r w:rsidR="00A80BE9" w:rsidRPr="00ED2589">
              <w:rPr>
                <w:rFonts w:cs="Calibri"/>
                <w:sz w:val="19"/>
                <w:szCs w:val="19"/>
                <w:lang w:val="en-GB" w:eastAsia="en-GB"/>
              </w:rPr>
              <w:t>. This financial support will be provided by EEFI. Due to the diverse nature of the municipal technical/financial situation, it will provide both partial grant-financing for self-developed projects, and a risk guarantee mechanism for qualifying loans provided to ESCOs.</w:t>
            </w:r>
          </w:p>
        </w:tc>
      </w:tr>
    </w:tbl>
    <w:p w14:paraId="276FF98B" w14:textId="77777777" w:rsidR="002B734C" w:rsidRPr="00ED2589" w:rsidRDefault="002B734C">
      <w:pPr>
        <w:spacing w:after="0"/>
        <w:jc w:val="left"/>
        <w:rPr>
          <w:sz w:val="19"/>
          <w:szCs w:val="19"/>
          <w:lang w:val="en-GB"/>
        </w:rPr>
      </w:pPr>
    </w:p>
    <w:p w14:paraId="0DC50524" w14:textId="77777777" w:rsidR="00430D4A" w:rsidRPr="00ED2589" w:rsidRDefault="00A80BE9" w:rsidP="00430D4A">
      <w:pPr>
        <w:tabs>
          <w:tab w:val="left" w:pos="0"/>
        </w:tabs>
        <w:spacing w:after="0"/>
        <w:rPr>
          <w:b/>
          <w:sz w:val="19"/>
          <w:szCs w:val="19"/>
          <w:lang w:val="en-GB"/>
        </w:rPr>
      </w:pPr>
      <w:r w:rsidRPr="00ED2589">
        <w:rPr>
          <w:b/>
          <w:sz w:val="19"/>
          <w:szCs w:val="19"/>
          <w:lang w:val="en-GB"/>
        </w:rPr>
        <w:t>Private sector end-users of lighting</w:t>
      </w:r>
    </w:p>
    <w:p w14:paraId="5A630008" w14:textId="77777777" w:rsidR="00430D4A" w:rsidRPr="00ED2589" w:rsidRDefault="00430D4A" w:rsidP="00430D4A">
      <w:pPr>
        <w:tabs>
          <w:tab w:val="left" w:pos="0"/>
        </w:tabs>
        <w:spacing w:after="0"/>
        <w:rPr>
          <w:b/>
          <w:sz w:val="19"/>
          <w:szCs w:val="19"/>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gridCol w:w="3730"/>
      </w:tblGrid>
      <w:tr w:rsidR="00430D4A" w:rsidRPr="00ED2589" w14:paraId="44498054" w14:textId="77777777" w:rsidTr="00F737AD">
        <w:tc>
          <w:tcPr>
            <w:tcW w:w="9962" w:type="dxa"/>
            <w:gridSpan w:val="2"/>
            <w:shd w:val="clear" w:color="auto" w:fill="auto"/>
          </w:tcPr>
          <w:p w14:paraId="23051776" w14:textId="77777777" w:rsidR="00430D4A" w:rsidRPr="00ED2589" w:rsidRDefault="00430D4A" w:rsidP="00F737AD">
            <w:pPr>
              <w:spacing w:after="0"/>
              <w:jc w:val="left"/>
              <w:rPr>
                <w:rFonts w:cs="Calibri"/>
                <w:b/>
                <w:sz w:val="19"/>
                <w:szCs w:val="19"/>
                <w:lang w:val="en-GB" w:eastAsia="en-GB"/>
              </w:rPr>
            </w:pPr>
            <w:r w:rsidRPr="00ED2589">
              <w:rPr>
                <w:rFonts w:cs="Calibri"/>
                <w:b/>
                <w:sz w:val="19"/>
                <w:szCs w:val="19"/>
                <w:lang w:val="en-GB" w:eastAsia="en-GB"/>
              </w:rPr>
              <w:t>Barriers</w:t>
            </w:r>
          </w:p>
          <w:p w14:paraId="1561DA91" w14:textId="77777777" w:rsidR="00430D4A" w:rsidRPr="00ED2589" w:rsidRDefault="00430D4A" w:rsidP="007F4B87">
            <w:pPr>
              <w:pStyle w:val="ListParagraph"/>
              <w:numPr>
                <w:ilvl w:val="0"/>
                <w:numId w:val="41"/>
              </w:numPr>
              <w:ind w:left="314" w:hanging="284"/>
              <w:rPr>
                <w:rFonts w:ascii="Calibri" w:hAnsi="Calibri" w:cs="Calibri"/>
                <w:sz w:val="19"/>
                <w:szCs w:val="19"/>
                <w:lang w:val="en-GB" w:eastAsia="en-GB"/>
              </w:rPr>
            </w:pPr>
            <w:r w:rsidRPr="00ED2589">
              <w:rPr>
                <w:rFonts w:ascii="Calibri" w:hAnsi="Calibri" w:cs="Calibri"/>
                <w:sz w:val="19"/>
                <w:szCs w:val="19"/>
                <w:lang w:val="en-GB" w:eastAsia="en-GB"/>
              </w:rPr>
              <w:t>Lack of awareness of and information for residential, and commercial-</w:t>
            </w:r>
            <w:r w:rsidR="005A4077" w:rsidRPr="00ED2589">
              <w:rPr>
                <w:rFonts w:ascii="Calibri" w:hAnsi="Calibri" w:cs="Calibri"/>
                <w:sz w:val="19"/>
                <w:szCs w:val="19"/>
                <w:lang w:val="en-GB" w:eastAsia="en-GB"/>
              </w:rPr>
              <w:t>industrial users</w:t>
            </w:r>
            <w:r w:rsidRPr="00ED2589">
              <w:rPr>
                <w:rFonts w:ascii="Calibri" w:hAnsi="Calibri" w:cs="Calibri"/>
                <w:sz w:val="19"/>
                <w:szCs w:val="19"/>
                <w:lang w:val="en-GB" w:eastAsia="en-GB"/>
              </w:rPr>
              <w:t xml:space="preserve"> on initial and lifetime benefits and costs of lamps and of performance and quality of lamps</w:t>
            </w:r>
          </w:p>
          <w:p w14:paraId="660AB834" w14:textId="77777777" w:rsidR="00430D4A" w:rsidRPr="00ED2589" w:rsidRDefault="00430D4A" w:rsidP="007F4B87">
            <w:pPr>
              <w:pStyle w:val="ListParagraph"/>
              <w:numPr>
                <w:ilvl w:val="0"/>
                <w:numId w:val="41"/>
              </w:numPr>
              <w:ind w:left="314" w:hanging="284"/>
              <w:rPr>
                <w:rFonts w:ascii="Calibri" w:hAnsi="Calibri" w:cs="Calibri"/>
                <w:sz w:val="19"/>
                <w:szCs w:val="19"/>
                <w:lang w:val="en-GB" w:eastAsia="en-GB"/>
              </w:rPr>
            </w:pPr>
            <w:r w:rsidRPr="00ED2589">
              <w:rPr>
                <w:rFonts w:ascii="Calibri" w:hAnsi="Calibri" w:cs="Calibri"/>
                <w:sz w:val="19"/>
                <w:szCs w:val="19"/>
                <w:lang w:val="en-GB" w:eastAsia="en-GB"/>
              </w:rPr>
              <w:t>High transaction costs associated with setting up the financing of a relatively small EE projects</w:t>
            </w:r>
          </w:p>
        </w:tc>
      </w:tr>
      <w:tr w:rsidR="00430D4A" w:rsidRPr="00ED2589" w14:paraId="60270A6C" w14:textId="77777777" w:rsidTr="00F737AD">
        <w:tc>
          <w:tcPr>
            <w:tcW w:w="6232" w:type="dxa"/>
            <w:shd w:val="clear" w:color="auto" w:fill="auto"/>
          </w:tcPr>
          <w:p w14:paraId="52CCDD66" w14:textId="77777777" w:rsidR="00CD79A0" w:rsidRPr="00ED2589" w:rsidRDefault="00CD79A0" w:rsidP="00F737AD">
            <w:pPr>
              <w:spacing w:after="0"/>
              <w:jc w:val="left"/>
              <w:rPr>
                <w:rFonts w:cs="Calibri"/>
                <w:b/>
                <w:sz w:val="19"/>
                <w:szCs w:val="19"/>
                <w:lang w:val="en-GB" w:eastAsia="en-GB"/>
              </w:rPr>
            </w:pPr>
            <w:r w:rsidRPr="00ED2589">
              <w:rPr>
                <w:rFonts w:cs="Calibri"/>
                <w:b/>
                <w:sz w:val="19"/>
                <w:szCs w:val="19"/>
                <w:lang w:val="en-GB" w:eastAsia="en-GB"/>
              </w:rPr>
              <w:t>Baseline activities</w:t>
            </w:r>
          </w:p>
          <w:p w14:paraId="18566574" w14:textId="77777777" w:rsidR="00430D4A" w:rsidRPr="00ED2589" w:rsidRDefault="00430D4A" w:rsidP="007F4B87">
            <w:pPr>
              <w:numPr>
                <w:ilvl w:val="0"/>
                <w:numId w:val="40"/>
              </w:numPr>
              <w:spacing w:after="0"/>
              <w:ind w:left="314" w:hanging="284"/>
              <w:jc w:val="left"/>
              <w:rPr>
                <w:rFonts w:cs="Calibri"/>
                <w:sz w:val="19"/>
                <w:szCs w:val="19"/>
                <w:lang w:val="en-GB" w:eastAsia="en-GB"/>
              </w:rPr>
            </w:pPr>
            <w:r w:rsidRPr="00ED2589">
              <w:rPr>
                <w:rFonts w:eastAsia="Calibri" w:cs="Calibri"/>
                <w:sz w:val="19"/>
                <w:szCs w:val="19"/>
                <w:lang w:val="en-GB"/>
              </w:rPr>
              <w:t>The</w:t>
            </w:r>
            <w:r w:rsidRPr="00ED2589">
              <w:rPr>
                <w:rFonts w:cs="Calibri"/>
                <w:sz w:val="19"/>
                <w:szCs w:val="19"/>
                <w:lang w:val="en-GB" w:eastAsia="en-GB"/>
              </w:rPr>
              <w:t xml:space="preserve"> UNDP/GEF EE S&amp;L project has developed and implemented during 2017-2018 a communication campaign towards manufacturers, importers, distributors, retailers</w:t>
            </w:r>
            <w:r w:rsidR="00E236DA" w:rsidRPr="00ED2589">
              <w:rPr>
                <w:rFonts w:cs="Calibri"/>
                <w:sz w:val="19"/>
                <w:szCs w:val="19"/>
                <w:lang w:val="en-GB" w:eastAsia="en-GB"/>
              </w:rPr>
              <w:t>,</w:t>
            </w:r>
            <w:r w:rsidRPr="00ED2589">
              <w:rPr>
                <w:rFonts w:cs="Calibri"/>
                <w:sz w:val="19"/>
                <w:szCs w:val="19"/>
                <w:lang w:val="en-GB" w:eastAsia="en-GB"/>
              </w:rPr>
              <w:t xml:space="preserve"> </w:t>
            </w:r>
            <w:r w:rsidRPr="00ED2589">
              <w:rPr>
                <w:rFonts w:cs="Calibri"/>
                <w:noProof/>
                <w:sz w:val="19"/>
                <w:szCs w:val="19"/>
                <w:lang w:val="en-GB" w:eastAsia="en-GB"/>
              </w:rPr>
              <w:t>and</w:t>
            </w:r>
            <w:r w:rsidRPr="00ED2589">
              <w:rPr>
                <w:rFonts w:cs="Calibri"/>
                <w:sz w:val="19"/>
                <w:szCs w:val="19"/>
                <w:lang w:val="en-GB" w:eastAsia="en-GB"/>
              </w:rPr>
              <w:t xml:space="preserve"> consumers about appliance energy </w:t>
            </w:r>
            <w:r w:rsidRPr="00ED2589">
              <w:rPr>
                <w:rFonts w:cs="Calibri"/>
                <w:noProof/>
                <w:sz w:val="19"/>
                <w:szCs w:val="19"/>
                <w:lang w:val="en-GB" w:eastAsia="en-GB"/>
              </w:rPr>
              <w:t>efficiency</w:t>
            </w:r>
            <w:r w:rsidRPr="00ED2589">
              <w:rPr>
                <w:rFonts w:cs="Calibri"/>
                <w:sz w:val="19"/>
                <w:szCs w:val="19"/>
                <w:lang w:val="en-GB" w:eastAsia="en-GB"/>
              </w:rPr>
              <w:t xml:space="preserve"> while carrying out a trial and awareness programme on LEDs in </w:t>
            </w:r>
            <w:r w:rsidRPr="00ED2589">
              <w:rPr>
                <w:rFonts w:cs="Calibri"/>
                <w:sz w:val="19"/>
                <w:szCs w:val="19"/>
                <w:lang w:val="en-GB" w:eastAsia="en-GB"/>
              </w:rPr>
              <w:lastRenderedPageBreak/>
              <w:t xml:space="preserve">Gauteng area. Increasingly suppliers </w:t>
            </w:r>
            <w:r w:rsidRPr="00ED2589">
              <w:rPr>
                <w:rFonts w:cs="Calibri"/>
                <w:noProof/>
                <w:sz w:val="19"/>
                <w:szCs w:val="19"/>
                <w:lang w:val="en-GB" w:eastAsia="en-GB"/>
              </w:rPr>
              <w:t>realise</w:t>
            </w:r>
            <w:r w:rsidRPr="00ED2589">
              <w:rPr>
                <w:rFonts w:cs="Calibri"/>
                <w:sz w:val="19"/>
                <w:szCs w:val="19"/>
                <w:lang w:val="en-GB" w:eastAsia="en-GB"/>
              </w:rPr>
              <w:t xml:space="preserve"> that </w:t>
            </w:r>
            <w:r w:rsidR="00E236DA" w:rsidRPr="00ED2589">
              <w:rPr>
                <w:rFonts w:cs="Calibri"/>
                <w:sz w:val="19"/>
                <w:szCs w:val="19"/>
                <w:lang w:val="en-GB" w:eastAsia="en-GB"/>
              </w:rPr>
              <w:t>moving</w:t>
            </w:r>
            <w:r w:rsidRPr="00ED2589">
              <w:rPr>
                <w:rFonts w:cs="Calibri"/>
                <w:sz w:val="19"/>
                <w:szCs w:val="19"/>
                <w:lang w:val="en-GB" w:eastAsia="en-GB"/>
              </w:rPr>
              <w:t xml:space="preserve"> customers to the higher-end LED lamps </w:t>
            </w:r>
            <w:r w:rsidRPr="00ED2589">
              <w:rPr>
                <w:rFonts w:cs="Calibri"/>
                <w:noProof/>
                <w:sz w:val="19"/>
                <w:szCs w:val="19"/>
                <w:lang w:val="en-GB" w:eastAsia="en-GB"/>
              </w:rPr>
              <w:t>require</w:t>
            </w:r>
            <w:r w:rsidR="00E236DA" w:rsidRPr="00ED2589">
              <w:rPr>
                <w:rFonts w:cs="Calibri"/>
                <w:noProof/>
                <w:sz w:val="19"/>
                <w:szCs w:val="19"/>
                <w:shd w:val="clear" w:color="auto" w:fill="FFFFFF"/>
                <w:lang w:val="en-GB" w:eastAsia="en-GB"/>
              </w:rPr>
              <w:t>s</w:t>
            </w:r>
            <w:r w:rsidRPr="00ED2589">
              <w:rPr>
                <w:rFonts w:cs="Calibri"/>
                <w:sz w:val="19"/>
                <w:szCs w:val="19"/>
                <w:lang w:val="en-GB" w:eastAsia="en-GB"/>
              </w:rPr>
              <w:t xml:space="preserve"> a better consumer education and guidance on the energy savings aspect.</w:t>
            </w:r>
          </w:p>
          <w:p w14:paraId="457ECCFC" w14:textId="77777777" w:rsidR="00430D4A" w:rsidRPr="00ED2589" w:rsidRDefault="00430D4A" w:rsidP="007F4B87">
            <w:pPr>
              <w:numPr>
                <w:ilvl w:val="0"/>
                <w:numId w:val="40"/>
              </w:numPr>
              <w:spacing w:after="0"/>
              <w:ind w:left="314" w:hanging="284"/>
              <w:jc w:val="left"/>
              <w:rPr>
                <w:rFonts w:cs="Calibri"/>
                <w:sz w:val="19"/>
                <w:szCs w:val="19"/>
                <w:lang w:val="en-GB" w:eastAsia="en-GB"/>
              </w:rPr>
            </w:pPr>
            <w:r w:rsidRPr="00ED2589">
              <w:rPr>
                <w:rFonts w:cs="Calibri"/>
                <w:sz w:val="19"/>
                <w:szCs w:val="19"/>
                <w:lang w:val="en-GB" w:eastAsia="en-GB"/>
              </w:rPr>
              <w:t xml:space="preserve">ESKOM is currently facing serious financial and structural challenges, which are not expected to be overcome in the short term. The underlying reasons for the continuation of the lighting </w:t>
            </w:r>
            <w:r w:rsidR="007D1C69" w:rsidRPr="00ED2589">
              <w:rPr>
                <w:rFonts w:cs="Calibri"/>
                <w:sz w:val="19"/>
                <w:szCs w:val="19"/>
                <w:lang w:val="en-GB" w:eastAsia="en-GB"/>
              </w:rPr>
              <w:t xml:space="preserve">(CFL) </w:t>
            </w:r>
            <w:r w:rsidRPr="00ED2589">
              <w:rPr>
                <w:rFonts w:cs="Calibri"/>
                <w:sz w:val="19"/>
                <w:szCs w:val="19"/>
                <w:lang w:val="en-GB" w:eastAsia="en-GB"/>
              </w:rPr>
              <w:t xml:space="preserve">exchange program </w:t>
            </w:r>
            <w:r w:rsidR="007D1C69" w:rsidRPr="00ED2589">
              <w:rPr>
                <w:rFonts w:cs="Calibri"/>
                <w:sz w:val="19"/>
                <w:szCs w:val="19"/>
                <w:lang w:val="en-GB" w:eastAsia="en-GB"/>
              </w:rPr>
              <w:t>by</w:t>
            </w:r>
            <w:r w:rsidRPr="00ED2589">
              <w:rPr>
                <w:rFonts w:cs="Calibri"/>
                <w:sz w:val="19"/>
                <w:szCs w:val="19"/>
                <w:lang w:val="en-GB" w:eastAsia="en-GB"/>
              </w:rPr>
              <w:t xml:space="preserve"> ESKOM DSM (now IDM) are not currently</w:t>
            </w:r>
            <w:r w:rsidRPr="00ED2589">
              <w:rPr>
                <w:sz w:val="19"/>
                <w:szCs w:val="19"/>
                <w:lang w:val="en-GB"/>
              </w:rPr>
              <w:t xml:space="preserve"> </w:t>
            </w:r>
            <w:r w:rsidRPr="00ED2589">
              <w:rPr>
                <w:rFonts w:cs="Calibri"/>
                <w:sz w:val="19"/>
                <w:szCs w:val="19"/>
                <w:lang w:val="en-GB" w:eastAsia="en-GB"/>
              </w:rPr>
              <w:t>present in the market</w:t>
            </w:r>
            <w:r w:rsidR="00704E1C" w:rsidRPr="00ED2589">
              <w:rPr>
                <w:rFonts w:cs="Calibri"/>
                <w:sz w:val="19"/>
                <w:szCs w:val="19"/>
                <w:lang w:val="en-GB" w:eastAsia="en-GB"/>
              </w:rPr>
              <w:t>, and the CFL roll-out programme has been terminated</w:t>
            </w:r>
            <w:r w:rsidRPr="00ED2589">
              <w:rPr>
                <w:rFonts w:cs="Calibri"/>
                <w:sz w:val="19"/>
                <w:szCs w:val="19"/>
                <w:lang w:val="en-GB" w:eastAsia="en-GB"/>
              </w:rPr>
              <w:t>. It is not foreseen that ESKOM will relaunch this program with LED technology lighting.</w:t>
            </w:r>
          </w:p>
          <w:p w14:paraId="2C8AC214" w14:textId="77777777" w:rsidR="00430D4A" w:rsidRPr="00ED2589" w:rsidRDefault="00430D4A" w:rsidP="007F4B87">
            <w:pPr>
              <w:numPr>
                <w:ilvl w:val="0"/>
                <w:numId w:val="40"/>
              </w:numPr>
              <w:spacing w:after="0"/>
              <w:ind w:left="314" w:hanging="284"/>
              <w:jc w:val="left"/>
              <w:rPr>
                <w:rFonts w:cs="Calibri"/>
                <w:sz w:val="19"/>
                <w:szCs w:val="19"/>
                <w:lang w:val="en-GB" w:eastAsia="en-GB"/>
              </w:rPr>
            </w:pPr>
            <w:r w:rsidRPr="00ED2589">
              <w:rPr>
                <w:rFonts w:cs="Calibri"/>
                <w:sz w:val="19"/>
                <w:szCs w:val="19"/>
                <w:lang w:val="en-GB" w:eastAsia="en-GB"/>
              </w:rPr>
              <w:t xml:space="preserve">In the case of commercial and industrial buildings, several financial institutions have dedicated funding available for energy efficiency programs. Deployment of funds has been nonetheless slow due to the high transaction costs associated with the small size of these investments. Finance products that have been made available in the past have not always been most appropriate for the energy efficiency market, </w:t>
            </w:r>
            <w:proofErr w:type="gramStart"/>
            <w:r w:rsidRPr="00ED2589">
              <w:rPr>
                <w:rFonts w:cs="Calibri"/>
                <w:sz w:val="19"/>
                <w:szCs w:val="19"/>
                <w:lang w:val="en-GB" w:eastAsia="en-GB"/>
              </w:rPr>
              <w:t>i.e.</w:t>
            </w:r>
            <w:proofErr w:type="gramEnd"/>
            <w:r w:rsidRPr="00ED2589">
              <w:rPr>
                <w:rFonts w:cs="Calibri"/>
                <w:sz w:val="19"/>
                <w:szCs w:val="19"/>
                <w:lang w:val="en-GB" w:eastAsia="en-GB"/>
              </w:rPr>
              <w:t xml:space="preserve"> many energy efficiency opportunities are small in size and banks are often targeting larger sized projects within larger </w:t>
            </w:r>
            <w:r w:rsidRPr="00ED2589">
              <w:rPr>
                <w:rFonts w:cs="Calibri"/>
                <w:noProof/>
                <w:sz w:val="19"/>
                <w:szCs w:val="19"/>
                <w:lang w:val="en-GB" w:eastAsia="en-GB"/>
              </w:rPr>
              <w:t>organisations</w:t>
            </w:r>
          </w:p>
          <w:p w14:paraId="62444DA2" w14:textId="77777777" w:rsidR="00430D4A" w:rsidRPr="00ED2589" w:rsidRDefault="00430D4A" w:rsidP="007F4B87">
            <w:pPr>
              <w:numPr>
                <w:ilvl w:val="0"/>
                <w:numId w:val="40"/>
              </w:numPr>
              <w:spacing w:after="0"/>
              <w:ind w:left="314" w:hanging="284"/>
              <w:jc w:val="left"/>
              <w:rPr>
                <w:rFonts w:cs="Calibri"/>
                <w:sz w:val="19"/>
                <w:szCs w:val="19"/>
                <w:lang w:val="en-GB" w:eastAsia="en-GB"/>
              </w:rPr>
            </w:pPr>
            <w:r w:rsidRPr="00ED2589">
              <w:rPr>
                <w:rFonts w:cs="Calibri"/>
                <w:sz w:val="19"/>
                <w:szCs w:val="19"/>
                <w:lang w:val="en-GB" w:eastAsia="en-GB"/>
              </w:rPr>
              <w:t xml:space="preserve">Many end-users may not have the internal capacity for energy efficiency projects, thus creating opportunities for ESCO interventions. </w:t>
            </w:r>
          </w:p>
          <w:p w14:paraId="71632DEB" w14:textId="77777777" w:rsidR="00430D4A" w:rsidRPr="00ED2589" w:rsidRDefault="00430D4A" w:rsidP="00F737AD">
            <w:pPr>
              <w:spacing w:after="0"/>
              <w:ind w:left="314"/>
              <w:jc w:val="left"/>
              <w:rPr>
                <w:rFonts w:cs="Calibri"/>
                <w:sz w:val="19"/>
                <w:szCs w:val="19"/>
                <w:lang w:val="en-GB" w:eastAsia="en-GB"/>
              </w:rPr>
            </w:pPr>
          </w:p>
        </w:tc>
        <w:tc>
          <w:tcPr>
            <w:tcW w:w="3730" w:type="dxa"/>
            <w:shd w:val="clear" w:color="auto" w:fill="auto"/>
          </w:tcPr>
          <w:p w14:paraId="04E58A0F" w14:textId="77777777" w:rsidR="00CD79A0" w:rsidRPr="00ED2589" w:rsidRDefault="00CD79A0" w:rsidP="00F737AD">
            <w:pPr>
              <w:tabs>
                <w:tab w:val="left" w:pos="322"/>
              </w:tabs>
              <w:rPr>
                <w:rFonts w:cs="Calibri"/>
                <w:b/>
                <w:sz w:val="19"/>
                <w:szCs w:val="19"/>
                <w:lang w:val="en-GB" w:eastAsia="en-GB"/>
              </w:rPr>
            </w:pPr>
            <w:r w:rsidRPr="00ED2589">
              <w:rPr>
                <w:rFonts w:cs="Calibri"/>
                <w:b/>
                <w:sz w:val="19"/>
                <w:szCs w:val="19"/>
                <w:lang w:val="en-GB" w:eastAsia="en-GB"/>
              </w:rPr>
              <w:lastRenderedPageBreak/>
              <w:t>Incremental reasoning:</w:t>
            </w:r>
          </w:p>
          <w:p w14:paraId="74EE1453" w14:textId="77777777" w:rsidR="00BF31B5" w:rsidRPr="00ED2589" w:rsidRDefault="00430D4A" w:rsidP="007F4B87">
            <w:pPr>
              <w:pStyle w:val="ListParagraph"/>
              <w:numPr>
                <w:ilvl w:val="0"/>
                <w:numId w:val="40"/>
              </w:numPr>
              <w:tabs>
                <w:tab w:val="left" w:pos="322"/>
              </w:tabs>
              <w:ind w:left="180" w:hanging="180"/>
              <w:rPr>
                <w:rFonts w:ascii="Calibri" w:hAnsi="Calibri" w:cs="Calibri"/>
                <w:sz w:val="19"/>
                <w:szCs w:val="19"/>
                <w:lang w:val="en-GB" w:eastAsia="en-GB"/>
              </w:rPr>
            </w:pPr>
            <w:r w:rsidRPr="00ED2589">
              <w:rPr>
                <w:rFonts w:ascii="Calibri" w:hAnsi="Calibri" w:cs="Calibri"/>
                <w:sz w:val="19"/>
                <w:szCs w:val="19"/>
                <w:lang w:val="en-GB" w:eastAsia="en-GB"/>
              </w:rPr>
              <w:t xml:space="preserve">Continuing consumer education is needed targeting </w:t>
            </w:r>
            <w:r w:rsidR="007D1C69" w:rsidRPr="00ED2589">
              <w:rPr>
                <w:rFonts w:ascii="Calibri" w:hAnsi="Calibri" w:cs="Calibri"/>
                <w:sz w:val="19"/>
                <w:szCs w:val="19"/>
                <w:lang w:val="en-GB" w:eastAsia="en-GB"/>
              </w:rPr>
              <w:t xml:space="preserve">residential as well as </w:t>
            </w:r>
            <w:r w:rsidRPr="00ED2589">
              <w:rPr>
                <w:rFonts w:ascii="Calibri" w:hAnsi="Calibri" w:cs="Calibri"/>
                <w:sz w:val="19"/>
                <w:szCs w:val="19"/>
                <w:lang w:val="en-GB" w:eastAsia="en-GB"/>
              </w:rPr>
              <w:t xml:space="preserve">corporate (public and private) users on the cost and lifetime benefits of switching to LED </w:t>
            </w:r>
            <w:r w:rsidRPr="00ED2589">
              <w:rPr>
                <w:rFonts w:ascii="Calibri" w:hAnsi="Calibri" w:cs="Calibri"/>
                <w:sz w:val="19"/>
                <w:szCs w:val="19"/>
                <w:lang w:val="en-GB" w:eastAsia="en-GB"/>
              </w:rPr>
              <w:lastRenderedPageBreak/>
              <w:t xml:space="preserve">lighting. Consumers need to be informed </w:t>
            </w:r>
            <w:r w:rsidRPr="00ED2589">
              <w:rPr>
                <w:rFonts w:ascii="Calibri" w:hAnsi="Calibri" w:cs="Calibri"/>
                <w:noProof/>
                <w:sz w:val="19"/>
                <w:szCs w:val="19"/>
                <w:lang w:val="en-GB" w:eastAsia="en-GB"/>
              </w:rPr>
              <w:t>on</w:t>
            </w:r>
            <w:r w:rsidRPr="00ED2589">
              <w:rPr>
                <w:rFonts w:ascii="Calibri" w:hAnsi="Calibri" w:cs="Calibri"/>
                <w:sz w:val="19"/>
                <w:szCs w:val="19"/>
                <w:lang w:val="en-GB" w:eastAsia="en-GB"/>
              </w:rPr>
              <w:t xml:space="preserve"> the interpretation of energy </w:t>
            </w:r>
            <w:r w:rsidRPr="00ED2589">
              <w:rPr>
                <w:rFonts w:ascii="Calibri" w:hAnsi="Calibri" w:cs="Calibri"/>
                <w:noProof/>
                <w:sz w:val="19"/>
                <w:szCs w:val="19"/>
                <w:lang w:val="en-GB" w:eastAsia="en-GB"/>
              </w:rPr>
              <w:t>labelling</w:t>
            </w:r>
            <w:r w:rsidRPr="00ED2589">
              <w:rPr>
                <w:rFonts w:ascii="Calibri" w:hAnsi="Calibri" w:cs="Calibri"/>
                <w:sz w:val="19"/>
                <w:szCs w:val="19"/>
                <w:lang w:val="en-GB" w:eastAsia="en-GB"/>
              </w:rPr>
              <w:t>.</w:t>
            </w:r>
          </w:p>
          <w:p w14:paraId="6C8E9ACD" w14:textId="77777777" w:rsidR="00BF31B5" w:rsidRPr="00ED2589" w:rsidRDefault="00430D4A" w:rsidP="007F4B87">
            <w:pPr>
              <w:pStyle w:val="ListParagraph"/>
              <w:numPr>
                <w:ilvl w:val="0"/>
                <w:numId w:val="40"/>
              </w:numPr>
              <w:tabs>
                <w:tab w:val="left" w:pos="322"/>
              </w:tabs>
              <w:ind w:left="180" w:hanging="180"/>
              <w:rPr>
                <w:rFonts w:ascii="Calibri" w:hAnsi="Calibri" w:cs="Calibri"/>
                <w:sz w:val="19"/>
                <w:szCs w:val="19"/>
                <w:lang w:val="en-GB" w:eastAsia="en-GB"/>
              </w:rPr>
            </w:pPr>
            <w:r w:rsidRPr="00ED2589">
              <w:rPr>
                <w:rFonts w:ascii="Calibri" w:hAnsi="Calibri" w:cs="Calibri"/>
                <w:sz w:val="19"/>
                <w:szCs w:val="19"/>
                <w:lang w:val="en-GB" w:eastAsia="en-GB"/>
              </w:rPr>
              <w:t xml:space="preserve">Accelerated market penetration of quality LEDs at low prices can be achieved through the development of an LED mass-procurement program and its integration with existing energy programs of the municipalities and/or lighting retailers. Depending on the success of the program this may be expanded to the commercial and industrial sectors through project preparation and financing </w:t>
            </w:r>
            <w:proofErr w:type="gramStart"/>
            <w:r w:rsidRPr="00ED2589">
              <w:rPr>
                <w:rFonts w:ascii="Calibri" w:hAnsi="Calibri" w:cs="Calibri"/>
                <w:sz w:val="19"/>
                <w:szCs w:val="19"/>
                <w:lang w:val="en-GB" w:eastAsia="en-GB"/>
              </w:rPr>
              <w:t>support</w:t>
            </w:r>
            <w:r w:rsidR="00BF31B5" w:rsidRPr="00ED2589">
              <w:rPr>
                <w:rFonts w:ascii="Calibri" w:hAnsi="Calibri" w:cs="Calibri"/>
                <w:sz w:val="19"/>
                <w:szCs w:val="19"/>
                <w:lang w:val="en-GB" w:eastAsia="en-GB"/>
              </w:rPr>
              <w:t>;</w:t>
            </w:r>
            <w:proofErr w:type="gramEnd"/>
          </w:p>
          <w:p w14:paraId="35D5A4FB" w14:textId="77777777" w:rsidR="00430D4A" w:rsidRPr="00ED2589" w:rsidRDefault="00A80BE9" w:rsidP="007F4B87">
            <w:pPr>
              <w:pStyle w:val="ListParagraph"/>
              <w:numPr>
                <w:ilvl w:val="0"/>
                <w:numId w:val="40"/>
              </w:numPr>
              <w:tabs>
                <w:tab w:val="left" w:pos="322"/>
              </w:tabs>
              <w:ind w:left="180" w:hanging="180"/>
              <w:rPr>
                <w:rFonts w:ascii="Calibri" w:hAnsi="Calibri" w:cs="Calibri"/>
                <w:sz w:val="19"/>
                <w:szCs w:val="19"/>
                <w:lang w:val="en-GB" w:eastAsia="en-GB"/>
              </w:rPr>
            </w:pPr>
            <w:r w:rsidRPr="00ED2589">
              <w:rPr>
                <w:rFonts w:ascii="Calibri" w:eastAsia="Calibri" w:hAnsi="Calibri" w:cs="Calibri"/>
                <w:sz w:val="19"/>
                <w:szCs w:val="19"/>
                <w:lang w:val="en-GB"/>
              </w:rPr>
              <w:t xml:space="preserve">The key to reducing financial transaction costs for small energy efficiency projects is offering financial products that are most appropriate for the energy efficiency </w:t>
            </w:r>
            <w:r w:rsidR="00AB3DCD" w:rsidRPr="00ED2589">
              <w:rPr>
                <w:rFonts w:ascii="Calibri" w:eastAsia="Calibri" w:hAnsi="Calibri" w:cs="Calibri"/>
                <w:sz w:val="19"/>
                <w:szCs w:val="19"/>
                <w:lang w:val="en-GB"/>
              </w:rPr>
              <w:t>market, for</w:t>
            </w:r>
            <w:r w:rsidRPr="00ED2589">
              <w:rPr>
                <w:rFonts w:ascii="Calibri" w:eastAsia="Calibri" w:hAnsi="Calibri" w:cs="Calibri"/>
                <w:sz w:val="19"/>
                <w:szCs w:val="19"/>
                <w:lang w:val="en-GB"/>
              </w:rPr>
              <w:t xml:space="preserve"> example, by aggregating projects through ESCOs, or financing through a lower default instrument, such as on-bill financing</w:t>
            </w:r>
            <w:r w:rsidR="00430D4A" w:rsidRPr="00ED2589">
              <w:rPr>
                <w:rFonts w:ascii="Calibri" w:eastAsia="Calibri" w:hAnsi="Calibri" w:cs="Calibri"/>
                <w:sz w:val="19"/>
                <w:szCs w:val="19"/>
                <w:lang w:val="en-GB"/>
              </w:rPr>
              <w:t>.</w:t>
            </w:r>
          </w:p>
        </w:tc>
      </w:tr>
    </w:tbl>
    <w:p w14:paraId="54C7B7E3" w14:textId="77777777" w:rsidR="00430D4A" w:rsidRPr="00ED2589" w:rsidRDefault="00430D4A">
      <w:pPr>
        <w:spacing w:after="0"/>
        <w:jc w:val="left"/>
        <w:rPr>
          <w:sz w:val="19"/>
          <w:szCs w:val="19"/>
          <w:lang w:val="en-GB"/>
        </w:rPr>
      </w:pPr>
    </w:p>
    <w:p w14:paraId="0CE65377" w14:textId="77777777" w:rsidR="00430D4A" w:rsidRPr="00ED2589" w:rsidRDefault="00430D4A">
      <w:pPr>
        <w:spacing w:after="0"/>
        <w:jc w:val="left"/>
        <w:rPr>
          <w:sz w:val="19"/>
          <w:szCs w:val="19"/>
          <w:lang w:val="en-GB"/>
        </w:rPr>
      </w:pPr>
      <w:r w:rsidRPr="00ED2589">
        <w:rPr>
          <w:rFonts w:ascii="Arial" w:hAnsi="Arial" w:cs="Arial"/>
          <w:b/>
          <w:sz w:val="19"/>
          <w:szCs w:val="19"/>
          <w:lang w:val="en-GB"/>
        </w:rPr>
        <w:t>Environmentally sound management</w:t>
      </w:r>
    </w:p>
    <w:p w14:paraId="7B1CA118" w14:textId="77777777" w:rsidR="00430D4A" w:rsidRPr="00ED2589" w:rsidRDefault="00430D4A">
      <w:pPr>
        <w:spacing w:after="0"/>
        <w:jc w:val="left"/>
        <w:rPr>
          <w:sz w:val="19"/>
          <w:szCs w:val="19"/>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4722"/>
      </w:tblGrid>
      <w:tr w:rsidR="00430D4A" w:rsidRPr="00ED2589" w14:paraId="5853F167" w14:textId="77777777" w:rsidTr="00F737AD">
        <w:tc>
          <w:tcPr>
            <w:tcW w:w="9962" w:type="dxa"/>
            <w:gridSpan w:val="2"/>
            <w:shd w:val="clear" w:color="auto" w:fill="auto"/>
          </w:tcPr>
          <w:p w14:paraId="145CFDA6" w14:textId="77777777" w:rsidR="00430D4A" w:rsidRPr="00ED2589" w:rsidRDefault="00430D4A" w:rsidP="00F737AD">
            <w:pPr>
              <w:spacing w:after="0"/>
              <w:jc w:val="left"/>
              <w:rPr>
                <w:rFonts w:cs="Calibri"/>
                <w:b/>
                <w:sz w:val="19"/>
                <w:szCs w:val="19"/>
                <w:lang w:val="en-GB" w:eastAsia="en-GB"/>
              </w:rPr>
            </w:pPr>
            <w:r w:rsidRPr="00ED2589">
              <w:rPr>
                <w:rFonts w:cs="Calibri"/>
                <w:b/>
                <w:sz w:val="19"/>
                <w:szCs w:val="19"/>
                <w:lang w:val="en-GB" w:eastAsia="en-GB"/>
              </w:rPr>
              <w:t>Barriers</w:t>
            </w:r>
          </w:p>
          <w:p w14:paraId="4E7B7A62" w14:textId="77777777" w:rsidR="00430D4A" w:rsidRPr="00ED2589" w:rsidRDefault="00430D4A" w:rsidP="007F4B87">
            <w:pPr>
              <w:pStyle w:val="ListParagraph"/>
              <w:numPr>
                <w:ilvl w:val="0"/>
                <w:numId w:val="41"/>
              </w:numPr>
              <w:ind w:left="314" w:hanging="314"/>
              <w:rPr>
                <w:rFonts w:ascii="Calibri" w:hAnsi="Calibri" w:cs="Calibri"/>
                <w:sz w:val="19"/>
                <w:szCs w:val="19"/>
                <w:lang w:val="en-GB" w:eastAsia="en-GB"/>
              </w:rPr>
            </w:pPr>
            <w:r w:rsidRPr="00ED2589">
              <w:rPr>
                <w:rFonts w:ascii="Calibri" w:hAnsi="Calibri" w:cs="Calibri"/>
                <w:sz w:val="19"/>
                <w:szCs w:val="19"/>
                <w:lang w:val="en-GB" w:eastAsia="en-GB"/>
              </w:rPr>
              <w:t>Insufficient recycling and waste separation of used lamps</w:t>
            </w:r>
          </w:p>
          <w:p w14:paraId="7212DA77" w14:textId="77777777" w:rsidR="00430D4A" w:rsidRPr="00ED2589" w:rsidRDefault="00430D4A" w:rsidP="00F737AD">
            <w:pPr>
              <w:tabs>
                <w:tab w:val="left" w:pos="318"/>
              </w:tabs>
              <w:spacing w:after="0"/>
              <w:ind w:left="318" w:hanging="318"/>
              <w:jc w:val="left"/>
              <w:rPr>
                <w:rFonts w:cs="Calibri"/>
                <w:sz w:val="19"/>
                <w:szCs w:val="19"/>
                <w:lang w:val="en-GB" w:eastAsia="en-GB"/>
              </w:rPr>
            </w:pPr>
            <w:r w:rsidRPr="00ED2589">
              <w:rPr>
                <w:rFonts w:cs="Calibri"/>
                <w:sz w:val="19"/>
                <w:szCs w:val="19"/>
                <w:lang w:val="en-GB" w:eastAsia="en-GB"/>
              </w:rPr>
              <w:t>•</w:t>
            </w:r>
            <w:r w:rsidRPr="00ED2589">
              <w:rPr>
                <w:rFonts w:cs="Calibri"/>
                <w:sz w:val="19"/>
                <w:szCs w:val="19"/>
                <w:lang w:val="en-GB" w:eastAsia="en-GB"/>
              </w:rPr>
              <w:tab/>
              <w:t>Use of environmentally friendly oils in transformers not considered</w:t>
            </w:r>
          </w:p>
        </w:tc>
      </w:tr>
      <w:tr w:rsidR="00430D4A" w:rsidRPr="00ED2589" w14:paraId="2669275C" w14:textId="77777777" w:rsidTr="00F737AD">
        <w:tc>
          <w:tcPr>
            <w:tcW w:w="5240" w:type="dxa"/>
            <w:shd w:val="clear" w:color="auto" w:fill="auto"/>
          </w:tcPr>
          <w:p w14:paraId="2760E518" w14:textId="77777777" w:rsidR="00430D4A" w:rsidRPr="00ED2589" w:rsidRDefault="00430D4A" w:rsidP="00F737AD">
            <w:pPr>
              <w:spacing w:after="0"/>
              <w:jc w:val="left"/>
              <w:rPr>
                <w:rFonts w:eastAsia="Calibri" w:cs="Calibri"/>
                <w:b/>
                <w:sz w:val="19"/>
                <w:szCs w:val="19"/>
                <w:lang w:val="en-GB"/>
              </w:rPr>
            </w:pPr>
            <w:r w:rsidRPr="00ED2589">
              <w:rPr>
                <w:rFonts w:eastAsia="Calibri" w:cs="Calibri"/>
                <w:b/>
                <w:sz w:val="19"/>
                <w:szCs w:val="19"/>
                <w:lang w:val="en-GB"/>
              </w:rPr>
              <w:t>Baseline activities</w:t>
            </w:r>
          </w:p>
          <w:p w14:paraId="4B419A0B" w14:textId="77777777" w:rsidR="00430D4A" w:rsidRPr="00ED2589" w:rsidRDefault="00430D4A" w:rsidP="007F4B87">
            <w:pPr>
              <w:numPr>
                <w:ilvl w:val="0"/>
                <w:numId w:val="46"/>
              </w:numPr>
              <w:spacing w:after="0"/>
              <w:ind w:left="313" w:hanging="284"/>
              <w:jc w:val="left"/>
              <w:rPr>
                <w:rFonts w:eastAsia="Calibri" w:cs="Calibri"/>
                <w:b/>
                <w:sz w:val="19"/>
                <w:szCs w:val="19"/>
                <w:lang w:val="en-GB"/>
              </w:rPr>
            </w:pPr>
            <w:r w:rsidRPr="00ED2589">
              <w:rPr>
                <w:rFonts w:cs="Calibri"/>
                <w:sz w:val="19"/>
                <w:szCs w:val="19"/>
                <w:lang w:val="en-GB"/>
              </w:rPr>
              <w:t xml:space="preserve">About 100 million CFLs are installed in residential and other buildings and Eskom and retail chains </w:t>
            </w:r>
            <w:r w:rsidRPr="00ED2589">
              <w:rPr>
                <w:rFonts w:cs="Calibri"/>
                <w:noProof/>
                <w:sz w:val="19"/>
                <w:szCs w:val="19"/>
                <w:lang w:val="en-GB"/>
              </w:rPr>
              <w:t>organise</w:t>
            </w:r>
            <w:r w:rsidRPr="00ED2589">
              <w:rPr>
                <w:rFonts w:cs="Calibri"/>
                <w:sz w:val="19"/>
                <w:szCs w:val="19"/>
                <w:lang w:val="en-GB"/>
              </w:rPr>
              <w:t xml:space="preserve"> </w:t>
            </w:r>
            <w:r w:rsidRPr="00ED2589">
              <w:rPr>
                <w:rFonts w:cs="Calibri"/>
                <w:noProof/>
                <w:sz w:val="19"/>
                <w:szCs w:val="19"/>
                <w:lang w:val="en-GB"/>
              </w:rPr>
              <w:t>collection</w:t>
            </w:r>
            <w:r w:rsidRPr="00ED2589">
              <w:rPr>
                <w:rFonts w:cs="Calibri"/>
                <w:sz w:val="19"/>
                <w:szCs w:val="19"/>
                <w:lang w:val="en-GB"/>
              </w:rPr>
              <w:t xml:space="preserve"> of lamps. In South Africa, </w:t>
            </w:r>
            <w:proofErr w:type="gramStart"/>
            <w:r w:rsidR="007D1C69" w:rsidRPr="00ED2589">
              <w:rPr>
                <w:rFonts w:cs="Calibri"/>
                <w:sz w:val="19"/>
                <w:szCs w:val="19"/>
                <w:lang w:val="en-GB"/>
              </w:rPr>
              <w:t>a number of</w:t>
            </w:r>
            <w:proofErr w:type="gramEnd"/>
            <w:r w:rsidR="007D1C69" w:rsidRPr="00ED2589">
              <w:rPr>
                <w:rFonts w:cs="Calibri"/>
                <w:sz w:val="19"/>
                <w:szCs w:val="19"/>
                <w:lang w:val="en-GB"/>
              </w:rPr>
              <w:t xml:space="preserve"> companies </w:t>
            </w:r>
            <w:r w:rsidRPr="00ED2589">
              <w:rPr>
                <w:rFonts w:cs="Calibri"/>
                <w:sz w:val="19"/>
                <w:szCs w:val="19"/>
                <w:lang w:val="en-GB"/>
              </w:rPr>
              <w:t>collect and/or recycle various types of lamps and separate into fractions, including the recovery of mercury.</w:t>
            </w:r>
            <w:r w:rsidRPr="00ED2589">
              <w:rPr>
                <w:rFonts w:ascii="Times New Roman" w:hAnsi="Times New Roman"/>
                <w:sz w:val="19"/>
                <w:szCs w:val="19"/>
                <w:lang w:val="en-GB"/>
              </w:rPr>
              <w:t xml:space="preserve"> </w:t>
            </w:r>
          </w:p>
          <w:p w14:paraId="2EBF670C" w14:textId="77777777" w:rsidR="00430D4A" w:rsidRPr="00ED2589" w:rsidRDefault="00E476B8" w:rsidP="007F4B87">
            <w:pPr>
              <w:pStyle w:val="ListParagraph"/>
              <w:numPr>
                <w:ilvl w:val="0"/>
                <w:numId w:val="46"/>
              </w:numPr>
              <w:ind w:left="306" w:hanging="306"/>
              <w:rPr>
                <w:rFonts w:ascii="Calibri" w:eastAsia="Calibri" w:hAnsi="Calibri" w:cs="Calibri"/>
                <w:b/>
                <w:sz w:val="19"/>
                <w:szCs w:val="19"/>
                <w:lang w:val="en-GB"/>
              </w:rPr>
            </w:pPr>
            <w:r w:rsidRPr="00ED2589">
              <w:rPr>
                <w:rFonts w:ascii="Calibri" w:eastAsia="Calibri" w:hAnsi="Calibri" w:cs="Calibri"/>
                <w:sz w:val="19"/>
                <w:szCs w:val="19"/>
                <w:lang w:val="en-GB"/>
              </w:rPr>
              <w:t>Worldwide, vegetable-oil natural esters are increasingly being used in distribution transformers as insulating oil. One proposal being discussed at Eskom is for new contracts on transformers to aim for a percentage using vegetable oil</w:t>
            </w:r>
            <w:r w:rsidRPr="00ED2589">
              <w:rPr>
                <w:rFonts w:ascii="Calibri" w:eastAsia="Calibri" w:hAnsi="Calibri" w:cs="Calibri"/>
                <w:b/>
                <w:sz w:val="19"/>
                <w:szCs w:val="19"/>
                <w:lang w:val="en-GB"/>
              </w:rPr>
              <w:t>.</w:t>
            </w:r>
            <w:r w:rsidR="004127F0" w:rsidRPr="00ED2589">
              <w:rPr>
                <w:rFonts w:ascii="Calibri" w:eastAsia="Calibri" w:hAnsi="Calibri" w:cs="Calibri"/>
                <w:b/>
                <w:sz w:val="19"/>
                <w:szCs w:val="19"/>
                <w:lang w:val="en-GB"/>
              </w:rPr>
              <w:t xml:space="preserve"> </w:t>
            </w:r>
            <w:r w:rsidR="004127F0" w:rsidRPr="00ED2589">
              <w:rPr>
                <w:rFonts w:ascii="Calibri" w:eastAsia="Calibri" w:hAnsi="Calibri" w:cs="Calibri"/>
                <w:sz w:val="19"/>
                <w:szCs w:val="19"/>
                <w:lang w:val="en-GB"/>
              </w:rPr>
              <w:t>Environmentally sound management and disposal of PCBs is subject of a GEF proposal currently under preparation by DBSA and which will include the issue of PCBs in transformers</w:t>
            </w:r>
          </w:p>
        </w:tc>
        <w:tc>
          <w:tcPr>
            <w:tcW w:w="4722" w:type="dxa"/>
            <w:shd w:val="clear" w:color="auto" w:fill="auto"/>
          </w:tcPr>
          <w:p w14:paraId="7FE10309" w14:textId="77777777" w:rsidR="00430D4A" w:rsidRPr="00ED2589" w:rsidRDefault="00430D4A" w:rsidP="00F737AD">
            <w:pPr>
              <w:spacing w:after="0"/>
              <w:jc w:val="left"/>
              <w:rPr>
                <w:rFonts w:cs="Calibri"/>
                <w:b/>
                <w:sz w:val="19"/>
                <w:szCs w:val="19"/>
                <w:lang w:val="en-GB" w:eastAsia="en-GB"/>
              </w:rPr>
            </w:pPr>
            <w:r w:rsidRPr="00ED2589">
              <w:rPr>
                <w:rFonts w:cs="Calibri"/>
                <w:b/>
                <w:sz w:val="19"/>
                <w:szCs w:val="19"/>
                <w:lang w:val="en-GB" w:eastAsia="en-GB"/>
              </w:rPr>
              <w:t>Incremental reasoning:</w:t>
            </w:r>
          </w:p>
          <w:p w14:paraId="763E5BA4" w14:textId="77777777" w:rsidR="00430D4A" w:rsidRPr="00ED2589" w:rsidRDefault="00430D4A" w:rsidP="007F4B87">
            <w:pPr>
              <w:numPr>
                <w:ilvl w:val="0"/>
                <w:numId w:val="46"/>
              </w:numPr>
              <w:spacing w:after="0"/>
              <w:ind w:left="310" w:hanging="283"/>
              <w:jc w:val="left"/>
              <w:rPr>
                <w:rFonts w:cs="Calibri"/>
                <w:sz w:val="19"/>
                <w:szCs w:val="19"/>
                <w:lang w:val="en-GB" w:eastAsia="en-GB"/>
              </w:rPr>
            </w:pPr>
            <w:r w:rsidRPr="00ED2589">
              <w:rPr>
                <w:rFonts w:cs="Calibri"/>
                <w:sz w:val="19"/>
                <w:szCs w:val="19"/>
                <w:lang w:val="en-GB" w:eastAsia="en-GB"/>
              </w:rPr>
              <w:t xml:space="preserve">The effective collection of CFLs (and other lamps) rely heavily on a comprehensive education campaign as the current levels of awareness relating to all waste matters regarding recycling is very low and recycling will be part of the awareness </w:t>
            </w:r>
            <w:proofErr w:type="gramStart"/>
            <w:r w:rsidRPr="00ED2589">
              <w:rPr>
                <w:rFonts w:cs="Calibri"/>
                <w:sz w:val="19"/>
                <w:szCs w:val="19"/>
                <w:lang w:val="en-GB" w:eastAsia="en-GB"/>
              </w:rPr>
              <w:t>campaign;</w:t>
            </w:r>
            <w:proofErr w:type="gramEnd"/>
          </w:p>
          <w:p w14:paraId="514E87A8" w14:textId="77777777" w:rsidR="00430D4A" w:rsidRPr="00ED2589" w:rsidRDefault="00430D4A" w:rsidP="007F4B87">
            <w:pPr>
              <w:numPr>
                <w:ilvl w:val="0"/>
                <w:numId w:val="46"/>
              </w:numPr>
              <w:spacing w:after="0"/>
              <w:ind w:left="310" w:hanging="283"/>
              <w:jc w:val="left"/>
              <w:rPr>
                <w:rFonts w:cs="Calibri"/>
                <w:sz w:val="19"/>
                <w:szCs w:val="19"/>
                <w:lang w:val="en-GB" w:eastAsia="en-GB"/>
              </w:rPr>
            </w:pPr>
            <w:r w:rsidRPr="00ED2589">
              <w:rPr>
                <w:rFonts w:cs="Calibri"/>
                <w:sz w:val="19"/>
                <w:szCs w:val="19"/>
                <w:lang w:val="en-GB" w:eastAsia="en-GB"/>
              </w:rPr>
              <w:t xml:space="preserve">A detailed assessment of the use of vegetable oil for transformers, current production of suitable (recycled) vegetable oil type and costs, and techno-economic assessment of upgrading </w:t>
            </w:r>
            <w:r w:rsidRPr="00ED2589">
              <w:rPr>
                <w:rFonts w:cs="Calibri"/>
                <w:noProof/>
                <w:sz w:val="19"/>
                <w:szCs w:val="19"/>
                <w:lang w:val="en-GB" w:eastAsia="en-GB"/>
              </w:rPr>
              <w:t>current</w:t>
            </w:r>
            <w:r w:rsidRPr="00ED2589">
              <w:rPr>
                <w:rFonts w:cs="Calibri"/>
                <w:sz w:val="19"/>
                <w:szCs w:val="19"/>
                <w:lang w:val="en-GB" w:eastAsia="en-GB"/>
              </w:rPr>
              <w:t xml:space="preserve"> manufacturing facilit</w:t>
            </w:r>
            <w:r w:rsidR="00E236DA" w:rsidRPr="00ED2589">
              <w:rPr>
                <w:rFonts w:cs="Calibri"/>
                <w:sz w:val="19"/>
                <w:szCs w:val="19"/>
                <w:lang w:val="en-GB" w:eastAsia="en-GB"/>
              </w:rPr>
              <w:t>ies</w:t>
            </w:r>
            <w:r w:rsidRPr="00ED2589">
              <w:rPr>
                <w:rFonts w:cs="Calibri"/>
                <w:sz w:val="19"/>
                <w:szCs w:val="19"/>
                <w:lang w:val="en-GB" w:eastAsia="en-GB"/>
              </w:rPr>
              <w:t xml:space="preserve"> to produce vegetable-oil-based transformers.</w:t>
            </w:r>
          </w:p>
          <w:p w14:paraId="4CB71338" w14:textId="77777777" w:rsidR="00430D4A" w:rsidRPr="00ED2589" w:rsidRDefault="00430D4A" w:rsidP="00F737AD">
            <w:pPr>
              <w:spacing w:after="0"/>
              <w:jc w:val="left"/>
              <w:rPr>
                <w:sz w:val="19"/>
                <w:szCs w:val="19"/>
                <w:lang w:val="en-GB"/>
              </w:rPr>
            </w:pPr>
          </w:p>
        </w:tc>
      </w:tr>
    </w:tbl>
    <w:p w14:paraId="2B17A9FF" w14:textId="77777777" w:rsidR="00336C31" w:rsidRPr="00ED2589" w:rsidRDefault="00336C31">
      <w:pPr>
        <w:spacing w:after="0"/>
        <w:jc w:val="left"/>
        <w:rPr>
          <w:szCs w:val="20"/>
          <w:lang w:val="en-GB"/>
        </w:rPr>
      </w:pPr>
    </w:p>
    <w:p w14:paraId="45E1709B" w14:textId="77777777" w:rsidR="00336C31" w:rsidRPr="00ED2589" w:rsidRDefault="00336C31">
      <w:pPr>
        <w:spacing w:after="0"/>
        <w:jc w:val="left"/>
        <w:rPr>
          <w:b/>
          <w:szCs w:val="20"/>
          <w:lang w:val="en-GB"/>
        </w:rPr>
      </w:pPr>
      <w:r w:rsidRPr="00ED2589">
        <w:rPr>
          <w:b/>
          <w:szCs w:val="20"/>
          <w:lang w:val="en-GB"/>
        </w:rPr>
        <w:t>Global programme</w:t>
      </w:r>
    </w:p>
    <w:p w14:paraId="74A9C365" w14:textId="77777777" w:rsidR="00336C31" w:rsidRPr="00ED2589" w:rsidRDefault="00336C31">
      <w:pPr>
        <w:spacing w:after="0"/>
        <w:jc w:val="left"/>
        <w:rPr>
          <w:szCs w:val="20"/>
          <w:lang w:val="en-GB"/>
        </w:rPr>
      </w:pPr>
    </w:p>
    <w:p w14:paraId="2FB9F8C5" w14:textId="77777777" w:rsidR="007D1C69" w:rsidRPr="00ED2589" w:rsidRDefault="00336C31" w:rsidP="007354EF">
      <w:pPr>
        <w:spacing w:after="0"/>
        <w:rPr>
          <w:rStyle w:val="Hyperlink"/>
          <w:color w:val="auto"/>
          <w:szCs w:val="20"/>
          <w:u w:val="none"/>
          <w:lang w:val="en-GB"/>
        </w:rPr>
      </w:pPr>
      <w:r w:rsidRPr="00ED2589">
        <w:rPr>
          <w:rStyle w:val="Hyperlink"/>
          <w:color w:val="auto"/>
          <w:szCs w:val="20"/>
          <w:u w:val="none"/>
          <w:lang w:val="en-GB"/>
        </w:rPr>
        <w:t xml:space="preserve">This project is one of several “child projects” of a </w:t>
      </w:r>
      <w:r w:rsidRPr="00ED2589">
        <w:rPr>
          <w:rStyle w:val="Hyperlink"/>
          <w:b/>
          <w:color w:val="auto"/>
          <w:szCs w:val="20"/>
          <w:u w:val="none"/>
          <w:lang w:val="en-GB"/>
        </w:rPr>
        <w:t>global United for Energy (U4E) program</w:t>
      </w:r>
      <w:r w:rsidRPr="00ED2589">
        <w:rPr>
          <w:rStyle w:val="Hyperlink"/>
          <w:color w:val="auto"/>
          <w:szCs w:val="20"/>
          <w:u w:val="none"/>
          <w:lang w:val="en-GB"/>
        </w:rPr>
        <w:t xml:space="preserve">, funded by the GEF, entitled </w:t>
      </w:r>
      <w:r w:rsidRPr="00ED2589">
        <w:rPr>
          <w:rStyle w:val="Hyperlink"/>
          <w:i/>
          <w:color w:val="auto"/>
          <w:szCs w:val="20"/>
          <w:u w:val="none"/>
          <w:lang w:val="en-GB"/>
        </w:rPr>
        <w:t xml:space="preserve">Leapfrogging Markets to </w:t>
      </w:r>
      <w:r w:rsidRPr="00ED2589">
        <w:rPr>
          <w:rStyle w:val="Hyperlink"/>
          <w:i/>
          <w:noProof/>
          <w:color w:val="auto"/>
          <w:szCs w:val="20"/>
          <w:u w:val="none"/>
          <w:lang w:val="en-GB"/>
        </w:rPr>
        <w:t>High Efficiency</w:t>
      </w:r>
      <w:r w:rsidRPr="00ED2589">
        <w:rPr>
          <w:rStyle w:val="Hyperlink"/>
          <w:i/>
          <w:color w:val="auto"/>
          <w:szCs w:val="20"/>
          <w:u w:val="none"/>
          <w:lang w:val="en-GB"/>
        </w:rPr>
        <w:t xml:space="preserve"> Products (Appliances, Including Lighting, and Electrical Equipment)</w:t>
      </w:r>
      <w:r w:rsidRPr="00ED2589">
        <w:rPr>
          <w:rStyle w:val="Hyperlink"/>
          <w:color w:val="auto"/>
          <w:szCs w:val="20"/>
          <w:u w:val="none"/>
          <w:lang w:val="en-GB"/>
        </w:rPr>
        <w:t xml:space="preserve">.  The project taps U4E’s core strengths – its global network of experts, private-sector collaborators, and compiled best practices – in policy and program development as well as quantitative assessment. The initiative (see </w:t>
      </w:r>
      <w:hyperlink r:id="rId59" w:history="1">
        <w:r w:rsidRPr="00ED2589">
          <w:rPr>
            <w:rStyle w:val="Hyperlink"/>
            <w:szCs w:val="20"/>
            <w:lang w:val="en-GB"/>
          </w:rPr>
          <w:t>www.u4e.org</w:t>
        </w:r>
      </w:hyperlink>
      <w:r w:rsidRPr="00ED2589">
        <w:rPr>
          <w:rStyle w:val="Hyperlink"/>
          <w:color w:val="auto"/>
          <w:szCs w:val="20"/>
          <w:u w:val="none"/>
          <w:lang w:val="en-GB"/>
        </w:rPr>
        <w:t xml:space="preserve">) proposes </w:t>
      </w:r>
      <w:r w:rsidRPr="00ED2589">
        <w:rPr>
          <w:rStyle w:val="Hyperlink"/>
          <w:noProof/>
          <w:color w:val="auto"/>
          <w:szCs w:val="20"/>
          <w:u w:val="none"/>
          <w:lang w:val="en-GB"/>
        </w:rPr>
        <w:t>an</w:t>
      </w:r>
      <w:r w:rsidRPr="00ED2589">
        <w:rPr>
          <w:rStyle w:val="Hyperlink"/>
          <w:color w:val="auto"/>
          <w:szCs w:val="20"/>
          <w:u w:val="none"/>
          <w:lang w:val="en-GB"/>
        </w:rPr>
        <w:t xml:space="preserve"> integrated approach to </w:t>
      </w:r>
      <w:r w:rsidRPr="00ED2589">
        <w:rPr>
          <w:rStyle w:val="Hyperlink"/>
          <w:noProof/>
          <w:color w:val="auto"/>
          <w:szCs w:val="20"/>
          <w:u w:val="none"/>
          <w:lang w:val="en-GB"/>
        </w:rPr>
        <w:t>achiev</w:t>
      </w:r>
      <w:r w:rsidR="00E236DA" w:rsidRPr="00ED2589">
        <w:rPr>
          <w:rStyle w:val="Hyperlink"/>
          <w:noProof/>
          <w:color w:val="auto"/>
          <w:szCs w:val="20"/>
          <w:u w:val="none"/>
          <w:lang w:val="en-GB"/>
        </w:rPr>
        <w:t>ing</w:t>
      </w:r>
      <w:r w:rsidRPr="00ED2589">
        <w:rPr>
          <w:rStyle w:val="Hyperlink"/>
          <w:color w:val="auto"/>
          <w:szCs w:val="20"/>
          <w:u w:val="none"/>
          <w:lang w:val="en-GB"/>
        </w:rPr>
        <w:t xml:space="preserve"> market transformation consisting of a) supporting policies, b) standards and regulations, c) monitoring, verification</w:t>
      </w:r>
      <w:r w:rsidR="00E236DA" w:rsidRPr="00ED2589">
        <w:rPr>
          <w:rStyle w:val="Hyperlink"/>
          <w:color w:val="auto"/>
          <w:szCs w:val="20"/>
          <w:u w:val="none"/>
          <w:lang w:val="en-GB"/>
        </w:rPr>
        <w:t>,</w:t>
      </w:r>
      <w:r w:rsidRPr="00ED2589">
        <w:rPr>
          <w:rStyle w:val="Hyperlink"/>
          <w:color w:val="auto"/>
          <w:szCs w:val="20"/>
          <w:u w:val="none"/>
          <w:lang w:val="en-GB"/>
        </w:rPr>
        <w:t xml:space="preserve"> </w:t>
      </w:r>
      <w:r w:rsidRPr="00ED2589">
        <w:rPr>
          <w:rStyle w:val="Hyperlink"/>
          <w:noProof/>
          <w:color w:val="auto"/>
          <w:szCs w:val="20"/>
          <w:u w:val="none"/>
          <w:lang w:val="en-GB"/>
        </w:rPr>
        <w:t>and</w:t>
      </w:r>
      <w:r w:rsidRPr="00ED2589">
        <w:rPr>
          <w:rStyle w:val="Hyperlink"/>
          <w:color w:val="auto"/>
          <w:szCs w:val="20"/>
          <w:u w:val="none"/>
          <w:lang w:val="en-GB"/>
        </w:rPr>
        <w:t xml:space="preserve"> enforcement, d) financing and financial delivery </w:t>
      </w:r>
      <w:r w:rsidRPr="00ED2589">
        <w:rPr>
          <w:rStyle w:val="Hyperlink"/>
          <w:noProof/>
          <w:color w:val="auto"/>
          <w:szCs w:val="20"/>
          <w:u w:val="none"/>
          <w:lang w:val="en-GB"/>
        </w:rPr>
        <w:t>mechanisms</w:t>
      </w:r>
      <w:r w:rsidR="00E236DA" w:rsidRPr="00ED2589">
        <w:rPr>
          <w:rStyle w:val="Hyperlink"/>
          <w:color w:val="auto"/>
          <w:szCs w:val="20"/>
          <w:u w:val="none"/>
          <w:lang w:val="en-GB"/>
        </w:rPr>
        <w:t xml:space="preserve">, </w:t>
      </w:r>
      <w:r w:rsidRPr="00ED2589">
        <w:rPr>
          <w:rStyle w:val="Hyperlink"/>
          <w:color w:val="auto"/>
          <w:szCs w:val="20"/>
          <w:u w:val="none"/>
          <w:lang w:val="en-GB"/>
        </w:rPr>
        <w:t>and e) environmentally sound management. Various country initiatives (including South Africa)</w:t>
      </w:r>
      <w:r w:rsidR="001712A5" w:rsidRPr="00ED2589">
        <w:rPr>
          <w:rStyle w:val="Hyperlink"/>
          <w:color w:val="auto"/>
          <w:szCs w:val="20"/>
          <w:u w:val="none"/>
          <w:lang w:val="en-GB"/>
        </w:rPr>
        <w:t xml:space="preserve"> are linked with the global programm</w:t>
      </w:r>
      <w:r w:rsidR="007354EF" w:rsidRPr="00ED2589">
        <w:rPr>
          <w:rStyle w:val="Hyperlink"/>
          <w:color w:val="auto"/>
          <w:szCs w:val="20"/>
          <w:u w:val="none"/>
          <w:lang w:val="en-GB"/>
        </w:rPr>
        <w:t xml:space="preserve">e. </w:t>
      </w:r>
    </w:p>
    <w:p w14:paraId="0C8979CE" w14:textId="77777777" w:rsidR="00890113" w:rsidRPr="00ED2589" w:rsidRDefault="00890113" w:rsidP="007354EF">
      <w:pPr>
        <w:spacing w:after="0"/>
        <w:rPr>
          <w:szCs w:val="20"/>
          <w:lang w:val="en-GB"/>
        </w:rPr>
      </w:pPr>
    </w:p>
    <w:p w14:paraId="11129E51" w14:textId="77777777" w:rsidR="00F00E11" w:rsidRPr="00ED2589" w:rsidRDefault="0032007D" w:rsidP="001E1DBB">
      <w:pPr>
        <w:pStyle w:val="Heading1"/>
        <w:ind w:left="567" w:hanging="567"/>
      </w:pPr>
      <w:bookmarkStart w:id="53" w:name="_Toc497848294"/>
      <w:bookmarkStart w:id="54" w:name="_Toc110853454"/>
      <w:r w:rsidRPr="00ED2589">
        <w:t>Results and P</w:t>
      </w:r>
      <w:r w:rsidR="00DA3833" w:rsidRPr="00ED2589">
        <w:t>artnerships</w:t>
      </w:r>
      <w:bookmarkEnd w:id="53"/>
      <w:bookmarkEnd w:id="54"/>
      <w:r w:rsidR="0094042F" w:rsidRPr="00ED2589">
        <w:t xml:space="preserve"> </w:t>
      </w:r>
    </w:p>
    <w:p w14:paraId="12505209" w14:textId="77777777" w:rsidR="00075FD8" w:rsidRPr="00ED2589" w:rsidRDefault="00075FD8" w:rsidP="00075FD8">
      <w:pPr>
        <w:pStyle w:val="ListParagraph"/>
        <w:ind w:left="0"/>
        <w:rPr>
          <w:rFonts w:ascii="Calibri" w:hAnsi="Calibri" w:cs="Calibri"/>
          <w:sz w:val="20"/>
          <w:szCs w:val="20"/>
          <w:lang w:val="en-GB"/>
        </w:rPr>
      </w:pPr>
    </w:p>
    <w:p w14:paraId="2E67D71F" w14:textId="77777777" w:rsidR="00112655" w:rsidRPr="00ED2589" w:rsidRDefault="00112655" w:rsidP="007F4B87">
      <w:pPr>
        <w:pStyle w:val="Heading2"/>
        <w:numPr>
          <w:ilvl w:val="1"/>
          <w:numId w:val="47"/>
        </w:numPr>
      </w:pPr>
      <w:bookmarkStart w:id="55" w:name="_Toc497848295"/>
      <w:bookmarkStart w:id="56" w:name="_Toc110853455"/>
      <w:r w:rsidRPr="00ED2589">
        <w:lastRenderedPageBreak/>
        <w:t>Expected results</w:t>
      </w:r>
      <w:bookmarkEnd w:id="55"/>
      <w:bookmarkEnd w:id="56"/>
    </w:p>
    <w:p w14:paraId="60B48E69" w14:textId="77777777" w:rsidR="00112655" w:rsidRPr="00ED2589" w:rsidRDefault="00112655" w:rsidP="00A1197A">
      <w:pPr>
        <w:spacing w:after="0"/>
        <w:rPr>
          <w:lang w:val="en-GB" w:eastAsia="en-GB"/>
        </w:rPr>
      </w:pPr>
    </w:p>
    <w:p w14:paraId="09C83D4C" w14:textId="27B79EF3" w:rsidR="00C258C3" w:rsidRPr="00ED2589" w:rsidRDefault="758D8530" w:rsidP="190CFBC6">
      <w:pPr>
        <w:spacing w:after="0"/>
        <w:rPr>
          <w:rFonts w:cs="Calibri"/>
          <w:lang w:val="en-GB"/>
        </w:rPr>
      </w:pPr>
      <w:r w:rsidRPr="00ED2589">
        <w:rPr>
          <w:rStyle w:val="Hyperlink"/>
          <w:color w:val="auto"/>
          <w:u w:val="none"/>
          <w:lang w:val="en-GB"/>
        </w:rPr>
        <w:t>This Section describes in detail activities under each output of the Project</w:t>
      </w:r>
      <w:r w:rsidR="78284602" w:rsidRPr="00ED2589">
        <w:rPr>
          <w:rStyle w:val="Hyperlink"/>
          <w:color w:val="auto"/>
          <w:u w:val="none"/>
          <w:lang w:val="en-GB"/>
        </w:rPr>
        <w:t xml:space="preserve"> and which GEF Agency is responsible for which Outcome.</w:t>
      </w:r>
      <w:r w:rsidR="5AF380E7" w:rsidRPr="00ED2589">
        <w:rPr>
          <w:rFonts w:cs="Calibri"/>
          <w:lang w:val="en-GB"/>
        </w:rPr>
        <w:t xml:space="preserve"> </w:t>
      </w:r>
      <w:r w:rsidR="2EC72354" w:rsidRPr="00ED2589">
        <w:rPr>
          <w:lang w:val="en-GB" w:eastAsia="en-GB"/>
        </w:rPr>
        <w:t>UNDP will provide oversight to Outcomes 1, 2 and 4. DBSA will provide oversight to Outcome 3</w:t>
      </w:r>
      <w:r w:rsidR="6D159CFC" w:rsidRPr="00ED2589">
        <w:rPr>
          <w:lang w:val="en-GB" w:eastAsia="en-GB"/>
        </w:rPr>
        <w:t xml:space="preserve">. </w:t>
      </w:r>
      <w:r w:rsidR="5AF380E7" w:rsidRPr="00ED2589">
        <w:rPr>
          <w:rFonts w:cs="Calibri"/>
          <w:lang w:val="en-GB"/>
        </w:rPr>
        <w:t xml:space="preserve">For a description of partner </w:t>
      </w:r>
      <w:r w:rsidR="5AF380E7" w:rsidRPr="00ED2589">
        <w:rPr>
          <w:rFonts w:cs="Calibri"/>
          <w:noProof/>
          <w:lang w:val="en-GB"/>
        </w:rPr>
        <w:t>organisations</w:t>
      </w:r>
      <w:r w:rsidR="5AF380E7" w:rsidRPr="00ED2589">
        <w:rPr>
          <w:rFonts w:cs="Calibri"/>
          <w:lang w:val="en-GB"/>
        </w:rPr>
        <w:t>, the reader is referred to Section 4.4 and Annex E.1.</w:t>
      </w:r>
    </w:p>
    <w:p w14:paraId="61E43658" w14:textId="77777777" w:rsidR="00B84CDD" w:rsidRPr="00ED2589" w:rsidRDefault="00B84CDD" w:rsidP="00B84CDD">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r w:rsidRPr="00ED2589">
        <w:rPr>
          <w:rFonts w:eastAsia="Times New Roman" w:cs="Calibri"/>
          <w:bCs/>
          <w:i/>
          <w:color w:val="002060"/>
          <w:sz w:val="22"/>
          <w:szCs w:val="20"/>
          <w:lang w:val="en-GB"/>
        </w:rPr>
        <w:t>Component 1</w:t>
      </w:r>
      <w:r w:rsidRPr="00ED2589">
        <w:rPr>
          <w:rFonts w:eastAsia="Times New Roman" w:cs="Calibri"/>
          <w:bCs/>
          <w:i/>
          <w:color w:val="002060"/>
          <w:sz w:val="22"/>
          <w:szCs w:val="20"/>
          <w:lang w:val="en-GB"/>
        </w:rPr>
        <w:tab/>
        <w:t>Development of national strategy and regulatory mechanisms</w:t>
      </w:r>
    </w:p>
    <w:p w14:paraId="0B05AE7B" w14:textId="77777777" w:rsidR="00B84CDD" w:rsidRPr="00ED2589" w:rsidRDefault="00B84CDD" w:rsidP="00B84CDD">
      <w:pPr>
        <w:tabs>
          <w:tab w:val="left" w:pos="1560"/>
        </w:tabs>
        <w:spacing w:after="0"/>
        <w:jc w:val="left"/>
        <w:rPr>
          <w:rFonts w:cs="Calibri"/>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848"/>
      </w:tblGrid>
      <w:tr w:rsidR="00B84CDD" w:rsidRPr="00ED2589" w14:paraId="21881CD7" w14:textId="77777777" w:rsidTr="00F737AD">
        <w:tc>
          <w:tcPr>
            <w:tcW w:w="3114" w:type="dxa"/>
            <w:shd w:val="clear" w:color="auto" w:fill="auto"/>
          </w:tcPr>
          <w:p w14:paraId="7403565C" w14:textId="77777777" w:rsidR="00B84CDD" w:rsidRPr="00ED2589" w:rsidRDefault="00B84CDD" w:rsidP="00F737AD">
            <w:pPr>
              <w:tabs>
                <w:tab w:val="left" w:pos="1560"/>
              </w:tabs>
              <w:spacing w:after="0"/>
              <w:jc w:val="left"/>
              <w:rPr>
                <w:rFonts w:cs="Calibri"/>
                <w:i/>
                <w:szCs w:val="20"/>
                <w:lang w:val="en-GB"/>
              </w:rPr>
            </w:pPr>
            <w:bookmarkStart w:id="57" w:name="_Hlk4675475"/>
            <w:bookmarkStart w:id="58" w:name="_Hlk535919311"/>
            <w:r w:rsidRPr="00ED2589">
              <w:rPr>
                <w:rFonts w:cs="Calibri"/>
                <w:i/>
                <w:szCs w:val="20"/>
                <w:lang w:val="en-GB"/>
              </w:rPr>
              <w:t>Output</w:t>
            </w:r>
          </w:p>
        </w:tc>
        <w:tc>
          <w:tcPr>
            <w:tcW w:w="6848" w:type="dxa"/>
            <w:shd w:val="clear" w:color="auto" w:fill="auto"/>
          </w:tcPr>
          <w:p w14:paraId="3F14F1AC" w14:textId="77777777" w:rsidR="00B84CDD" w:rsidRPr="00ED2589" w:rsidRDefault="00B84CDD" w:rsidP="00F737AD">
            <w:pPr>
              <w:tabs>
                <w:tab w:val="left" w:pos="1560"/>
              </w:tabs>
              <w:spacing w:after="0"/>
              <w:jc w:val="left"/>
              <w:rPr>
                <w:rFonts w:cs="Calibri"/>
                <w:i/>
                <w:szCs w:val="20"/>
                <w:lang w:val="en-GB"/>
              </w:rPr>
            </w:pPr>
            <w:r w:rsidRPr="00ED2589">
              <w:rPr>
                <w:rFonts w:cs="Calibri"/>
                <w:i/>
                <w:szCs w:val="20"/>
                <w:lang w:val="en-GB"/>
              </w:rPr>
              <w:t>Activity</w:t>
            </w:r>
          </w:p>
        </w:tc>
      </w:tr>
      <w:tr w:rsidR="00B84CDD" w:rsidRPr="00ED2589" w14:paraId="5EA06A18" w14:textId="77777777" w:rsidTr="00F737AD">
        <w:tc>
          <w:tcPr>
            <w:tcW w:w="9962" w:type="dxa"/>
            <w:gridSpan w:val="2"/>
            <w:shd w:val="clear" w:color="auto" w:fill="DBDBDB"/>
          </w:tcPr>
          <w:p w14:paraId="7DC73746" w14:textId="77777777" w:rsidR="00B84CDD" w:rsidRPr="00ED2589" w:rsidRDefault="00B84CDD" w:rsidP="00F737AD">
            <w:pPr>
              <w:tabs>
                <w:tab w:val="left" w:pos="1164"/>
                <w:tab w:val="left" w:pos="1560"/>
              </w:tabs>
              <w:spacing w:after="0"/>
              <w:ind w:left="1164" w:hanging="1164"/>
              <w:jc w:val="left"/>
              <w:rPr>
                <w:rFonts w:cs="Calibri"/>
                <w:b/>
                <w:szCs w:val="20"/>
                <w:lang w:val="en-GB"/>
              </w:rPr>
            </w:pPr>
            <w:r w:rsidRPr="00ED2589">
              <w:rPr>
                <w:rFonts w:cs="Calibri"/>
                <w:b/>
                <w:szCs w:val="20"/>
                <w:lang w:val="en-GB"/>
              </w:rPr>
              <w:t>Outcome 1</w:t>
            </w:r>
            <w:r w:rsidRPr="00ED2589">
              <w:rPr>
                <w:rFonts w:cs="Calibri"/>
                <w:b/>
                <w:szCs w:val="20"/>
                <w:lang w:val="en-GB"/>
              </w:rPr>
              <w:tab/>
            </w:r>
            <w:bookmarkStart w:id="59" w:name="_Hlk535926953"/>
            <w:r w:rsidR="00A86D4A" w:rsidRPr="00ED2589">
              <w:rPr>
                <w:rFonts w:cs="Calibri"/>
                <w:b/>
                <w:szCs w:val="20"/>
                <w:lang w:val="en-GB"/>
              </w:rPr>
              <w:t>Strengthened</w:t>
            </w:r>
            <w:r w:rsidRPr="00ED2589">
              <w:rPr>
                <w:rFonts w:cs="Calibri"/>
                <w:b/>
                <w:szCs w:val="20"/>
                <w:lang w:val="en-GB"/>
              </w:rPr>
              <w:t xml:space="preserve"> government capacity and regulatory frameworks for LEDs and distribution transformers</w:t>
            </w:r>
            <w:bookmarkEnd w:id="59"/>
          </w:p>
        </w:tc>
      </w:tr>
      <w:tr w:rsidR="00B84CDD" w:rsidRPr="00ED2589" w14:paraId="19C0BE81" w14:textId="77777777" w:rsidTr="00F737AD">
        <w:trPr>
          <w:trHeight w:val="648"/>
        </w:trPr>
        <w:tc>
          <w:tcPr>
            <w:tcW w:w="3114" w:type="dxa"/>
            <w:vMerge w:val="restart"/>
            <w:shd w:val="clear" w:color="auto" w:fill="FFF2CC"/>
          </w:tcPr>
          <w:p w14:paraId="4B1309B0" w14:textId="77777777" w:rsidR="00B84CDD" w:rsidRPr="00ED2589" w:rsidRDefault="00B84CDD" w:rsidP="00F737AD">
            <w:pPr>
              <w:tabs>
                <w:tab w:val="left" w:pos="416"/>
                <w:tab w:val="left" w:pos="1560"/>
              </w:tabs>
              <w:spacing w:after="0"/>
              <w:ind w:left="455" w:hanging="455"/>
              <w:jc w:val="left"/>
              <w:rPr>
                <w:rFonts w:cs="Calibri"/>
                <w:szCs w:val="20"/>
                <w:lang w:val="en-GB"/>
              </w:rPr>
            </w:pPr>
            <w:r w:rsidRPr="00ED2589">
              <w:rPr>
                <w:rFonts w:cs="Calibri"/>
                <w:szCs w:val="20"/>
                <w:lang w:val="en-GB"/>
              </w:rPr>
              <w:t>1.1</w:t>
            </w:r>
            <w:r w:rsidRPr="00ED2589">
              <w:rPr>
                <w:rFonts w:cs="Calibri"/>
                <w:szCs w:val="20"/>
                <w:lang w:val="en-GB"/>
              </w:rPr>
              <w:tab/>
            </w:r>
            <w:bookmarkStart w:id="60" w:name="_Hlk535931032"/>
            <w:r w:rsidRPr="00ED2589">
              <w:rPr>
                <w:rFonts w:cs="Calibri"/>
                <w:szCs w:val="20"/>
                <w:lang w:val="en-GB"/>
              </w:rPr>
              <w:t>National coordination</w:t>
            </w:r>
            <w:r w:rsidR="004C4769" w:rsidRPr="00ED2589">
              <w:rPr>
                <w:rFonts w:cs="Calibri"/>
                <w:szCs w:val="20"/>
                <w:lang w:val="en-GB"/>
              </w:rPr>
              <w:t>,</w:t>
            </w:r>
            <w:r w:rsidR="004C4769" w:rsidRPr="00ED2589">
              <w:rPr>
                <w:rFonts w:cs="Calibri"/>
                <w:lang w:val="en-GB"/>
              </w:rPr>
              <w:t xml:space="preserve"> assessment and</w:t>
            </w:r>
            <w:r w:rsidRPr="00ED2589">
              <w:rPr>
                <w:rFonts w:cs="Calibri"/>
                <w:szCs w:val="20"/>
                <w:lang w:val="en-GB"/>
              </w:rPr>
              <w:t xml:space="preserve"> </w:t>
            </w:r>
            <w:r w:rsidR="0028122F" w:rsidRPr="00ED2589">
              <w:rPr>
                <w:rFonts w:cs="Calibri"/>
                <w:szCs w:val="20"/>
                <w:lang w:val="en-GB"/>
              </w:rPr>
              <w:t xml:space="preserve">strategy </w:t>
            </w:r>
            <w:bookmarkEnd w:id="60"/>
            <w:r w:rsidR="004C4769" w:rsidRPr="00ED2589">
              <w:rPr>
                <w:rFonts w:cs="Calibri"/>
                <w:noProof/>
                <w:szCs w:val="20"/>
                <w:lang w:val="en-GB"/>
              </w:rPr>
              <w:t>realised</w:t>
            </w:r>
          </w:p>
        </w:tc>
        <w:tc>
          <w:tcPr>
            <w:tcW w:w="6848" w:type="dxa"/>
            <w:shd w:val="clear" w:color="auto" w:fill="auto"/>
          </w:tcPr>
          <w:p w14:paraId="34677F27" w14:textId="77777777" w:rsidR="00B84CDD" w:rsidRPr="00ED2589" w:rsidRDefault="00B84CDD" w:rsidP="00F737AD">
            <w:pPr>
              <w:tabs>
                <w:tab w:val="left" w:pos="737"/>
                <w:tab w:val="left" w:pos="1560"/>
              </w:tabs>
              <w:spacing w:after="0"/>
              <w:ind w:left="737" w:hanging="708"/>
              <w:jc w:val="left"/>
              <w:rPr>
                <w:rFonts w:cs="Calibri"/>
                <w:szCs w:val="20"/>
                <w:lang w:val="en-GB"/>
              </w:rPr>
            </w:pPr>
            <w:bookmarkStart w:id="61" w:name="_Hlk535935993"/>
            <w:r w:rsidRPr="00ED2589">
              <w:rPr>
                <w:rFonts w:cs="Calibri"/>
                <w:szCs w:val="20"/>
                <w:lang w:val="en-GB"/>
              </w:rPr>
              <w:t>1.1.1</w:t>
            </w:r>
            <w:r w:rsidRPr="00ED2589">
              <w:rPr>
                <w:rFonts w:cs="Calibri"/>
                <w:szCs w:val="20"/>
                <w:lang w:val="en-GB"/>
              </w:rPr>
              <w:tab/>
              <w:t>Market assessments implemented on lighting products and distribution transformers</w:t>
            </w:r>
          </w:p>
          <w:bookmarkEnd w:id="61"/>
          <w:p w14:paraId="0185C953" w14:textId="77777777" w:rsidR="00B84CDD" w:rsidRPr="00ED2589" w:rsidRDefault="00B84CDD" w:rsidP="00F737AD">
            <w:pPr>
              <w:tabs>
                <w:tab w:val="left" w:pos="737"/>
                <w:tab w:val="left" w:pos="1560"/>
              </w:tabs>
              <w:spacing w:after="0"/>
              <w:ind w:left="737" w:hanging="708"/>
              <w:jc w:val="left"/>
              <w:rPr>
                <w:rFonts w:cs="Calibri"/>
                <w:szCs w:val="20"/>
                <w:lang w:val="en-GB"/>
              </w:rPr>
            </w:pPr>
            <w:r w:rsidRPr="00ED2589">
              <w:rPr>
                <w:rFonts w:cs="Calibri"/>
                <w:szCs w:val="20"/>
                <w:lang w:val="en-GB"/>
              </w:rPr>
              <w:t>1.1.2</w:t>
            </w:r>
            <w:r w:rsidRPr="00ED2589">
              <w:rPr>
                <w:rFonts w:cs="Calibri"/>
                <w:szCs w:val="20"/>
                <w:lang w:val="en-GB"/>
              </w:rPr>
              <w:tab/>
              <w:t>Establishment of working groups</w:t>
            </w:r>
            <w:r w:rsidR="0028122F" w:rsidRPr="00ED2589">
              <w:rPr>
                <w:lang w:val="en-GB"/>
              </w:rPr>
              <w:t xml:space="preserve"> </w:t>
            </w:r>
            <w:r w:rsidR="0028122F" w:rsidRPr="00ED2589">
              <w:rPr>
                <w:rFonts w:cs="Calibri"/>
                <w:szCs w:val="20"/>
                <w:lang w:val="en-GB"/>
              </w:rPr>
              <w:t>on lighting products and distribution transformers</w:t>
            </w:r>
          </w:p>
          <w:p w14:paraId="04891394" w14:textId="77777777" w:rsidR="003B753C" w:rsidRPr="00ED2589" w:rsidRDefault="0028122F" w:rsidP="00F737AD">
            <w:pPr>
              <w:tabs>
                <w:tab w:val="left" w:pos="737"/>
                <w:tab w:val="left" w:pos="1560"/>
              </w:tabs>
              <w:spacing w:after="0"/>
              <w:ind w:left="737" w:hanging="737"/>
              <w:jc w:val="left"/>
              <w:rPr>
                <w:rFonts w:cs="Calibri"/>
                <w:szCs w:val="20"/>
                <w:lang w:val="en-GB"/>
              </w:rPr>
            </w:pPr>
            <w:r w:rsidRPr="00ED2589">
              <w:rPr>
                <w:rFonts w:cs="Calibri"/>
                <w:szCs w:val="20"/>
                <w:lang w:val="en-GB"/>
              </w:rPr>
              <w:t>1.1.3</w:t>
            </w:r>
            <w:r w:rsidRPr="00ED2589">
              <w:rPr>
                <w:rFonts w:cs="Calibri"/>
                <w:szCs w:val="20"/>
                <w:lang w:val="en-GB"/>
              </w:rPr>
              <w:tab/>
              <w:t>Strateg</w:t>
            </w:r>
            <w:r w:rsidR="00872BA7" w:rsidRPr="00ED2589">
              <w:rPr>
                <w:rFonts w:cs="Calibri"/>
                <w:szCs w:val="20"/>
                <w:lang w:val="en-GB"/>
              </w:rPr>
              <w:t>ies</w:t>
            </w:r>
            <w:r w:rsidRPr="00ED2589">
              <w:rPr>
                <w:rFonts w:cs="Calibri"/>
                <w:szCs w:val="20"/>
                <w:lang w:val="en-GB"/>
              </w:rPr>
              <w:t xml:space="preserve"> and action plans developed for </w:t>
            </w:r>
            <w:r w:rsidR="007F20AF" w:rsidRPr="00ED2589">
              <w:rPr>
                <w:rFonts w:cs="Calibri"/>
                <w:szCs w:val="20"/>
                <w:lang w:val="en-GB"/>
              </w:rPr>
              <w:t xml:space="preserve">HE </w:t>
            </w:r>
            <w:proofErr w:type="gramStart"/>
            <w:r w:rsidR="007F20AF" w:rsidRPr="00ED2589">
              <w:rPr>
                <w:rFonts w:cs="Calibri"/>
                <w:szCs w:val="20"/>
                <w:lang w:val="en-GB"/>
              </w:rPr>
              <w:t>lighting</w:t>
            </w:r>
            <w:proofErr w:type="gramEnd"/>
            <w:r w:rsidR="007F20AF" w:rsidRPr="00ED2589">
              <w:rPr>
                <w:rFonts w:cs="Calibri"/>
                <w:szCs w:val="20"/>
                <w:lang w:val="en-GB"/>
              </w:rPr>
              <w:t xml:space="preserve"> and </w:t>
            </w:r>
            <w:r w:rsidRPr="00ED2589">
              <w:rPr>
                <w:rFonts w:cs="Calibri"/>
                <w:szCs w:val="20"/>
                <w:lang w:val="en-GB"/>
              </w:rPr>
              <w:t>HE distribution transformers</w:t>
            </w:r>
          </w:p>
        </w:tc>
      </w:tr>
      <w:tr w:rsidR="00B84CDD" w:rsidRPr="00ED2589" w14:paraId="294D1614" w14:textId="77777777" w:rsidTr="00F737AD">
        <w:trPr>
          <w:trHeight w:val="648"/>
        </w:trPr>
        <w:tc>
          <w:tcPr>
            <w:tcW w:w="3114" w:type="dxa"/>
            <w:vMerge/>
            <w:shd w:val="clear" w:color="auto" w:fill="FFF2CC"/>
          </w:tcPr>
          <w:p w14:paraId="12592082" w14:textId="77777777" w:rsidR="00B84CDD" w:rsidRPr="00ED2589" w:rsidRDefault="00B84CDD" w:rsidP="00F737AD">
            <w:pPr>
              <w:tabs>
                <w:tab w:val="left" w:pos="416"/>
                <w:tab w:val="left" w:pos="1560"/>
              </w:tabs>
              <w:spacing w:after="0"/>
              <w:ind w:left="455" w:hanging="455"/>
              <w:jc w:val="left"/>
              <w:rPr>
                <w:rFonts w:cs="Calibri"/>
                <w:szCs w:val="20"/>
                <w:lang w:val="en-GB"/>
              </w:rPr>
            </w:pPr>
          </w:p>
        </w:tc>
        <w:tc>
          <w:tcPr>
            <w:tcW w:w="6848" w:type="dxa"/>
            <w:shd w:val="clear" w:color="auto" w:fill="auto"/>
          </w:tcPr>
          <w:p w14:paraId="0040D3EF" w14:textId="4086C377" w:rsidR="00B84CDD" w:rsidRPr="00ED2589" w:rsidRDefault="00B84CDD" w:rsidP="00F737AD">
            <w:pPr>
              <w:tabs>
                <w:tab w:val="left" w:pos="737"/>
                <w:tab w:val="left" w:pos="1560"/>
              </w:tabs>
              <w:spacing w:after="0"/>
              <w:ind w:left="737" w:hanging="708"/>
              <w:jc w:val="left"/>
              <w:rPr>
                <w:rFonts w:cs="Calibri"/>
                <w:sz w:val="19"/>
                <w:szCs w:val="19"/>
                <w:lang w:val="en-GB"/>
              </w:rPr>
            </w:pPr>
            <w:r w:rsidRPr="00ED2589">
              <w:rPr>
                <w:rFonts w:cs="Calibri"/>
                <w:sz w:val="19"/>
                <w:szCs w:val="19"/>
                <w:lang w:val="en-GB"/>
              </w:rPr>
              <w:t xml:space="preserve">Main partner: </w:t>
            </w:r>
            <w:r w:rsidR="00255AA3" w:rsidRPr="00255AA3">
              <w:rPr>
                <w:rFonts w:cs="Calibri"/>
                <w:sz w:val="19"/>
                <w:szCs w:val="19"/>
                <w:lang w:val="en-GB"/>
              </w:rPr>
              <w:t>DMRE</w:t>
            </w:r>
            <w:r w:rsidR="00204D2A" w:rsidRPr="00ED2589">
              <w:rPr>
                <w:rFonts w:cs="Calibri"/>
                <w:sz w:val="19"/>
                <w:szCs w:val="19"/>
                <w:lang w:val="en-GB"/>
              </w:rPr>
              <w:t>, DTI, DEA</w:t>
            </w:r>
            <w:r w:rsidR="00D4678A" w:rsidRPr="00ED2589">
              <w:rPr>
                <w:rFonts w:cs="Calibri"/>
                <w:sz w:val="19"/>
                <w:szCs w:val="19"/>
                <w:lang w:val="en-GB"/>
              </w:rPr>
              <w:t>, NERSA, Eskom</w:t>
            </w:r>
            <w:r w:rsidR="00704E1C" w:rsidRPr="00ED2589">
              <w:rPr>
                <w:rFonts w:cs="Calibri"/>
                <w:sz w:val="19"/>
                <w:szCs w:val="19"/>
                <w:lang w:val="en-GB"/>
              </w:rPr>
              <w:t>, DPE, CoGTA</w:t>
            </w:r>
            <w:r w:rsidR="006C79B7" w:rsidRPr="00ED2589">
              <w:rPr>
                <w:rFonts w:cs="Calibri"/>
                <w:sz w:val="19"/>
                <w:szCs w:val="19"/>
                <w:lang w:val="en-GB"/>
              </w:rPr>
              <w:t>, UNEP-U4E</w:t>
            </w:r>
          </w:p>
          <w:p w14:paraId="520F200B" w14:textId="77777777" w:rsidR="00B84CDD" w:rsidRPr="00ED2589" w:rsidRDefault="00204D2A" w:rsidP="00F737AD">
            <w:pPr>
              <w:tabs>
                <w:tab w:val="left" w:pos="29"/>
                <w:tab w:val="left" w:pos="1560"/>
              </w:tabs>
              <w:spacing w:after="0"/>
              <w:ind w:left="29"/>
              <w:jc w:val="left"/>
              <w:rPr>
                <w:rFonts w:cs="Calibri"/>
                <w:szCs w:val="20"/>
                <w:lang w:val="en-GB"/>
              </w:rPr>
            </w:pPr>
            <w:r w:rsidRPr="00ED2589">
              <w:rPr>
                <w:rFonts w:cs="Calibri"/>
                <w:szCs w:val="20"/>
                <w:lang w:val="en-GB"/>
              </w:rPr>
              <w:t xml:space="preserve">Other partners: </w:t>
            </w:r>
            <w:r w:rsidR="00B126C2" w:rsidRPr="00ED2589">
              <w:rPr>
                <w:rFonts w:cs="Calibri"/>
                <w:szCs w:val="20"/>
                <w:lang w:val="en-GB"/>
              </w:rPr>
              <w:t>AMEU</w:t>
            </w:r>
            <w:r w:rsidR="007C3833" w:rsidRPr="00ED2589">
              <w:rPr>
                <w:rFonts w:cs="Calibri"/>
                <w:szCs w:val="20"/>
                <w:lang w:val="en-GB"/>
              </w:rPr>
              <w:t>, SALGA</w:t>
            </w:r>
            <w:r w:rsidR="00B126C2" w:rsidRPr="00ED2589">
              <w:rPr>
                <w:rFonts w:cs="Calibri"/>
                <w:szCs w:val="20"/>
                <w:lang w:val="en-GB"/>
              </w:rPr>
              <w:t xml:space="preserve"> (municipalities),</w:t>
            </w:r>
            <w:r w:rsidR="00D4678A" w:rsidRPr="00ED2589">
              <w:rPr>
                <w:rFonts w:cs="Calibri"/>
                <w:szCs w:val="20"/>
                <w:lang w:val="en-GB"/>
              </w:rPr>
              <w:t xml:space="preserve"> IESSA, Manufacturer/supplier associations or organisations</w:t>
            </w:r>
            <w:r w:rsidR="00BC4F18" w:rsidRPr="00ED2589">
              <w:rPr>
                <w:rFonts w:cs="Calibri"/>
                <w:szCs w:val="20"/>
                <w:lang w:val="en-GB"/>
              </w:rPr>
              <w:t>; SANEDI</w:t>
            </w:r>
          </w:p>
        </w:tc>
      </w:tr>
      <w:tr w:rsidR="00B84CDD" w:rsidRPr="00ED2589" w14:paraId="5AD9C83F" w14:textId="77777777" w:rsidTr="00F737AD">
        <w:trPr>
          <w:trHeight w:val="976"/>
        </w:trPr>
        <w:tc>
          <w:tcPr>
            <w:tcW w:w="3114" w:type="dxa"/>
            <w:vMerge w:val="restart"/>
            <w:shd w:val="clear" w:color="auto" w:fill="FFF2CC"/>
          </w:tcPr>
          <w:p w14:paraId="0D54CDAB" w14:textId="77777777" w:rsidR="00B84CDD" w:rsidRPr="00ED2589" w:rsidRDefault="00B84CDD" w:rsidP="00F737AD">
            <w:pPr>
              <w:tabs>
                <w:tab w:val="left" w:pos="455"/>
                <w:tab w:val="left" w:pos="1560"/>
              </w:tabs>
              <w:spacing w:after="0"/>
              <w:ind w:left="455" w:hanging="455"/>
              <w:jc w:val="left"/>
              <w:rPr>
                <w:rFonts w:cs="Calibri"/>
                <w:szCs w:val="20"/>
                <w:lang w:val="en-GB"/>
              </w:rPr>
            </w:pPr>
            <w:r w:rsidRPr="00ED2589">
              <w:rPr>
                <w:rFonts w:cs="Calibri"/>
                <w:szCs w:val="20"/>
                <w:lang w:val="en-GB"/>
              </w:rPr>
              <w:t>1.2</w:t>
            </w:r>
            <w:r w:rsidRPr="00ED2589">
              <w:rPr>
                <w:rFonts w:cs="Calibri"/>
                <w:szCs w:val="20"/>
                <w:lang w:val="en-GB"/>
              </w:rPr>
              <w:tab/>
            </w:r>
            <w:r w:rsidR="000021EC" w:rsidRPr="00ED2589">
              <w:rPr>
                <w:rFonts w:cs="Calibri"/>
                <w:szCs w:val="20"/>
                <w:lang w:val="en-GB"/>
              </w:rPr>
              <w:t xml:space="preserve">S&amp;L </w:t>
            </w:r>
            <w:r w:rsidR="00AB275F" w:rsidRPr="00ED2589">
              <w:rPr>
                <w:rFonts w:cs="Calibri"/>
                <w:szCs w:val="20"/>
                <w:lang w:val="en-GB"/>
              </w:rPr>
              <w:t>and MVE system developed for</w:t>
            </w:r>
            <w:r w:rsidR="0028122F" w:rsidRPr="00ED2589">
              <w:rPr>
                <w:rFonts w:cs="Calibri"/>
                <w:szCs w:val="20"/>
                <w:lang w:val="en-GB"/>
              </w:rPr>
              <w:t xml:space="preserve"> LED lighting and distribution transformers</w:t>
            </w:r>
          </w:p>
        </w:tc>
        <w:tc>
          <w:tcPr>
            <w:tcW w:w="6848" w:type="dxa"/>
            <w:shd w:val="clear" w:color="auto" w:fill="auto"/>
          </w:tcPr>
          <w:p w14:paraId="0962C8C7" w14:textId="77777777" w:rsidR="0028122F" w:rsidRPr="00ED2589" w:rsidRDefault="00AB275F" w:rsidP="00F737AD">
            <w:pPr>
              <w:tabs>
                <w:tab w:val="left" w:pos="737"/>
                <w:tab w:val="left" w:pos="1560"/>
              </w:tabs>
              <w:spacing w:after="0"/>
              <w:ind w:left="737" w:hanging="737"/>
              <w:jc w:val="left"/>
              <w:rPr>
                <w:rFonts w:cs="Calibri"/>
                <w:szCs w:val="20"/>
                <w:lang w:val="en-GB"/>
              </w:rPr>
            </w:pPr>
            <w:r w:rsidRPr="00ED2589">
              <w:rPr>
                <w:rFonts w:cs="Calibri"/>
                <w:szCs w:val="20"/>
                <w:lang w:val="en-GB"/>
              </w:rPr>
              <w:t>1.2.</w:t>
            </w:r>
            <w:r w:rsidR="00442D92" w:rsidRPr="00ED2589">
              <w:rPr>
                <w:rFonts w:cs="Calibri"/>
                <w:szCs w:val="20"/>
                <w:lang w:val="en-GB"/>
              </w:rPr>
              <w:t>1</w:t>
            </w:r>
            <w:r w:rsidRPr="00ED2589">
              <w:rPr>
                <w:rFonts w:cs="Calibri"/>
                <w:szCs w:val="20"/>
                <w:lang w:val="en-GB"/>
              </w:rPr>
              <w:tab/>
            </w:r>
            <w:r w:rsidR="00CA3585" w:rsidRPr="00ED2589">
              <w:rPr>
                <w:rFonts w:cs="Calibri"/>
                <w:szCs w:val="20"/>
                <w:lang w:val="en-GB"/>
              </w:rPr>
              <w:t xml:space="preserve">Proposals for (mandatory) </w:t>
            </w:r>
            <w:r w:rsidR="00CA3585" w:rsidRPr="00ED2589">
              <w:rPr>
                <w:rFonts w:cs="Calibri"/>
                <w:noProof/>
                <w:szCs w:val="20"/>
                <w:lang w:val="en-GB"/>
              </w:rPr>
              <w:t>labelling</w:t>
            </w:r>
            <w:r w:rsidR="00CA3585" w:rsidRPr="00ED2589">
              <w:rPr>
                <w:rFonts w:cs="Calibri"/>
                <w:szCs w:val="20"/>
                <w:lang w:val="en-GB"/>
              </w:rPr>
              <w:t xml:space="preserve"> and MEPS </w:t>
            </w:r>
            <w:r w:rsidR="000021EC" w:rsidRPr="00ED2589">
              <w:rPr>
                <w:rFonts w:cs="Calibri"/>
                <w:szCs w:val="20"/>
                <w:lang w:val="en-GB"/>
              </w:rPr>
              <w:t xml:space="preserve">(S&amp;L) </w:t>
            </w:r>
            <w:r w:rsidR="00CA3585" w:rsidRPr="00ED2589">
              <w:rPr>
                <w:rFonts w:cs="Calibri"/>
                <w:szCs w:val="20"/>
                <w:lang w:val="en-GB"/>
              </w:rPr>
              <w:t xml:space="preserve">for lighting and MVE system </w:t>
            </w:r>
          </w:p>
          <w:p w14:paraId="2DBD41DA" w14:textId="77777777" w:rsidR="00AB275F" w:rsidRPr="00ED2589" w:rsidRDefault="00AB275F" w:rsidP="00F737AD">
            <w:pPr>
              <w:tabs>
                <w:tab w:val="left" w:pos="737"/>
                <w:tab w:val="left" w:pos="1560"/>
              </w:tabs>
              <w:spacing w:after="0"/>
              <w:ind w:left="737" w:hanging="737"/>
              <w:jc w:val="left"/>
              <w:rPr>
                <w:rFonts w:cs="Calibri"/>
                <w:szCs w:val="20"/>
                <w:lang w:val="en-GB"/>
              </w:rPr>
            </w:pPr>
            <w:r w:rsidRPr="00ED2589">
              <w:rPr>
                <w:rFonts w:cs="Calibri"/>
                <w:szCs w:val="20"/>
                <w:lang w:val="en-GB"/>
              </w:rPr>
              <w:t>1.2.</w:t>
            </w:r>
            <w:r w:rsidR="00442D92" w:rsidRPr="00ED2589">
              <w:rPr>
                <w:rFonts w:cs="Calibri"/>
                <w:szCs w:val="20"/>
                <w:lang w:val="en-GB"/>
              </w:rPr>
              <w:t>2</w:t>
            </w:r>
            <w:r w:rsidRPr="00ED2589">
              <w:rPr>
                <w:rFonts w:cs="Calibri"/>
                <w:szCs w:val="20"/>
                <w:lang w:val="en-GB"/>
              </w:rPr>
              <w:tab/>
              <w:t xml:space="preserve">Proposal for setting up </w:t>
            </w:r>
            <w:r w:rsidR="00CA3585" w:rsidRPr="00ED2589">
              <w:rPr>
                <w:rFonts w:cs="Calibri"/>
                <w:szCs w:val="20"/>
                <w:lang w:val="en-GB"/>
              </w:rPr>
              <w:t>MEPS</w:t>
            </w:r>
            <w:r w:rsidR="00E1691F" w:rsidRPr="00ED2589">
              <w:rPr>
                <w:rFonts w:cs="Calibri"/>
                <w:szCs w:val="20"/>
                <w:lang w:val="en-GB"/>
              </w:rPr>
              <w:t xml:space="preserve">/regulations </w:t>
            </w:r>
            <w:r w:rsidR="00CA3585" w:rsidRPr="00ED2589">
              <w:rPr>
                <w:rFonts w:cs="Calibri"/>
                <w:szCs w:val="20"/>
                <w:lang w:val="en-GB"/>
              </w:rPr>
              <w:t xml:space="preserve">and </w:t>
            </w:r>
            <w:r w:rsidRPr="00ED2589">
              <w:rPr>
                <w:rFonts w:cs="Calibri"/>
                <w:szCs w:val="20"/>
                <w:lang w:val="en-GB"/>
              </w:rPr>
              <w:t xml:space="preserve">MVE system for </w:t>
            </w:r>
            <w:r w:rsidR="00CA3585" w:rsidRPr="00ED2589">
              <w:rPr>
                <w:rFonts w:cs="Calibri"/>
                <w:szCs w:val="20"/>
                <w:lang w:val="en-GB"/>
              </w:rPr>
              <w:t>distribution transformers</w:t>
            </w:r>
          </w:p>
          <w:p w14:paraId="50940D94" w14:textId="77777777" w:rsidR="00B84CDD" w:rsidRPr="00ED2589" w:rsidRDefault="003B753C" w:rsidP="00F737AD">
            <w:pPr>
              <w:tabs>
                <w:tab w:val="left" w:pos="737"/>
                <w:tab w:val="left" w:pos="1560"/>
              </w:tabs>
              <w:spacing w:after="0"/>
              <w:ind w:left="737" w:hanging="737"/>
              <w:jc w:val="left"/>
              <w:rPr>
                <w:rFonts w:cs="Calibri"/>
                <w:szCs w:val="20"/>
                <w:lang w:val="en-GB"/>
              </w:rPr>
            </w:pPr>
            <w:r w:rsidRPr="00ED2589">
              <w:rPr>
                <w:rFonts w:cs="Calibri"/>
                <w:szCs w:val="20"/>
                <w:lang w:val="en-GB"/>
              </w:rPr>
              <w:t>1.2.</w:t>
            </w:r>
            <w:r w:rsidR="00442D92" w:rsidRPr="00ED2589">
              <w:rPr>
                <w:rFonts w:cs="Calibri"/>
                <w:szCs w:val="20"/>
                <w:lang w:val="en-GB"/>
              </w:rPr>
              <w:t>3</w:t>
            </w:r>
            <w:r w:rsidRPr="00ED2589">
              <w:rPr>
                <w:rFonts w:cs="Calibri"/>
                <w:szCs w:val="20"/>
                <w:lang w:val="en-GB"/>
              </w:rPr>
              <w:tab/>
              <w:t>Capacity strengthening</w:t>
            </w:r>
            <w:r w:rsidR="00A60790" w:rsidRPr="00ED2589">
              <w:rPr>
                <w:rFonts w:cs="Calibri"/>
                <w:szCs w:val="20"/>
                <w:lang w:val="en-GB"/>
              </w:rPr>
              <w:t xml:space="preserve"> and stakeholder engagement on standards and </w:t>
            </w:r>
            <w:r w:rsidR="00A60790" w:rsidRPr="00ED2589">
              <w:rPr>
                <w:rFonts w:cs="Calibri"/>
                <w:noProof/>
                <w:szCs w:val="20"/>
                <w:lang w:val="en-GB"/>
              </w:rPr>
              <w:t>labelling</w:t>
            </w:r>
          </w:p>
        </w:tc>
      </w:tr>
      <w:tr w:rsidR="00B84CDD" w:rsidRPr="00ED2589" w14:paraId="759199BF" w14:textId="77777777" w:rsidTr="00F737AD">
        <w:trPr>
          <w:trHeight w:val="533"/>
        </w:trPr>
        <w:tc>
          <w:tcPr>
            <w:tcW w:w="3114" w:type="dxa"/>
            <w:vMerge/>
            <w:shd w:val="clear" w:color="auto" w:fill="FFF2CC"/>
          </w:tcPr>
          <w:p w14:paraId="6FE3FEC9" w14:textId="77777777" w:rsidR="00B84CDD" w:rsidRPr="00ED2589" w:rsidRDefault="00B84CDD" w:rsidP="00F737AD">
            <w:pPr>
              <w:tabs>
                <w:tab w:val="left" w:pos="455"/>
                <w:tab w:val="left" w:pos="1560"/>
              </w:tabs>
              <w:spacing w:after="0"/>
              <w:ind w:left="455" w:hanging="455"/>
              <w:jc w:val="left"/>
              <w:rPr>
                <w:rFonts w:cs="Calibri"/>
                <w:szCs w:val="20"/>
                <w:lang w:val="en-GB"/>
              </w:rPr>
            </w:pPr>
          </w:p>
        </w:tc>
        <w:tc>
          <w:tcPr>
            <w:tcW w:w="6848" w:type="dxa"/>
            <w:shd w:val="clear" w:color="auto" w:fill="auto"/>
          </w:tcPr>
          <w:p w14:paraId="18B2666C" w14:textId="0D0570CB" w:rsidR="00B84CDD" w:rsidRPr="00ED2589" w:rsidRDefault="00B84CDD" w:rsidP="00F737AD">
            <w:pPr>
              <w:tabs>
                <w:tab w:val="left" w:pos="737"/>
                <w:tab w:val="left" w:pos="1560"/>
              </w:tabs>
              <w:spacing w:after="0"/>
              <w:ind w:left="737" w:hanging="737"/>
              <w:jc w:val="left"/>
              <w:rPr>
                <w:rFonts w:cs="Calibri"/>
                <w:sz w:val="19"/>
                <w:szCs w:val="19"/>
              </w:rPr>
            </w:pPr>
            <w:r w:rsidRPr="00ED2589">
              <w:rPr>
                <w:rFonts w:cs="Calibri"/>
                <w:sz w:val="19"/>
                <w:szCs w:val="19"/>
              </w:rPr>
              <w:t xml:space="preserve">Main partners: </w:t>
            </w:r>
            <w:r w:rsidR="00255AA3" w:rsidRPr="00255AA3">
              <w:rPr>
                <w:rFonts w:cs="Calibri"/>
                <w:sz w:val="19"/>
                <w:szCs w:val="19"/>
              </w:rPr>
              <w:t>DMRE</w:t>
            </w:r>
            <w:r w:rsidR="00C73B9C" w:rsidRPr="00ED2589">
              <w:rPr>
                <w:rFonts w:cs="Calibri"/>
                <w:sz w:val="19"/>
                <w:szCs w:val="19"/>
              </w:rPr>
              <w:t>, DTI</w:t>
            </w:r>
            <w:r w:rsidR="00D4678A" w:rsidRPr="00ED2589">
              <w:rPr>
                <w:rFonts w:cs="Calibri"/>
                <w:sz w:val="19"/>
                <w:szCs w:val="19"/>
              </w:rPr>
              <w:t>; SANEDI, NRCS, NERSA, SABS</w:t>
            </w:r>
            <w:r w:rsidR="00704E1C" w:rsidRPr="00ED2589">
              <w:rPr>
                <w:rFonts w:cs="Calibri"/>
                <w:sz w:val="19"/>
                <w:szCs w:val="19"/>
              </w:rPr>
              <w:t>, DPE</w:t>
            </w:r>
            <w:r w:rsidR="0060724A" w:rsidRPr="00ED2589">
              <w:rPr>
                <w:rFonts w:cs="Calibri"/>
                <w:sz w:val="19"/>
                <w:szCs w:val="19"/>
              </w:rPr>
              <w:t>, Treasury</w:t>
            </w:r>
          </w:p>
          <w:p w14:paraId="0F100B63" w14:textId="77777777" w:rsidR="00B84CDD" w:rsidRPr="00ED2589" w:rsidRDefault="00B84CDD" w:rsidP="00F737AD">
            <w:pPr>
              <w:tabs>
                <w:tab w:val="left" w:pos="1163"/>
                <w:tab w:val="left" w:pos="1560"/>
              </w:tabs>
              <w:spacing w:after="0"/>
              <w:ind w:left="29" w:hanging="29"/>
              <w:jc w:val="left"/>
              <w:rPr>
                <w:rFonts w:cs="Calibri"/>
                <w:sz w:val="19"/>
                <w:szCs w:val="19"/>
                <w:lang w:val="en-GB"/>
              </w:rPr>
            </w:pPr>
            <w:r w:rsidRPr="00ED2589">
              <w:rPr>
                <w:rFonts w:cs="Calibri"/>
                <w:sz w:val="19"/>
                <w:szCs w:val="19"/>
                <w:lang w:val="en-GB"/>
              </w:rPr>
              <w:t xml:space="preserve">Other partners: </w:t>
            </w:r>
            <w:r w:rsidR="00A60790" w:rsidRPr="00ED2589">
              <w:rPr>
                <w:rFonts w:cs="Calibri"/>
                <w:sz w:val="19"/>
                <w:szCs w:val="19"/>
                <w:lang w:val="en-GB"/>
              </w:rPr>
              <w:t>Manufacturer/supplier</w:t>
            </w:r>
            <w:r w:rsidR="00D4678A" w:rsidRPr="00ED2589">
              <w:rPr>
                <w:rFonts w:cs="Calibri"/>
                <w:sz w:val="19"/>
                <w:szCs w:val="19"/>
                <w:lang w:val="en-GB"/>
              </w:rPr>
              <w:t xml:space="preserve">s and </w:t>
            </w:r>
            <w:r w:rsidR="00A60790" w:rsidRPr="00ED2589">
              <w:rPr>
                <w:rFonts w:cs="Calibri"/>
                <w:sz w:val="19"/>
                <w:szCs w:val="19"/>
                <w:lang w:val="en-GB"/>
              </w:rPr>
              <w:t xml:space="preserve">associations or organisations; </w:t>
            </w:r>
            <w:r w:rsidR="00D4678A" w:rsidRPr="00ED2589">
              <w:rPr>
                <w:rFonts w:cs="Calibri"/>
                <w:sz w:val="19"/>
                <w:szCs w:val="19"/>
                <w:lang w:val="en-GB"/>
              </w:rPr>
              <w:t>Customs, AMEU</w:t>
            </w:r>
            <w:r w:rsidR="009D4090" w:rsidRPr="00ED2589">
              <w:rPr>
                <w:rFonts w:cs="Calibri"/>
                <w:sz w:val="19"/>
                <w:szCs w:val="19"/>
                <w:lang w:val="en-GB"/>
              </w:rPr>
              <w:t>, IESSA</w:t>
            </w:r>
            <w:r w:rsidR="003B7B82" w:rsidRPr="00ED2589">
              <w:rPr>
                <w:rFonts w:cs="Calibri"/>
                <w:sz w:val="19"/>
                <w:szCs w:val="19"/>
                <w:lang w:val="en-GB"/>
              </w:rPr>
              <w:t>; UNEP-U4E</w:t>
            </w:r>
          </w:p>
        </w:tc>
      </w:tr>
      <w:tr w:rsidR="0028122F" w:rsidRPr="00ED2589" w14:paraId="48F15B19" w14:textId="77777777" w:rsidTr="00F737AD">
        <w:trPr>
          <w:trHeight w:val="279"/>
        </w:trPr>
        <w:tc>
          <w:tcPr>
            <w:tcW w:w="3114" w:type="dxa"/>
            <w:vMerge w:val="restart"/>
            <w:shd w:val="clear" w:color="auto" w:fill="FFF2CC"/>
          </w:tcPr>
          <w:p w14:paraId="6DC42AD9" w14:textId="77777777" w:rsidR="0028122F" w:rsidRPr="00ED2589" w:rsidRDefault="0028122F" w:rsidP="00F737AD">
            <w:pPr>
              <w:tabs>
                <w:tab w:val="left" w:pos="455"/>
                <w:tab w:val="left" w:pos="1560"/>
              </w:tabs>
              <w:spacing w:after="0"/>
              <w:ind w:left="455" w:hanging="455"/>
              <w:jc w:val="left"/>
              <w:rPr>
                <w:rFonts w:cs="Calibri"/>
                <w:szCs w:val="20"/>
                <w:lang w:val="en-GB"/>
              </w:rPr>
            </w:pPr>
            <w:r w:rsidRPr="00ED2589">
              <w:rPr>
                <w:rFonts w:cs="Calibri"/>
                <w:szCs w:val="20"/>
                <w:lang w:val="en-GB"/>
              </w:rPr>
              <w:t>1.</w:t>
            </w:r>
            <w:r w:rsidR="00AB275F" w:rsidRPr="00ED2589">
              <w:rPr>
                <w:rFonts w:cs="Calibri"/>
                <w:szCs w:val="20"/>
                <w:lang w:val="en-GB"/>
              </w:rPr>
              <w:t>3</w:t>
            </w:r>
            <w:r w:rsidRPr="00ED2589">
              <w:rPr>
                <w:rFonts w:cs="Calibri"/>
                <w:szCs w:val="20"/>
                <w:lang w:val="en-GB"/>
              </w:rPr>
              <w:tab/>
            </w:r>
            <w:bookmarkStart w:id="62" w:name="_Hlk535959823"/>
            <w:r w:rsidR="00AB275F" w:rsidRPr="00ED2589">
              <w:rPr>
                <w:rFonts w:cs="Calibri"/>
                <w:szCs w:val="20"/>
                <w:lang w:val="en-GB"/>
              </w:rPr>
              <w:t xml:space="preserve">Strengthened capacity of testing labs and testing of products </w:t>
            </w:r>
            <w:bookmarkEnd w:id="62"/>
          </w:p>
        </w:tc>
        <w:tc>
          <w:tcPr>
            <w:tcW w:w="6848" w:type="dxa"/>
            <w:shd w:val="clear" w:color="auto" w:fill="auto"/>
          </w:tcPr>
          <w:p w14:paraId="19ACA76B" w14:textId="77777777" w:rsidR="0028122F" w:rsidRPr="00ED2589" w:rsidRDefault="00AB275F"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1.</w:t>
            </w:r>
            <w:r w:rsidR="005212AF" w:rsidRPr="00ED2589">
              <w:rPr>
                <w:rFonts w:cs="Calibri"/>
                <w:sz w:val="19"/>
                <w:szCs w:val="19"/>
                <w:lang w:val="en-GB"/>
              </w:rPr>
              <w:t>3</w:t>
            </w:r>
            <w:r w:rsidRPr="00ED2589">
              <w:rPr>
                <w:rFonts w:cs="Calibri"/>
                <w:sz w:val="19"/>
                <w:szCs w:val="19"/>
                <w:lang w:val="en-GB"/>
              </w:rPr>
              <w:t>.1</w:t>
            </w:r>
            <w:r w:rsidRPr="00ED2589">
              <w:rPr>
                <w:rFonts w:cs="Calibri"/>
                <w:sz w:val="19"/>
                <w:szCs w:val="19"/>
                <w:lang w:val="en-GB"/>
              </w:rPr>
              <w:tab/>
              <w:t xml:space="preserve">Assessment of capacity needed to do </w:t>
            </w:r>
            <w:r w:rsidRPr="00ED2589">
              <w:rPr>
                <w:rFonts w:cs="Calibri"/>
                <w:noProof/>
                <w:sz w:val="19"/>
                <w:szCs w:val="19"/>
                <w:lang w:val="en-GB"/>
              </w:rPr>
              <w:t>photometric</w:t>
            </w:r>
            <w:r w:rsidRPr="00ED2589">
              <w:rPr>
                <w:rFonts w:cs="Calibri"/>
                <w:sz w:val="19"/>
                <w:szCs w:val="19"/>
                <w:lang w:val="en-GB"/>
              </w:rPr>
              <w:t xml:space="preserve"> test (lighting) and transformers in accredited facilities</w:t>
            </w:r>
          </w:p>
          <w:p w14:paraId="0F9F6C98" w14:textId="77777777" w:rsidR="00AB275F" w:rsidRPr="00ED2589" w:rsidRDefault="00AB275F"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1.</w:t>
            </w:r>
            <w:r w:rsidR="005212AF" w:rsidRPr="00ED2589">
              <w:rPr>
                <w:rFonts w:cs="Calibri"/>
                <w:sz w:val="19"/>
                <w:szCs w:val="19"/>
                <w:lang w:val="en-GB"/>
              </w:rPr>
              <w:t>3</w:t>
            </w:r>
            <w:r w:rsidRPr="00ED2589">
              <w:rPr>
                <w:rFonts w:cs="Calibri"/>
                <w:sz w:val="19"/>
                <w:szCs w:val="19"/>
                <w:lang w:val="en-GB"/>
              </w:rPr>
              <w:t>.2</w:t>
            </w:r>
            <w:r w:rsidRPr="00ED2589">
              <w:rPr>
                <w:rFonts w:cs="Calibri"/>
                <w:sz w:val="19"/>
                <w:szCs w:val="19"/>
                <w:lang w:val="en-GB"/>
              </w:rPr>
              <w:tab/>
            </w:r>
            <w:proofErr w:type="gramStart"/>
            <w:r w:rsidRPr="00ED2589">
              <w:rPr>
                <w:rFonts w:cs="Calibri"/>
                <w:sz w:val="19"/>
                <w:szCs w:val="19"/>
                <w:lang w:val="en-GB"/>
              </w:rPr>
              <w:t>Provide assistance to</w:t>
            </w:r>
            <w:proofErr w:type="gramEnd"/>
            <w:r w:rsidRPr="00ED2589">
              <w:rPr>
                <w:rFonts w:cs="Calibri"/>
                <w:sz w:val="19"/>
                <w:szCs w:val="19"/>
                <w:lang w:val="en-GB"/>
              </w:rPr>
              <w:t xml:space="preserve"> upgrade testing facilities and support accreditation</w:t>
            </w:r>
          </w:p>
          <w:p w14:paraId="7215C9F3" w14:textId="77777777" w:rsidR="00AB275F" w:rsidRPr="00ED2589" w:rsidRDefault="00AB275F"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1.</w:t>
            </w:r>
            <w:r w:rsidR="005212AF" w:rsidRPr="00ED2589">
              <w:rPr>
                <w:rFonts w:cs="Calibri"/>
                <w:sz w:val="19"/>
                <w:szCs w:val="19"/>
                <w:lang w:val="en-GB"/>
              </w:rPr>
              <w:t>3</w:t>
            </w:r>
            <w:r w:rsidRPr="00ED2589">
              <w:rPr>
                <w:rFonts w:cs="Calibri"/>
                <w:sz w:val="19"/>
                <w:szCs w:val="19"/>
                <w:lang w:val="en-GB"/>
              </w:rPr>
              <w:t>.3</w:t>
            </w:r>
            <w:r w:rsidRPr="00ED2589">
              <w:rPr>
                <w:rFonts w:cs="Calibri"/>
                <w:sz w:val="19"/>
                <w:szCs w:val="19"/>
                <w:lang w:val="en-GB"/>
              </w:rPr>
              <w:tab/>
            </w:r>
            <w:bookmarkStart w:id="63" w:name="_Hlk536007085"/>
            <w:r w:rsidRPr="00ED2589">
              <w:rPr>
                <w:rFonts w:cs="Calibri"/>
                <w:sz w:val="19"/>
                <w:szCs w:val="19"/>
                <w:lang w:val="en-GB"/>
              </w:rPr>
              <w:t>Testing of selected products carried out and publication of results</w:t>
            </w:r>
            <w:bookmarkEnd w:id="63"/>
          </w:p>
        </w:tc>
      </w:tr>
      <w:tr w:rsidR="0028122F" w:rsidRPr="00ED2589" w14:paraId="7E980AB1" w14:textId="77777777" w:rsidTr="00F737AD">
        <w:trPr>
          <w:trHeight w:val="279"/>
        </w:trPr>
        <w:tc>
          <w:tcPr>
            <w:tcW w:w="3114" w:type="dxa"/>
            <w:vMerge/>
            <w:shd w:val="clear" w:color="auto" w:fill="FFF2CC"/>
          </w:tcPr>
          <w:p w14:paraId="6E40B69B" w14:textId="77777777" w:rsidR="0028122F" w:rsidRPr="00ED2589" w:rsidRDefault="0028122F" w:rsidP="00F737AD">
            <w:pPr>
              <w:tabs>
                <w:tab w:val="left" w:pos="455"/>
                <w:tab w:val="left" w:pos="1560"/>
              </w:tabs>
              <w:spacing w:after="0"/>
              <w:ind w:left="455" w:hanging="455"/>
              <w:jc w:val="left"/>
              <w:rPr>
                <w:rFonts w:cs="Calibri"/>
                <w:szCs w:val="20"/>
                <w:lang w:val="en-GB"/>
              </w:rPr>
            </w:pPr>
          </w:p>
        </w:tc>
        <w:tc>
          <w:tcPr>
            <w:tcW w:w="6848" w:type="dxa"/>
            <w:shd w:val="clear" w:color="auto" w:fill="auto"/>
          </w:tcPr>
          <w:p w14:paraId="43AA410F" w14:textId="77777777" w:rsidR="0028122F" w:rsidRPr="00ED2589" w:rsidRDefault="00D4678A"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Main partners: SABS, SANAS, NMISA</w:t>
            </w:r>
          </w:p>
          <w:p w14:paraId="758EB3E3" w14:textId="77777777" w:rsidR="00D4678A" w:rsidRPr="00ED2589" w:rsidRDefault="00D4678A"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 xml:space="preserve">Other partners: IIESA, Manufacturer/suppliers and associations or </w:t>
            </w:r>
            <w:r w:rsidRPr="00ED2589">
              <w:rPr>
                <w:rFonts w:cs="Calibri"/>
                <w:noProof/>
                <w:sz w:val="19"/>
                <w:szCs w:val="19"/>
                <w:lang w:val="en-GB"/>
              </w:rPr>
              <w:t>organisations</w:t>
            </w:r>
          </w:p>
        </w:tc>
      </w:tr>
      <w:tr w:rsidR="0012486F" w:rsidRPr="00ED2589" w14:paraId="6DDA545F" w14:textId="77777777" w:rsidTr="00F737AD">
        <w:trPr>
          <w:trHeight w:val="279"/>
        </w:trPr>
        <w:tc>
          <w:tcPr>
            <w:tcW w:w="9962" w:type="dxa"/>
            <w:gridSpan w:val="2"/>
            <w:shd w:val="clear" w:color="auto" w:fill="DBDBDB"/>
          </w:tcPr>
          <w:p w14:paraId="29DF12A0" w14:textId="77777777" w:rsidR="0012486F" w:rsidRPr="00ED2589" w:rsidRDefault="0012486F" w:rsidP="00F737AD">
            <w:pPr>
              <w:tabs>
                <w:tab w:val="left" w:pos="737"/>
                <w:tab w:val="left" w:pos="1560"/>
              </w:tabs>
              <w:spacing w:after="0"/>
              <w:ind w:left="737" w:hanging="737"/>
              <w:jc w:val="left"/>
              <w:rPr>
                <w:rFonts w:cs="Calibri"/>
                <w:b/>
                <w:sz w:val="19"/>
                <w:szCs w:val="19"/>
                <w:lang w:val="en-GB"/>
              </w:rPr>
            </w:pPr>
            <w:r w:rsidRPr="00ED2589">
              <w:rPr>
                <w:rFonts w:cs="Calibri"/>
                <w:b/>
                <w:sz w:val="19"/>
                <w:szCs w:val="19"/>
                <w:lang w:val="en-GB"/>
              </w:rPr>
              <w:t xml:space="preserve">Responsible GEF Implementing </w:t>
            </w:r>
            <w:r w:rsidRPr="00ED2589">
              <w:rPr>
                <w:rFonts w:cs="Calibri"/>
                <w:b/>
                <w:noProof/>
                <w:sz w:val="19"/>
                <w:szCs w:val="19"/>
                <w:lang w:val="en-GB"/>
              </w:rPr>
              <w:t>agency</w:t>
            </w:r>
            <w:r w:rsidRPr="00ED2589">
              <w:rPr>
                <w:rFonts w:cs="Calibri"/>
                <w:b/>
                <w:sz w:val="19"/>
                <w:szCs w:val="19"/>
                <w:lang w:val="en-GB"/>
              </w:rPr>
              <w:t>: UNDP</w:t>
            </w:r>
          </w:p>
        </w:tc>
      </w:tr>
      <w:bookmarkEnd w:id="57"/>
    </w:tbl>
    <w:p w14:paraId="6BE3AEF4" w14:textId="77777777" w:rsidR="00B84CDD" w:rsidRPr="00ED2589" w:rsidRDefault="00B84CDD" w:rsidP="00B84CDD">
      <w:pPr>
        <w:tabs>
          <w:tab w:val="left" w:pos="1560"/>
        </w:tabs>
        <w:spacing w:after="0"/>
        <w:jc w:val="left"/>
        <w:rPr>
          <w:rFonts w:cs="Calibri"/>
          <w:szCs w:val="20"/>
          <w:lang w:val="en-GB"/>
        </w:rPr>
      </w:pPr>
    </w:p>
    <w:bookmarkEnd w:id="58"/>
    <w:p w14:paraId="18BBBCF5" w14:textId="77777777" w:rsidR="001F2622" w:rsidRPr="00ED2589" w:rsidRDefault="001F2622" w:rsidP="001F2622">
      <w:pPr>
        <w:tabs>
          <w:tab w:val="left" w:pos="1560"/>
        </w:tabs>
        <w:spacing w:after="0"/>
        <w:jc w:val="left"/>
        <w:rPr>
          <w:rFonts w:cs="Calibri"/>
          <w:szCs w:val="20"/>
          <w:lang w:val="en-GB"/>
        </w:rPr>
      </w:pPr>
      <w:r w:rsidRPr="00ED2589">
        <w:rPr>
          <w:rFonts w:cs="Calibri"/>
          <w:szCs w:val="20"/>
          <w:lang w:val="en-GB"/>
        </w:rPr>
        <w:t xml:space="preserve">The following paragraphs describe the Activities that will be conducted to deliver the expected Outputs to contribute to </w:t>
      </w:r>
      <w:r w:rsidRPr="00ED2589">
        <w:rPr>
          <w:rFonts w:cs="Calibri"/>
          <w:noProof/>
          <w:szCs w:val="20"/>
          <w:lang w:val="en-GB"/>
        </w:rPr>
        <w:t>realization</w:t>
      </w:r>
      <w:r w:rsidRPr="00ED2589">
        <w:rPr>
          <w:rFonts w:cs="Calibri"/>
          <w:szCs w:val="20"/>
          <w:lang w:val="en-GB"/>
        </w:rPr>
        <w:t xml:space="preserve"> of Outcome 1.</w:t>
      </w:r>
      <w:r w:rsidR="00B9752C" w:rsidRPr="00ED2589">
        <w:rPr>
          <w:rFonts w:cs="Calibri"/>
          <w:szCs w:val="20"/>
          <w:lang w:val="en-GB"/>
        </w:rPr>
        <w:t xml:space="preserve"> </w:t>
      </w:r>
    </w:p>
    <w:p w14:paraId="754CAF49" w14:textId="77777777" w:rsidR="001F2622" w:rsidRPr="00ED2589" w:rsidRDefault="001F2622" w:rsidP="001F2622">
      <w:pPr>
        <w:tabs>
          <w:tab w:val="left" w:pos="1560"/>
        </w:tabs>
        <w:spacing w:after="0"/>
        <w:jc w:val="left"/>
        <w:rPr>
          <w:rFonts w:cs="Calibri"/>
          <w:szCs w:val="20"/>
          <w:lang w:val="en-GB"/>
        </w:rPr>
      </w:pPr>
    </w:p>
    <w:p w14:paraId="19ED6AC6" w14:textId="77777777" w:rsidR="001F2622" w:rsidRPr="00ED2589" w:rsidRDefault="001F2622" w:rsidP="001F2622">
      <w:pPr>
        <w:tabs>
          <w:tab w:val="left" w:pos="1276"/>
        </w:tabs>
        <w:spacing w:after="0"/>
        <w:jc w:val="left"/>
        <w:rPr>
          <w:rFonts w:cs="Calibri"/>
          <w:b/>
          <w:szCs w:val="20"/>
          <w:lang w:val="en-GB"/>
        </w:rPr>
      </w:pPr>
      <w:r w:rsidRPr="00ED2589">
        <w:rPr>
          <w:rFonts w:cs="Calibri"/>
          <w:b/>
          <w:szCs w:val="20"/>
          <w:lang w:val="en-GB"/>
        </w:rPr>
        <w:t>Output 1.1</w:t>
      </w:r>
      <w:r w:rsidRPr="00ED2589">
        <w:rPr>
          <w:rFonts w:cs="Calibri"/>
          <w:b/>
          <w:szCs w:val="20"/>
          <w:lang w:val="en-GB"/>
        </w:rPr>
        <w:tab/>
        <w:t>National coordination</w:t>
      </w:r>
      <w:r w:rsidR="004C4769" w:rsidRPr="00ED2589">
        <w:rPr>
          <w:rFonts w:cs="Calibri"/>
          <w:b/>
          <w:szCs w:val="20"/>
          <w:lang w:val="en-GB"/>
        </w:rPr>
        <w:t xml:space="preserve">, assessment and strategy </w:t>
      </w:r>
      <w:r w:rsidR="004C4769" w:rsidRPr="00ED2589">
        <w:rPr>
          <w:rFonts w:cs="Calibri"/>
          <w:b/>
          <w:noProof/>
          <w:szCs w:val="20"/>
          <w:lang w:val="en-GB"/>
        </w:rPr>
        <w:t>realised</w:t>
      </w:r>
    </w:p>
    <w:p w14:paraId="4425ED18" w14:textId="77777777" w:rsidR="00EB26D9" w:rsidRPr="00ED2589" w:rsidRDefault="00EB26D9" w:rsidP="00466CC5">
      <w:pPr>
        <w:tabs>
          <w:tab w:val="left" w:pos="1560"/>
        </w:tabs>
        <w:spacing w:after="0"/>
        <w:jc w:val="left"/>
        <w:rPr>
          <w:rFonts w:cs="Calibri"/>
          <w:szCs w:val="20"/>
          <w:lang w:val="en-GB"/>
        </w:rPr>
      </w:pPr>
    </w:p>
    <w:p w14:paraId="7E059046" w14:textId="77777777" w:rsidR="003117E5" w:rsidRPr="00ED2589" w:rsidRDefault="00C105A3" w:rsidP="00204D2A">
      <w:pPr>
        <w:tabs>
          <w:tab w:val="left" w:pos="1276"/>
        </w:tabs>
        <w:spacing w:after="0"/>
        <w:rPr>
          <w:rFonts w:cs="Calibri"/>
          <w:i/>
          <w:szCs w:val="20"/>
          <w:lang w:val="en-GB"/>
        </w:rPr>
      </w:pPr>
      <w:bookmarkStart w:id="64" w:name="_Hlk535950316"/>
      <w:r w:rsidRPr="00ED2589">
        <w:rPr>
          <w:rFonts w:cs="Calibri"/>
          <w:i/>
          <w:szCs w:val="20"/>
          <w:lang w:val="en-GB"/>
        </w:rPr>
        <w:t>Activity 1.1.1</w:t>
      </w:r>
      <w:r w:rsidRPr="00ED2589">
        <w:rPr>
          <w:rFonts w:cs="Calibri"/>
          <w:i/>
          <w:szCs w:val="20"/>
          <w:lang w:val="en-GB"/>
        </w:rPr>
        <w:tab/>
        <w:t>Market assessment</w:t>
      </w:r>
      <w:r w:rsidR="00A32B0B" w:rsidRPr="00ED2589">
        <w:rPr>
          <w:rFonts w:cs="Calibri"/>
          <w:i/>
          <w:szCs w:val="20"/>
          <w:lang w:val="en-GB"/>
        </w:rPr>
        <w:t>s and databases</w:t>
      </w:r>
      <w:r w:rsidRPr="00ED2589">
        <w:rPr>
          <w:rFonts w:cs="Calibri"/>
          <w:i/>
          <w:szCs w:val="20"/>
          <w:lang w:val="en-GB"/>
        </w:rPr>
        <w:t xml:space="preserve"> implemented on lighting products and distribution transformers</w:t>
      </w:r>
    </w:p>
    <w:p w14:paraId="367CD679" w14:textId="77777777" w:rsidR="00A32B0B" w:rsidRPr="00ED2589" w:rsidRDefault="00C105A3" w:rsidP="00967EB1">
      <w:pPr>
        <w:tabs>
          <w:tab w:val="left" w:pos="1560"/>
        </w:tabs>
        <w:spacing w:before="60" w:after="0"/>
        <w:rPr>
          <w:rFonts w:cs="Calibri"/>
          <w:szCs w:val="20"/>
          <w:lang w:val="en-GB"/>
        </w:rPr>
      </w:pPr>
      <w:r w:rsidRPr="00ED2589">
        <w:rPr>
          <w:rFonts w:cs="Calibri"/>
          <w:szCs w:val="20"/>
          <w:lang w:val="en-GB"/>
        </w:rPr>
        <w:t xml:space="preserve">The </w:t>
      </w:r>
      <w:r w:rsidR="00204D2A" w:rsidRPr="00ED2589">
        <w:rPr>
          <w:rFonts w:cs="Calibri"/>
          <w:szCs w:val="20"/>
          <w:lang w:val="en-GB"/>
        </w:rPr>
        <w:t>P</w:t>
      </w:r>
      <w:r w:rsidRPr="00ED2589">
        <w:rPr>
          <w:rFonts w:cs="Calibri"/>
          <w:szCs w:val="20"/>
          <w:lang w:val="en-GB"/>
        </w:rPr>
        <w:t xml:space="preserve">roject will undertake its own market assessment of existing lamp stocks (installed lamps in residential, commercial and public </w:t>
      </w:r>
      <w:bookmarkEnd w:id="64"/>
      <w:r w:rsidRPr="00ED2589">
        <w:rPr>
          <w:rFonts w:cs="Calibri"/>
          <w:szCs w:val="20"/>
          <w:lang w:val="en-GB"/>
        </w:rPr>
        <w:t>buildings as well as in street and outdoor lighting), trends in the purchase and operation of lighting products for the various subsectors</w:t>
      </w:r>
      <w:r w:rsidR="00084531" w:rsidRPr="00ED2589">
        <w:rPr>
          <w:rFonts w:cs="Calibri"/>
          <w:szCs w:val="20"/>
          <w:lang w:val="en-GB"/>
        </w:rPr>
        <w:t xml:space="preserve">, </w:t>
      </w:r>
      <w:r w:rsidRPr="00ED2589">
        <w:rPr>
          <w:rFonts w:cs="Calibri"/>
          <w:szCs w:val="20"/>
          <w:lang w:val="en-GB"/>
        </w:rPr>
        <w:t>distinguishing between various lamp wattages and type of lamps (incandescent, fluorescent, HID, etc.)</w:t>
      </w:r>
      <w:r w:rsidR="009D4FBB" w:rsidRPr="00ED2589">
        <w:rPr>
          <w:rFonts w:cs="Calibri"/>
          <w:szCs w:val="20"/>
          <w:lang w:val="en-GB"/>
        </w:rPr>
        <w:t xml:space="preserve">, </w:t>
      </w:r>
      <w:r w:rsidR="00084531" w:rsidRPr="00ED2589">
        <w:rPr>
          <w:rFonts w:cs="Calibri"/>
          <w:szCs w:val="20"/>
          <w:lang w:val="en-GB"/>
        </w:rPr>
        <w:t>together with a d</w:t>
      </w:r>
      <w:r w:rsidRPr="00ED2589">
        <w:rPr>
          <w:rFonts w:cs="Calibri"/>
          <w:szCs w:val="20"/>
          <w:lang w:val="en-GB"/>
        </w:rPr>
        <w:t>escription of the supply chain</w:t>
      </w:r>
      <w:r w:rsidR="009D4FBB" w:rsidRPr="00ED2589">
        <w:rPr>
          <w:rFonts w:cs="Calibri"/>
          <w:szCs w:val="20"/>
          <w:lang w:val="en-GB"/>
        </w:rPr>
        <w:t xml:space="preserve"> (retail channels, prices, most commonly sold products; quality of the products)</w:t>
      </w:r>
      <w:r w:rsidRPr="00ED2589">
        <w:rPr>
          <w:rFonts w:cs="Calibri"/>
          <w:szCs w:val="20"/>
          <w:lang w:val="en-GB"/>
        </w:rPr>
        <w:t>. A key element will be an assessment of consumer knowledge, priorities regarding lighting products, using various methodological approaches (focus groups, surveys</w:t>
      </w:r>
      <w:proofErr w:type="gramStart"/>
      <w:r w:rsidRPr="00ED2589">
        <w:rPr>
          <w:rFonts w:cs="Calibri"/>
          <w:szCs w:val="20"/>
          <w:lang w:val="en-GB"/>
        </w:rPr>
        <w:t>)</w:t>
      </w:r>
      <w:proofErr w:type="gramEnd"/>
      <w:r w:rsidRPr="00ED2589">
        <w:rPr>
          <w:rFonts w:cs="Calibri"/>
          <w:szCs w:val="20"/>
          <w:lang w:val="en-GB"/>
        </w:rPr>
        <w:t xml:space="preserve"> and generating gender-relevant data.  </w:t>
      </w:r>
      <w:r w:rsidR="004960E7" w:rsidRPr="00ED2589">
        <w:rPr>
          <w:rFonts w:cs="Calibri"/>
          <w:szCs w:val="20"/>
          <w:lang w:val="en-GB"/>
        </w:rPr>
        <w:t>The U4E partners (Philips, Osram, other) provide market intelligence (</w:t>
      </w:r>
      <w:proofErr w:type="gramStart"/>
      <w:r w:rsidR="004960E7" w:rsidRPr="00ED2589">
        <w:rPr>
          <w:rFonts w:cs="Calibri"/>
          <w:szCs w:val="20"/>
          <w:lang w:val="en-GB"/>
        </w:rPr>
        <w:t>e.g.</w:t>
      </w:r>
      <w:proofErr w:type="gramEnd"/>
      <w:r w:rsidR="004960E7" w:rsidRPr="00ED2589">
        <w:rPr>
          <w:rFonts w:cs="Calibri"/>
          <w:szCs w:val="20"/>
          <w:lang w:val="en-GB"/>
        </w:rPr>
        <w:t xml:space="preserve"> data) on lighting products and Eskom on distribution transformers. </w:t>
      </w:r>
      <w:r w:rsidR="00A32B0B" w:rsidRPr="00ED2589">
        <w:rPr>
          <w:rFonts w:cs="Calibri"/>
          <w:szCs w:val="20"/>
          <w:lang w:val="en-GB"/>
        </w:rPr>
        <w:t>Similarly, a market study on distribution transformers will be carried out (installed transformers technology, type, size</w:t>
      </w:r>
      <w:r w:rsidR="00E236DA" w:rsidRPr="00ED2589">
        <w:rPr>
          <w:rFonts w:cs="Calibri"/>
          <w:szCs w:val="20"/>
          <w:lang w:val="en-GB"/>
        </w:rPr>
        <w:t>,</w:t>
      </w:r>
      <w:r w:rsidR="00A32B0B" w:rsidRPr="00ED2589">
        <w:rPr>
          <w:rFonts w:cs="Calibri"/>
          <w:szCs w:val="20"/>
          <w:lang w:val="en-GB"/>
        </w:rPr>
        <w:t xml:space="preserve"> </w:t>
      </w:r>
      <w:r w:rsidR="00A32B0B" w:rsidRPr="00ED2589">
        <w:rPr>
          <w:rFonts w:cs="Calibri"/>
          <w:noProof/>
          <w:szCs w:val="20"/>
          <w:lang w:val="en-GB"/>
        </w:rPr>
        <w:t>and</w:t>
      </w:r>
      <w:r w:rsidR="00A32B0B" w:rsidRPr="00ED2589">
        <w:rPr>
          <w:rFonts w:cs="Calibri"/>
          <w:szCs w:val="20"/>
          <w:lang w:val="en-GB"/>
        </w:rPr>
        <w:t xml:space="preserve"> losses; costs) at Eskom and municipalities, including sales by manufacturers and supplier</w:t>
      </w:r>
      <w:r w:rsidR="00084531" w:rsidRPr="00ED2589">
        <w:rPr>
          <w:rFonts w:cs="Calibri"/>
          <w:szCs w:val="20"/>
          <w:lang w:val="en-GB"/>
        </w:rPr>
        <w:t>s.</w:t>
      </w:r>
    </w:p>
    <w:p w14:paraId="6E3CC256" w14:textId="48AD90A2" w:rsidR="00C105A3" w:rsidRPr="00ED2589" w:rsidRDefault="00C105A3" w:rsidP="00967EB1">
      <w:pPr>
        <w:tabs>
          <w:tab w:val="left" w:pos="1560"/>
        </w:tabs>
        <w:spacing w:before="60" w:after="0"/>
        <w:rPr>
          <w:rFonts w:eastAsia="Calibri"/>
          <w:sz w:val="19"/>
          <w:szCs w:val="19"/>
          <w:lang w:val="en-GB"/>
        </w:rPr>
      </w:pPr>
      <w:r w:rsidRPr="00ED2589">
        <w:rPr>
          <w:rFonts w:cs="Calibri"/>
          <w:szCs w:val="20"/>
          <w:lang w:val="en-GB"/>
        </w:rPr>
        <w:lastRenderedPageBreak/>
        <w:t xml:space="preserve">The activity will be complemented by setting up a nation-wide database on sales and efficiencies of LEDs and other lamps) </w:t>
      </w:r>
      <w:r w:rsidR="00A32B0B" w:rsidRPr="00ED2589">
        <w:rPr>
          <w:rFonts w:cs="Calibri"/>
          <w:szCs w:val="20"/>
          <w:lang w:val="en-GB"/>
        </w:rPr>
        <w:t xml:space="preserve">and one for distribution transformers (indicating type, </w:t>
      </w:r>
      <w:proofErr w:type="gramStart"/>
      <w:r w:rsidR="00A32B0B" w:rsidRPr="00ED2589">
        <w:rPr>
          <w:rFonts w:cs="Calibri"/>
          <w:szCs w:val="20"/>
          <w:lang w:val="en-GB"/>
        </w:rPr>
        <w:t>capacity</w:t>
      </w:r>
      <w:proofErr w:type="gramEnd"/>
      <w:r w:rsidR="00A32B0B" w:rsidRPr="00ED2589">
        <w:rPr>
          <w:rFonts w:cs="Calibri"/>
          <w:szCs w:val="20"/>
          <w:lang w:val="en-GB"/>
        </w:rPr>
        <w:t xml:space="preserve"> and no-load and load losses). </w:t>
      </w:r>
      <w:r w:rsidR="00A32B0B" w:rsidRPr="00ED2589">
        <w:rPr>
          <w:rFonts w:eastAsia="Calibri"/>
          <w:sz w:val="19"/>
          <w:szCs w:val="19"/>
          <w:lang w:val="en-GB"/>
        </w:rPr>
        <w:t xml:space="preserve">The database will be tracking tool of products for enforcement of MEPS and </w:t>
      </w:r>
      <w:r w:rsidR="008C5ACE" w:rsidRPr="00ED2589">
        <w:rPr>
          <w:rFonts w:eastAsia="Calibri"/>
          <w:sz w:val="19"/>
          <w:szCs w:val="19"/>
          <w:lang w:val="en-GB"/>
        </w:rPr>
        <w:t>can also serve as a source of</w:t>
      </w:r>
      <w:r w:rsidR="00A32B0B" w:rsidRPr="00ED2589">
        <w:rPr>
          <w:rFonts w:eastAsia="Calibri"/>
          <w:sz w:val="19"/>
          <w:szCs w:val="19"/>
          <w:lang w:val="en-GB"/>
        </w:rPr>
        <w:t xml:space="preserve"> information to consumers, vendors, and suppliers about what products comply with </w:t>
      </w:r>
      <w:r w:rsidR="00A32B0B" w:rsidRPr="00ED2589">
        <w:rPr>
          <w:rFonts w:eastAsia="Calibri"/>
          <w:noProof/>
          <w:sz w:val="19"/>
          <w:szCs w:val="19"/>
          <w:lang w:val="en-GB"/>
        </w:rPr>
        <w:t>MEPS</w:t>
      </w:r>
      <w:r w:rsidR="00A32B0B" w:rsidRPr="00ED2589">
        <w:rPr>
          <w:rFonts w:eastAsia="Calibri"/>
          <w:sz w:val="19"/>
          <w:szCs w:val="19"/>
          <w:lang w:val="en-GB"/>
        </w:rPr>
        <w:t xml:space="preserve">. The UNDP/GEF project on energy efficiency standards and </w:t>
      </w:r>
      <w:r w:rsidR="00A32B0B" w:rsidRPr="00ED2589">
        <w:rPr>
          <w:rFonts w:eastAsia="Calibri"/>
          <w:noProof/>
          <w:sz w:val="19"/>
          <w:szCs w:val="19"/>
          <w:lang w:val="en-GB"/>
        </w:rPr>
        <w:t>labelling</w:t>
      </w:r>
      <w:r w:rsidR="00A32B0B" w:rsidRPr="00ED2589">
        <w:rPr>
          <w:rFonts w:eastAsia="Calibri"/>
          <w:sz w:val="19"/>
          <w:szCs w:val="19"/>
          <w:lang w:val="en-GB"/>
        </w:rPr>
        <w:t xml:space="preserve"> (EE S&amp;L) in South Africa is developing a register of products that comply with national </w:t>
      </w:r>
      <w:r w:rsidR="00A32B0B" w:rsidRPr="00ED2589">
        <w:rPr>
          <w:rFonts w:eastAsia="Calibri"/>
          <w:noProof/>
          <w:sz w:val="19"/>
          <w:szCs w:val="19"/>
          <w:lang w:val="en-GB"/>
        </w:rPr>
        <w:t>MEPS</w:t>
      </w:r>
      <w:r w:rsidR="00A32B0B" w:rsidRPr="00ED2589">
        <w:rPr>
          <w:rFonts w:eastAsia="Calibri"/>
          <w:sz w:val="19"/>
          <w:szCs w:val="19"/>
          <w:lang w:val="en-GB"/>
        </w:rPr>
        <w:t xml:space="preserve"> and </w:t>
      </w:r>
      <w:r w:rsidR="00A32B0B" w:rsidRPr="00ED2589">
        <w:rPr>
          <w:rFonts w:eastAsia="Calibri"/>
          <w:noProof/>
          <w:sz w:val="19"/>
          <w:szCs w:val="19"/>
          <w:lang w:val="en-GB"/>
        </w:rPr>
        <w:t>labelling</w:t>
      </w:r>
      <w:r w:rsidR="00A32B0B" w:rsidRPr="00ED2589">
        <w:rPr>
          <w:rFonts w:eastAsia="Calibri"/>
          <w:sz w:val="19"/>
          <w:szCs w:val="19"/>
          <w:lang w:val="en-GB"/>
        </w:rPr>
        <w:t xml:space="preserve"> requirements (see </w:t>
      </w:r>
      <w:r w:rsidR="00A32B0B" w:rsidRPr="00ED2589">
        <w:rPr>
          <w:rFonts w:eastAsia="Calibri"/>
          <w:sz w:val="19"/>
          <w:szCs w:val="19"/>
          <w:lang w:val="en-GB"/>
        </w:rPr>
        <w:fldChar w:fldCharType="begin"/>
      </w:r>
      <w:r w:rsidR="00A32B0B" w:rsidRPr="00ED2589">
        <w:rPr>
          <w:rFonts w:eastAsia="Calibri"/>
          <w:sz w:val="19"/>
          <w:szCs w:val="19"/>
          <w:lang w:val="en-GB"/>
        </w:rPr>
        <w:instrText xml:space="preserve"> REF _Ref496016749 \h </w:instrText>
      </w:r>
      <w:r w:rsidR="00204D2A" w:rsidRPr="00ED2589">
        <w:rPr>
          <w:rFonts w:eastAsia="Calibri"/>
          <w:sz w:val="19"/>
          <w:szCs w:val="19"/>
          <w:lang w:val="en-GB"/>
        </w:rPr>
        <w:instrText xml:space="preserve"> \* MERGEFORMAT </w:instrText>
      </w:r>
      <w:r w:rsidR="00A32B0B" w:rsidRPr="00ED2589">
        <w:rPr>
          <w:rFonts w:eastAsia="Calibri"/>
          <w:sz w:val="19"/>
          <w:szCs w:val="19"/>
          <w:lang w:val="en-GB"/>
        </w:rPr>
      </w:r>
      <w:r w:rsidR="00A32B0B" w:rsidRPr="00ED2589">
        <w:rPr>
          <w:rFonts w:eastAsia="Calibri"/>
          <w:sz w:val="19"/>
          <w:szCs w:val="19"/>
          <w:lang w:val="en-GB"/>
        </w:rPr>
        <w:fldChar w:fldCharType="separate"/>
      </w:r>
      <w:r w:rsidR="00566702" w:rsidRPr="00DC08C2">
        <w:rPr>
          <w:rFonts w:ascii="Arial" w:hAnsi="Arial" w:cs="Arial"/>
          <w:sz w:val="18"/>
          <w:lang w:val="en-GB"/>
        </w:rPr>
        <w:t xml:space="preserve">Box </w:t>
      </w:r>
      <w:r w:rsidR="00566702" w:rsidRPr="00DC08C2">
        <w:rPr>
          <w:rFonts w:ascii="Arial" w:hAnsi="Arial" w:cs="Arial"/>
          <w:noProof/>
          <w:sz w:val="18"/>
          <w:lang w:val="en-GB"/>
        </w:rPr>
        <w:t>20</w:t>
      </w:r>
      <w:r w:rsidR="00A32B0B" w:rsidRPr="00ED2589">
        <w:rPr>
          <w:rFonts w:eastAsia="Calibri"/>
          <w:sz w:val="19"/>
          <w:szCs w:val="19"/>
          <w:lang w:val="en-GB"/>
        </w:rPr>
        <w:fldChar w:fldCharType="end"/>
      </w:r>
      <w:r w:rsidR="00A32B0B" w:rsidRPr="00ED2589">
        <w:rPr>
          <w:rFonts w:eastAsia="Calibri"/>
          <w:sz w:val="19"/>
          <w:szCs w:val="19"/>
          <w:lang w:val="en-GB"/>
        </w:rPr>
        <w:t>, Annex E), managed by SABS</w:t>
      </w:r>
      <w:r w:rsidR="006D54AF" w:rsidRPr="00ED2589">
        <w:rPr>
          <w:rFonts w:eastAsia="Calibri"/>
          <w:sz w:val="19"/>
          <w:szCs w:val="19"/>
          <w:lang w:val="en-GB"/>
        </w:rPr>
        <w:t>. The Project will build on this activity and work together to expand the database with information on lighting products and distribution transformers.</w:t>
      </w:r>
    </w:p>
    <w:p w14:paraId="2BF84A0A" w14:textId="77777777" w:rsidR="00A32B0B" w:rsidRPr="00ED2589" w:rsidRDefault="00A32B0B" w:rsidP="00204D2A">
      <w:pPr>
        <w:tabs>
          <w:tab w:val="left" w:pos="1560"/>
        </w:tabs>
        <w:spacing w:after="0"/>
        <w:rPr>
          <w:rFonts w:cs="Calibri"/>
          <w:szCs w:val="20"/>
          <w:lang w:val="en-GB"/>
        </w:rPr>
      </w:pPr>
    </w:p>
    <w:p w14:paraId="6F3D3194" w14:textId="77777777" w:rsidR="00A32B0B" w:rsidRPr="00ED2589" w:rsidRDefault="00A32B0B" w:rsidP="00204D2A">
      <w:pPr>
        <w:tabs>
          <w:tab w:val="left" w:pos="1276"/>
        </w:tabs>
        <w:spacing w:after="0"/>
        <w:rPr>
          <w:rFonts w:cs="Calibri"/>
          <w:i/>
          <w:szCs w:val="20"/>
          <w:lang w:val="en-GB"/>
        </w:rPr>
      </w:pPr>
      <w:r w:rsidRPr="00ED2589">
        <w:rPr>
          <w:rFonts w:cs="Calibri"/>
          <w:i/>
          <w:szCs w:val="20"/>
          <w:lang w:val="en-GB"/>
        </w:rPr>
        <w:t xml:space="preserve">Activity </w:t>
      </w:r>
      <w:r w:rsidR="006D54AF" w:rsidRPr="00ED2589">
        <w:rPr>
          <w:rFonts w:cs="Calibri"/>
          <w:i/>
          <w:szCs w:val="20"/>
          <w:lang w:val="en-GB"/>
        </w:rPr>
        <w:t>1.1.2</w:t>
      </w:r>
      <w:r w:rsidR="006D54AF" w:rsidRPr="00ED2589">
        <w:rPr>
          <w:rFonts w:cs="Calibri"/>
          <w:i/>
          <w:szCs w:val="20"/>
          <w:lang w:val="en-GB"/>
        </w:rPr>
        <w:tab/>
        <w:t>Establishment of working groups on lighting products and distribution transformers</w:t>
      </w:r>
    </w:p>
    <w:p w14:paraId="19A3F3B4" w14:textId="45926740" w:rsidR="00C105A3" w:rsidRPr="00ED2589" w:rsidRDefault="00204D2A" w:rsidP="00967EB1">
      <w:pPr>
        <w:tabs>
          <w:tab w:val="left" w:pos="1560"/>
        </w:tabs>
        <w:spacing w:before="60" w:after="0"/>
        <w:rPr>
          <w:rFonts w:cs="Calibri"/>
          <w:szCs w:val="20"/>
          <w:lang w:val="en-GB"/>
        </w:rPr>
      </w:pPr>
      <w:bookmarkStart w:id="65" w:name="_Hlk4671544"/>
      <w:r w:rsidRPr="00ED2589">
        <w:rPr>
          <w:rFonts w:cs="Calibri"/>
          <w:szCs w:val="20"/>
          <w:lang w:val="en-GB"/>
        </w:rPr>
        <w:t xml:space="preserve">There are </w:t>
      </w:r>
      <w:r w:rsidR="008C5ACE" w:rsidRPr="00ED2589">
        <w:rPr>
          <w:rFonts w:cs="Calibri"/>
          <w:szCs w:val="20"/>
          <w:lang w:val="en-GB"/>
        </w:rPr>
        <w:t xml:space="preserve">ongoing </w:t>
      </w:r>
      <w:r w:rsidRPr="00ED2589">
        <w:rPr>
          <w:rFonts w:cs="Calibri"/>
          <w:szCs w:val="20"/>
          <w:lang w:val="en-GB"/>
        </w:rPr>
        <w:t>interdepartmental efforts (</w:t>
      </w:r>
      <w:r w:rsidR="00653266">
        <w:t>DMRE</w:t>
      </w:r>
      <w:r w:rsidRPr="00ED2589">
        <w:rPr>
          <w:rFonts w:cs="Calibri"/>
          <w:szCs w:val="20"/>
          <w:lang w:val="en-GB"/>
        </w:rPr>
        <w:t xml:space="preserve">, </w:t>
      </w:r>
      <w:r w:rsidR="001F6E9C" w:rsidRPr="00ED2589">
        <w:rPr>
          <w:rFonts w:cs="Calibri"/>
          <w:szCs w:val="20"/>
          <w:lang w:val="en-GB"/>
        </w:rPr>
        <w:t xml:space="preserve">DTI, </w:t>
      </w:r>
      <w:r w:rsidRPr="00ED2589">
        <w:rPr>
          <w:rFonts w:cs="Calibri"/>
          <w:szCs w:val="20"/>
          <w:lang w:val="en-GB"/>
        </w:rPr>
        <w:t xml:space="preserve">SABS, NCRS, NERSA) to design market transformation programmes (including minimum standards and </w:t>
      </w:r>
      <w:r w:rsidRPr="00ED2589">
        <w:rPr>
          <w:rFonts w:cs="Calibri"/>
          <w:noProof/>
          <w:szCs w:val="20"/>
          <w:lang w:val="en-GB"/>
        </w:rPr>
        <w:t>labelling</w:t>
      </w:r>
      <w:r w:rsidRPr="00ED2589">
        <w:rPr>
          <w:rFonts w:cs="Calibri"/>
          <w:szCs w:val="20"/>
          <w:lang w:val="en-GB"/>
        </w:rPr>
        <w:t xml:space="preserve">) for appliances covered by the current (mandatory) standards and </w:t>
      </w:r>
      <w:r w:rsidRPr="00ED2589">
        <w:rPr>
          <w:rFonts w:cs="Calibri"/>
          <w:noProof/>
          <w:szCs w:val="20"/>
          <w:lang w:val="en-GB"/>
        </w:rPr>
        <w:t>labelling</w:t>
      </w:r>
      <w:r w:rsidRPr="00ED2589">
        <w:rPr>
          <w:rFonts w:cs="Calibri"/>
          <w:szCs w:val="20"/>
          <w:lang w:val="en-GB"/>
        </w:rPr>
        <w:t xml:space="preserve"> scheme. The Project </w:t>
      </w:r>
      <w:r w:rsidR="001F6E9C" w:rsidRPr="00ED2589">
        <w:rPr>
          <w:rFonts w:cs="Calibri"/>
          <w:szCs w:val="20"/>
          <w:lang w:val="en-GB"/>
        </w:rPr>
        <w:t xml:space="preserve">will help to extend such cooperation efforts to include lighting and distribution transformers and to include </w:t>
      </w:r>
      <w:r w:rsidR="008C5ACE" w:rsidRPr="00ED2589">
        <w:rPr>
          <w:rFonts w:cs="Calibri"/>
          <w:szCs w:val="20"/>
          <w:lang w:val="en-GB"/>
        </w:rPr>
        <w:t xml:space="preserve">private sector and </w:t>
      </w:r>
      <w:r w:rsidR="001F6E9C" w:rsidRPr="00ED2589">
        <w:rPr>
          <w:rFonts w:cs="Calibri"/>
          <w:szCs w:val="20"/>
          <w:lang w:val="en-GB"/>
        </w:rPr>
        <w:t>stakeholders</w:t>
      </w:r>
      <w:r w:rsidR="008C5ACE" w:rsidRPr="00ED2589">
        <w:rPr>
          <w:rFonts w:cs="Calibri"/>
          <w:szCs w:val="20"/>
          <w:lang w:val="en-GB"/>
        </w:rPr>
        <w:t xml:space="preserve"> in these areas, by setting up </w:t>
      </w:r>
      <w:r w:rsidR="001F6E9C" w:rsidRPr="00ED2589">
        <w:rPr>
          <w:rFonts w:cs="Calibri"/>
          <w:szCs w:val="20"/>
          <w:lang w:val="en-GB"/>
        </w:rPr>
        <w:t>Working Group</w:t>
      </w:r>
      <w:r w:rsidR="008C5ACE" w:rsidRPr="00ED2589">
        <w:rPr>
          <w:rFonts w:cs="Calibri"/>
          <w:szCs w:val="20"/>
          <w:lang w:val="en-GB"/>
        </w:rPr>
        <w:t>s</w:t>
      </w:r>
      <w:r w:rsidR="001F6E9C" w:rsidRPr="00ED2589">
        <w:rPr>
          <w:rFonts w:cs="Calibri"/>
          <w:szCs w:val="20"/>
          <w:lang w:val="en-GB"/>
        </w:rPr>
        <w:t xml:space="preserve"> on LED and </w:t>
      </w:r>
      <w:r w:rsidR="008C5ACE" w:rsidRPr="00ED2589">
        <w:rPr>
          <w:rFonts w:cs="Calibri"/>
          <w:szCs w:val="20"/>
          <w:lang w:val="en-GB"/>
        </w:rPr>
        <w:t>L</w:t>
      </w:r>
      <w:r w:rsidR="001F6E9C" w:rsidRPr="00ED2589">
        <w:rPr>
          <w:rFonts w:cs="Calibri"/>
          <w:szCs w:val="20"/>
          <w:lang w:val="en-GB"/>
        </w:rPr>
        <w:t>ighting and</w:t>
      </w:r>
      <w:r w:rsidR="008C5ACE" w:rsidRPr="00ED2589">
        <w:rPr>
          <w:rFonts w:cs="Calibri"/>
          <w:szCs w:val="20"/>
          <w:lang w:val="en-GB"/>
        </w:rPr>
        <w:t xml:space="preserve">, </w:t>
      </w:r>
      <w:r w:rsidR="001F6E9C" w:rsidRPr="00ED2589">
        <w:rPr>
          <w:rFonts w:cs="Calibri"/>
          <w:szCs w:val="20"/>
          <w:lang w:val="en-GB"/>
        </w:rPr>
        <w:t>on Efficient Transformers and Distribution</w:t>
      </w:r>
      <w:r w:rsidR="008C5ACE" w:rsidRPr="00ED2589">
        <w:rPr>
          <w:rFonts w:cs="Calibri"/>
          <w:szCs w:val="20"/>
          <w:lang w:val="en-GB"/>
        </w:rPr>
        <w:t>, and on Financing</w:t>
      </w:r>
      <w:r w:rsidR="001F6E9C" w:rsidRPr="00ED2589">
        <w:rPr>
          <w:rFonts w:cs="Calibri"/>
          <w:szCs w:val="20"/>
          <w:lang w:val="en-GB"/>
        </w:rPr>
        <w:t>. Apart from the government department and agencies involved, the WGs will have representatives from local government (municipalities), Eskom, development banks (</w:t>
      </w:r>
      <w:proofErr w:type="gramStart"/>
      <w:r w:rsidR="001F6E9C" w:rsidRPr="00ED2589">
        <w:rPr>
          <w:rFonts w:cs="Calibri"/>
          <w:szCs w:val="20"/>
          <w:lang w:val="en-GB"/>
        </w:rPr>
        <w:t>e.g.</w:t>
      </w:r>
      <w:proofErr w:type="gramEnd"/>
      <w:r w:rsidR="001F6E9C" w:rsidRPr="00ED2589">
        <w:rPr>
          <w:rFonts w:cs="Calibri"/>
          <w:szCs w:val="20"/>
          <w:lang w:val="en-GB"/>
        </w:rPr>
        <w:t xml:space="preserve"> DBSA, IDC) and private sector (suppliers and manufacturers, consultancy and service providers, financial intermediaries)</w:t>
      </w:r>
      <w:r w:rsidR="003B753C" w:rsidRPr="00ED2589">
        <w:rPr>
          <w:rFonts w:cs="Calibri"/>
          <w:szCs w:val="20"/>
          <w:lang w:val="en-GB"/>
        </w:rPr>
        <w:t xml:space="preserve"> and NGOs (consumer </w:t>
      </w:r>
      <w:r w:rsidR="003B753C" w:rsidRPr="00ED2589">
        <w:rPr>
          <w:rFonts w:cs="Calibri"/>
          <w:noProof/>
          <w:szCs w:val="20"/>
          <w:lang w:val="en-GB"/>
        </w:rPr>
        <w:t>organisations</w:t>
      </w:r>
      <w:r w:rsidR="003B753C" w:rsidRPr="00ED2589">
        <w:rPr>
          <w:rFonts w:cs="Calibri"/>
          <w:szCs w:val="20"/>
          <w:lang w:val="en-GB"/>
        </w:rPr>
        <w:t>, green building associations)</w:t>
      </w:r>
      <w:r w:rsidR="001F6E9C" w:rsidRPr="00ED2589">
        <w:rPr>
          <w:rFonts w:cs="Calibri"/>
          <w:szCs w:val="20"/>
          <w:lang w:val="en-GB"/>
        </w:rPr>
        <w:t xml:space="preserve">. </w:t>
      </w:r>
    </w:p>
    <w:bookmarkEnd w:id="65"/>
    <w:p w14:paraId="41C8FA76" w14:textId="77777777" w:rsidR="00872BA7" w:rsidRPr="00ED2589" w:rsidRDefault="00872BA7" w:rsidP="00204D2A">
      <w:pPr>
        <w:tabs>
          <w:tab w:val="left" w:pos="1560"/>
        </w:tabs>
        <w:spacing w:after="0"/>
        <w:rPr>
          <w:rFonts w:cs="Calibri"/>
          <w:szCs w:val="20"/>
          <w:lang w:val="en-GB"/>
        </w:rPr>
      </w:pPr>
    </w:p>
    <w:p w14:paraId="563D51F0" w14:textId="77777777" w:rsidR="00872BA7" w:rsidRPr="00ED2589" w:rsidRDefault="00872BA7" w:rsidP="00872BA7">
      <w:pPr>
        <w:tabs>
          <w:tab w:val="left" w:pos="1418"/>
        </w:tabs>
        <w:spacing w:after="0"/>
        <w:rPr>
          <w:rFonts w:cs="Calibri"/>
          <w:i/>
          <w:szCs w:val="20"/>
          <w:lang w:val="en-GB"/>
        </w:rPr>
      </w:pPr>
      <w:r w:rsidRPr="00ED2589">
        <w:rPr>
          <w:rFonts w:cs="Calibri"/>
          <w:i/>
          <w:szCs w:val="20"/>
          <w:lang w:val="en-GB"/>
        </w:rPr>
        <w:t>Activity 1.1.3</w:t>
      </w:r>
      <w:r w:rsidRPr="00ED2589">
        <w:rPr>
          <w:rFonts w:cs="Calibri"/>
          <w:i/>
          <w:szCs w:val="20"/>
          <w:lang w:val="en-GB"/>
        </w:rPr>
        <w:tab/>
      </w:r>
      <w:r w:rsidR="003B753C" w:rsidRPr="00ED2589">
        <w:rPr>
          <w:rFonts w:cs="Calibri"/>
          <w:i/>
          <w:szCs w:val="20"/>
          <w:lang w:val="en-GB"/>
        </w:rPr>
        <w:t xml:space="preserve">Strategies and action plans developed for HE </w:t>
      </w:r>
      <w:proofErr w:type="gramStart"/>
      <w:r w:rsidR="003B753C" w:rsidRPr="00ED2589">
        <w:rPr>
          <w:rFonts w:cs="Calibri"/>
          <w:i/>
          <w:szCs w:val="20"/>
          <w:lang w:val="en-GB"/>
        </w:rPr>
        <w:t>lighting</w:t>
      </w:r>
      <w:proofErr w:type="gramEnd"/>
      <w:r w:rsidR="003B753C" w:rsidRPr="00ED2589">
        <w:rPr>
          <w:rFonts w:cs="Calibri"/>
          <w:i/>
          <w:szCs w:val="20"/>
          <w:lang w:val="en-GB"/>
        </w:rPr>
        <w:t xml:space="preserve"> and HE distribution transformers</w:t>
      </w:r>
    </w:p>
    <w:p w14:paraId="097D528F" w14:textId="77777777" w:rsidR="00967EB1" w:rsidRPr="00ED2589" w:rsidRDefault="003B753C" w:rsidP="00967EB1">
      <w:pPr>
        <w:tabs>
          <w:tab w:val="left" w:pos="1560"/>
        </w:tabs>
        <w:spacing w:before="60" w:after="0"/>
        <w:rPr>
          <w:rFonts w:cs="Calibri"/>
          <w:szCs w:val="20"/>
          <w:lang w:val="en-GB"/>
        </w:rPr>
      </w:pPr>
      <w:bookmarkStart w:id="66" w:name="_Hlk4671558"/>
      <w:r w:rsidRPr="00ED2589">
        <w:rPr>
          <w:rFonts w:cs="Calibri"/>
          <w:szCs w:val="20"/>
          <w:lang w:val="en-GB"/>
        </w:rPr>
        <w:t xml:space="preserve">The strategies will provide the overall framework by defining the scope, product ranges in focus, and the overall goals of South Africa, one for LED and lighting and one for high-efficiency distribution transformers. The strategies will be based on a review of existing policy-regulatory framework and experiences with appliance S&amp;L in South </w:t>
      </w:r>
      <w:proofErr w:type="gramStart"/>
      <w:r w:rsidRPr="00ED2589">
        <w:rPr>
          <w:rFonts w:cs="Calibri"/>
          <w:szCs w:val="20"/>
          <w:lang w:val="en-GB"/>
        </w:rPr>
        <w:t>Africa</w:t>
      </w:r>
      <w:r w:rsidR="00E236DA" w:rsidRPr="00ED2589">
        <w:rPr>
          <w:rFonts w:cs="Calibri"/>
          <w:noProof/>
          <w:szCs w:val="20"/>
          <w:lang w:val="en-GB"/>
        </w:rPr>
        <w:t>,</w:t>
      </w:r>
      <w:r w:rsidRPr="00ED2589">
        <w:rPr>
          <w:rFonts w:cs="Calibri"/>
          <w:noProof/>
          <w:szCs w:val="20"/>
          <w:lang w:val="en-GB"/>
        </w:rPr>
        <w:t xml:space="preserve"> and</w:t>
      </w:r>
      <w:proofErr w:type="gramEnd"/>
      <w:r w:rsidRPr="00ED2589">
        <w:rPr>
          <w:rFonts w:cs="Calibri"/>
          <w:szCs w:val="20"/>
          <w:lang w:val="en-GB"/>
        </w:rPr>
        <w:t xml:space="preserve"> taking stock of current electricity use and market assessments (see Output 1.1)</w:t>
      </w:r>
      <w:r w:rsidR="008C5ACE" w:rsidRPr="00ED2589">
        <w:rPr>
          <w:rFonts w:cs="Calibri"/>
          <w:szCs w:val="20"/>
          <w:lang w:val="en-GB"/>
        </w:rPr>
        <w:t xml:space="preserve">. </w:t>
      </w:r>
      <w:r w:rsidRPr="00ED2589">
        <w:rPr>
          <w:rFonts w:cs="Calibri"/>
          <w:szCs w:val="20"/>
          <w:lang w:val="en-GB"/>
        </w:rPr>
        <w:t>The result will be a set of recommended possible scenarios with action plans (roadmaps) for the faster market introduction of LED lighting and high-efficiency distribution transformers with benchmarks that are based on international best practices. The action plans will include a selection of the preferred scenario and will be accompanied by recommendations for improved regulations and incentives for energy efficient lighting and transformers, including</w:t>
      </w:r>
      <w:r w:rsidR="005A33E4" w:rsidRPr="00ED2589">
        <w:rPr>
          <w:rFonts w:cs="Calibri"/>
          <w:szCs w:val="20"/>
          <w:lang w:val="en-GB"/>
        </w:rPr>
        <w:t xml:space="preserve"> possible</w:t>
      </w:r>
      <w:r w:rsidRPr="00ED2589">
        <w:rPr>
          <w:rFonts w:cs="Calibri"/>
          <w:szCs w:val="20"/>
          <w:lang w:val="en-GB"/>
        </w:rPr>
        <w:t xml:space="preserve"> financial support mechanisms and a timeline for the introduction of </w:t>
      </w:r>
      <w:r w:rsidR="0052499F" w:rsidRPr="00ED2589">
        <w:rPr>
          <w:rFonts w:cs="Calibri"/>
          <w:szCs w:val="20"/>
          <w:lang w:val="en-GB"/>
        </w:rPr>
        <w:t>regulations regarding energy efficiency</w:t>
      </w:r>
      <w:r w:rsidRPr="00ED2589">
        <w:rPr>
          <w:rFonts w:cs="Calibri"/>
          <w:szCs w:val="20"/>
          <w:lang w:val="en-GB"/>
        </w:rPr>
        <w:t xml:space="preserve">. </w:t>
      </w:r>
      <w:r w:rsidR="00B03280" w:rsidRPr="00ED2589">
        <w:rPr>
          <w:rFonts w:cs="Calibri"/>
          <w:szCs w:val="20"/>
          <w:lang w:val="en-GB"/>
        </w:rPr>
        <w:t xml:space="preserve">Stakeholders will be engaged </w:t>
      </w:r>
      <w:r w:rsidR="008C5ACE" w:rsidRPr="00ED2589">
        <w:rPr>
          <w:rFonts w:cs="Calibri"/>
          <w:szCs w:val="20"/>
          <w:lang w:val="en-GB"/>
        </w:rPr>
        <w:t xml:space="preserve">through the Working Groups (see Activity 1.1.2) and </w:t>
      </w:r>
      <w:r w:rsidR="00B03280" w:rsidRPr="00ED2589">
        <w:rPr>
          <w:rFonts w:cs="Calibri"/>
          <w:szCs w:val="20"/>
          <w:lang w:val="en-GB"/>
        </w:rPr>
        <w:t xml:space="preserve">by regular meetings and training seminars to achieve consensus by </w:t>
      </w:r>
      <w:proofErr w:type="gramStart"/>
      <w:r w:rsidR="00B03280" w:rsidRPr="00ED2589">
        <w:rPr>
          <w:rFonts w:cs="Calibri"/>
          <w:szCs w:val="20"/>
          <w:lang w:val="en-GB"/>
        </w:rPr>
        <w:t>policy-makers</w:t>
      </w:r>
      <w:proofErr w:type="gramEnd"/>
      <w:r w:rsidR="00B03280" w:rsidRPr="00ED2589">
        <w:rPr>
          <w:rFonts w:cs="Calibri"/>
          <w:szCs w:val="20"/>
          <w:lang w:val="en-GB"/>
        </w:rPr>
        <w:t xml:space="preserve"> and stakeholders</w:t>
      </w:r>
      <w:r w:rsidR="00967EB1" w:rsidRPr="00ED2589">
        <w:rPr>
          <w:rFonts w:cs="Calibri"/>
          <w:szCs w:val="20"/>
          <w:lang w:val="en-GB"/>
        </w:rPr>
        <w:t>.</w:t>
      </w:r>
    </w:p>
    <w:p w14:paraId="27D500C8" w14:textId="77777777" w:rsidR="003B753C" w:rsidRPr="00ED2589" w:rsidRDefault="00B03280" w:rsidP="00967EB1">
      <w:pPr>
        <w:tabs>
          <w:tab w:val="left" w:pos="1560"/>
        </w:tabs>
        <w:spacing w:before="60" w:after="0"/>
        <w:rPr>
          <w:rFonts w:cs="Calibri"/>
          <w:szCs w:val="20"/>
          <w:lang w:val="en-GB"/>
        </w:rPr>
      </w:pPr>
      <w:r w:rsidRPr="00ED2589">
        <w:rPr>
          <w:rFonts w:cs="Calibri"/>
          <w:szCs w:val="20"/>
          <w:lang w:val="en-GB"/>
        </w:rPr>
        <w:t>Another activity will ensure that the Project’s activities are implemented within the regional context provided by the Southern African Power Pool (SAPP), the Southern African Development Community (SADC)</w:t>
      </w:r>
      <w:r w:rsidR="0052499F" w:rsidRPr="00ED2589">
        <w:rPr>
          <w:rStyle w:val="FootnoteReference"/>
          <w:szCs w:val="20"/>
          <w:lang w:val="en-GB"/>
        </w:rPr>
        <w:footnoteReference w:id="8"/>
      </w:r>
      <w:r w:rsidR="0052499F" w:rsidRPr="00ED2589">
        <w:rPr>
          <w:rFonts w:cs="Calibri"/>
          <w:szCs w:val="20"/>
          <w:lang w:val="en-GB"/>
        </w:rPr>
        <w:t xml:space="preserve"> </w:t>
      </w:r>
      <w:r w:rsidRPr="00ED2589">
        <w:rPr>
          <w:rFonts w:cs="Calibri"/>
          <w:szCs w:val="20"/>
          <w:lang w:val="en-GB"/>
        </w:rPr>
        <w:t>and the Common Market for Eastern and Southern Africa (COMESA) by means of regular meetings (</w:t>
      </w:r>
      <w:r w:rsidR="008C5ACE" w:rsidRPr="00ED2589">
        <w:rPr>
          <w:rFonts w:cs="Calibri"/>
          <w:szCs w:val="20"/>
          <w:lang w:val="en-GB"/>
        </w:rPr>
        <w:t>t</w:t>
      </w:r>
      <w:r w:rsidRPr="00ED2589">
        <w:rPr>
          <w:rFonts w:cs="Calibri"/>
          <w:szCs w:val="20"/>
          <w:lang w:val="en-GB"/>
        </w:rPr>
        <w:t xml:space="preserve">o achieve consensus by </w:t>
      </w:r>
      <w:proofErr w:type="gramStart"/>
      <w:r w:rsidRPr="00ED2589">
        <w:rPr>
          <w:rFonts w:cs="Calibri"/>
          <w:szCs w:val="20"/>
          <w:lang w:val="en-GB"/>
        </w:rPr>
        <w:t>policy-makers</w:t>
      </w:r>
      <w:proofErr w:type="gramEnd"/>
      <w:r w:rsidRPr="00ED2589">
        <w:rPr>
          <w:rFonts w:cs="Calibri"/>
          <w:szCs w:val="20"/>
          <w:lang w:val="en-GB"/>
        </w:rPr>
        <w:t xml:space="preserve"> and stakeholders) and participation in international events and lighting fairs and in regional meetings on alignment of standards and cooperation.</w:t>
      </w:r>
    </w:p>
    <w:bookmarkEnd w:id="66"/>
    <w:p w14:paraId="318BC16A" w14:textId="77777777" w:rsidR="003B753C" w:rsidRPr="00ED2589" w:rsidRDefault="003B753C" w:rsidP="00204D2A">
      <w:pPr>
        <w:tabs>
          <w:tab w:val="left" w:pos="1560"/>
        </w:tabs>
        <w:spacing w:after="0"/>
        <w:rPr>
          <w:rFonts w:cs="Calibri"/>
          <w:szCs w:val="20"/>
          <w:lang w:val="en-GB"/>
        </w:rPr>
      </w:pPr>
    </w:p>
    <w:p w14:paraId="5987C14B" w14:textId="77777777" w:rsidR="003B753C" w:rsidRPr="00ED2589" w:rsidRDefault="003B753C" w:rsidP="003B753C">
      <w:pPr>
        <w:tabs>
          <w:tab w:val="left" w:pos="1134"/>
        </w:tabs>
        <w:spacing w:after="0"/>
        <w:rPr>
          <w:rFonts w:cs="Calibri"/>
          <w:szCs w:val="20"/>
          <w:lang w:val="en-GB"/>
        </w:rPr>
      </w:pPr>
      <w:r w:rsidRPr="00ED2589">
        <w:rPr>
          <w:rFonts w:cs="Calibri"/>
          <w:b/>
          <w:szCs w:val="20"/>
          <w:lang w:val="en-GB"/>
        </w:rPr>
        <w:t>Output 1.</w:t>
      </w:r>
      <w:r w:rsidR="00B03280" w:rsidRPr="00ED2589">
        <w:rPr>
          <w:rFonts w:cs="Calibri"/>
          <w:b/>
          <w:szCs w:val="20"/>
          <w:lang w:val="en-GB"/>
        </w:rPr>
        <w:t>2</w:t>
      </w:r>
      <w:r w:rsidRPr="00ED2589">
        <w:rPr>
          <w:rFonts w:cs="Calibri"/>
          <w:b/>
          <w:szCs w:val="20"/>
          <w:lang w:val="en-GB"/>
        </w:rPr>
        <w:tab/>
        <w:t>MEPS and MVE system developed for LED lighting and distribution transformers</w:t>
      </w:r>
    </w:p>
    <w:p w14:paraId="480F4684" w14:textId="77777777" w:rsidR="003117E5" w:rsidRPr="00ED2589" w:rsidRDefault="003117E5" w:rsidP="00204D2A">
      <w:pPr>
        <w:tabs>
          <w:tab w:val="left" w:pos="1560"/>
        </w:tabs>
        <w:spacing w:after="0"/>
        <w:rPr>
          <w:rFonts w:cs="Calibri"/>
          <w:szCs w:val="20"/>
          <w:lang w:val="en-GB"/>
        </w:rPr>
      </w:pPr>
    </w:p>
    <w:p w14:paraId="0D1121DA" w14:textId="77777777" w:rsidR="003B753C" w:rsidRPr="00ED2589" w:rsidRDefault="003B753C" w:rsidP="003B753C">
      <w:pPr>
        <w:tabs>
          <w:tab w:val="left" w:pos="1276"/>
        </w:tabs>
        <w:spacing w:after="0"/>
        <w:rPr>
          <w:rFonts w:cs="Calibri"/>
          <w:i/>
          <w:szCs w:val="20"/>
          <w:lang w:val="en-GB"/>
        </w:rPr>
      </w:pPr>
      <w:r w:rsidRPr="00ED2589">
        <w:rPr>
          <w:rFonts w:cs="Calibri"/>
          <w:i/>
          <w:szCs w:val="20"/>
          <w:lang w:val="en-GB"/>
        </w:rPr>
        <w:t>Activity 1.</w:t>
      </w:r>
      <w:r w:rsidR="0057545E" w:rsidRPr="00ED2589">
        <w:rPr>
          <w:rFonts w:cs="Calibri"/>
          <w:i/>
          <w:szCs w:val="20"/>
          <w:lang w:val="en-GB"/>
        </w:rPr>
        <w:t>2</w:t>
      </w:r>
      <w:r w:rsidRPr="00ED2589">
        <w:rPr>
          <w:rFonts w:cs="Calibri"/>
          <w:i/>
          <w:szCs w:val="20"/>
          <w:lang w:val="en-GB"/>
        </w:rPr>
        <w:t>.1</w:t>
      </w:r>
      <w:r w:rsidRPr="00ED2589">
        <w:rPr>
          <w:rFonts w:cs="Calibri"/>
          <w:i/>
          <w:szCs w:val="20"/>
          <w:lang w:val="en-GB"/>
        </w:rPr>
        <w:tab/>
        <w:t xml:space="preserve">Proposals for (mandatory) </w:t>
      </w:r>
      <w:r w:rsidRPr="00ED2589">
        <w:rPr>
          <w:rFonts w:cs="Calibri"/>
          <w:i/>
          <w:noProof/>
          <w:szCs w:val="20"/>
          <w:lang w:val="en-GB"/>
        </w:rPr>
        <w:t>labelling</w:t>
      </w:r>
      <w:r w:rsidRPr="00ED2589">
        <w:rPr>
          <w:rFonts w:cs="Calibri"/>
          <w:i/>
          <w:szCs w:val="20"/>
          <w:lang w:val="en-GB"/>
        </w:rPr>
        <w:t xml:space="preserve"> and MEPS for lighting and MVE system</w:t>
      </w:r>
    </w:p>
    <w:p w14:paraId="654C7140" w14:textId="38F0A75D" w:rsidR="003B753C" w:rsidRPr="00ED2589" w:rsidRDefault="0041620A" w:rsidP="00967EB1">
      <w:pPr>
        <w:tabs>
          <w:tab w:val="left" w:pos="1560"/>
        </w:tabs>
        <w:spacing w:before="60" w:after="0"/>
        <w:rPr>
          <w:rFonts w:cs="Calibri"/>
          <w:szCs w:val="20"/>
          <w:lang w:val="en-GB"/>
        </w:rPr>
      </w:pPr>
      <w:bookmarkStart w:id="67" w:name="_Hlk4671582"/>
      <w:r w:rsidRPr="00ED2589">
        <w:rPr>
          <w:rFonts w:cs="Calibri"/>
          <w:szCs w:val="20"/>
          <w:lang w:val="en-GB"/>
        </w:rPr>
        <w:t xml:space="preserve">A common system of </w:t>
      </w:r>
      <w:r w:rsidRPr="00ED2589">
        <w:rPr>
          <w:rFonts w:cs="Calibri"/>
          <w:noProof/>
          <w:szCs w:val="20"/>
          <w:lang w:val="en-GB"/>
        </w:rPr>
        <w:t>labelling</w:t>
      </w:r>
      <w:r w:rsidRPr="00ED2589">
        <w:rPr>
          <w:rFonts w:cs="Calibri"/>
          <w:szCs w:val="20"/>
          <w:lang w:val="en-GB"/>
        </w:rPr>
        <w:t xml:space="preserve"> is needed for lamps that clearly represents the performance of the lamp, such as light output, efficiency, lifespan</w:t>
      </w:r>
      <w:r w:rsidR="00E236DA" w:rsidRPr="00ED2589">
        <w:rPr>
          <w:rFonts w:cs="Calibri"/>
          <w:szCs w:val="20"/>
          <w:lang w:val="en-GB"/>
        </w:rPr>
        <w:t>,</w:t>
      </w:r>
      <w:r w:rsidRPr="00ED2589">
        <w:rPr>
          <w:rFonts w:cs="Calibri"/>
          <w:szCs w:val="20"/>
          <w:lang w:val="en-GB"/>
        </w:rPr>
        <w:t xml:space="preserve"> </w:t>
      </w:r>
      <w:r w:rsidRPr="00ED2589">
        <w:rPr>
          <w:rFonts w:cs="Calibri"/>
          <w:noProof/>
          <w:szCs w:val="20"/>
          <w:lang w:val="en-GB"/>
        </w:rPr>
        <w:t>and</w:t>
      </w:r>
      <w:r w:rsidRPr="00ED2589">
        <w:rPr>
          <w:rFonts w:cs="Calibri"/>
          <w:szCs w:val="20"/>
          <w:lang w:val="en-GB"/>
        </w:rPr>
        <w:t xml:space="preserve"> </w:t>
      </w:r>
      <w:r w:rsidRPr="00ED2589">
        <w:rPr>
          <w:rFonts w:cs="Calibri"/>
          <w:noProof/>
          <w:szCs w:val="20"/>
          <w:lang w:val="en-GB"/>
        </w:rPr>
        <w:t>colour</w:t>
      </w:r>
      <w:r w:rsidRPr="00ED2589">
        <w:rPr>
          <w:rFonts w:cs="Calibri"/>
          <w:szCs w:val="20"/>
          <w:lang w:val="en-GB"/>
        </w:rPr>
        <w:t xml:space="preserve"> rendering, and the system </w:t>
      </w:r>
      <w:proofErr w:type="gramStart"/>
      <w:r w:rsidRPr="00ED2589">
        <w:rPr>
          <w:rFonts w:cs="Calibri"/>
          <w:szCs w:val="20"/>
          <w:lang w:val="en-GB"/>
        </w:rPr>
        <w:t>has to</w:t>
      </w:r>
      <w:proofErr w:type="gramEnd"/>
      <w:r w:rsidRPr="00ED2589">
        <w:rPr>
          <w:rFonts w:cs="Calibri"/>
          <w:szCs w:val="20"/>
          <w:lang w:val="en-GB"/>
        </w:rPr>
        <w:t xml:space="preserve"> be translated into user-friendly and helpful product packaging and </w:t>
      </w:r>
      <w:r w:rsidRPr="00ED2589">
        <w:rPr>
          <w:rFonts w:cs="Calibri"/>
          <w:noProof/>
          <w:szCs w:val="20"/>
          <w:lang w:val="en-GB"/>
        </w:rPr>
        <w:t>labelling</w:t>
      </w:r>
      <w:r w:rsidRPr="00ED2589">
        <w:rPr>
          <w:rFonts w:cs="Calibri"/>
          <w:szCs w:val="20"/>
          <w:lang w:val="en-GB"/>
        </w:rPr>
        <w:t xml:space="preserve">. </w:t>
      </w:r>
      <w:r w:rsidR="0052499F" w:rsidRPr="00ED2589">
        <w:rPr>
          <w:rFonts w:cs="Calibri"/>
          <w:szCs w:val="20"/>
          <w:lang w:val="en-GB"/>
        </w:rPr>
        <w:t xml:space="preserve">This has been done by the UNDP/GEF S&amp;L Project for the residential sector but can be extended to the commercial and public sector. </w:t>
      </w:r>
      <w:r w:rsidR="003B753C" w:rsidRPr="00ED2589">
        <w:rPr>
          <w:rFonts w:cs="Calibri"/>
          <w:szCs w:val="20"/>
          <w:lang w:val="en-GB"/>
        </w:rPr>
        <w:t xml:space="preserve">The Project will </w:t>
      </w:r>
      <w:r w:rsidR="00D31EC6" w:rsidRPr="00ED2589">
        <w:rPr>
          <w:rFonts w:cs="Calibri"/>
          <w:szCs w:val="20"/>
          <w:lang w:val="en-GB"/>
        </w:rPr>
        <w:t xml:space="preserve">help energy classes and required lamp energy performance on labels and MEPS thresholds that are technologically feasible and economically and environmentally acceptable in and define EE </w:t>
      </w:r>
      <w:r w:rsidR="00D31EC6" w:rsidRPr="00ED2589">
        <w:rPr>
          <w:rFonts w:cs="Calibri"/>
          <w:noProof/>
          <w:szCs w:val="20"/>
          <w:lang w:val="en-GB"/>
        </w:rPr>
        <w:t>labelling</w:t>
      </w:r>
      <w:r w:rsidR="00D31EC6" w:rsidRPr="00ED2589">
        <w:rPr>
          <w:rFonts w:cs="Calibri"/>
          <w:szCs w:val="20"/>
          <w:lang w:val="en-GB"/>
        </w:rPr>
        <w:t xml:space="preserve"> specifications for LEDs</w:t>
      </w:r>
      <w:r w:rsidR="008C5ACE" w:rsidRPr="00ED2589">
        <w:rPr>
          <w:rFonts w:cs="Calibri"/>
          <w:szCs w:val="20"/>
          <w:lang w:val="en-GB"/>
        </w:rPr>
        <w:t xml:space="preserve"> (</w:t>
      </w:r>
      <w:r w:rsidRPr="00ED2589">
        <w:rPr>
          <w:rFonts w:cs="Calibri"/>
          <w:szCs w:val="20"/>
          <w:lang w:val="en-GB"/>
        </w:rPr>
        <w:t>building on</w:t>
      </w:r>
      <w:r w:rsidR="004C0B36" w:rsidRPr="00ED2589">
        <w:rPr>
          <w:rFonts w:cs="Calibri"/>
          <w:szCs w:val="20"/>
          <w:lang w:val="en-GB"/>
        </w:rPr>
        <w:t xml:space="preserve"> the </w:t>
      </w:r>
      <w:r w:rsidRPr="00ED2589">
        <w:rPr>
          <w:rFonts w:cs="Calibri"/>
          <w:szCs w:val="20"/>
          <w:lang w:val="en-GB"/>
        </w:rPr>
        <w:t xml:space="preserve">label introduction activities of </w:t>
      </w:r>
      <w:r w:rsidR="00653266">
        <w:t>DMRE</w:t>
      </w:r>
      <w:r w:rsidR="004C0B36" w:rsidRPr="00ED2589">
        <w:rPr>
          <w:rFonts w:cs="Calibri"/>
          <w:szCs w:val="20"/>
          <w:lang w:val="en-GB"/>
        </w:rPr>
        <w:t xml:space="preserve">, </w:t>
      </w:r>
      <w:r w:rsidRPr="00ED2589">
        <w:rPr>
          <w:rFonts w:cs="Calibri"/>
          <w:szCs w:val="20"/>
          <w:lang w:val="en-GB"/>
        </w:rPr>
        <w:t>supported by the UNDP/GEF EE S&amp;L Project). The market study of Output 1.1 will provide the sales and market data necessary</w:t>
      </w:r>
      <w:r w:rsidR="009D4FBB" w:rsidRPr="00ED2589">
        <w:rPr>
          <w:rFonts w:cs="Calibri"/>
          <w:szCs w:val="20"/>
          <w:lang w:val="en-GB"/>
        </w:rPr>
        <w:t xml:space="preserve">, </w:t>
      </w:r>
      <w:r w:rsidR="0052499F" w:rsidRPr="00ED2589">
        <w:rPr>
          <w:rFonts w:cs="Calibri"/>
          <w:szCs w:val="20"/>
          <w:lang w:val="en-GB"/>
        </w:rPr>
        <w:t>building on market assessments (in residential sector) done under the</w:t>
      </w:r>
      <w:r w:rsidR="009D4FBB" w:rsidRPr="00ED2589">
        <w:rPr>
          <w:rFonts w:cs="Calibri"/>
          <w:szCs w:val="20"/>
          <w:lang w:val="en-GB"/>
        </w:rPr>
        <w:t xml:space="preserve"> UNDP/GEF S&amp;L Project</w:t>
      </w:r>
      <w:r w:rsidR="00CF2517" w:rsidRPr="00ED2589">
        <w:rPr>
          <w:rFonts w:cs="Calibri"/>
          <w:szCs w:val="20"/>
          <w:lang w:val="en-GB"/>
        </w:rPr>
        <w:t xml:space="preserve">. </w:t>
      </w:r>
      <w:r w:rsidR="00274B52" w:rsidRPr="00ED2589">
        <w:rPr>
          <w:rFonts w:cs="Calibri"/>
          <w:szCs w:val="20"/>
          <w:lang w:val="en-GB"/>
        </w:rPr>
        <w:t xml:space="preserve">Further engineering analysis and impact study of the </w:t>
      </w:r>
      <w:r w:rsidR="00274B52" w:rsidRPr="00ED2589">
        <w:rPr>
          <w:rFonts w:cs="Calibri"/>
          <w:noProof/>
          <w:szCs w:val="20"/>
          <w:lang w:val="en-GB"/>
        </w:rPr>
        <w:t>introduction</w:t>
      </w:r>
      <w:r w:rsidR="00274B52" w:rsidRPr="00ED2589">
        <w:rPr>
          <w:rFonts w:cs="Calibri"/>
          <w:szCs w:val="20"/>
          <w:lang w:val="en-GB"/>
        </w:rPr>
        <w:t xml:space="preserve"> of MEPS and labels</w:t>
      </w:r>
      <w:r w:rsidR="00CF2517" w:rsidRPr="00ED2589">
        <w:rPr>
          <w:rFonts w:cs="Calibri"/>
          <w:szCs w:val="20"/>
          <w:lang w:val="en-GB"/>
        </w:rPr>
        <w:t xml:space="preserve"> will provide the info necessary </w:t>
      </w:r>
      <w:r w:rsidRPr="00ED2589">
        <w:rPr>
          <w:rFonts w:cs="Calibri"/>
          <w:szCs w:val="20"/>
          <w:lang w:val="en-GB"/>
        </w:rPr>
        <w:t xml:space="preserve">to place products in the appropriate category in the A-E </w:t>
      </w:r>
      <w:r w:rsidRPr="00ED2589">
        <w:rPr>
          <w:rFonts w:cs="Calibri"/>
          <w:noProof/>
          <w:szCs w:val="20"/>
          <w:lang w:val="en-GB"/>
        </w:rPr>
        <w:t>labelling</w:t>
      </w:r>
      <w:r w:rsidRPr="00ED2589">
        <w:rPr>
          <w:rFonts w:cs="Calibri"/>
          <w:szCs w:val="20"/>
          <w:lang w:val="en-GB"/>
        </w:rPr>
        <w:t xml:space="preserve"> system</w:t>
      </w:r>
      <w:r w:rsidR="00CF2517" w:rsidRPr="00ED2589">
        <w:rPr>
          <w:rFonts w:cs="Calibri"/>
          <w:szCs w:val="20"/>
          <w:lang w:val="en-GB"/>
        </w:rPr>
        <w:t xml:space="preserve"> and define the MEPS threshold</w:t>
      </w:r>
      <w:r w:rsidRPr="00ED2589">
        <w:rPr>
          <w:rFonts w:cs="Calibri"/>
          <w:szCs w:val="20"/>
          <w:lang w:val="en-GB"/>
        </w:rPr>
        <w:t xml:space="preserve">. </w:t>
      </w:r>
      <w:r w:rsidR="00A60790" w:rsidRPr="00ED2589">
        <w:rPr>
          <w:rFonts w:cs="Calibri"/>
          <w:szCs w:val="20"/>
          <w:lang w:val="en-GB"/>
        </w:rPr>
        <w:t xml:space="preserve">The activities will promote regional alignment on standards and </w:t>
      </w:r>
      <w:r w:rsidR="00A60790" w:rsidRPr="00ED2589">
        <w:rPr>
          <w:rFonts w:cs="Calibri"/>
          <w:noProof/>
          <w:szCs w:val="20"/>
          <w:lang w:val="en-GB"/>
        </w:rPr>
        <w:t>labelling</w:t>
      </w:r>
      <w:r w:rsidR="00A60790" w:rsidRPr="00ED2589">
        <w:rPr>
          <w:rFonts w:cs="Calibri"/>
          <w:szCs w:val="20"/>
          <w:lang w:val="en-GB"/>
        </w:rPr>
        <w:t xml:space="preserve"> for LED and </w:t>
      </w:r>
      <w:r w:rsidR="00A60790" w:rsidRPr="00ED2589">
        <w:rPr>
          <w:rFonts w:cs="Calibri"/>
          <w:noProof/>
          <w:szCs w:val="20"/>
          <w:lang w:val="en-GB"/>
        </w:rPr>
        <w:t xml:space="preserve">other </w:t>
      </w:r>
      <w:r w:rsidR="00E236DA" w:rsidRPr="00ED2589">
        <w:rPr>
          <w:rFonts w:cs="Calibri"/>
          <w:noProof/>
          <w:szCs w:val="20"/>
          <w:lang w:val="en-GB"/>
        </w:rPr>
        <w:t>lamp types</w:t>
      </w:r>
      <w:r w:rsidR="00A60790" w:rsidRPr="00ED2589">
        <w:rPr>
          <w:rFonts w:cs="Calibri"/>
          <w:szCs w:val="20"/>
          <w:lang w:val="en-GB"/>
        </w:rPr>
        <w:t xml:space="preserve"> (SADC, COMESA).</w:t>
      </w:r>
    </w:p>
    <w:p w14:paraId="40A181E9" w14:textId="62FA5D94" w:rsidR="00BE26FD" w:rsidRPr="00ED2589" w:rsidRDefault="00BE26FD" w:rsidP="00967EB1">
      <w:pPr>
        <w:tabs>
          <w:tab w:val="left" w:pos="1560"/>
        </w:tabs>
        <w:spacing w:before="60" w:after="0"/>
        <w:rPr>
          <w:rFonts w:cs="Calibri"/>
          <w:szCs w:val="20"/>
          <w:lang w:val="en-GB"/>
        </w:rPr>
      </w:pPr>
      <w:r w:rsidRPr="00ED2589">
        <w:rPr>
          <w:rFonts w:cs="Calibri"/>
          <w:szCs w:val="20"/>
          <w:lang w:val="en-GB"/>
        </w:rPr>
        <w:lastRenderedPageBreak/>
        <w:t>The Project will</w:t>
      </w:r>
      <w:r w:rsidR="0060724A" w:rsidRPr="00ED2589">
        <w:rPr>
          <w:rFonts w:cs="Calibri"/>
          <w:szCs w:val="20"/>
          <w:lang w:val="en-GB"/>
        </w:rPr>
        <w:t xml:space="preserve"> continue the activities undertaken by the UNDP/GEF S&amp;L Project of supporting </w:t>
      </w:r>
      <w:r w:rsidR="00E671AA" w:rsidRPr="00E671AA">
        <w:rPr>
          <w:rFonts w:cs="Calibri"/>
          <w:szCs w:val="20"/>
          <w:lang w:val="en-GB"/>
        </w:rPr>
        <w:t>DMRE</w:t>
      </w:r>
      <w:r w:rsidRPr="00ED2589">
        <w:rPr>
          <w:rFonts w:cs="Calibri"/>
          <w:szCs w:val="20"/>
          <w:lang w:val="en-GB"/>
        </w:rPr>
        <w:t xml:space="preserve"> in information labels in addition to the existing energy label. These could be information labels at retail stores at the lighting product shelves that provide comparative info between various type of lamps (incandescent, halogen, CFL, LED) on light output (lumens and </w:t>
      </w:r>
      <w:r w:rsidRPr="00ED2589">
        <w:rPr>
          <w:rFonts w:cs="Calibri"/>
          <w:noProof/>
          <w:szCs w:val="20"/>
          <w:lang w:val="en-GB"/>
        </w:rPr>
        <w:t>colour</w:t>
      </w:r>
      <w:r w:rsidRPr="00ED2589">
        <w:rPr>
          <w:rFonts w:cs="Calibri"/>
          <w:szCs w:val="20"/>
          <w:lang w:val="en-GB"/>
        </w:rPr>
        <w:t xml:space="preserve"> rendering), life expectancy (duration in hours of operation), energy usage, and cost indication. Another option is an endorsement label, indicating that the product is endorsed by </w:t>
      </w:r>
      <w:r w:rsidR="00B73321" w:rsidRPr="00B73321">
        <w:rPr>
          <w:rFonts w:cs="Calibri"/>
          <w:szCs w:val="20"/>
          <w:lang w:val="en-GB"/>
        </w:rPr>
        <w:t>DMRE</w:t>
      </w:r>
      <w:r w:rsidRPr="00ED2589">
        <w:rPr>
          <w:rFonts w:cs="Calibri"/>
          <w:szCs w:val="20"/>
          <w:lang w:val="en-GB"/>
        </w:rPr>
        <w:t>.</w:t>
      </w:r>
    </w:p>
    <w:p w14:paraId="0F01A36F" w14:textId="58C98CFE" w:rsidR="00E85255" w:rsidRPr="00ED2589" w:rsidRDefault="003B37D0" w:rsidP="00967EB1">
      <w:pPr>
        <w:tabs>
          <w:tab w:val="left" w:pos="1560"/>
        </w:tabs>
        <w:spacing w:before="60" w:after="0"/>
        <w:rPr>
          <w:rFonts w:cs="Calibri"/>
          <w:szCs w:val="20"/>
          <w:lang w:val="en-GB"/>
        </w:rPr>
      </w:pPr>
      <w:r w:rsidRPr="00ED2589">
        <w:rPr>
          <w:rFonts w:cs="Calibri"/>
          <w:szCs w:val="20"/>
          <w:lang w:val="en-GB"/>
        </w:rPr>
        <w:t xml:space="preserve">Having a well-functioning MVE system is crucial for the effectiveness of such a mandatory S&amp;L regime.  Elements of such </w:t>
      </w:r>
      <w:r w:rsidRPr="00ED2589">
        <w:rPr>
          <w:rFonts w:cs="Calibri"/>
          <w:noProof/>
          <w:szCs w:val="20"/>
          <w:lang w:val="en-GB"/>
        </w:rPr>
        <w:t>a MVE</w:t>
      </w:r>
      <w:r w:rsidRPr="00ED2589">
        <w:rPr>
          <w:rFonts w:cs="Calibri"/>
          <w:szCs w:val="20"/>
          <w:lang w:val="en-GB"/>
        </w:rPr>
        <w:t xml:space="preserve"> system are a) market baseline and assessments (see Activity 1.1.1), b) pre-certification and product registry systems, c) market monitoring, </w:t>
      </w:r>
      <w:proofErr w:type="gramStart"/>
      <w:r w:rsidRPr="00ED2589">
        <w:rPr>
          <w:rFonts w:cs="Calibri"/>
          <w:szCs w:val="20"/>
          <w:lang w:val="en-GB"/>
        </w:rPr>
        <w:t>verification</w:t>
      </w:r>
      <w:proofErr w:type="gramEnd"/>
      <w:r w:rsidRPr="00ED2589">
        <w:rPr>
          <w:rFonts w:cs="Calibri"/>
          <w:szCs w:val="20"/>
          <w:lang w:val="en-GB"/>
        </w:rPr>
        <w:t xml:space="preserve"> and test laboratories (see Output 1.3), and d) enforcement. </w:t>
      </w:r>
      <w:r w:rsidR="00E85255" w:rsidRPr="00ED2589">
        <w:rPr>
          <w:rFonts w:cs="Calibri"/>
          <w:szCs w:val="20"/>
          <w:lang w:val="en-GB"/>
        </w:rPr>
        <w:t xml:space="preserve">Conformance to the MEPS, guidelines and/or labels will need to be enforced through monitoring and enforcement </w:t>
      </w:r>
      <w:proofErr w:type="gramStart"/>
      <w:r w:rsidR="00E85255" w:rsidRPr="00ED2589">
        <w:rPr>
          <w:rFonts w:cs="Calibri"/>
          <w:szCs w:val="20"/>
          <w:lang w:val="en-GB"/>
        </w:rPr>
        <w:t>similar to</w:t>
      </w:r>
      <w:proofErr w:type="gramEnd"/>
      <w:r w:rsidR="00E85255" w:rsidRPr="00ED2589">
        <w:rPr>
          <w:rFonts w:cs="Calibri"/>
          <w:szCs w:val="20"/>
          <w:lang w:val="en-GB"/>
        </w:rPr>
        <w:t xml:space="preserve"> </w:t>
      </w:r>
      <w:r w:rsidR="004C0B36" w:rsidRPr="00ED2589">
        <w:rPr>
          <w:rFonts w:cs="Calibri"/>
          <w:szCs w:val="20"/>
          <w:lang w:val="en-GB"/>
        </w:rPr>
        <w:t xml:space="preserve">the MVE system for </w:t>
      </w:r>
      <w:r w:rsidR="00E85255" w:rsidRPr="00ED2589">
        <w:rPr>
          <w:rFonts w:cs="Calibri"/>
          <w:szCs w:val="20"/>
          <w:lang w:val="en-GB"/>
        </w:rPr>
        <w:t>household appliances.  Based on the results and experiences of the EE S&amp;L project, a review will be carried out on issues and options in MVE system with respect to lighting products. Based on the review, t</w:t>
      </w:r>
      <w:r w:rsidRPr="00ED2589">
        <w:rPr>
          <w:rFonts w:cs="Calibri"/>
          <w:szCs w:val="20"/>
          <w:lang w:val="en-GB"/>
        </w:rPr>
        <w:t xml:space="preserve">he Project will provide advice and assistance to </w:t>
      </w:r>
      <w:r w:rsidR="00C84D0B" w:rsidRPr="00C84D0B">
        <w:rPr>
          <w:rFonts w:cs="Calibri"/>
          <w:szCs w:val="20"/>
          <w:lang w:val="en-GB"/>
        </w:rPr>
        <w:t>DMRE</w:t>
      </w:r>
      <w:r w:rsidRPr="00ED2589">
        <w:rPr>
          <w:rFonts w:cs="Calibri"/>
          <w:szCs w:val="20"/>
          <w:lang w:val="en-GB"/>
        </w:rPr>
        <w:t>, DTI</w:t>
      </w:r>
      <w:r w:rsidR="00E236DA" w:rsidRPr="00ED2589">
        <w:rPr>
          <w:rFonts w:cs="Calibri"/>
          <w:szCs w:val="20"/>
          <w:lang w:val="en-GB"/>
        </w:rPr>
        <w:t>,</w:t>
      </w:r>
      <w:r w:rsidRPr="00ED2589">
        <w:rPr>
          <w:rFonts w:cs="Calibri"/>
          <w:szCs w:val="20"/>
          <w:lang w:val="en-GB"/>
        </w:rPr>
        <w:t xml:space="preserve"> </w:t>
      </w:r>
      <w:r w:rsidRPr="00ED2589">
        <w:rPr>
          <w:rFonts w:cs="Calibri"/>
          <w:noProof/>
          <w:szCs w:val="20"/>
          <w:lang w:val="en-GB"/>
        </w:rPr>
        <w:t>and</w:t>
      </w:r>
      <w:r w:rsidRPr="00ED2589">
        <w:rPr>
          <w:rFonts w:cs="Calibri"/>
          <w:szCs w:val="20"/>
          <w:lang w:val="en-GB"/>
        </w:rPr>
        <w:t xml:space="preserve"> agencies on setting the </w:t>
      </w:r>
      <w:r w:rsidR="00BE26FD" w:rsidRPr="00ED2589">
        <w:rPr>
          <w:rFonts w:cs="Calibri"/>
          <w:szCs w:val="20"/>
          <w:lang w:val="en-GB"/>
        </w:rPr>
        <w:t>definition</w:t>
      </w:r>
      <w:r w:rsidRPr="00ED2589">
        <w:rPr>
          <w:rFonts w:cs="Calibri"/>
          <w:szCs w:val="20"/>
          <w:lang w:val="en-GB"/>
        </w:rPr>
        <w:t xml:space="preserve"> the regulations and </w:t>
      </w:r>
      <w:r w:rsidR="00BE26FD" w:rsidRPr="00ED2589">
        <w:rPr>
          <w:rFonts w:cs="Calibri"/>
          <w:szCs w:val="20"/>
          <w:lang w:val="en-GB"/>
        </w:rPr>
        <w:t>administration model</w:t>
      </w:r>
      <w:r w:rsidR="00E85255" w:rsidRPr="00ED2589">
        <w:rPr>
          <w:rStyle w:val="FootnoteReference"/>
          <w:szCs w:val="20"/>
          <w:lang w:val="en-GB"/>
        </w:rPr>
        <w:footnoteReference w:id="9"/>
      </w:r>
      <w:r w:rsidR="00BE26FD" w:rsidRPr="00ED2589">
        <w:rPr>
          <w:rFonts w:cs="Calibri"/>
          <w:szCs w:val="20"/>
          <w:lang w:val="en-GB"/>
        </w:rPr>
        <w:t xml:space="preserve"> of the MVE system (see </w:t>
      </w:r>
      <w:r w:rsidR="00BE26FD" w:rsidRPr="00ED2589">
        <w:rPr>
          <w:rFonts w:cs="Calibri"/>
          <w:szCs w:val="20"/>
          <w:lang w:val="en-GB"/>
        </w:rPr>
        <w:fldChar w:fldCharType="begin"/>
      </w:r>
      <w:r w:rsidR="00BE26FD" w:rsidRPr="00ED2589">
        <w:rPr>
          <w:rFonts w:cs="Calibri"/>
          <w:szCs w:val="20"/>
          <w:lang w:val="en-GB"/>
        </w:rPr>
        <w:instrText xml:space="preserve"> REF _Ref535958381 \h </w:instrText>
      </w:r>
      <w:r w:rsidR="00ED2589" w:rsidRPr="00ED2589">
        <w:rPr>
          <w:rFonts w:cs="Calibri"/>
          <w:szCs w:val="20"/>
          <w:lang w:val="en-GB"/>
        </w:rPr>
        <w:instrText xml:space="preserve"> \* MERGEFORMAT </w:instrText>
      </w:r>
      <w:r w:rsidR="00BE26FD" w:rsidRPr="00ED2589">
        <w:rPr>
          <w:rFonts w:cs="Calibri"/>
          <w:szCs w:val="20"/>
          <w:lang w:val="en-GB"/>
        </w:rPr>
      </w:r>
      <w:r w:rsidR="00BE26FD" w:rsidRPr="00ED2589">
        <w:rPr>
          <w:rFonts w:cs="Calibri"/>
          <w:szCs w:val="20"/>
          <w:lang w:val="en-GB"/>
        </w:rPr>
        <w:fldChar w:fldCharType="separate"/>
      </w:r>
      <w:r w:rsidR="00566702" w:rsidRPr="00DC08C2">
        <w:rPr>
          <w:rFonts w:ascii="Arial" w:hAnsi="Arial" w:cs="Arial"/>
          <w:sz w:val="18"/>
        </w:rPr>
        <w:t xml:space="preserve">Box </w:t>
      </w:r>
      <w:r w:rsidR="00566702" w:rsidRPr="00DC08C2">
        <w:rPr>
          <w:rFonts w:ascii="Arial" w:hAnsi="Arial" w:cs="Arial"/>
          <w:noProof/>
          <w:sz w:val="18"/>
        </w:rPr>
        <w:t>7</w:t>
      </w:r>
      <w:r w:rsidR="00BE26FD" w:rsidRPr="00ED2589">
        <w:rPr>
          <w:rFonts w:cs="Calibri"/>
          <w:szCs w:val="20"/>
          <w:lang w:val="en-GB"/>
        </w:rPr>
        <w:fldChar w:fldCharType="end"/>
      </w:r>
      <w:r w:rsidR="00BE26FD" w:rsidRPr="00ED2589">
        <w:rPr>
          <w:rFonts w:cs="Calibri"/>
          <w:szCs w:val="20"/>
          <w:lang w:val="en-GB"/>
        </w:rPr>
        <w:t>).</w:t>
      </w:r>
      <w:r w:rsidR="00E85255" w:rsidRPr="00ED2589">
        <w:rPr>
          <w:lang w:val="en-GB"/>
        </w:rPr>
        <w:t xml:space="preserve"> </w:t>
      </w:r>
      <w:bookmarkEnd w:id="67"/>
    </w:p>
    <w:p w14:paraId="4CE7A05B" w14:textId="77777777" w:rsidR="003B37D0" w:rsidRPr="00ED2589" w:rsidRDefault="003B37D0" w:rsidP="003B753C">
      <w:pPr>
        <w:tabs>
          <w:tab w:val="left" w:pos="1560"/>
        </w:tabs>
        <w:spacing w:after="0"/>
        <w:rPr>
          <w:rFonts w:cs="Calibri"/>
          <w:szCs w:val="20"/>
          <w:lang w:val="en-GB"/>
        </w:rPr>
      </w:pPr>
    </w:p>
    <w:p w14:paraId="6CFFA463" w14:textId="77777777" w:rsidR="00442D92" w:rsidRPr="00ED2589" w:rsidRDefault="00A60790" w:rsidP="00A60790">
      <w:pPr>
        <w:tabs>
          <w:tab w:val="left" w:pos="1276"/>
        </w:tabs>
        <w:spacing w:after="0"/>
        <w:rPr>
          <w:rFonts w:cs="Calibri"/>
          <w:i/>
          <w:szCs w:val="20"/>
          <w:lang w:val="en-GB"/>
        </w:rPr>
      </w:pPr>
      <w:r w:rsidRPr="00ED2589">
        <w:rPr>
          <w:rFonts w:cs="Calibri"/>
          <w:i/>
          <w:szCs w:val="20"/>
          <w:lang w:val="en-GB"/>
        </w:rPr>
        <w:t>Activity 1.2.2</w:t>
      </w:r>
      <w:r w:rsidRPr="00ED2589">
        <w:rPr>
          <w:rFonts w:cs="Calibri"/>
          <w:i/>
          <w:szCs w:val="20"/>
          <w:lang w:val="en-GB"/>
        </w:rPr>
        <w:tab/>
        <w:t>Proposal for setting up MEPS</w:t>
      </w:r>
      <w:r w:rsidR="00CD7DF6" w:rsidRPr="00ED2589">
        <w:rPr>
          <w:rFonts w:cs="Calibri"/>
          <w:i/>
          <w:szCs w:val="20"/>
          <w:lang w:val="en-GB"/>
        </w:rPr>
        <w:t xml:space="preserve">/regulations </w:t>
      </w:r>
      <w:r w:rsidRPr="00ED2589">
        <w:rPr>
          <w:rFonts w:cs="Calibri"/>
          <w:i/>
          <w:szCs w:val="20"/>
          <w:lang w:val="en-GB"/>
        </w:rPr>
        <w:t>and MVE system for distribution transformers</w:t>
      </w:r>
    </w:p>
    <w:p w14:paraId="2652684C" w14:textId="77777777" w:rsidR="003B753C" w:rsidRPr="00ED2589" w:rsidRDefault="003A2690" w:rsidP="00967EB1">
      <w:pPr>
        <w:tabs>
          <w:tab w:val="left" w:pos="1560"/>
        </w:tabs>
        <w:spacing w:before="60" w:after="0"/>
        <w:rPr>
          <w:rFonts w:cs="Calibri"/>
          <w:szCs w:val="20"/>
          <w:lang w:val="en-GB"/>
        </w:rPr>
      </w:pPr>
      <w:r w:rsidRPr="00ED2589">
        <w:rPr>
          <w:noProof/>
        </w:rPr>
        <mc:AlternateContent>
          <mc:Choice Requires="wps">
            <w:drawing>
              <wp:anchor distT="45720" distB="45720" distL="114300" distR="114300" simplePos="0" relativeHeight="251650048" behindDoc="0" locked="0" layoutInCell="1" allowOverlap="1" wp14:anchorId="0F3A799F" wp14:editId="3CB8D3A7">
                <wp:simplePos x="0" y="0"/>
                <wp:positionH relativeFrom="margin">
                  <wp:align>left</wp:align>
                </wp:positionH>
                <wp:positionV relativeFrom="margin">
                  <wp:posOffset>4418330</wp:posOffset>
                </wp:positionV>
                <wp:extent cx="6136640" cy="3314700"/>
                <wp:effectExtent l="0" t="0" r="0" b="0"/>
                <wp:wrapTopAndBottom/>
                <wp:docPr id="8338"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640" cy="3314700"/>
                        </a:xfrm>
                        <a:prstGeom prst="rect">
                          <a:avLst/>
                        </a:prstGeom>
                        <a:solidFill>
                          <a:srgbClr val="ED7D31">
                            <a:lumMod val="20000"/>
                            <a:lumOff val="80000"/>
                          </a:srgbClr>
                        </a:solidFill>
                        <a:ln>
                          <a:noFill/>
                        </a:ln>
                      </wps:spPr>
                      <wps:txbx>
                        <w:txbxContent>
                          <w:p w14:paraId="6AC3E457" w14:textId="09CC0CC2" w:rsidR="00180CEB" w:rsidRDefault="00180CEB" w:rsidP="003B37D0">
                            <w:pPr>
                              <w:pStyle w:val="Caption"/>
                              <w:rPr>
                                <w:rFonts w:ascii="Arial" w:hAnsi="Arial" w:cs="Arial"/>
                                <w:color w:val="2E74B5"/>
                                <w:sz w:val="18"/>
                              </w:rPr>
                            </w:pPr>
                            <w:bookmarkStart w:id="68" w:name="_Ref535958381"/>
                            <w:bookmarkStart w:id="69" w:name="_Toc179831"/>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7</w:t>
                            </w:r>
                            <w:r w:rsidRPr="00A21E05">
                              <w:rPr>
                                <w:rFonts w:ascii="Arial" w:hAnsi="Arial" w:cs="Arial"/>
                                <w:color w:val="2E74B5"/>
                                <w:sz w:val="18"/>
                              </w:rPr>
                              <w:fldChar w:fldCharType="end"/>
                            </w:r>
                            <w:bookmarkEnd w:id="68"/>
                            <w:r>
                              <w:rPr>
                                <w:rFonts w:ascii="Arial" w:hAnsi="Arial" w:cs="Arial"/>
                                <w:color w:val="2E74B5"/>
                                <w:sz w:val="18"/>
                              </w:rPr>
                              <w:tab/>
                              <w:t>Monitoring, verification and enforcement (MVE)</w:t>
                            </w:r>
                            <w:bookmarkEnd w:id="69"/>
                          </w:p>
                          <w:p w14:paraId="781BD616" w14:textId="77777777" w:rsidR="00180CEB" w:rsidRDefault="00180CEB" w:rsidP="003B37D0">
                            <w:pPr>
                              <w:rPr>
                                <w:noProof/>
                              </w:rPr>
                            </w:pPr>
                          </w:p>
                          <w:p w14:paraId="5EF10D31" w14:textId="77777777" w:rsidR="00180CEB" w:rsidRDefault="00180CEB" w:rsidP="003B37D0">
                            <w:pPr>
                              <w:rPr>
                                <w:noProof/>
                              </w:rPr>
                            </w:pPr>
                            <w:r w:rsidRPr="00676649">
                              <w:rPr>
                                <w:noProof/>
                              </w:rPr>
                              <w:drawing>
                                <wp:inline distT="0" distB="0" distL="0" distR="0" wp14:anchorId="44A42C94" wp14:editId="694EF5D1">
                                  <wp:extent cx="4947920" cy="2712720"/>
                                  <wp:effectExtent l="0" t="0" r="0" b="0"/>
                                  <wp:docPr id="68"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47920" cy="2712720"/>
                                          </a:xfrm>
                                          <a:prstGeom prst="rect">
                                            <a:avLst/>
                                          </a:prstGeom>
                                          <a:noFill/>
                                          <a:ln>
                                            <a:noFill/>
                                          </a:ln>
                                        </pic:spPr>
                                      </pic:pic>
                                    </a:graphicData>
                                  </a:graphic>
                                </wp:inline>
                              </w:drawing>
                            </w:r>
                          </w:p>
                          <w:p w14:paraId="6093ECBC" w14:textId="573D6EAF" w:rsidR="00180CEB" w:rsidRPr="00BE26FD" w:rsidRDefault="00180CEB" w:rsidP="003B37D0">
                            <w:pPr>
                              <w:rPr>
                                <w:noProof/>
                                <w:sz w:val="18"/>
                                <w:szCs w:val="18"/>
                              </w:rPr>
                            </w:pPr>
                            <w:r w:rsidRPr="00BE26FD">
                              <w:rPr>
                                <w:noProof/>
                                <w:sz w:val="18"/>
                                <w:szCs w:val="18"/>
                              </w:rPr>
                              <w:t xml:space="preserve">Source: </w:t>
                            </w:r>
                            <w:r w:rsidRPr="00BE26FD">
                              <w:rPr>
                                <w:i/>
                                <w:noProof/>
                                <w:sz w:val="18"/>
                                <w:szCs w:val="18"/>
                              </w:rPr>
                              <w:t>Standards and labelling programme: Efficient lighting component</w:t>
                            </w:r>
                            <w:r>
                              <w:rPr>
                                <w:noProof/>
                                <w:sz w:val="18"/>
                                <w:szCs w:val="18"/>
                              </w:rPr>
                              <w:t xml:space="preserve">, PowerPoint by </w:t>
                            </w:r>
                            <w:r w:rsidR="00E671AA" w:rsidRPr="00E671AA">
                              <w:rPr>
                                <w:noProof/>
                                <w:sz w:val="18"/>
                                <w:szCs w:val="18"/>
                              </w:rPr>
                              <w:t>DMRE</w:t>
                            </w:r>
                            <w:r>
                              <w:rPr>
                                <w:noProof/>
                                <w:sz w:val="18"/>
                                <w:szCs w:val="18"/>
                              </w:rPr>
                              <w:t xml:space="preserve"> (February 2018)</w:t>
                            </w:r>
                          </w:p>
                          <w:p w14:paraId="25EDE3A1" w14:textId="77777777" w:rsidR="00180CEB" w:rsidRDefault="00180CEB" w:rsidP="003B37D0">
                            <w:pPr>
                              <w:rPr>
                                <w:noProof/>
                              </w:rPr>
                            </w:pPr>
                          </w:p>
                          <w:p w14:paraId="32427094" w14:textId="77777777" w:rsidR="00180CEB" w:rsidRPr="004D4137" w:rsidRDefault="00180CEB" w:rsidP="003B37D0">
                            <w:pPr>
                              <w:rPr>
                                <w:noProo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3A799F" id="Text Box 95" o:spid="_x0000_s1028" type="#_x0000_t202" style="position:absolute;left:0;text-align:left;margin-left:0;margin-top:347.9pt;width:483.2pt;height:261pt;z-index:251650048;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3T/KAIAADQEAAAOAAAAZHJzL2Uyb0RvYy54bWysU9uO2yAQfa/Uf0C8N07ibDZrxVltk25V&#10;aXuRdvsBGGMbFTMUSOz06ztAkqbtW9UXBDNw5sw5w/p+7BU5COsk6JLOJlNKhOZQS92W9OvL45sV&#10;Jc4zXTMFWpT0KBy937x+tR5MIebQgaqFJQiiXTGYknbemyLLHO9Ez9wEjNCYbMD2zOPRtllt2YDo&#10;vcrm0+kyG8DWxgIXzmF0l5J0E/GbRnD/uWmc8ESVFLn5uNq4VmHNNmtWtJaZTvITDfYPLHomNRa9&#10;QO2YZ2Rv5V9QveQWHDR+wqHPoGkkF7EH7GY2/aOb544ZEXtBcZy5yOT+Hyz/dPhiiaxLuspz9Eqz&#10;Hl16EaMnb2EkdzdBocG4Ai8+G7zqR4yj07FbZ56Af3NEw7ZjuhUP1sLQCVYjw1l4mV09TTgugFTD&#10;R6ixDtt7iEBjY/sgHwpCEB2dOl7cCVw4BpezfLlcYIpjLs9ni9tp9C9jxfm5sc6/F9CTsCmpRfsj&#10;PDs8OR/osOJ8JVRzoGT9KJWKB9tWW2XJgeGovNvd7vLUo9r3SDaFceJSTVZgGCcrhVfnMOK7BBNr&#10;/YavdKiiIdRLVEIkChQ0Ser4sRqjG/Oz7hXUR1TMQhpd/Gq46cD+oGTAsS2p+75nVlCiPmhU/W62&#10;CBL5eFjc3M7xYK8z1XWGaY5QJfWUpO3Wp7+xN1a2HVZKGmh4QKcaGTUMliZWJ/o4mrHd0zcKs399&#10;jrd+ffbNTwAAAP//AwBQSwMEFAAGAAgAAAAhAKKK1mTfAAAACQEAAA8AAABkcnMvZG93bnJldi54&#10;bWxMj91Kw0AQhe8F32EZwRtpNyk2tjGbIv7cCBZs+wDb7DQJZmdDdprGt3e80svhHM58X7GZfKdG&#10;HGIbyEA6T0AhVcG1VBs47N9mK1CRLTnbBUID3xhhU15fFTZ34UKfOO64VjJCMbcGGuY+1zpWDXob&#10;56FHkuwUBm9ZzqHWbrAXGfedXiRJpr1tST40tsfnBquv3dkb4LtqT0vyr+8f7TYcXlK99fVozO3N&#10;9PQIinHivzL84gs6lMJ0DGdyUXUGRIQNZOulCEi8zrJ7UEfpLdKHFeiy0P8Nyh8AAAD//wMAUEsB&#10;Ai0AFAAGAAgAAAAhALaDOJL+AAAA4QEAABMAAAAAAAAAAAAAAAAAAAAAAFtDb250ZW50X1R5cGVz&#10;XS54bWxQSwECLQAUAAYACAAAACEAOP0h/9YAAACUAQAACwAAAAAAAAAAAAAAAAAvAQAAX3JlbHMv&#10;LnJlbHNQSwECLQAUAAYACAAAACEA8U90/ygCAAA0BAAADgAAAAAAAAAAAAAAAAAuAgAAZHJzL2Uy&#10;b0RvYy54bWxQSwECLQAUAAYACAAAACEAoorWZN8AAAAJAQAADwAAAAAAAAAAAAAAAACCBAAAZHJz&#10;L2Rvd25yZXYueG1sUEsFBgAAAAAEAAQA8wAAAI4FAAAAAA==&#10;" fillcolor="#fbe5d6" stroked="f">
                <v:textbox>
                  <w:txbxContent>
                    <w:p w14:paraId="6AC3E457" w14:textId="09CC0CC2" w:rsidR="00180CEB" w:rsidRDefault="00180CEB" w:rsidP="003B37D0">
                      <w:pPr>
                        <w:pStyle w:val="Caption"/>
                        <w:rPr>
                          <w:rFonts w:ascii="Arial" w:hAnsi="Arial" w:cs="Arial"/>
                          <w:color w:val="2E74B5"/>
                          <w:sz w:val="18"/>
                        </w:rPr>
                      </w:pPr>
                      <w:bookmarkStart w:id="73" w:name="_Ref535958381"/>
                      <w:bookmarkStart w:id="74" w:name="_Toc179831"/>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7</w:t>
                      </w:r>
                      <w:r w:rsidRPr="00A21E05">
                        <w:rPr>
                          <w:rFonts w:ascii="Arial" w:hAnsi="Arial" w:cs="Arial"/>
                          <w:color w:val="2E74B5"/>
                          <w:sz w:val="18"/>
                        </w:rPr>
                        <w:fldChar w:fldCharType="end"/>
                      </w:r>
                      <w:bookmarkEnd w:id="73"/>
                      <w:r>
                        <w:rPr>
                          <w:rFonts w:ascii="Arial" w:hAnsi="Arial" w:cs="Arial"/>
                          <w:color w:val="2E74B5"/>
                          <w:sz w:val="18"/>
                        </w:rPr>
                        <w:tab/>
                        <w:t>Monitoring, verification and enforcement (MVE)</w:t>
                      </w:r>
                      <w:bookmarkEnd w:id="74"/>
                    </w:p>
                    <w:p w14:paraId="781BD616" w14:textId="77777777" w:rsidR="00180CEB" w:rsidRDefault="00180CEB" w:rsidP="003B37D0">
                      <w:pPr>
                        <w:rPr>
                          <w:noProof/>
                        </w:rPr>
                      </w:pPr>
                    </w:p>
                    <w:p w14:paraId="5EF10D31" w14:textId="77777777" w:rsidR="00180CEB" w:rsidRDefault="00180CEB" w:rsidP="003B37D0">
                      <w:pPr>
                        <w:rPr>
                          <w:noProof/>
                        </w:rPr>
                      </w:pPr>
                      <w:r w:rsidRPr="00676649">
                        <w:rPr>
                          <w:noProof/>
                        </w:rPr>
                        <w:drawing>
                          <wp:inline distT="0" distB="0" distL="0" distR="0" wp14:anchorId="44A42C94" wp14:editId="694EF5D1">
                            <wp:extent cx="4947920" cy="2712720"/>
                            <wp:effectExtent l="0" t="0" r="0" b="0"/>
                            <wp:docPr id="68"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47920" cy="2712720"/>
                                    </a:xfrm>
                                    <a:prstGeom prst="rect">
                                      <a:avLst/>
                                    </a:prstGeom>
                                    <a:noFill/>
                                    <a:ln>
                                      <a:noFill/>
                                    </a:ln>
                                  </pic:spPr>
                                </pic:pic>
                              </a:graphicData>
                            </a:graphic>
                          </wp:inline>
                        </w:drawing>
                      </w:r>
                    </w:p>
                    <w:p w14:paraId="6093ECBC" w14:textId="573D6EAF" w:rsidR="00180CEB" w:rsidRPr="00BE26FD" w:rsidRDefault="00180CEB" w:rsidP="003B37D0">
                      <w:pPr>
                        <w:rPr>
                          <w:noProof/>
                          <w:sz w:val="18"/>
                          <w:szCs w:val="18"/>
                        </w:rPr>
                      </w:pPr>
                      <w:r w:rsidRPr="00BE26FD">
                        <w:rPr>
                          <w:noProof/>
                          <w:sz w:val="18"/>
                          <w:szCs w:val="18"/>
                        </w:rPr>
                        <w:t xml:space="preserve">Source: </w:t>
                      </w:r>
                      <w:r w:rsidRPr="00BE26FD">
                        <w:rPr>
                          <w:i/>
                          <w:noProof/>
                          <w:sz w:val="18"/>
                          <w:szCs w:val="18"/>
                        </w:rPr>
                        <w:t>Standards and labelling programme: Efficient lighting component</w:t>
                      </w:r>
                      <w:r>
                        <w:rPr>
                          <w:noProof/>
                          <w:sz w:val="18"/>
                          <w:szCs w:val="18"/>
                        </w:rPr>
                        <w:t xml:space="preserve">, PowerPoint by </w:t>
                      </w:r>
                      <w:r w:rsidR="00E671AA" w:rsidRPr="00E671AA">
                        <w:rPr>
                          <w:noProof/>
                          <w:sz w:val="18"/>
                          <w:szCs w:val="18"/>
                        </w:rPr>
                        <w:t>DMRE</w:t>
                      </w:r>
                      <w:r>
                        <w:rPr>
                          <w:noProof/>
                          <w:sz w:val="18"/>
                          <w:szCs w:val="18"/>
                        </w:rPr>
                        <w:t xml:space="preserve"> (February 2018)</w:t>
                      </w:r>
                    </w:p>
                    <w:p w14:paraId="25EDE3A1" w14:textId="77777777" w:rsidR="00180CEB" w:rsidRDefault="00180CEB" w:rsidP="003B37D0">
                      <w:pPr>
                        <w:rPr>
                          <w:noProof/>
                        </w:rPr>
                      </w:pPr>
                    </w:p>
                    <w:p w14:paraId="32427094" w14:textId="77777777" w:rsidR="00180CEB" w:rsidRPr="004D4137" w:rsidRDefault="00180CEB" w:rsidP="003B37D0">
                      <w:pPr>
                        <w:rPr>
                          <w:noProof/>
                        </w:rPr>
                      </w:pPr>
                    </w:p>
                  </w:txbxContent>
                </v:textbox>
                <w10:wrap type="topAndBottom" anchorx="margin" anchory="margin"/>
              </v:shape>
            </w:pict>
          </mc:Fallback>
        </mc:AlternateContent>
      </w:r>
      <w:bookmarkStart w:id="70" w:name="_Hlk4671597"/>
      <w:r w:rsidR="00A60790" w:rsidRPr="00ED2589">
        <w:rPr>
          <w:lang w:val="en-GB"/>
        </w:rPr>
        <w:t xml:space="preserve">Guided by the </w:t>
      </w:r>
      <w:r w:rsidR="00442D92" w:rsidRPr="00ED2589">
        <w:rPr>
          <w:rFonts w:cs="Calibri"/>
          <w:szCs w:val="20"/>
          <w:lang w:val="en-GB"/>
        </w:rPr>
        <w:t xml:space="preserve">market assessment of Output 1.1, the Project will conduct an engineering analysis and impact study of </w:t>
      </w:r>
      <w:r w:rsidR="00E236DA" w:rsidRPr="00ED2589">
        <w:rPr>
          <w:rFonts w:cs="Calibri"/>
          <w:szCs w:val="20"/>
          <w:lang w:val="en-GB"/>
        </w:rPr>
        <w:t xml:space="preserve">the </w:t>
      </w:r>
      <w:r w:rsidR="00442D92" w:rsidRPr="00ED2589">
        <w:rPr>
          <w:rFonts w:cs="Calibri"/>
          <w:noProof/>
          <w:szCs w:val="20"/>
          <w:lang w:val="en-GB"/>
        </w:rPr>
        <w:t>introduction</w:t>
      </w:r>
      <w:r w:rsidR="00442D92" w:rsidRPr="00ED2589">
        <w:rPr>
          <w:rFonts w:cs="Calibri"/>
          <w:szCs w:val="20"/>
          <w:lang w:val="en-GB"/>
        </w:rPr>
        <w:t xml:space="preserve"> of MEPS (accompanied with practical procurement guidelines for municipalities) for transformers with low no-load and load losses. Eskom has developed an in-house efficiency and performance standard for distribution transformers, which is not formally endorsed yet</w:t>
      </w:r>
      <w:r w:rsidR="004C0B36" w:rsidRPr="00ED2589">
        <w:rPr>
          <w:rFonts w:cs="Calibri"/>
          <w:szCs w:val="20"/>
          <w:lang w:val="en-GB"/>
        </w:rPr>
        <w:t>. These activities will form the</w:t>
      </w:r>
      <w:r w:rsidR="00442D92" w:rsidRPr="00ED2589">
        <w:rPr>
          <w:rFonts w:cs="Calibri"/>
          <w:szCs w:val="20"/>
          <w:lang w:val="en-GB"/>
        </w:rPr>
        <w:t xml:space="preserve"> basis for formulating the Minimum Energy Performance Standard (MEPS) for the country, not only to be followed by Eskom but by the municipal utilities as well. The MEPS might be based on voluntary agreements between the electricity companies and the government or as part of a mandatory regulatory and control framework</w:t>
      </w:r>
      <w:bookmarkEnd w:id="70"/>
      <w:r w:rsidR="00442D92" w:rsidRPr="00ED2589">
        <w:rPr>
          <w:rFonts w:cs="Calibri"/>
          <w:szCs w:val="20"/>
          <w:lang w:val="en-GB"/>
        </w:rPr>
        <w:t>.</w:t>
      </w:r>
    </w:p>
    <w:p w14:paraId="4277E8AD" w14:textId="77777777" w:rsidR="003B753C" w:rsidRPr="00ED2589" w:rsidRDefault="003B753C" w:rsidP="003B753C">
      <w:pPr>
        <w:tabs>
          <w:tab w:val="left" w:pos="1560"/>
        </w:tabs>
        <w:spacing w:after="0"/>
        <w:rPr>
          <w:rFonts w:cs="Calibri"/>
          <w:szCs w:val="20"/>
          <w:lang w:val="en-GB"/>
        </w:rPr>
      </w:pPr>
    </w:p>
    <w:p w14:paraId="0D26101D" w14:textId="77777777" w:rsidR="00A60790" w:rsidRPr="00ED2589" w:rsidRDefault="00A60790" w:rsidP="00A60790">
      <w:pPr>
        <w:tabs>
          <w:tab w:val="left" w:pos="1276"/>
        </w:tabs>
        <w:spacing w:after="0"/>
        <w:rPr>
          <w:rFonts w:cs="Calibri"/>
          <w:i/>
          <w:szCs w:val="20"/>
          <w:lang w:val="en-GB"/>
        </w:rPr>
      </w:pPr>
      <w:r w:rsidRPr="00ED2589">
        <w:rPr>
          <w:rFonts w:cs="Calibri"/>
          <w:i/>
          <w:szCs w:val="20"/>
          <w:lang w:val="en-GB"/>
        </w:rPr>
        <w:t>Activity 1.2.3</w:t>
      </w:r>
      <w:r w:rsidRPr="00ED2589">
        <w:rPr>
          <w:rFonts w:cs="Calibri"/>
          <w:i/>
          <w:szCs w:val="20"/>
          <w:lang w:val="en-GB"/>
        </w:rPr>
        <w:tab/>
        <w:t xml:space="preserve">Capacity strengthening and stakeholder engagement on standards and </w:t>
      </w:r>
      <w:r w:rsidRPr="00ED2589">
        <w:rPr>
          <w:rFonts w:cs="Calibri"/>
          <w:i/>
          <w:noProof/>
          <w:szCs w:val="20"/>
          <w:lang w:val="en-GB"/>
        </w:rPr>
        <w:t>labelling</w:t>
      </w:r>
    </w:p>
    <w:p w14:paraId="0844E528" w14:textId="77777777" w:rsidR="00C57360" w:rsidRPr="00ED2589" w:rsidRDefault="00A60790" w:rsidP="00000E6F">
      <w:pPr>
        <w:tabs>
          <w:tab w:val="left" w:pos="1560"/>
        </w:tabs>
        <w:spacing w:before="60" w:after="0"/>
        <w:rPr>
          <w:szCs w:val="20"/>
          <w:lang w:val="en-GB"/>
        </w:rPr>
      </w:pPr>
      <w:bookmarkStart w:id="71" w:name="_Hlk4671646"/>
      <w:r w:rsidRPr="00ED2589">
        <w:rPr>
          <w:szCs w:val="20"/>
          <w:lang w:val="en-GB"/>
        </w:rPr>
        <w:t xml:space="preserve">The </w:t>
      </w:r>
      <w:r w:rsidR="00FE3ACE" w:rsidRPr="00ED2589">
        <w:rPr>
          <w:szCs w:val="20"/>
          <w:lang w:val="en-GB"/>
        </w:rPr>
        <w:t>Project will support s</w:t>
      </w:r>
      <w:r w:rsidRPr="00ED2589">
        <w:rPr>
          <w:szCs w:val="20"/>
          <w:lang w:val="en-GB"/>
        </w:rPr>
        <w:t xml:space="preserve">takeholder and capacity enhancement </w:t>
      </w:r>
      <w:r w:rsidR="00FE3ACE" w:rsidRPr="00ED2589">
        <w:rPr>
          <w:szCs w:val="20"/>
          <w:lang w:val="en-GB"/>
        </w:rPr>
        <w:t xml:space="preserve">by means of </w:t>
      </w:r>
      <w:r w:rsidRPr="00ED2589">
        <w:rPr>
          <w:szCs w:val="20"/>
          <w:lang w:val="en-GB"/>
        </w:rPr>
        <w:t xml:space="preserve">workshops </w:t>
      </w:r>
      <w:r w:rsidR="00FE3ACE" w:rsidRPr="00ED2589">
        <w:rPr>
          <w:szCs w:val="20"/>
          <w:lang w:val="en-GB"/>
        </w:rPr>
        <w:t xml:space="preserve">and technical training </w:t>
      </w:r>
      <w:r w:rsidR="0060724A" w:rsidRPr="00ED2589">
        <w:rPr>
          <w:szCs w:val="20"/>
          <w:lang w:val="en-GB"/>
        </w:rPr>
        <w:t>(</w:t>
      </w:r>
      <w:r w:rsidRPr="00ED2589">
        <w:rPr>
          <w:szCs w:val="20"/>
          <w:lang w:val="en-GB"/>
        </w:rPr>
        <w:t xml:space="preserve">on trends in LED technology and applications, high-efficiency </w:t>
      </w:r>
      <w:proofErr w:type="gramStart"/>
      <w:r w:rsidRPr="00ED2589">
        <w:rPr>
          <w:szCs w:val="20"/>
          <w:lang w:val="en-GB"/>
        </w:rPr>
        <w:t>transformers</w:t>
      </w:r>
      <w:proofErr w:type="gramEnd"/>
      <w:r w:rsidRPr="00ED2589">
        <w:rPr>
          <w:szCs w:val="20"/>
          <w:lang w:val="en-GB"/>
        </w:rPr>
        <w:t xml:space="preserve"> and international best practice; MEPS and </w:t>
      </w:r>
      <w:r w:rsidRPr="00ED2589">
        <w:rPr>
          <w:noProof/>
          <w:szCs w:val="20"/>
          <w:lang w:val="en-GB"/>
        </w:rPr>
        <w:t>labelling</w:t>
      </w:r>
      <w:r w:rsidRPr="00ED2589">
        <w:rPr>
          <w:szCs w:val="20"/>
          <w:lang w:val="en-GB"/>
        </w:rPr>
        <w:t xml:space="preserve"> progra</w:t>
      </w:r>
      <w:r w:rsidR="00BC11B7" w:rsidRPr="00ED2589">
        <w:rPr>
          <w:szCs w:val="20"/>
          <w:lang w:val="en-GB"/>
        </w:rPr>
        <w:t>m</w:t>
      </w:r>
      <w:r w:rsidRPr="00ED2589">
        <w:rPr>
          <w:szCs w:val="20"/>
          <w:lang w:val="en-GB"/>
        </w:rPr>
        <w:t>mes, design and implementation of MVE mechanisms.</w:t>
      </w:r>
    </w:p>
    <w:p w14:paraId="5617E0FC" w14:textId="6E652ACA" w:rsidR="003117E5" w:rsidRPr="00ED2589" w:rsidRDefault="003B753C" w:rsidP="00000E6F">
      <w:pPr>
        <w:tabs>
          <w:tab w:val="left" w:pos="1560"/>
        </w:tabs>
        <w:spacing w:before="60" w:after="0"/>
        <w:rPr>
          <w:rFonts w:cs="Calibri"/>
          <w:szCs w:val="20"/>
          <w:lang w:val="en-GB"/>
        </w:rPr>
      </w:pPr>
      <w:r w:rsidRPr="00ED2589">
        <w:rPr>
          <w:rFonts w:cs="Calibri"/>
          <w:szCs w:val="20"/>
          <w:lang w:val="en-GB"/>
        </w:rPr>
        <w:lastRenderedPageBreak/>
        <w:t xml:space="preserve"> The Project will capitalize on the efforts processes that have already been established in South Africa, incorporating the international experiences in other regions, to further expand the scope of MEPS in South Africa to these two products. The U4E partners (</w:t>
      </w:r>
      <w:proofErr w:type="gramStart"/>
      <w:r w:rsidRPr="00ED2589">
        <w:rPr>
          <w:rFonts w:cs="Calibri"/>
          <w:szCs w:val="20"/>
          <w:lang w:val="en-GB"/>
        </w:rPr>
        <w:t>e.g.</w:t>
      </w:r>
      <w:proofErr w:type="gramEnd"/>
      <w:r w:rsidRPr="00ED2589">
        <w:rPr>
          <w:rFonts w:cs="Calibri"/>
          <w:szCs w:val="20"/>
          <w:lang w:val="en-GB"/>
        </w:rPr>
        <w:t xml:space="preserve"> U4E Centre of Excellence) </w:t>
      </w:r>
      <w:r w:rsidR="00FE3ACE" w:rsidRPr="00ED2589">
        <w:rPr>
          <w:rFonts w:cs="Calibri"/>
          <w:szCs w:val="20"/>
          <w:lang w:val="en-GB"/>
        </w:rPr>
        <w:t>will make available training</w:t>
      </w:r>
      <w:r w:rsidRPr="00ED2589">
        <w:rPr>
          <w:rFonts w:cs="Calibri"/>
          <w:szCs w:val="20"/>
          <w:lang w:val="en-GB"/>
        </w:rPr>
        <w:t xml:space="preserve"> packages and tools on lighting products and training for government officials and private sector representatives.</w:t>
      </w:r>
      <w:r w:rsidR="003B37D0" w:rsidRPr="00ED2589">
        <w:rPr>
          <w:lang w:val="en-GB"/>
        </w:rPr>
        <w:t xml:space="preserve"> </w:t>
      </w:r>
      <w:r w:rsidR="003B37D0" w:rsidRPr="00ED2589">
        <w:rPr>
          <w:rFonts w:cs="Calibri"/>
          <w:szCs w:val="20"/>
          <w:lang w:val="en-GB"/>
        </w:rPr>
        <w:t>A public consultation process will be required to engage industry stakeholders regarding the proposed MEPS</w:t>
      </w:r>
      <w:r w:rsidR="00FE3ACE" w:rsidRPr="00ED2589">
        <w:rPr>
          <w:rFonts w:cs="Calibri"/>
          <w:szCs w:val="20"/>
          <w:lang w:val="en-GB"/>
        </w:rPr>
        <w:t xml:space="preserve"> (see Output 1.1). </w:t>
      </w:r>
      <w:r w:rsidR="003B37D0" w:rsidRPr="00ED2589">
        <w:rPr>
          <w:rFonts w:cs="Calibri"/>
          <w:szCs w:val="20"/>
          <w:lang w:val="en-GB"/>
        </w:rPr>
        <w:t>The benefit of drawing on international experience includes using material that had already benefitted from stakeholder consultation</w:t>
      </w:r>
      <w:r w:rsidR="00FE3ACE" w:rsidRPr="00ED2589">
        <w:rPr>
          <w:rFonts w:cs="Calibri"/>
          <w:szCs w:val="20"/>
          <w:lang w:val="en-GB"/>
        </w:rPr>
        <w:t>s in other countries. In addition, t</w:t>
      </w:r>
      <w:r w:rsidR="00442D92" w:rsidRPr="00ED2589">
        <w:rPr>
          <w:rFonts w:cs="Calibri"/>
          <w:szCs w:val="20"/>
          <w:lang w:val="en-GB"/>
        </w:rPr>
        <w:t xml:space="preserve">he Project and its U4E partners will support bundling the lessons learned, technology-neutral lifecycle cost considerations, guidelines, manuals into a </w:t>
      </w:r>
      <w:r w:rsidR="00442D92" w:rsidRPr="00ED2589">
        <w:rPr>
          <w:rFonts w:cs="Calibri"/>
          <w:noProof/>
          <w:szCs w:val="20"/>
          <w:lang w:val="en-GB"/>
        </w:rPr>
        <w:t>harmonised</w:t>
      </w:r>
      <w:r w:rsidR="00442D92" w:rsidRPr="00ED2589">
        <w:rPr>
          <w:rFonts w:cs="Calibri"/>
          <w:szCs w:val="20"/>
          <w:lang w:val="en-GB"/>
        </w:rPr>
        <w:t xml:space="preserve"> set of guidelines and/or made these and/or their weblinks available on the Project/</w:t>
      </w:r>
      <w:r w:rsidR="00991749" w:rsidRPr="00991749">
        <w:t xml:space="preserve"> </w:t>
      </w:r>
      <w:r w:rsidR="00991749" w:rsidRPr="00991749">
        <w:rPr>
          <w:rFonts w:cs="Calibri"/>
          <w:szCs w:val="20"/>
          <w:lang w:val="en-GB"/>
        </w:rPr>
        <w:t>DMRE</w:t>
      </w:r>
      <w:r w:rsidR="00442D92" w:rsidRPr="00ED2589">
        <w:rPr>
          <w:rFonts w:cs="Calibri"/>
          <w:szCs w:val="20"/>
          <w:lang w:val="en-GB"/>
        </w:rPr>
        <w:t xml:space="preserve"> website</w:t>
      </w:r>
      <w:r w:rsidR="00FE3ACE" w:rsidRPr="00ED2589">
        <w:rPr>
          <w:rStyle w:val="FootnoteReference"/>
          <w:szCs w:val="20"/>
          <w:lang w:val="en-GB"/>
        </w:rPr>
        <w:footnoteReference w:id="10"/>
      </w:r>
      <w:r w:rsidR="00442D92" w:rsidRPr="00ED2589">
        <w:rPr>
          <w:rFonts w:cs="Calibri"/>
          <w:szCs w:val="20"/>
          <w:lang w:val="en-GB"/>
        </w:rPr>
        <w:t xml:space="preserve">. </w:t>
      </w:r>
    </w:p>
    <w:bookmarkEnd w:id="71"/>
    <w:p w14:paraId="6D1EF8E3" w14:textId="77777777" w:rsidR="003117E5" w:rsidRPr="00ED2589" w:rsidRDefault="003117E5" w:rsidP="00466CC5">
      <w:pPr>
        <w:tabs>
          <w:tab w:val="left" w:pos="1560"/>
        </w:tabs>
        <w:spacing w:after="0"/>
        <w:jc w:val="left"/>
        <w:rPr>
          <w:rFonts w:cs="Calibri"/>
          <w:szCs w:val="20"/>
          <w:lang w:val="en-GB"/>
        </w:rPr>
      </w:pPr>
    </w:p>
    <w:p w14:paraId="583F1865" w14:textId="77777777" w:rsidR="003117E5" w:rsidRPr="00ED2589" w:rsidRDefault="009D4FBB" w:rsidP="009D4FBB">
      <w:pPr>
        <w:tabs>
          <w:tab w:val="left" w:pos="1276"/>
        </w:tabs>
        <w:spacing w:after="0"/>
        <w:jc w:val="left"/>
        <w:rPr>
          <w:rFonts w:cs="Calibri"/>
          <w:b/>
          <w:szCs w:val="20"/>
          <w:lang w:val="en-GB"/>
        </w:rPr>
      </w:pPr>
      <w:r w:rsidRPr="00ED2589">
        <w:rPr>
          <w:rFonts w:cs="Calibri"/>
          <w:b/>
          <w:szCs w:val="20"/>
          <w:lang w:val="en-GB"/>
        </w:rPr>
        <w:t>Output 1.3</w:t>
      </w:r>
      <w:r w:rsidRPr="00ED2589">
        <w:rPr>
          <w:rFonts w:cs="Calibri"/>
          <w:b/>
          <w:szCs w:val="20"/>
          <w:lang w:val="en-GB"/>
        </w:rPr>
        <w:tab/>
        <w:t>Strengthened capacity of testing labs and testing of products</w:t>
      </w:r>
    </w:p>
    <w:p w14:paraId="0797C551" w14:textId="77777777" w:rsidR="003117E5" w:rsidRPr="00ED2589" w:rsidRDefault="003117E5" w:rsidP="00466CC5">
      <w:pPr>
        <w:tabs>
          <w:tab w:val="left" w:pos="1560"/>
        </w:tabs>
        <w:spacing w:after="0"/>
        <w:jc w:val="left"/>
        <w:rPr>
          <w:rFonts w:cs="Calibri"/>
          <w:szCs w:val="20"/>
          <w:lang w:val="en-GB"/>
        </w:rPr>
      </w:pPr>
    </w:p>
    <w:p w14:paraId="64797A1B" w14:textId="77777777" w:rsidR="00E80CC3" w:rsidRPr="00ED2589" w:rsidRDefault="00E80CC3" w:rsidP="00E80CC3">
      <w:pPr>
        <w:tabs>
          <w:tab w:val="left" w:pos="1276"/>
        </w:tabs>
        <w:spacing w:after="0"/>
        <w:jc w:val="left"/>
        <w:rPr>
          <w:rFonts w:cs="Calibri"/>
          <w:i/>
          <w:szCs w:val="20"/>
          <w:lang w:val="en-GB"/>
        </w:rPr>
      </w:pPr>
      <w:r w:rsidRPr="00ED2589">
        <w:rPr>
          <w:rFonts w:cs="Calibri"/>
          <w:i/>
          <w:szCs w:val="20"/>
          <w:lang w:val="en-GB"/>
        </w:rPr>
        <w:t>Activity 1.3.1</w:t>
      </w:r>
      <w:r w:rsidRPr="00ED2589">
        <w:rPr>
          <w:rFonts w:cs="Calibri"/>
          <w:i/>
          <w:szCs w:val="20"/>
          <w:lang w:val="en-GB"/>
        </w:rPr>
        <w:tab/>
        <w:t xml:space="preserve">Assessment of capacity needed to do </w:t>
      </w:r>
      <w:r w:rsidRPr="00ED2589">
        <w:rPr>
          <w:rFonts w:cs="Calibri"/>
          <w:i/>
          <w:noProof/>
          <w:szCs w:val="20"/>
          <w:lang w:val="en-GB"/>
        </w:rPr>
        <w:t>photometric</w:t>
      </w:r>
      <w:r w:rsidRPr="00ED2589">
        <w:rPr>
          <w:rFonts w:cs="Calibri"/>
          <w:i/>
          <w:szCs w:val="20"/>
          <w:lang w:val="en-GB"/>
        </w:rPr>
        <w:t xml:space="preserve"> test (lighting) and transformers in accredited facilities</w:t>
      </w:r>
    </w:p>
    <w:p w14:paraId="234E5B2A" w14:textId="77777777" w:rsidR="00B126C2" w:rsidRPr="00ED2589" w:rsidRDefault="00B126C2" w:rsidP="00967EB1">
      <w:pPr>
        <w:tabs>
          <w:tab w:val="left" w:pos="1560"/>
        </w:tabs>
        <w:spacing w:before="60" w:after="0"/>
        <w:rPr>
          <w:rFonts w:cs="Calibri"/>
          <w:szCs w:val="20"/>
          <w:lang w:val="en-GB"/>
        </w:rPr>
      </w:pPr>
      <w:r w:rsidRPr="00ED2589">
        <w:rPr>
          <w:rFonts w:cs="Calibri"/>
          <w:szCs w:val="20"/>
          <w:lang w:val="en-GB"/>
        </w:rPr>
        <w:t>The Project will carry out an assessment of capacity needed to do photometric test for energy requirements in accredited facilities (status, expected volume of lamps) with recommendations for next steps to get the required accreditation (including Project technical assistance to be provided in Activity 1.3.2). Similarly, the Project will do an assessment of capacity needed to do transformer testing by independent labs for energy requirements in accredited facilities (</w:t>
      </w:r>
      <w:proofErr w:type="gramStart"/>
      <w:r w:rsidR="00000E6F" w:rsidRPr="00ED2589">
        <w:rPr>
          <w:rFonts w:cs="Calibri"/>
          <w:szCs w:val="20"/>
          <w:lang w:val="en-GB"/>
        </w:rPr>
        <w:t>e.g.</w:t>
      </w:r>
      <w:proofErr w:type="gramEnd"/>
      <w:r w:rsidR="00000E6F" w:rsidRPr="00ED2589">
        <w:rPr>
          <w:rFonts w:cs="Calibri"/>
          <w:szCs w:val="20"/>
          <w:lang w:val="en-GB"/>
        </w:rPr>
        <w:t xml:space="preserve"> looking at </w:t>
      </w:r>
      <w:r w:rsidRPr="00ED2589">
        <w:rPr>
          <w:rFonts w:cs="Calibri"/>
          <w:szCs w:val="20"/>
          <w:lang w:val="en-GB"/>
        </w:rPr>
        <w:t>status</w:t>
      </w:r>
      <w:r w:rsidR="00000E6F" w:rsidRPr="00ED2589">
        <w:rPr>
          <w:rFonts w:cs="Calibri"/>
          <w:szCs w:val="20"/>
          <w:lang w:val="en-GB"/>
        </w:rPr>
        <w:t xml:space="preserve"> and capacity, accreditations, </w:t>
      </w:r>
      <w:r w:rsidRPr="00ED2589">
        <w:rPr>
          <w:rFonts w:cs="Calibri"/>
          <w:szCs w:val="20"/>
          <w:lang w:val="en-GB"/>
        </w:rPr>
        <w:t xml:space="preserve">expected </w:t>
      </w:r>
      <w:r w:rsidR="00000E6F" w:rsidRPr="00ED2589">
        <w:rPr>
          <w:rFonts w:cs="Calibri"/>
          <w:szCs w:val="20"/>
          <w:lang w:val="en-GB"/>
        </w:rPr>
        <w:t xml:space="preserve">annual </w:t>
      </w:r>
      <w:r w:rsidRPr="00ED2589">
        <w:rPr>
          <w:rFonts w:cs="Calibri"/>
          <w:szCs w:val="20"/>
          <w:lang w:val="en-GB"/>
        </w:rPr>
        <w:t>volume of lamps</w:t>
      </w:r>
      <w:r w:rsidR="00000E6F" w:rsidRPr="00ED2589">
        <w:rPr>
          <w:rFonts w:cs="Calibri"/>
          <w:szCs w:val="20"/>
          <w:lang w:val="en-GB"/>
        </w:rPr>
        <w:t xml:space="preserve"> to be tested</w:t>
      </w:r>
      <w:r w:rsidRPr="00ED2589">
        <w:rPr>
          <w:rFonts w:cs="Calibri"/>
          <w:szCs w:val="20"/>
          <w:lang w:val="en-GB"/>
        </w:rPr>
        <w:t>)</w:t>
      </w:r>
      <w:r w:rsidR="00D4678A" w:rsidRPr="00ED2589">
        <w:rPr>
          <w:rFonts w:cs="Calibri"/>
          <w:szCs w:val="20"/>
          <w:lang w:val="en-GB"/>
        </w:rPr>
        <w:t>.</w:t>
      </w:r>
    </w:p>
    <w:p w14:paraId="100C2FAE" w14:textId="77777777" w:rsidR="00B126C2" w:rsidRPr="00ED2589" w:rsidRDefault="00B126C2" w:rsidP="00B126C2">
      <w:pPr>
        <w:tabs>
          <w:tab w:val="left" w:pos="1560"/>
        </w:tabs>
        <w:spacing w:after="0"/>
        <w:jc w:val="left"/>
        <w:rPr>
          <w:rFonts w:cs="Calibri"/>
          <w:szCs w:val="20"/>
          <w:lang w:val="en-GB"/>
        </w:rPr>
      </w:pPr>
    </w:p>
    <w:p w14:paraId="3E8DDC62" w14:textId="77777777" w:rsidR="00B126C2" w:rsidRPr="00ED2589" w:rsidRDefault="00B126C2" w:rsidP="00B126C2">
      <w:pPr>
        <w:tabs>
          <w:tab w:val="left" w:pos="1276"/>
        </w:tabs>
        <w:spacing w:after="0"/>
        <w:jc w:val="left"/>
        <w:rPr>
          <w:rFonts w:cs="Calibri"/>
          <w:i/>
          <w:szCs w:val="20"/>
          <w:lang w:val="en-GB"/>
        </w:rPr>
      </w:pPr>
      <w:r w:rsidRPr="00ED2589">
        <w:rPr>
          <w:rFonts w:cs="Calibri"/>
          <w:i/>
          <w:szCs w:val="20"/>
          <w:lang w:val="en-GB"/>
        </w:rPr>
        <w:t>Activity 1.3.2</w:t>
      </w:r>
      <w:r w:rsidRPr="00ED2589">
        <w:rPr>
          <w:rFonts w:cs="Calibri"/>
          <w:i/>
          <w:szCs w:val="20"/>
          <w:lang w:val="en-GB"/>
        </w:rPr>
        <w:tab/>
      </w:r>
      <w:proofErr w:type="gramStart"/>
      <w:r w:rsidRPr="00ED2589">
        <w:rPr>
          <w:rFonts w:cs="Calibri"/>
          <w:i/>
          <w:szCs w:val="20"/>
          <w:lang w:val="en-GB"/>
        </w:rPr>
        <w:t>Provide assistance to</w:t>
      </w:r>
      <w:proofErr w:type="gramEnd"/>
      <w:r w:rsidRPr="00ED2589">
        <w:rPr>
          <w:rFonts w:cs="Calibri"/>
          <w:i/>
          <w:szCs w:val="20"/>
          <w:lang w:val="en-GB"/>
        </w:rPr>
        <w:t xml:space="preserve"> upgrade testing facilities and support accreditation</w:t>
      </w:r>
    </w:p>
    <w:p w14:paraId="634C81F4" w14:textId="77777777" w:rsidR="00D4678A" w:rsidRPr="00ED2589" w:rsidRDefault="00E80CC3" w:rsidP="00967EB1">
      <w:pPr>
        <w:tabs>
          <w:tab w:val="left" w:pos="1560"/>
        </w:tabs>
        <w:spacing w:before="60" w:after="0"/>
        <w:rPr>
          <w:rFonts w:cs="Calibri"/>
          <w:szCs w:val="20"/>
          <w:lang w:val="en-GB"/>
        </w:rPr>
      </w:pPr>
      <w:r w:rsidRPr="00ED2589">
        <w:rPr>
          <w:rFonts w:cs="Calibri"/>
          <w:szCs w:val="20"/>
          <w:lang w:val="en-GB"/>
        </w:rPr>
        <w:t xml:space="preserve">The Project </w:t>
      </w:r>
      <w:bookmarkStart w:id="73" w:name="_Hlk496038051"/>
      <w:r w:rsidR="00000E6F" w:rsidRPr="00ED2589">
        <w:rPr>
          <w:rFonts w:cs="Calibri"/>
          <w:szCs w:val="20"/>
          <w:lang w:val="en-GB"/>
        </w:rPr>
        <w:t xml:space="preserve">will </w:t>
      </w:r>
      <w:proofErr w:type="gramStart"/>
      <w:r w:rsidR="00000E6F" w:rsidRPr="00ED2589">
        <w:rPr>
          <w:rFonts w:cs="Calibri"/>
          <w:szCs w:val="20"/>
          <w:lang w:val="en-GB"/>
        </w:rPr>
        <w:t>provide assistance to</w:t>
      </w:r>
      <w:proofErr w:type="gramEnd"/>
      <w:r w:rsidR="00000E6F" w:rsidRPr="00ED2589">
        <w:rPr>
          <w:rFonts w:cs="Calibri"/>
          <w:szCs w:val="20"/>
          <w:lang w:val="en-GB"/>
        </w:rPr>
        <w:t xml:space="preserve"> strengthen</w:t>
      </w:r>
      <w:r w:rsidRPr="00ED2589">
        <w:rPr>
          <w:rFonts w:cs="Calibri"/>
          <w:szCs w:val="20"/>
          <w:lang w:val="en-GB"/>
        </w:rPr>
        <w:t xml:space="preserve"> testing facilities </w:t>
      </w:r>
      <w:bookmarkEnd w:id="73"/>
      <w:r w:rsidRPr="00ED2589">
        <w:rPr>
          <w:rFonts w:cs="Calibri"/>
          <w:szCs w:val="20"/>
          <w:lang w:val="en-GB"/>
        </w:rPr>
        <w:t>(</w:t>
      </w:r>
      <w:r w:rsidR="00000E6F" w:rsidRPr="00ED2589">
        <w:rPr>
          <w:rFonts w:cs="Calibri"/>
          <w:szCs w:val="20"/>
          <w:lang w:val="en-GB"/>
        </w:rPr>
        <w:t xml:space="preserve">e.g., basic </w:t>
      </w:r>
      <w:r w:rsidRPr="00ED2589">
        <w:rPr>
          <w:rFonts w:cs="Calibri"/>
          <w:szCs w:val="20"/>
          <w:lang w:val="en-GB"/>
        </w:rPr>
        <w:t>equipment</w:t>
      </w:r>
      <w:r w:rsidR="00000E6F" w:rsidRPr="00ED2589">
        <w:rPr>
          <w:rFonts w:cs="Calibri"/>
          <w:szCs w:val="20"/>
          <w:lang w:val="en-GB"/>
        </w:rPr>
        <w:t xml:space="preserve">; </w:t>
      </w:r>
      <w:r w:rsidRPr="00ED2589">
        <w:rPr>
          <w:rFonts w:cs="Calibri"/>
          <w:szCs w:val="20"/>
          <w:lang w:val="en-GB"/>
        </w:rPr>
        <w:t>participation in international training/workshops; visi</w:t>
      </w:r>
      <w:r w:rsidR="00530096" w:rsidRPr="00ED2589">
        <w:rPr>
          <w:rFonts w:cs="Calibri"/>
          <w:szCs w:val="20"/>
          <w:lang w:val="en-GB"/>
        </w:rPr>
        <w:t>t of staff</w:t>
      </w:r>
      <w:r w:rsidRPr="00ED2589">
        <w:rPr>
          <w:rFonts w:cs="Calibri"/>
          <w:szCs w:val="20"/>
          <w:lang w:val="en-GB"/>
        </w:rPr>
        <w:t xml:space="preserve"> to state-of-the-art lighting test labs and learning-by-doing)</w:t>
      </w:r>
      <w:r w:rsidR="00D4678A" w:rsidRPr="00ED2589">
        <w:rPr>
          <w:rFonts w:cs="Calibri"/>
          <w:szCs w:val="20"/>
          <w:lang w:val="en-GB"/>
        </w:rPr>
        <w:t xml:space="preserve">. The Project will work </w:t>
      </w:r>
      <w:r w:rsidR="00530096" w:rsidRPr="00ED2589">
        <w:rPr>
          <w:rFonts w:cs="Calibri"/>
          <w:szCs w:val="20"/>
          <w:lang w:val="en-GB"/>
        </w:rPr>
        <w:t>to achieve</w:t>
      </w:r>
      <w:r w:rsidR="00D4678A" w:rsidRPr="00ED2589">
        <w:rPr>
          <w:rFonts w:cs="Calibri"/>
          <w:szCs w:val="20"/>
          <w:lang w:val="en-GB"/>
        </w:rPr>
        <w:t xml:space="preserve"> accreditation of testing facilities and enforcement institutions and </w:t>
      </w:r>
      <w:r w:rsidR="00530096" w:rsidRPr="00ED2589">
        <w:rPr>
          <w:rFonts w:cs="Calibri"/>
          <w:szCs w:val="20"/>
          <w:lang w:val="en-GB"/>
        </w:rPr>
        <w:t xml:space="preserve">to </w:t>
      </w:r>
      <w:r w:rsidR="00D4678A" w:rsidRPr="00ED2589">
        <w:rPr>
          <w:rFonts w:cs="Calibri"/>
          <w:szCs w:val="20"/>
          <w:lang w:val="en-GB"/>
        </w:rPr>
        <w:t>get accreditation for lighting and transformer testing.</w:t>
      </w:r>
    </w:p>
    <w:p w14:paraId="09224C21" w14:textId="77777777" w:rsidR="00D4678A" w:rsidRPr="00ED2589" w:rsidRDefault="007C3833" w:rsidP="00967EB1">
      <w:pPr>
        <w:tabs>
          <w:tab w:val="left" w:pos="1560"/>
        </w:tabs>
        <w:spacing w:before="60" w:after="0"/>
        <w:rPr>
          <w:rFonts w:cs="Calibri"/>
          <w:szCs w:val="20"/>
          <w:lang w:val="en-GB"/>
        </w:rPr>
      </w:pPr>
      <w:r w:rsidRPr="00ED2589">
        <w:rPr>
          <w:rFonts w:cs="Calibri"/>
          <w:szCs w:val="20"/>
          <w:lang w:val="en-GB"/>
        </w:rPr>
        <w:t xml:space="preserve">For a test laboratory to become part of the international accreditation network (headed by ILAC) thereby gaining international recognition for their testing methods and associated test reports, the laboratory will need to obtain accreditation </w:t>
      </w:r>
      <w:r w:rsidR="0060724A" w:rsidRPr="00ED2589">
        <w:rPr>
          <w:rFonts w:cs="Calibri"/>
          <w:szCs w:val="20"/>
          <w:lang w:val="en-GB"/>
        </w:rPr>
        <w:t xml:space="preserve">from the </w:t>
      </w:r>
      <w:r w:rsidRPr="00ED2589">
        <w:rPr>
          <w:rFonts w:cs="Calibri"/>
          <w:szCs w:val="20"/>
          <w:lang w:val="en-GB"/>
        </w:rPr>
        <w:t>national accreditation bod</w:t>
      </w:r>
      <w:r w:rsidR="0060724A" w:rsidRPr="00ED2589">
        <w:rPr>
          <w:rFonts w:cs="Calibri"/>
          <w:szCs w:val="20"/>
          <w:lang w:val="en-GB"/>
        </w:rPr>
        <w:t>y</w:t>
      </w:r>
      <w:r w:rsidRPr="00ED2589">
        <w:rPr>
          <w:rFonts w:cs="Calibri"/>
          <w:szCs w:val="20"/>
          <w:lang w:val="en-GB"/>
        </w:rPr>
        <w:t xml:space="preserve"> (SANAS in South Africa) for each of the desired test methods and demonstrate their compliance with ISO17025 </w:t>
      </w:r>
      <w:r w:rsidR="00530096" w:rsidRPr="00ED2589">
        <w:rPr>
          <w:rFonts w:cs="Calibri"/>
          <w:szCs w:val="20"/>
          <w:lang w:val="en-GB"/>
        </w:rPr>
        <w:t>“</w:t>
      </w:r>
      <w:r w:rsidRPr="00ED2589">
        <w:rPr>
          <w:rFonts w:cs="Calibri"/>
          <w:szCs w:val="20"/>
          <w:lang w:val="en-GB"/>
        </w:rPr>
        <w:t>General requirements for the competence of testing and calibration laboratories</w:t>
      </w:r>
      <w:r w:rsidR="00530096" w:rsidRPr="00ED2589">
        <w:rPr>
          <w:rFonts w:cs="Calibri"/>
          <w:szCs w:val="20"/>
          <w:lang w:val="en-GB"/>
        </w:rPr>
        <w:t>”</w:t>
      </w:r>
      <w:r w:rsidRPr="00ED2589">
        <w:rPr>
          <w:rFonts w:cs="Calibri"/>
          <w:szCs w:val="20"/>
          <w:lang w:val="en-GB"/>
        </w:rPr>
        <w:t>.</w:t>
      </w:r>
      <w:r w:rsidRPr="00ED2589">
        <w:rPr>
          <w:lang w:val="en-GB"/>
        </w:rPr>
        <w:t xml:space="preserve"> </w:t>
      </w:r>
      <w:r w:rsidRPr="00ED2589">
        <w:rPr>
          <w:rFonts w:cs="Calibri"/>
          <w:szCs w:val="20"/>
          <w:lang w:val="en-GB"/>
        </w:rPr>
        <w:t xml:space="preserve">The project will ensure South Africa has a well-functioning system of SANAS-accredited photometric testing facilities for LEDs. The U4E partner </w:t>
      </w:r>
      <w:r w:rsidR="009E51BD" w:rsidRPr="00ED2589">
        <w:rPr>
          <w:rFonts w:cs="Calibri"/>
          <w:szCs w:val="20"/>
          <w:lang w:val="en-GB"/>
        </w:rPr>
        <w:t>GELC</w:t>
      </w:r>
      <w:r w:rsidRPr="00ED2589">
        <w:rPr>
          <w:rFonts w:cs="Calibri"/>
          <w:szCs w:val="20"/>
          <w:lang w:val="en-GB"/>
        </w:rPr>
        <w:t xml:space="preserve"> (</w:t>
      </w:r>
      <w:r w:rsidR="009E51BD" w:rsidRPr="00ED2589">
        <w:rPr>
          <w:rFonts w:cs="Calibri"/>
          <w:szCs w:val="20"/>
          <w:lang w:val="en-GB"/>
        </w:rPr>
        <w:t xml:space="preserve">Global Efficient Lighting Centre; </w:t>
      </w:r>
      <w:r w:rsidRPr="00ED2589">
        <w:rPr>
          <w:rFonts w:cs="Calibri"/>
          <w:szCs w:val="20"/>
          <w:lang w:val="en-GB"/>
        </w:rPr>
        <w:t xml:space="preserve">China) </w:t>
      </w:r>
      <w:r w:rsidR="00530096" w:rsidRPr="00ED2589">
        <w:rPr>
          <w:rFonts w:cs="Calibri"/>
          <w:szCs w:val="20"/>
          <w:lang w:val="en-GB"/>
        </w:rPr>
        <w:t>can</w:t>
      </w:r>
      <w:r w:rsidRPr="00ED2589">
        <w:rPr>
          <w:rFonts w:cs="Calibri"/>
          <w:szCs w:val="20"/>
          <w:lang w:val="en-GB"/>
        </w:rPr>
        <w:t xml:space="preserve"> provide technical expertise and training on developing and operating a lighting test laboratory.</w:t>
      </w:r>
      <w:r w:rsidR="0060724A" w:rsidRPr="00ED2589">
        <w:rPr>
          <w:rFonts w:cs="Calibri"/>
          <w:szCs w:val="20"/>
          <w:lang w:val="en-GB"/>
        </w:rPr>
        <w:t xml:space="preserve"> A similar approach can be followed for testing of transformers.</w:t>
      </w:r>
    </w:p>
    <w:p w14:paraId="03CF4357" w14:textId="77777777" w:rsidR="007C3833" w:rsidRPr="00ED2589" w:rsidRDefault="007C3833" w:rsidP="007C3833">
      <w:pPr>
        <w:tabs>
          <w:tab w:val="left" w:pos="1560"/>
        </w:tabs>
        <w:spacing w:after="0"/>
        <w:rPr>
          <w:rFonts w:cs="Calibri"/>
          <w:szCs w:val="20"/>
          <w:lang w:val="en-GB"/>
        </w:rPr>
      </w:pPr>
    </w:p>
    <w:p w14:paraId="415720AB" w14:textId="77777777" w:rsidR="007C3833" w:rsidRPr="00ED2589" w:rsidRDefault="007C3833" w:rsidP="007C3833">
      <w:pPr>
        <w:tabs>
          <w:tab w:val="left" w:pos="1276"/>
        </w:tabs>
        <w:spacing w:after="0"/>
        <w:rPr>
          <w:rFonts w:cs="Calibri"/>
          <w:i/>
          <w:szCs w:val="20"/>
          <w:lang w:val="en-GB"/>
        </w:rPr>
      </w:pPr>
      <w:r w:rsidRPr="00ED2589">
        <w:rPr>
          <w:rFonts w:cs="Calibri"/>
          <w:i/>
          <w:szCs w:val="20"/>
          <w:lang w:val="en-GB"/>
        </w:rPr>
        <w:t>Activity 1.3.3</w:t>
      </w:r>
      <w:r w:rsidRPr="00ED2589">
        <w:rPr>
          <w:rFonts w:cs="Calibri"/>
          <w:i/>
          <w:szCs w:val="20"/>
          <w:lang w:val="en-GB"/>
        </w:rPr>
        <w:tab/>
        <w:t>Testing of selected products carried out and publication of results</w:t>
      </w:r>
    </w:p>
    <w:p w14:paraId="468D2593" w14:textId="77777777" w:rsidR="00E80CC3" w:rsidRPr="00ED2589" w:rsidRDefault="007C3833" w:rsidP="00967EB1">
      <w:pPr>
        <w:tabs>
          <w:tab w:val="left" w:pos="1560"/>
        </w:tabs>
        <w:spacing w:before="60" w:after="0"/>
        <w:rPr>
          <w:rFonts w:cs="Calibri"/>
          <w:szCs w:val="20"/>
          <w:lang w:val="en-GB"/>
        </w:rPr>
      </w:pPr>
      <w:r w:rsidRPr="00ED2589">
        <w:rPr>
          <w:rFonts w:cs="Calibri"/>
          <w:szCs w:val="20"/>
          <w:lang w:val="en-GB"/>
        </w:rPr>
        <w:t xml:space="preserve">The Project will support the MVE agencies involved with testing of a sample of products carried out and reporting with the establishment of a product registry and communication through </w:t>
      </w:r>
      <w:r w:rsidR="00530096" w:rsidRPr="00ED2589">
        <w:rPr>
          <w:rFonts w:cs="Calibri"/>
          <w:szCs w:val="20"/>
          <w:lang w:val="en-GB"/>
        </w:rPr>
        <w:t xml:space="preserve">a </w:t>
      </w:r>
      <w:r w:rsidRPr="00ED2589">
        <w:rPr>
          <w:rFonts w:cs="Calibri"/>
          <w:szCs w:val="20"/>
          <w:lang w:val="en-GB"/>
        </w:rPr>
        <w:t>web portal (see Activity 1.1) on compliant products</w:t>
      </w:r>
      <w:r w:rsidR="00530096" w:rsidRPr="00ED2589">
        <w:rPr>
          <w:rFonts w:cs="Calibri"/>
          <w:szCs w:val="20"/>
          <w:lang w:val="en-GB"/>
        </w:rPr>
        <w:t>.</w:t>
      </w:r>
    </w:p>
    <w:p w14:paraId="2FE74FFF" w14:textId="77777777" w:rsidR="00101DC0" w:rsidRPr="00ED2589" w:rsidRDefault="00101DC0" w:rsidP="00101DC0">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r w:rsidRPr="00ED2589">
        <w:rPr>
          <w:rFonts w:eastAsia="Times New Roman" w:cs="Calibri"/>
          <w:bCs/>
          <w:i/>
          <w:color w:val="002060"/>
          <w:sz w:val="22"/>
          <w:szCs w:val="20"/>
          <w:lang w:val="en-GB"/>
        </w:rPr>
        <w:t>Component 2</w:t>
      </w:r>
      <w:r w:rsidRPr="00ED2589">
        <w:rPr>
          <w:rFonts w:eastAsia="Times New Roman" w:cs="Calibri"/>
          <w:bCs/>
          <w:i/>
          <w:color w:val="002060"/>
          <w:sz w:val="22"/>
          <w:szCs w:val="20"/>
          <w:lang w:val="en-GB"/>
        </w:rPr>
        <w:tab/>
        <w:t>Support mechanisms to accelerate market penetration of LEDs and HE distribution transformers</w:t>
      </w:r>
    </w:p>
    <w:p w14:paraId="57F4AA13" w14:textId="77777777" w:rsidR="00101DC0" w:rsidRPr="00ED2589" w:rsidRDefault="00101DC0" w:rsidP="00101DC0">
      <w:pPr>
        <w:tabs>
          <w:tab w:val="left" w:pos="1560"/>
        </w:tabs>
        <w:spacing w:after="0"/>
        <w:jc w:val="left"/>
        <w:rPr>
          <w:rFonts w:cs="Calibri"/>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848"/>
      </w:tblGrid>
      <w:tr w:rsidR="00101DC0" w:rsidRPr="00ED2589" w14:paraId="3E2C283F" w14:textId="77777777" w:rsidTr="00F737AD">
        <w:tc>
          <w:tcPr>
            <w:tcW w:w="3114" w:type="dxa"/>
            <w:shd w:val="clear" w:color="auto" w:fill="auto"/>
          </w:tcPr>
          <w:p w14:paraId="602D7CD5" w14:textId="77777777" w:rsidR="00101DC0" w:rsidRPr="00ED2589" w:rsidRDefault="00101DC0" w:rsidP="00F737AD">
            <w:pPr>
              <w:tabs>
                <w:tab w:val="left" w:pos="1560"/>
              </w:tabs>
              <w:spacing w:after="0"/>
              <w:jc w:val="left"/>
              <w:rPr>
                <w:rFonts w:cs="Calibri"/>
                <w:i/>
                <w:szCs w:val="20"/>
                <w:lang w:val="en-GB"/>
              </w:rPr>
            </w:pPr>
            <w:bookmarkStart w:id="74" w:name="_Hlk4675497"/>
            <w:r w:rsidRPr="00ED2589">
              <w:rPr>
                <w:rFonts w:cs="Calibri"/>
                <w:i/>
                <w:szCs w:val="20"/>
                <w:lang w:val="en-GB"/>
              </w:rPr>
              <w:t>Output</w:t>
            </w:r>
          </w:p>
        </w:tc>
        <w:tc>
          <w:tcPr>
            <w:tcW w:w="6848" w:type="dxa"/>
            <w:shd w:val="clear" w:color="auto" w:fill="auto"/>
          </w:tcPr>
          <w:p w14:paraId="4C1AE0BA" w14:textId="77777777" w:rsidR="00101DC0" w:rsidRPr="00ED2589" w:rsidRDefault="00101DC0" w:rsidP="00F737AD">
            <w:pPr>
              <w:tabs>
                <w:tab w:val="left" w:pos="1560"/>
              </w:tabs>
              <w:spacing w:after="0"/>
              <w:jc w:val="left"/>
              <w:rPr>
                <w:rFonts w:cs="Calibri"/>
                <w:i/>
                <w:szCs w:val="20"/>
                <w:lang w:val="en-GB"/>
              </w:rPr>
            </w:pPr>
            <w:r w:rsidRPr="00ED2589">
              <w:rPr>
                <w:rFonts w:cs="Calibri"/>
                <w:i/>
                <w:szCs w:val="20"/>
                <w:lang w:val="en-GB"/>
              </w:rPr>
              <w:t>Activity</w:t>
            </w:r>
          </w:p>
        </w:tc>
      </w:tr>
      <w:tr w:rsidR="00101DC0" w:rsidRPr="00ED2589" w14:paraId="0203EBAC" w14:textId="77777777" w:rsidTr="00F737AD">
        <w:tc>
          <w:tcPr>
            <w:tcW w:w="9962" w:type="dxa"/>
            <w:gridSpan w:val="2"/>
            <w:shd w:val="clear" w:color="auto" w:fill="E2EFD9"/>
          </w:tcPr>
          <w:p w14:paraId="3F10C936" w14:textId="77777777" w:rsidR="00101DC0" w:rsidRPr="00ED2589" w:rsidRDefault="00101DC0" w:rsidP="00F737AD">
            <w:pPr>
              <w:tabs>
                <w:tab w:val="left" w:pos="1164"/>
                <w:tab w:val="left" w:pos="1560"/>
              </w:tabs>
              <w:spacing w:after="0"/>
              <w:ind w:left="1164" w:hanging="1164"/>
              <w:jc w:val="left"/>
              <w:rPr>
                <w:rFonts w:cs="Calibri"/>
                <w:b/>
                <w:szCs w:val="20"/>
                <w:lang w:val="en-GB"/>
              </w:rPr>
            </w:pPr>
            <w:bookmarkStart w:id="75" w:name="_Hlk536712449"/>
            <w:r w:rsidRPr="00ED2589">
              <w:rPr>
                <w:rFonts w:cs="Calibri"/>
                <w:b/>
                <w:szCs w:val="20"/>
                <w:lang w:val="en-GB"/>
              </w:rPr>
              <w:t>Outcome 2</w:t>
            </w:r>
            <w:r w:rsidRPr="00ED2589">
              <w:rPr>
                <w:rFonts w:cs="Calibri"/>
                <w:b/>
                <w:szCs w:val="20"/>
                <w:lang w:val="en-GB"/>
              </w:rPr>
              <w:tab/>
              <w:t>Awareness</w:t>
            </w:r>
            <w:r w:rsidR="00710498" w:rsidRPr="00ED2589">
              <w:rPr>
                <w:rFonts w:cs="Calibri"/>
                <w:b/>
                <w:szCs w:val="20"/>
                <w:lang w:val="en-GB"/>
              </w:rPr>
              <w:t xml:space="preserve">, </w:t>
            </w:r>
            <w:r w:rsidRPr="00ED2589">
              <w:rPr>
                <w:rFonts w:cs="Calibri"/>
                <w:b/>
                <w:szCs w:val="20"/>
                <w:lang w:val="en-GB"/>
              </w:rPr>
              <w:t xml:space="preserve">knowledge </w:t>
            </w:r>
            <w:r w:rsidR="00710498" w:rsidRPr="00ED2589">
              <w:rPr>
                <w:rFonts w:cs="Calibri"/>
                <w:b/>
                <w:szCs w:val="20"/>
                <w:lang w:val="en-GB"/>
              </w:rPr>
              <w:t xml:space="preserve">and capacity </w:t>
            </w:r>
            <w:r w:rsidRPr="00ED2589">
              <w:rPr>
                <w:rFonts w:cs="Calibri"/>
                <w:b/>
                <w:szCs w:val="20"/>
                <w:lang w:val="en-GB"/>
              </w:rPr>
              <w:t xml:space="preserve">enhanced of end-users, </w:t>
            </w:r>
            <w:proofErr w:type="gramStart"/>
            <w:r w:rsidRPr="00ED2589">
              <w:rPr>
                <w:rFonts w:cs="Calibri"/>
                <w:b/>
                <w:szCs w:val="20"/>
                <w:lang w:val="en-GB"/>
              </w:rPr>
              <w:t>municipalities</w:t>
            </w:r>
            <w:proofErr w:type="gramEnd"/>
            <w:r w:rsidRPr="00ED2589">
              <w:rPr>
                <w:rFonts w:cs="Calibri"/>
                <w:b/>
                <w:szCs w:val="20"/>
                <w:lang w:val="en-GB"/>
              </w:rPr>
              <w:t xml:space="preserve"> and private sector</w:t>
            </w:r>
          </w:p>
        </w:tc>
      </w:tr>
      <w:bookmarkEnd w:id="75"/>
      <w:tr w:rsidR="00101DC0" w:rsidRPr="00ED2589" w14:paraId="61794519" w14:textId="77777777" w:rsidTr="00F737AD">
        <w:trPr>
          <w:trHeight w:val="648"/>
        </w:trPr>
        <w:tc>
          <w:tcPr>
            <w:tcW w:w="3114" w:type="dxa"/>
            <w:vMerge w:val="restart"/>
            <w:shd w:val="clear" w:color="auto" w:fill="FFF2CC"/>
          </w:tcPr>
          <w:p w14:paraId="6B74CACC" w14:textId="77777777" w:rsidR="00101DC0" w:rsidRPr="00ED2589" w:rsidRDefault="00101DC0" w:rsidP="00F737AD">
            <w:pPr>
              <w:tabs>
                <w:tab w:val="left" w:pos="416"/>
                <w:tab w:val="left" w:pos="1560"/>
              </w:tabs>
              <w:spacing w:after="0"/>
              <w:ind w:left="455" w:hanging="455"/>
              <w:jc w:val="left"/>
              <w:rPr>
                <w:rFonts w:cs="Calibri"/>
                <w:szCs w:val="20"/>
                <w:lang w:val="en-GB"/>
              </w:rPr>
            </w:pPr>
            <w:r w:rsidRPr="00ED2589">
              <w:rPr>
                <w:rFonts w:cs="Calibri"/>
                <w:szCs w:val="20"/>
                <w:lang w:val="en-GB"/>
              </w:rPr>
              <w:t>2.1</w:t>
            </w:r>
            <w:r w:rsidRPr="00ED2589">
              <w:rPr>
                <w:rFonts w:cs="Calibri"/>
                <w:szCs w:val="20"/>
                <w:lang w:val="en-GB"/>
              </w:rPr>
              <w:tab/>
              <w:t>Communication and promotional campaign designed and implemented</w:t>
            </w:r>
          </w:p>
        </w:tc>
        <w:tc>
          <w:tcPr>
            <w:tcW w:w="6848" w:type="dxa"/>
            <w:shd w:val="clear" w:color="auto" w:fill="auto"/>
          </w:tcPr>
          <w:p w14:paraId="7A94DF7B" w14:textId="77777777" w:rsidR="00101DC0" w:rsidRPr="00ED2589" w:rsidRDefault="005F00C9" w:rsidP="00F737AD">
            <w:pPr>
              <w:tabs>
                <w:tab w:val="left" w:pos="737"/>
                <w:tab w:val="left" w:pos="1560"/>
              </w:tabs>
              <w:spacing w:after="0"/>
              <w:ind w:left="737" w:hanging="708"/>
              <w:jc w:val="left"/>
              <w:rPr>
                <w:rFonts w:cs="Calibri"/>
                <w:szCs w:val="20"/>
                <w:lang w:val="en-GB"/>
              </w:rPr>
            </w:pPr>
            <w:r w:rsidRPr="00ED2589">
              <w:rPr>
                <w:rFonts w:cs="Calibri"/>
                <w:szCs w:val="20"/>
                <w:lang w:val="en-GB"/>
              </w:rPr>
              <w:t>2</w:t>
            </w:r>
            <w:r w:rsidR="00101DC0" w:rsidRPr="00ED2589">
              <w:rPr>
                <w:rFonts w:cs="Calibri"/>
                <w:szCs w:val="20"/>
                <w:lang w:val="en-GB"/>
              </w:rPr>
              <w:t>.1.1</w:t>
            </w:r>
            <w:r w:rsidR="00101DC0" w:rsidRPr="00ED2589">
              <w:rPr>
                <w:rFonts w:cs="Calibri"/>
                <w:szCs w:val="20"/>
                <w:lang w:val="en-GB"/>
              </w:rPr>
              <w:tab/>
              <w:t xml:space="preserve">Development and implementation of </w:t>
            </w:r>
            <w:r w:rsidR="00E236DA" w:rsidRPr="00ED2589">
              <w:rPr>
                <w:rFonts w:cs="Calibri"/>
                <w:szCs w:val="20"/>
                <w:lang w:val="en-GB"/>
              </w:rPr>
              <w:t xml:space="preserve">a </w:t>
            </w:r>
            <w:r w:rsidR="00101DC0" w:rsidRPr="00ED2589">
              <w:rPr>
                <w:rFonts w:cs="Calibri"/>
                <w:noProof/>
                <w:szCs w:val="20"/>
                <w:lang w:val="en-GB"/>
              </w:rPr>
              <w:t>gender-sensitive</w:t>
            </w:r>
            <w:r w:rsidR="00101DC0" w:rsidRPr="00ED2589">
              <w:rPr>
                <w:rFonts w:cs="Calibri"/>
                <w:szCs w:val="20"/>
                <w:lang w:val="en-GB"/>
              </w:rPr>
              <w:t xml:space="preserve"> campaign for households </w:t>
            </w:r>
            <w:r w:rsidR="007C3833" w:rsidRPr="00ED2589">
              <w:rPr>
                <w:rFonts w:cs="Calibri"/>
                <w:szCs w:val="20"/>
                <w:lang w:val="en-GB"/>
              </w:rPr>
              <w:t xml:space="preserve">and businesses </w:t>
            </w:r>
            <w:r w:rsidR="00101DC0" w:rsidRPr="00ED2589">
              <w:rPr>
                <w:rFonts w:cs="Calibri"/>
                <w:szCs w:val="20"/>
                <w:lang w:val="en-GB"/>
              </w:rPr>
              <w:t>on efficient lighting and waste disposal</w:t>
            </w:r>
          </w:p>
          <w:p w14:paraId="3C4E6DB1" w14:textId="77777777" w:rsidR="00101DC0" w:rsidRPr="00ED2589" w:rsidRDefault="005F00C9" w:rsidP="00F737AD">
            <w:pPr>
              <w:tabs>
                <w:tab w:val="left" w:pos="737"/>
                <w:tab w:val="left" w:pos="1560"/>
              </w:tabs>
              <w:spacing w:after="0"/>
              <w:ind w:left="737" w:hanging="708"/>
              <w:jc w:val="left"/>
              <w:rPr>
                <w:rFonts w:cs="Calibri"/>
                <w:szCs w:val="20"/>
                <w:lang w:val="en-GB"/>
              </w:rPr>
            </w:pPr>
            <w:r w:rsidRPr="00ED2589">
              <w:rPr>
                <w:rFonts w:cs="Calibri"/>
                <w:szCs w:val="20"/>
                <w:lang w:val="en-GB"/>
              </w:rPr>
              <w:t>2</w:t>
            </w:r>
            <w:r w:rsidR="00101DC0" w:rsidRPr="00ED2589">
              <w:rPr>
                <w:rFonts w:cs="Calibri"/>
                <w:szCs w:val="20"/>
                <w:lang w:val="en-GB"/>
              </w:rPr>
              <w:t>.1.2</w:t>
            </w:r>
            <w:r w:rsidR="00101DC0" w:rsidRPr="00ED2589">
              <w:rPr>
                <w:rFonts w:cs="Calibri"/>
                <w:szCs w:val="20"/>
                <w:lang w:val="en-GB"/>
              </w:rPr>
              <w:tab/>
              <w:t xml:space="preserve">Capacity strengthening of </w:t>
            </w:r>
            <w:r w:rsidR="00A02B81" w:rsidRPr="00ED2589">
              <w:rPr>
                <w:rFonts w:cs="Calibri"/>
                <w:szCs w:val="20"/>
                <w:lang w:val="en-GB"/>
              </w:rPr>
              <w:t>staff of</w:t>
            </w:r>
            <w:r w:rsidR="00101DC0" w:rsidRPr="00ED2589">
              <w:rPr>
                <w:rFonts w:cs="Calibri"/>
                <w:szCs w:val="20"/>
                <w:lang w:val="en-GB"/>
              </w:rPr>
              <w:t xml:space="preserve"> retailers</w:t>
            </w:r>
            <w:r w:rsidR="00A02B81" w:rsidRPr="00ED2589">
              <w:rPr>
                <w:rFonts w:cs="Calibri"/>
                <w:szCs w:val="20"/>
                <w:lang w:val="en-GB"/>
              </w:rPr>
              <w:t xml:space="preserve"> and </w:t>
            </w:r>
            <w:r w:rsidR="00101DC0" w:rsidRPr="00ED2589">
              <w:rPr>
                <w:rFonts w:cs="Calibri"/>
                <w:szCs w:val="20"/>
                <w:lang w:val="en-GB"/>
              </w:rPr>
              <w:t xml:space="preserve">wholesalers </w:t>
            </w:r>
            <w:r w:rsidRPr="00ED2589">
              <w:rPr>
                <w:rFonts w:cs="Calibri"/>
                <w:szCs w:val="20"/>
                <w:lang w:val="en-GB"/>
              </w:rPr>
              <w:t>on EE lighting promotion</w:t>
            </w:r>
          </w:p>
          <w:p w14:paraId="27D2EA75" w14:textId="77777777" w:rsidR="005F00C9" w:rsidRPr="00ED2589" w:rsidRDefault="005F00C9" w:rsidP="00F737AD">
            <w:pPr>
              <w:tabs>
                <w:tab w:val="left" w:pos="737"/>
                <w:tab w:val="left" w:pos="1560"/>
              </w:tabs>
              <w:spacing w:after="0"/>
              <w:ind w:left="737" w:hanging="708"/>
              <w:jc w:val="left"/>
              <w:rPr>
                <w:rFonts w:cs="Calibri"/>
                <w:szCs w:val="20"/>
                <w:lang w:val="en-GB"/>
              </w:rPr>
            </w:pPr>
            <w:r w:rsidRPr="00ED2589">
              <w:rPr>
                <w:rFonts w:cs="Calibri"/>
                <w:szCs w:val="20"/>
                <w:lang w:val="en-GB"/>
              </w:rPr>
              <w:t>2.1.3</w:t>
            </w:r>
            <w:r w:rsidRPr="00ED2589">
              <w:rPr>
                <w:rFonts w:cs="Calibri"/>
                <w:szCs w:val="20"/>
                <w:lang w:val="en-GB"/>
              </w:rPr>
              <w:tab/>
              <w:t xml:space="preserve">Capacity strengthening of </w:t>
            </w:r>
            <w:r w:rsidR="00530096" w:rsidRPr="00ED2589">
              <w:rPr>
                <w:rFonts w:cs="Calibri"/>
                <w:szCs w:val="20"/>
                <w:lang w:val="en-GB"/>
              </w:rPr>
              <w:t>(</w:t>
            </w:r>
            <w:r w:rsidRPr="00ED2589">
              <w:rPr>
                <w:rFonts w:cs="Calibri"/>
                <w:szCs w:val="20"/>
                <w:lang w:val="en-GB"/>
              </w:rPr>
              <w:t>commercial</w:t>
            </w:r>
            <w:r w:rsidR="00530096" w:rsidRPr="00ED2589">
              <w:rPr>
                <w:rFonts w:cs="Calibri"/>
                <w:szCs w:val="20"/>
                <w:lang w:val="en-GB"/>
              </w:rPr>
              <w:t xml:space="preserve">) </w:t>
            </w:r>
            <w:r w:rsidRPr="00ED2589">
              <w:rPr>
                <w:rFonts w:cs="Calibri"/>
                <w:szCs w:val="20"/>
                <w:lang w:val="en-GB"/>
              </w:rPr>
              <w:t>building owners and ESCO</w:t>
            </w:r>
            <w:r w:rsidR="00530096" w:rsidRPr="00ED2589">
              <w:rPr>
                <w:rFonts w:cs="Calibri"/>
                <w:szCs w:val="20"/>
                <w:lang w:val="en-GB"/>
              </w:rPr>
              <w:t>s</w:t>
            </w:r>
          </w:p>
        </w:tc>
      </w:tr>
      <w:tr w:rsidR="00101DC0" w:rsidRPr="00ED2589" w14:paraId="5DAE5E5B" w14:textId="77777777" w:rsidTr="00F737AD">
        <w:trPr>
          <w:trHeight w:val="648"/>
        </w:trPr>
        <w:tc>
          <w:tcPr>
            <w:tcW w:w="3114" w:type="dxa"/>
            <w:vMerge/>
            <w:shd w:val="clear" w:color="auto" w:fill="FFF2CC"/>
          </w:tcPr>
          <w:p w14:paraId="045CAB93" w14:textId="77777777" w:rsidR="00101DC0" w:rsidRPr="00ED2589" w:rsidRDefault="00101DC0" w:rsidP="00F737AD">
            <w:pPr>
              <w:tabs>
                <w:tab w:val="left" w:pos="416"/>
                <w:tab w:val="left" w:pos="1560"/>
              </w:tabs>
              <w:spacing w:after="0"/>
              <w:ind w:left="455" w:hanging="455"/>
              <w:jc w:val="left"/>
              <w:rPr>
                <w:rFonts w:cs="Calibri"/>
                <w:szCs w:val="20"/>
                <w:lang w:val="en-GB"/>
              </w:rPr>
            </w:pPr>
          </w:p>
        </w:tc>
        <w:tc>
          <w:tcPr>
            <w:tcW w:w="6848" w:type="dxa"/>
            <w:shd w:val="clear" w:color="auto" w:fill="auto"/>
          </w:tcPr>
          <w:p w14:paraId="722ED18F" w14:textId="22B83CEB" w:rsidR="00101DC0" w:rsidRPr="00ED2589" w:rsidRDefault="00101DC0" w:rsidP="00F737AD">
            <w:pPr>
              <w:tabs>
                <w:tab w:val="left" w:pos="737"/>
                <w:tab w:val="left" w:pos="1560"/>
              </w:tabs>
              <w:spacing w:after="0"/>
              <w:ind w:left="737" w:hanging="708"/>
              <w:jc w:val="left"/>
              <w:rPr>
                <w:rFonts w:cs="Calibri"/>
                <w:sz w:val="19"/>
                <w:szCs w:val="19"/>
                <w:lang w:val="en-GB"/>
              </w:rPr>
            </w:pPr>
            <w:r w:rsidRPr="00ED2589">
              <w:rPr>
                <w:rFonts w:cs="Calibri"/>
                <w:sz w:val="19"/>
                <w:szCs w:val="19"/>
                <w:lang w:val="en-GB"/>
              </w:rPr>
              <w:t xml:space="preserve">Main partner: </w:t>
            </w:r>
            <w:r w:rsidR="00C84D0B" w:rsidRPr="00C84D0B">
              <w:rPr>
                <w:rFonts w:cs="Calibri"/>
                <w:sz w:val="19"/>
                <w:szCs w:val="19"/>
                <w:lang w:val="en-GB"/>
              </w:rPr>
              <w:t>DMRE</w:t>
            </w:r>
            <w:r w:rsidR="001A1494" w:rsidRPr="00ED2589">
              <w:rPr>
                <w:rFonts w:cs="Calibri"/>
                <w:sz w:val="19"/>
                <w:szCs w:val="19"/>
                <w:lang w:val="en-GB"/>
              </w:rPr>
              <w:t>, DEA</w:t>
            </w:r>
          </w:p>
          <w:p w14:paraId="092A4CC5" w14:textId="77777777" w:rsidR="00A02B81" w:rsidRPr="00ED2589" w:rsidRDefault="00A02B81" w:rsidP="00F737AD">
            <w:pPr>
              <w:tabs>
                <w:tab w:val="left" w:pos="737"/>
                <w:tab w:val="left" w:pos="1560"/>
              </w:tabs>
              <w:spacing w:after="0"/>
              <w:ind w:left="737" w:hanging="708"/>
              <w:jc w:val="left"/>
              <w:rPr>
                <w:rFonts w:cs="Calibri"/>
                <w:sz w:val="19"/>
                <w:szCs w:val="19"/>
                <w:lang w:val="en-GB"/>
              </w:rPr>
            </w:pPr>
            <w:r w:rsidRPr="00ED2589">
              <w:rPr>
                <w:rFonts w:cs="Calibri"/>
                <w:sz w:val="19"/>
                <w:szCs w:val="19"/>
                <w:lang w:val="en-GB"/>
              </w:rPr>
              <w:t xml:space="preserve">Other partners: selected municipalities, SALGA, </w:t>
            </w:r>
            <w:proofErr w:type="gramStart"/>
            <w:r w:rsidRPr="00ED2589">
              <w:rPr>
                <w:rFonts w:cs="Calibri"/>
                <w:sz w:val="19"/>
                <w:szCs w:val="19"/>
                <w:lang w:val="en-GB"/>
              </w:rPr>
              <w:t>wholesale</w:t>
            </w:r>
            <w:proofErr w:type="gramEnd"/>
            <w:r w:rsidRPr="00ED2589">
              <w:rPr>
                <w:rFonts w:cs="Calibri"/>
                <w:sz w:val="19"/>
                <w:szCs w:val="19"/>
                <w:lang w:val="en-GB"/>
              </w:rPr>
              <w:t xml:space="preserve"> and retail chains, </w:t>
            </w:r>
          </w:p>
          <w:p w14:paraId="36CFD1BF" w14:textId="77777777" w:rsidR="00101DC0" w:rsidRPr="00ED2589" w:rsidRDefault="00A02B81" w:rsidP="00F737AD">
            <w:pPr>
              <w:tabs>
                <w:tab w:val="left" w:pos="29"/>
                <w:tab w:val="left" w:pos="1560"/>
              </w:tabs>
              <w:spacing w:after="0"/>
              <w:ind w:left="29"/>
              <w:jc w:val="left"/>
              <w:rPr>
                <w:rFonts w:cs="Calibri"/>
                <w:sz w:val="19"/>
                <w:szCs w:val="19"/>
                <w:lang w:val="en-GB"/>
              </w:rPr>
            </w:pPr>
            <w:r w:rsidRPr="00ED2589">
              <w:rPr>
                <w:rFonts w:cs="Calibri"/>
                <w:sz w:val="19"/>
                <w:szCs w:val="19"/>
                <w:lang w:val="en-GB"/>
              </w:rPr>
              <w:t xml:space="preserve">Manufacturer/suppliers and associations or </w:t>
            </w:r>
            <w:r w:rsidRPr="00ED2589">
              <w:rPr>
                <w:rFonts w:cs="Calibri"/>
                <w:noProof/>
                <w:sz w:val="19"/>
                <w:szCs w:val="19"/>
                <w:lang w:val="en-GB"/>
              </w:rPr>
              <w:t>organisations</w:t>
            </w:r>
          </w:p>
        </w:tc>
      </w:tr>
      <w:tr w:rsidR="00101DC0" w:rsidRPr="00ED2589" w14:paraId="631EC44E" w14:textId="77777777" w:rsidTr="00F737AD">
        <w:trPr>
          <w:trHeight w:val="976"/>
        </w:trPr>
        <w:tc>
          <w:tcPr>
            <w:tcW w:w="3114" w:type="dxa"/>
            <w:vMerge w:val="restart"/>
            <w:shd w:val="clear" w:color="auto" w:fill="FFF2CC"/>
          </w:tcPr>
          <w:p w14:paraId="0566BE53" w14:textId="77777777" w:rsidR="00101DC0" w:rsidRPr="00ED2589" w:rsidRDefault="00101DC0" w:rsidP="00F737AD">
            <w:pPr>
              <w:tabs>
                <w:tab w:val="left" w:pos="455"/>
                <w:tab w:val="left" w:pos="1560"/>
              </w:tabs>
              <w:spacing w:after="0"/>
              <w:ind w:left="455" w:hanging="455"/>
              <w:jc w:val="left"/>
              <w:rPr>
                <w:rFonts w:cs="Calibri"/>
                <w:szCs w:val="20"/>
                <w:lang w:val="en-GB"/>
              </w:rPr>
            </w:pPr>
            <w:r w:rsidRPr="00ED2589">
              <w:rPr>
                <w:rFonts w:cs="Calibri"/>
                <w:szCs w:val="20"/>
                <w:lang w:val="en-GB"/>
              </w:rPr>
              <w:lastRenderedPageBreak/>
              <w:t>2.2</w:t>
            </w:r>
            <w:r w:rsidRPr="00ED2589">
              <w:rPr>
                <w:rFonts w:cs="Calibri"/>
                <w:szCs w:val="20"/>
                <w:lang w:val="en-GB"/>
              </w:rPr>
              <w:tab/>
              <w:t xml:space="preserve">Capacity </w:t>
            </w:r>
            <w:r w:rsidR="00A02B81" w:rsidRPr="00ED2589">
              <w:rPr>
                <w:rFonts w:cs="Calibri"/>
                <w:szCs w:val="20"/>
                <w:lang w:val="en-GB"/>
              </w:rPr>
              <w:t>strengthe</w:t>
            </w:r>
            <w:r w:rsidR="008A437F" w:rsidRPr="00ED2589">
              <w:rPr>
                <w:rFonts w:cs="Calibri"/>
                <w:szCs w:val="20"/>
                <w:lang w:val="en-GB"/>
              </w:rPr>
              <w:t>ned of</w:t>
            </w:r>
            <w:r w:rsidR="00A02B81" w:rsidRPr="00ED2589">
              <w:rPr>
                <w:rFonts w:cs="Calibri"/>
                <w:szCs w:val="20"/>
                <w:lang w:val="en-GB"/>
              </w:rPr>
              <w:t xml:space="preserve"> municipalities</w:t>
            </w:r>
            <w:r w:rsidR="008A437F" w:rsidRPr="00ED2589">
              <w:rPr>
                <w:rFonts w:cs="Calibri"/>
                <w:szCs w:val="20"/>
                <w:lang w:val="en-GB"/>
              </w:rPr>
              <w:t xml:space="preserve"> to formulate EE programmes</w:t>
            </w:r>
          </w:p>
        </w:tc>
        <w:tc>
          <w:tcPr>
            <w:tcW w:w="6848" w:type="dxa"/>
            <w:shd w:val="clear" w:color="auto" w:fill="auto"/>
          </w:tcPr>
          <w:p w14:paraId="51A033E4" w14:textId="77777777" w:rsidR="00101DC0" w:rsidRPr="00ED2589" w:rsidRDefault="00101DC0" w:rsidP="00F737AD">
            <w:pPr>
              <w:tabs>
                <w:tab w:val="left" w:pos="737"/>
                <w:tab w:val="left" w:pos="1560"/>
              </w:tabs>
              <w:spacing w:after="0"/>
              <w:ind w:left="737" w:hanging="737"/>
              <w:jc w:val="left"/>
              <w:rPr>
                <w:rFonts w:cs="Calibri"/>
                <w:szCs w:val="20"/>
                <w:lang w:val="en-GB"/>
              </w:rPr>
            </w:pPr>
            <w:r w:rsidRPr="00ED2589">
              <w:rPr>
                <w:rFonts w:cs="Calibri"/>
                <w:szCs w:val="20"/>
                <w:lang w:val="en-GB"/>
              </w:rPr>
              <w:t>2.2.1</w:t>
            </w:r>
            <w:r w:rsidRPr="00ED2589">
              <w:rPr>
                <w:rFonts w:cs="Calibri"/>
                <w:szCs w:val="20"/>
                <w:lang w:val="en-GB"/>
              </w:rPr>
              <w:tab/>
              <w:t xml:space="preserve">Capacity </w:t>
            </w:r>
            <w:r w:rsidR="008A437F" w:rsidRPr="00ED2589">
              <w:rPr>
                <w:rFonts w:cs="Calibri"/>
                <w:szCs w:val="20"/>
                <w:lang w:val="en-GB"/>
              </w:rPr>
              <w:t xml:space="preserve">and knowledge </w:t>
            </w:r>
            <w:r w:rsidRPr="00ED2589">
              <w:rPr>
                <w:rFonts w:cs="Calibri"/>
                <w:szCs w:val="20"/>
                <w:lang w:val="en-GB"/>
              </w:rPr>
              <w:t>strengthening of municipal staff</w:t>
            </w:r>
            <w:r w:rsidR="008A437F" w:rsidRPr="00ED2589">
              <w:rPr>
                <w:rFonts w:cs="Calibri"/>
                <w:szCs w:val="20"/>
                <w:lang w:val="en-GB"/>
              </w:rPr>
              <w:t xml:space="preserve"> and decision-makers</w:t>
            </w:r>
          </w:p>
          <w:p w14:paraId="09F3A572" w14:textId="77777777" w:rsidR="00101DC0" w:rsidRPr="00ED2589" w:rsidRDefault="00101DC0" w:rsidP="00F737AD">
            <w:pPr>
              <w:tabs>
                <w:tab w:val="left" w:pos="737"/>
                <w:tab w:val="left" w:pos="1560"/>
              </w:tabs>
              <w:spacing w:after="0"/>
              <w:ind w:left="737" w:hanging="737"/>
              <w:jc w:val="left"/>
              <w:rPr>
                <w:rFonts w:cs="Calibri"/>
                <w:szCs w:val="20"/>
                <w:lang w:val="en-GB"/>
              </w:rPr>
            </w:pPr>
            <w:r w:rsidRPr="00ED2589">
              <w:rPr>
                <w:rFonts w:cs="Calibri"/>
                <w:szCs w:val="20"/>
                <w:lang w:val="en-GB"/>
              </w:rPr>
              <w:t>2.2.2</w:t>
            </w:r>
            <w:r w:rsidRPr="00ED2589">
              <w:rPr>
                <w:rFonts w:cs="Calibri"/>
                <w:szCs w:val="20"/>
                <w:lang w:val="en-GB"/>
              </w:rPr>
              <w:tab/>
              <w:t xml:space="preserve">Technical assistance support to develop municipal energy efficiency </w:t>
            </w:r>
            <w:r w:rsidR="00640A4E" w:rsidRPr="00ED2589">
              <w:rPr>
                <w:rFonts w:cs="Calibri"/>
                <w:szCs w:val="20"/>
                <w:lang w:val="en-GB"/>
              </w:rPr>
              <w:t>planning</w:t>
            </w:r>
            <w:r w:rsidRPr="00ED2589">
              <w:rPr>
                <w:rFonts w:cs="Calibri"/>
                <w:szCs w:val="20"/>
                <w:lang w:val="en-GB"/>
              </w:rPr>
              <w:t xml:space="preserve"> </w:t>
            </w:r>
          </w:p>
        </w:tc>
      </w:tr>
      <w:tr w:rsidR="00101DC0" w:rsidRPr="00ED2589" w14:paraId="1109BE22" w14:textId="77777777" w:rsidTr="00F737AD">
        <w:trPr>
          <w:trHeight w:val="533"/>
        </w:trPr>
        <w:tc>
          <w:tcPr>
            <w:tcW w:w="3114" w:type="dxa"/>
            <w:vMerge/>
            <w:shd w:val="clear" w:color="auto" w:fill="FFF2CC"/>
          </w:tcPr>
          <w:p w14:paraId="2E5DBF86" w14:textId="77777777" w:rsidR="00101DC0" w:rsidRPr="00ED2589" w:rsidRDefault="00101DC0" w:rsidP="00F737AD">
            <w:pPr>
              <w:tabs>
                <w:tab w:val="left" w:pos="455"/>
                <w:tab w:val="left" w:pos="1560"/>
              </w:tabs>
              <w:spacing w:after="0"/>
              <w:ind w:left="455" w:hanging="455"/>
              <w:jc w:val="left"/>
              <w:rPr>
                <w:rFonts w:cs="Calibri"/>
                <w:szCs w:val="20"/>
                <w:lang w:val="en-GB"/>
              </w:rPr>
            </w:pPr>
          </w:p>
        </w:tc>
        <w:tc>
          <w:tcPr>
            <w:tcW w:w="6848" w:type="dxa"/>
            <w:shd w:val="clear" w:color="auto" w:fill="auto"/>
          </w:tcPr>
          <w:p w14:paraId="5D8953B1" w14:textId="1105DB31" w:rsidR="00A02B81" w:rsidRPr="00ED2589" w:rsidRDefault="00101DC0" w:rsidP="00C84D0B">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 xml:space="preserve">Main partners: </w:t>
            </w:r>
            <w:r w:rsidR="00C84D0B" w:rsidRPr="00C84D0B">
              <w:rPr>
                <w:rFonts w:cs="Calibri"/>
                <w:sz w:val="19"/>
                <w:szCs w:val="19"/>
                <w:lang w:val="en-GB"/>
              </w:rPr>
              <w:t>DMRE</w:t>
            </w:r>
          </w:p>
          <w:p w14:paraId="785C893C" w14:textId="77777777" w:rsidR="00101DC0" w:rsidRPr="00ED2589" w:rsidRDefault="00101DC0"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 xml:space="preserve">Other partners: </w:t>
            </w:r>
            <w:r w:rsidR="001A1494" w:rsidRPr="00ED2589">
              <w:rPr>
                <w:rFonts w:cs="Calibri"/>
                <w:sz w:val="19"/>
                <w:szCs w:val="19"/>
                <w:lang w:val="en-GB"/>
              </w:rPr>
              <w:t xml:space="preserve">selected municipalities, SALGA, AMEU; </w:t>
            </w:r>
            <w:r w:rsidR="00AE3D88" w:rsidRPr="00ED2589">
              <w:rPr>
                <w:rFonts w:cs="Calibri"/>
                <w:sz w:val="19"/>
                <w:szCs w:val="19"/>
                <w:lang w:val="en-GB"/>
              </w:rPr>
              <w:t>SACN</w:t>
            </w:r>
          </w:p>
        </w:tc>
      </w:tr>
      <w:tr w:rsidR="001A1494" w:rsidRPr="00ED2589" w14:paraId="2E83731F" w14:textId="77777777" w:rsidTr="00F737AD">
        <w:trPr>
          <w:trHeight w:val="616"/>
        </w:trPr>
        <w:tc>
          <w:tcPr>
            <w:tcW w:w="3114" w:type="dxa"/>
            <w:vMerge w:val="restart"/>
            <w:shd w:val="clear" w:color="auto" w:fill="FFF2CC"/>
          </w:tcPr>
          <w:p w14:paraId="3DCFD13A" w14:textId="77777777" w:rsidR="001A1494" w:rsidRPr="00ED2589" w:rsidRDefault="001A1494" w:rsidP="00F737AD">
            <w:pPr>
              <w:tabs>
                <w:tab w:val="left" w:pos="455"/>
                <w:tab w:val="left" w:pos="1560"/>
              </w:tabs>
              <w:spacing w:after="0"/>
              <w:ind w:left="455" w:hanging="455"/>
              <w:jc w:val="left"/>
              <w:rPr>
                <w:rFonts w:cs="Calibri"/>
                <w:szCs w:val="20"/>
                <w:lang w:val="en-GB"/>
              </w:rPr>
            </w:pPr>
            <w:r w:rsidRPr="00ED2589">
              <w:rPr>
                <w:rFonts w:cs="Calibri"/>
                <w:szCs w:val="20"/>
                <w:lang w:val="en-GB"/>
              </w:rPr>
              <w:t>2.3</w:t>
            </w:r>
            <w:r w:rsidRPr="00ED2589">
              <w:rPr>
                <w:rFonts w:cs="Calibri"/>
                <w:szCs w:val="20"/>
                <w:lang w:val="en-GB"/>
              </w:rPr>
              <w:tab/>
              <w:t>Increased capacity for local production of LED products and distribution transformers</w:t>
            </w:r>
          </w:p>
        </w:tc>
        <w:tc>
          <w:tcPr>
            <w:tcW w:w="6848" w:type="dxa"/>
            <w:shd w:val="clear" w:color="auto" w:fill="auto"/>
          </w:tcPr>
          <w:p w14:paraId="689A84B8" w14:textId="77777777" w:rsidR="001A1494" w:rsidRPr="00ED2589" w:rsidRDefault="001A1494"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2.3.1</w:t>
            </w:r>
            <w:r w:rsidRPr="00ED2589">
              <w:rPr>
                <w:rFonts w:cs="Calibri"/>
                <w:sz w:val="19"/>
                <w:szCs w:val="19"/>
                <w:lang w:val="en-GB"/>
              </w:rPr>
              <w:tab/>
              <w:t>Technical support for manufacturers of local LED products</w:t>
            </w:r>
          </w:p>
          <w:p w14:paraId="0AE28135" w14:textId="77777777" w:rsidR="001A1494" w:rsidRPr="00ED2589" w:rsidRDefault="001A1494"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2.3.2</w:t>
            </w:r>
            <w:r w:rsidRPr="00ED2589">
              <w:rPr>
                <w:rFonts w:cs="Calibri"/>
                <w:sz w:val="19"/>
                <w:szCs w:val="19"/>
                <w:lang w:val="en-GB"/>
              </w:rPr>
              <w:tab/>
              <w:t>Technical support to suppliers to manufacture high-efficiency distribution transformers</w:t>
            </w:r>
          </w:p>
        </w:tc>
      </w:tr>
      <w:tr w:rsidR="001A1494" w:rsidRPr="00ED2589" w14:paraId="133F686A" w14:textId="77777777" w:rsidTr="00F737AD">
        <w:trPr>
          <w:trHeight w:val="616"/>
        </w:trPr>
        <w:tc>
          <w:tcPr>
            <w:tcW w:w="3114" w:type="dxa"/>
            <w:vMerge/>
            <w:shd w:val="clear" w:color="auto" w:fill="FFF2CC"/>
          </w:tcPr>
          <w:p w14:paraId="03E42DD4" w14:textId="77777777" w:rsidR="001A1494" w:rsidRPr="00ED2589" w:rsidRDefault="001A1494" w:rsidP="00F737AD">
            <w:pPr>
              <w:tabs>
                <w:tab w:val="left" w:pos="455"/>
                <w:tab w:val="left" w:pos="1560"/>
              </w:tabs>
              <w:spacing w:after="0"/>
              <w:ind w:left="455" w:hanging="455"/>
              <w:jc w:val="left"/>
              <w:rPr>
                <w:rFonts w:cs="Calibri"/>
                <w:szCs w:val="20"/>
                <w:lang w:val="en-GB"/>
              </w:rPr>
            </w:pPr>
          </w:p>
        </w:tc>
        <w:tc>
          <w:tcPr>
            <w:tcW w:w="6848" w:type="dxa"/>
            <w:shd w:val="clear" w:color="auto" w:fill="auto"/>
          </w:tcPr>
          <w:p w14:paraId="63BECF04" w14:textId="28B695C8" w:rsidR="001A1494" w:rsidRPr="00ED2589" w:rsidRDefault="001A1494"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 xml:space="preserve">Main partners: </w:t>
            </w:r>
            <w:r w:rsidR="00C84D0B" w:rsidRPr="00C84D0B">
              <w:rPr>
                <w:rFonts w:cs="Calibri"/>
                <w:sz w:val="19"/>
                <w:szCs w:val="19"/>
                <w:lang w:val="en-GB"/>
              </w:rPr>
              <w:t>DMRE</w:t>
            </w:r>
            <w:r w:rsidRPr="00ED2589">
              <w:rPr>
                <w:rFonts w:cs="Calibri"/>
                <w:sz w:val="19"/>
                <w:szCs w:val="19"/>
                <w:lang w:val="en-GB"/>
              </w:rPr>
              <w:t>, DTI</w:t>
            </w:r>
          </w:p>
          <w:p w14:paraId="2A18C4B7" w14:textId="77777777" w:rsidR="001A1494" w:rsidRPr="00ED2589" w:rsidRDefault="001A1494"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 xml:space="preserve">Other partners: </w:t>
            </w:r>
            <w:r w:rsidR="00AE3D88" w:rsidRPr="00ED2589">
              <w:rPr>
                <w:rFonts w:cs="Calibri"/>
                <w:sz w:val="19"/>
                <w:szCs w:val="19"/>
                <w:lang w:val="en-GB"/>
              </w:rPr>
              <w:t>IIESA, NBI, chambers of commerce and industry</w:t>
            </w:r>
          </w:p>
        </w:tc>
      </w:tr>
      <w:tr w:rsidR="0012486F" w:rsidRPr="00ED2589" w14:paraId="396B4564" w14:textId="77777777" w:rsidTr="00F737AD">
        <w:trPr>
          <w:trHeight w:val="352"/>
        </w:trPr>
        <w:tc>
          <w:tcPr>
            <w:tcW w:w="9962" w:type="dxa"/>
            <w:gridSpan w:val="2"/>
            <w:shd w:val="clear" w:color="auto" w:fill="E2EFD9"/>
          </w:tcPr>
          <w:p w14:paraId="02956C60" w14:textId="77777777" w:rsidR="0012486F" w:rsidRPr="00ED2589" w:rsidRDefault="0012486F" w:rsidP="00F737AD">
            <w:pPr>
              <w:tabs>
                <w:tab w:val="left" w:pos="737"/>
                <w:tab w:val="left" w:pos="1560"/>
              </w:tabs>
              <w:spacing w:after="0"/>
              <w:ind w:left="737" w:hanging="737"/>
              <w:jc w:val="left"/>
              <w:rPr>
                <w:rFonts w:cs="Calibri"/>
                <w:b/>
                <w:sz w:val="19"/>
                <w:szCs w:val="19"/>
                <w:lang w:val="en-GB"/>
              </w:rPr>
            </w:pPr>
            <w:r w:rsidRPr="00ED2589">
              <w:rPr>
                <w:rFonts w:cs="Calibri"/>
                <w:b/>
                <w:sz w:val="19"/>
                <w:szCs w:val="19"/>
                <w:lang w:val="en-GB"/>
              </w:rPr>
              <w:t>Responsible GEF agency: UNDP</w:t>
            </w:r>
          </w:p>
        </w:tc>
      </w:tr>
      <w:bookmarkEnd w:id="74"/>
    </w:tbl>
    <w:p w14:paraId="6351CEBE" w14:textId="77777777" w:rsidR="00101DC0" w:rsidRPr="00ED2589" w:rsidRDefault="00101DC0" w:rsidP="00101DC0">
      <w:pPr>
        <w:spacing w:after="0"/>
        <w:rPr>
          <w:rStyle w:val="Hyperlink"/>
          <w:i/>
          <w:color w:val="auto"/>
          <w:szCs w:val="20"/>
          <w:u w:val="none"/>
          <w:lang w:val="en-GB"/>
        </w:rPr>
      </w:pPr>
    </w:p>
    <w:p w14:paraId="54752F75" w14:textId="77777777" w:rsidR="00101DC0" w:rsidRPr="00ED2589" w:rsidRDefault="007C3833" w:rsidP="007C3833">
      <w:pPr>
        <w:tabs>
          <w:tab w:val="left" w:pos="1276"/>
        </w:tabs>
        <w:spacing w:after="0"/>
        <w:jc w:val="left"/>
        <w:rPr>
          <w:rFonts w:cs="Calibri"/>
          <w:b/>
          <w:szCs w:val="20"/>
          <w:lang w:val="en-GB"/>
        </w:rPr>
      </w:pPr>
      <w:r w:rsidRPr="00ED2589">
        <w:rPr>
          <w:rFonts w:cs="Calibri"/>
          <w:b/>
          <w:szCs w:val="20"/>
          <w:lang w:val="en-GB"/>
        </w:rPr>
        <w:t>Output 2.1</w:t>
      </w:r>
      <w:r w:rsidRPr="00ED2589">
        <w:rPr>
          <w:rFonts w:cs="Calibri"/>
          <w:b/>
          <w:szCs w:val="20"/>
          <w:lang w:val="en-GB"/>
        </w:rPr>
        <w:tab/>
        <w:t>Communication and promotional campaign designed and implemented</w:t>
      </w:r>
    </w:p>
    <w:p w14:paraId="2EAA6C94" w14:textId="77777777" w:rsidR="00101DC0" w:rsidRPr="00ED2589" w:rsidRDefault="00101DC0" w:rsidP="00101DC0">
      <w:pPr>
        <w:tabs>
          <w:tab w:val="left" w:pos="1560"/>
        </w:tabs>
        <w:spacing w:after="0"/>
        <w:jc w:val="left"/>
        <w:rPr>
          <w:rFonts w:cs="Calibri"/>
          <w:szCs w:val="20"/>
          <w:lang w:val="en-GB"/>
        </w:rPr>
      </w:pPr>
    </w:p>
    <w:p w14:paraId="5B1431C5" w14:textId="77777777" w:rsidR="007C3833" w:rsidRPr="00ED2589" w:rsidRDefault="007C3833" w:rsidP="007C3833">
      <w:pPr>
        <w:tabs>
          <w:tab w:val="left" w:pos="1418"/>
        </w:tabs>
        <w:spacing w:after="0"/>
        <w:ind w:left="1418" w:hanging="1418"/>
        <w:jc w:val="left"/>
        <w:rPr>
          <w:rFonts w:cs="Calibri"/>
          <w:i/>
          <w:szCs w:val="20"/>
          <w:lang w:val="en-GB"/>
        </w:rPr>
      </w:pPr>
      <w:r w:rsidRPr="00ED2589">
        <w:rPr>
          <w:rFonts w:cs="Calibri"/>
          <w:i/>
          <w:szCs w:val="20"/>
          <w:lang w:val="en-GB"/>
        </w:rPr>
        <w:t>Activity 2.1.1</w:t>
      </w:r>
      <w:r w:rsidRPr="00ED2589">
        <w:rPr>
          <w:rFonts w:cs="Calibri"/>
          <w:i/>
          <w:szCs w:val="20"/>
          <w:lang w:val="en-GB"/>
        </w:rPr>
        <w:tab/>
        <w:t xml:space="preserve">Development and implementation of </w:t>
      </w:r>
      <w:r w:rsidR="00E236DA" w:rsidRPr="00ED2589">
        <w:rPr>
          <w:rFonts w:cs="Calibri"/>
          <w:i/>
          <w:szCs w:val="20"/>
          <w:lang w:val="en-GB"/>
        </w:rPr>
        <w:t xml:space="preserve">a </w:t>
      </w:r>
      <w:r w:rsidRPr="00ED2589">
        <w:rPr>
          <w:rFonts w:cs="Calibri"/>
          <w:i/>
          <w:noProof/>
          <w:szCs w:val="20"/>
          <w:lang w:val="en-GB"/>
        </w:rPr>
        <w:t>gender-sensitive</w:t>
      </w:r>
      <w:r w:rsidRPr="00ED2589">
        <w:rPr>
          <w:rFonts w:cs="Calibri"/>
          <w:i/>
          <w:szCs w:val="20"/>
          <w:lang w:val="en-GB"/>
        </w:rPr>
        <w:t xml:space="preserve"> campaign for households and businesses on efficient lighting and waste disposal</w:t>
      </w:r>
    </w:p>
    <w:p w14:paraId="30C641C3" w14:textId="7F978B11" w:rsidR="00DD2EBE" w:rsidRPr="00ED2589" w:rsidRDefault="00DD2EBE" w:rsidP="00BE18B5">
      <w:pPr>
        <w:tabs>
          <w:tab w:val="left" w:pos="1560"/>
        </w:tabs>
        <w:spacing w:before="60" w:after="0"/>
        <w:rPr>
          <w:rFonts w:cs="Calibri"/>
          <w:szCs w:val="20"/>
          <w:lang w:val="en-GB"/>
        </w:rPr>
      </w:pPr>
      <w:bookmarkStart w:id="76" w:name="_Hlk4672194"/>
      <w:r w:rsidRPr="00ED2589">
        <w:rPr>
          <w:rFonts w:cs="Calibri"/>
          <w:szCs w:val="20"/>
          <w:lang w:val="en-GB"/>
        </w:rPr>
        <w:t xml:space="preserve">Building on the awareness creation efforts carried by </w:t>
      </w:r>
      <w:r w:rsidR="00C84D0B">
        <w:t>DMRE</w:t>
      </w:r>
      <w:r w:rsidRPr="00ED2589">
        <w:rPr>
          <w:rFonts w:cs="Calibri"/>
          <w:szCs w:val="20"/>
          <w:lang w:val="en-GB"/>
        </w:rPr>
        <w:t xml:space="preserve"> with the support of the S&amp;L Project on energy-efficient appliances, and </w:t>
      </w:r>
      <w:proofErr w:type="gramStart"/>
      <w:r w:rsidRPr="00ED2589">
        <w:rPr>
          <w:rFonts w:cs="Calibri"/>
          <w:szCs w:val="20"/>
          <w:lang w:val="en-GB"/>
        </w:rPr>
        <w:t>taking into account</w:t>
      </w:r>
      <w:proofErr w:type="gramEnd"/>
      <w:r w:rsidRPr="00ED2589">
        <w:rPr>
          <w:rFonts w:cs="Calibri"/>
          <w:szCs w:val="20"/>
          <w:lang w:val="en-GB"/>
        </w:rPr>
        <w:t xml:space="preserve"> is lessons learned and experience, the Project </w:t>
      </w:r>
      <w:r w:rsidR="00FB71AD" w:rsidRPr="00ED2589">
        <w:rPr>
          <w:rFonts w:cs="Calibri"/>
          <w:noProof/>
          <w:szCs w:val="20"/>
          <w:lang w:val="en-GB"/>
        </w:rPr>
        <w:t>continue</w:t>
      </w:r>
      <w:r w:rsidR="00E236DA" w:rsidRPr="00ED2589">
        <w:rPr>
          <w:rFonts w:cs="Calibri"/>
          <w:noProof/>
          <w:szCs w:val="20"/>
          <w:lang w:val="en-GB"/>
        </w:rPr>
        <w:t>s</w:t>
      </w:r>
      <w:r w:rsidR="00FB71AD" w:rsidRPr="00ED2589">
        <w:rPr>
          <w:rFonts w:cs="Calibri"/>
          <w:szCs w:val="20"/>
          <w:lang w:val="en-GB"/>
        </w:rPr>
        <w:t xml:space="preserve"> with </w:t>
      </w:r>
      <w:r w:rsidRPr="00ED2589">
        <w:rPr>
          <w:rFonts w:cs="Calibri"/>
          <w:szCs w:val="20"/>
          <w:lang w:val="en-GB"/>
        </w:rPr>
        <w:t>awareness and knowledge campaign</w:t>
      </w:r>
      <w:r w:rsidR="00E236DA" w:rsidRPr="00ED2589">
        <w:rPr>
          <w:rFonts w:cs="Calibri"/>
          <w:szCs w:val="20"/>
          <w:lang w:val="en-GB"/>
        </w:rPr>
        <w:t>ing</w:t>
      </w:r>
      <w:r w:rsidRPr="00ED2589">
        <w:rPr>
          <w:rFonts w:cs="Calibri"/>
          <w:szCs w:val="20"/>
          <w:lang w:val="en-GB"/>
        </w:rPr>
        <w:t xml:space="preserve"> </w:t>
      </w:r>
      <w:r w:rsidR="00FB71AD" w:rsidRPr="00ED2589">
        <w:rPr>
          <w:rFonts w:cs="Calibri"/>
          <w:szCs w:val="20"/>
          <w:lang w:val="en-GB"/>
        </w:rPr>
        <w:t>focuss</w:t>
      </w:r>
      <w:r w:rsidR="00E236DA" w:rsidRPr="00ED2589">
        <w:rPr>
          <w:rFonts w:cs="Calibri"/>
          <w:szCs w:val="20"/>
          <w:lang w:val="en-GB"/>
        </w:rPr>
        <w:t>ing</w:t>
      </w:r>
      <w:r w:rsidR="00FB71AD" w:rsidRPr="00ED2589">
        <w:rPr>
          <w:rFonts w:cs="Calibri"/>
          <w:szCs w:val="20"/>
          <w:lang w:val="en-GB"/>
        </w:rPr>
        <w:t xml:space="preserve"> </w:t>
      </w:r>
      <w:r w:rsidRPr="00ED2589">
        <w:rPr>
          <w:rFonts w:cs="Calibri"/>
          <w:szCs w:val="20"/>
          <w:lang w:val="en-GB"/>
        </w:rPr>
        <w:t>on lighting (for residential and commercial lamp users</w:t>
      </w:r>
      <w:r w:rsidR="00FB71AD" w:rsidRPr="00ED2589">
        <w:rPr>
          <w:rFonts w:cs="Calibri"/>
          <w:szCs w:val="20"/>
          <w:lang w:val="en-GB"/>
        </w:rPr>
        <w:t>), which will be</w:t>
      </w:r>
      <w:r w:rsidR="00A02B81" w:rsidRPr="00ED2589">
        <w:rPr>
          <w:rFonts w:cs="Calibri"/>
          <w:szCs w:val="20"/>
          <w:lang w:val="en-GB"/>
        </w:rPr>
        <w:t xml:space="preserve"> gender-sensitive </w:t>
      </w:r>
      <w:r w:rsidR="00FB71AD" w:rsidRPr="00ED2589">
        <w:rPr>
          <w:rFonts w:cs="Calibri"/>
          <w:szCs w:val="20"/>
          <w:lang w:val="en-GB"/>
        </w:rPr>
        <w:t xml:space="preserve">and </w:t>
      </w:r>
      <w:r w:rsidR="0057545E" w:rsidRPr="00ED2589">
        <w:rPr>
          <w:rFonts w:cs="Calibri"/>
          <w:szCs w:val="20"/>
          <w:lang w:val="en-GB"/>
        </w:rPr>
        <w:t xml:space="preserve">tailored to </w:t>
      </w:r>
      <w:r w:rsidR="00A02B81" w:rsidRPr="00ED2589">
        <w:rPr>
          <w:rFonts w:cs="Calibri"/>
          <w:szCs w:val="20"/>
          <w:lang w:val="en-GB"/>
        </w:rPr>
        <w:t xml:space="preserve">different </w:t>
      </w:r>
      <w:r w:rsidR="0057545E" w:rsidRPr="00ED2589">
        <w:rPr>
          <w:rFonts w:cs="Calibri"/>
          <w:szCs w:val="20"/>
          <w:lang w:val="en-GB"/>
        </w:rPr>
        <w:t>groups of end-users.</w:t>
      </w:r>
      <w:r w:rsidR="00A02B81" w:rsidRPr="00ED2589">
        <w:rPr>
          <w:rFonts w:cs="Calibri"/>
          <w:szCs w:val="20"/>
          <w:lang w:val="en-GB"/>
        </w:rPr>
        <w:t xml:space="preserve"> </w:t>
      </w:r>
      <w:r w:rsidR="00FB71AD" w:rsidRPr="00ED2589">
        <w:rPr>
          <w:rFonts w:cs="Calibri"/>
          <w:szCs w:val="20"/>
          <w:lang w:val="en-GB"/>
        </w:rPr>
        <w:t xml:space="preserve">The campaign will stress energy and cost savings of different types of lamps and environmentally sound disposal. It is envisaged hat </w:t>
      </w:r>
      <w:r w:rsidR="00C84D0B">
        <w:t>DMRE</w:t>
      </w:r>
      <w:r w:rsidR="00FB71AD" w:rsidRPr="00ED2589">
        <w:rPr>
          <w:rFonts w:cs="Calibri"/>
          <w:szCs w:val="20"/>
          <w:lang w:val="en-GB"/>
        </w:rPr>
        <w:t xml:space="preserve"> works with </w:t>
      </w:r>
      <w:r w:rsidR="00A02B81" w:rsidRPr="00ED2589">
        <w:rPr>
          <w:rFonts w:cs="Calibri"/>
          <w:szCs w:val="20"/>
          <w:lang w:val="en-GB"/>
        </w:rPr>
        <w:t>municipalities, SALGA</w:t>
      </w:r>
      <w:r w:rsidR="00FB71AD" w:rsidRPr="00ED2589">
        <w:rPr>
          <w:rFonts w:cs="Calibri"/>
          <w:szCs w:val="20"/>
          <w:lang w:val="en-GB"/>
        </w:rPr>
        <w:t xml:space="preserve">, </w:t>
      </w:r>
      <w:r w:rsidR="00A02B81" w:rsidRPr="00ED2589">
        <w:rPr>
          <w:rFonts w:cs="Calibri"/>
          <w:szCs w:val="20"/>
          <w:lang w:val="en-GB"/>
        </w:rPr>
        <w:t>NGOs.</w:t>
      </w:r>
      <w:r w:rsidR="00A02B81" w:rsidRPr="00ED2589">
        <w:rPr>
          <w:lang w:val="en-GB"/>
        </w:rPr>
        <w:t xml:space="preserve"> </w:t>
      </w:r>
      <w:r w:rsidR="00A02B81" w:rsidRPr="00ED2589">
        <w:rPr>
          <w:rFonts w:cs="Calibri"/>
          <w:szCs w:val="20"/>
          <w:lang w:val="en-GB"/>
        </w:rPr>
        <w:t xml:space="preserve"> </w:t>
      </w:r>
      <w:r w:rsidR="00FB71AD" w:rsidRPr="00ED2589">
        <w:rPr>
          <w:rFonts w:cs="Calibri"/>
          <w:szCs w:val="20"/>
          <w:lang w:val="en-GB"/>
        </w:rPr>
        <w:t>The Project support will be for campaign design and materials, flyers/</w:t>
      </w:r>
      <w:proofErr w:type="gramStart"/>
      <w:r w:rsidR="00FB71AD" w:rsidRPr="00ED2589">
        <w:rPr>
          <w:rFonts w:cs="Calibri"/>
          <w:szCs w:val="20"/>
          <w:lang w:val="en-GB"/>
        </w:rPr>
        <w:t>pamphlets</w:t>
      </w:r>
      <w:proofErr w:type="gramEnd"/>
      <w:r w:rsidR="00FB71AD" w:rsidRPr="00ED2589">
        <w:rPr>
          <w:rFonts w:cs="Calibri"/>
          <w:szCs w:val="20"/>
          <w:lang w:val="en-GB"/>
        </w:rPr>
        <w:t xml:space="preserve"> and mass media advertisements to be supplemented by private sector activities (</w:t>
      </w:r>
      <w:r w:rsidR="00A02B81" w:rsidRPr="00ED2589">
        <w:rPr>
          <w:rFonts w:cs="Calibri"/>
          <w:szCs w:val="20"/>
          <w:lang w:val="en-GB"/>
        </w:rPr>
        <w:t>retailer displays, special offers, multiple lamps pack</w:t>
      </w:r>
      <w:r w:rsidR="00FB71AD" w:rsidRPr="00ED2589">
        <w:rPr>
          <w:rFonts w:cs="Calibri"/>
          <w:szCs w:val="20"/>
          <w:lang w:val="en-GB"/>
        </w:rPr>
        <w:t xml:space="preserve"> offer</w:t>
      </w:r>
      <w:r w:rsidR="00A02B81" w:rsidRPr="00ED2589">
        <w:rPr>
          <w:rFonts w:cs="Calibri"/>
          <w:szCs w:val="20"/>
          <w:lang w:val="en-GB"/>
        </w:rPr>
        <w:t>s</w:t>
      </w:r>
      <w:r w:rsidR="00FB71AD" w:rsidRPr="00ED2589">
        <w:rPr>
          <w:rFonts w:cs="Calibri"/>
          <w:szCs w:val="20"/>
          <w:lang w:val="en-GB"/>
        </w:rPr>
        <w:t>). Accompanying the campaign, t</w:t>
      </w:r>
      <w:r w:rsidR="003E12A1" w:rsidRPr="00ED2589">
        <w:rPr>
          <w:rFonts w:cs="Calibri"/>
          <w:szCs w:val="20"/>
          <w:lang w:val="en-GB"/>
        </w:rPr>
        <w:t xml:space="preserve">he Project will support bundling the lessons learned, guidelines, manuals into a </w:t>
      </w:r>
      <w:r w:rsidR="003E12A1" w:rsidRPr="00ED2589">
        <w:rPr>
          <w:rFonts w:cs="Calibri"/>
          <w:noProof/>
          <w:szCs w:val="20"/>
          <w:lang w:val="en-GB"/>
        </w:rPr>
        <w:t>harmonised</w:t>
      </w:r>
      <w:r w:rsidR="003E12A1" w:rsidRPr="00ED2589">
        <w:rPr>
          <w:rFonts w:cs="Calibri"/>
          <w:szCs w:val="20"/>
          <w:lang w:val="en-GB"/>
        </w:rPr>
        <w:t xml:space="preserve"> set of guides for municipalities and/or made these and/or their weblinks available on the </w:t>
      </w:r>
      <w:r w:rsidR="00A02B81" w:rsidRPr="00ED2589">
        <w:rPr>
          <w:rFonts w:cs="Calibri"/>
          <w:szCs w:val="20"/>
          <w:lang w:val="en-GB"/>
        </w:rPr>
        <w:t xml:space="preserve">existing </w:t>
      </w:r>
      <w:r w:rsidR="003E12A1" w:rsidRPr="00ED2589">
        <w:rPr>
          <w:rFonts w:cs="Calibri"/>
          <w:szCs w:val="20"/>
          <w:lang w:val="en-GB"/>
        </w:rPr>
        <w:t>Project/</w:t>
      </w:r>
      <w:r w:rsidR="00C84D0B">
        <w:t>DMRE</w:t>
      </w:r>
      <w:r w:rsidR="003E12A1" w:rsidRPr="00ED2589">
        <w:rPr>
          <w:rFonts w:cs="Calibri"/>
          <w:szCs w:val="20"/>
          <w:lang w:val="en-GB"/>
        </w:rPr>
        <w:t xml:space="preserve"> website (</w:t>
      </w:r>
      <w:r w:rsidR="00A02B81" w:rsidRPr="00ED2589">
        <w:rPr>
          <w:rStyle w:val="Hyperlink"/>
          <w:rFonts w:cs="Calibri"/>
          <w:color w:val="auto"/>
          <w:szCs w:val="20"/>
          <w:u w:val="none"/>
          <w:lang w:val="en-GB"/>
        </w:rPr>
        <w:t>www.savingenergy.org.za</w:t>
      </w:r>
      <w:r w:rsidR="003E12A1" w:rsidRPr="00ED2589">
        <w:rPr>
          <w:rFonts w:cs="Calibri"/>
          <w:szCs w:val="20"/>
          <w:lang w:val="en-GB"/>
        </w:rPr>
        <w:t>)</w:t>
      </w:r>
      <w:r w:rsidR="00A02B81" w:rsidRPr="00ED2589">
        <w:rPr>
          <w:rFonts w:cs="Calibri"/>
          <w:szCs w:val="20"/>
          <w:lang w:val="en-GB"/>
        </w:rPr>
        <w:t>.</w:t>
      </w:r>
    </w:p>
    <w:bookmarkEnd w:id="76"/>
    <w:p w14:paraId="40D59E98" w14:textId="77777777" w:rsidR="00A02B81" w:rsidRPr="00ED2589" w:rsidRDefault="00A02B81" w:rsidP="00640A4E">
      <w:pPr>
        <w:tabs>
          <w:tab w:val="left" w:pos="1560"/>
        </w:tabs>
        <w:spacing w:after="0"/>
        <w:rPr>
          <w:rFonts w:cs="Calibri"/>
          <w:szCs w:val="20"/>
          <w:lang w:val="en-GB"/>
        </w:rPr>
      </w:pPr>
    </w:p>
    <w:p w14:paraId="5E32155E" w14:textId="77777777" w:rsidR="00A02B81" w:rsidRPr="00ED2589" w:rsidRDefault="00A02B81" w:rsidP="00640A4E">
      <w:pPr>
        <w:tabs>
          <w:tab w:val="left" w:pos="1418"/>
        </w:tabs>
        <w:spacing w:after="0"/>
        <w:rPr>
          <w:rFonts w:cs="Calibri"/>
          <w:i/>
          <w:szCs w:val="20"/>
          <w:lang w:val="en-GB"/>
        </w:rPr>
      </w:pPr>
      <w:r w:rsidRPr="00ED2589">
        <w:rPr>
          <w:rFonts w:cs="Calibri"/>
          <w:i/>
          <w:szCs w:val="20"/>
          <w:lang w:val="en-GB"/>
        </w:rPr>
        <w:t>Activity 2.1.2</w:t>
      </w:r>
      <w:r w:rsidRPr="00ED2589">
        <w:rPr>
          <w:rFonts w:cs="Calibri"/>
          <w:i/>
          <w:szCs w:val="20"/>
          <w:lang w:val="en-GB"/>
        </w:rPr>
        <w:tab/>
        <w:t>Capacity strengthening of staff of retailers, wholesalers</w:t>
      </w:r>
      <w:r w:rsidR="005F00C9" w:rsidRPr="00ED2589">
        <w:rPr>
          <w:rFonts w:cs="Calibri"/>
          <w:i/>
          <w:szCs w:val="20"/>
          <w:lang w:val="en-GB"/>
        </w:rPr>
        <w:t xml:space="preserve"> on EE lighting promotion</w:t>
      </w:r>
    </w:p>
    <w:p w14:paraId="426AA36C" w14:textId="77777777" w:rsidR="00DD2EBE" w:rsidRPr="00ED2589" w:rsidRDefault="00A02B81" w:rsidP="00BE18B5">
      <w:pPr>
        <w:tabs>
          <w:tab w:val="left" w:pos="1560"/>
        </w:tabs>
        <w:spacing w:before="60" w:after="0"/>
        <w:rPr>
          <w:rFonts w:cs="Calibri"/>
          <w:szCs w:val="20"/>
          <w:lang w:val="en-GB"/>
        </w:rPr>
      </w:pPr>
      <w:bookmarkStart w:id="77" w:name="_Hlk4672211"/>
      <w:r w:rsidRPr="00ED2589">
        <w:rPr>
          <w:rFonts w:cs="Calibri"/>
          <w:szCs w:val="20"/>
          <w:lang w:val="en-GB"/>
        </w:rPr>
        <w:t xml:space="preserve">The campaign will be carried out in cooperation with wholesalers and retailers </w:t>
      </w:r>
      <w:r w:rsidR="00BE18B5" w:rsidRPr="00ED2589">
        <w:rPr>
          <w:rFonts w:cs="Calibri"/>
          <w:szCs w:val="20"/>
          <w:lang w:val="en-GB"/>
        </w:rPr>
        <w:t xml:space="preserve">to </w:t>
      </w:r>
      <w:r w:rsidR="00BE18B5" w:rsidRPr="00ED2589">
        <w:rPr>
          <w:rFonts w:cs="Calibri"/>
          <w:noProof/>
          <w:szCs w:val="20"/>
          <w:lang w:val="en-GB"/>
        </w:rPr>
        <w:t>realise</w:t>
      </w:r>
      <w:r w:rsidR="00BE18B5" w:rsidRPr="00ED2589">
        <w:rPr>
          <w:rFonts w:cs="Calibri"/>
          <w:szCs w:val="20"/>
          <w:lang w:val="en-GB"/>
        </w:rPr>
        <w:t xml:space="preserve"> a </w:t>
      </w:r>
      <w:r w:rsidRPr="00ED2589">
        <w:rPr>
          <w:rFonts w:cs="Calibri"/>
          <w:szCs w:val="20"/>
          <w:lang w:val="en-GB"/>
        </w:rPr>
        <w:t xml:space="preserve">rapid uptake of LEDs. This includes a nation-wide </w:t>
      </w:r>
      <w:r w:rsidR="00FB71AD" w:rsidRPr="00ED2589">
        <w:rPr>
          <w:rFonts w:cs="Calibri"/>
          <w:szCs w:val="20"/>
          <w:lang w:val="en-GB"/>
        </w:rPr>
        <w:t>tr</w:t>
      </w:r>
      <w:r w:rsidRPr="00ED2589">
        <w:rPr>
          <w:rFonts w:cs="Calibri"/>
          <w:szCs w:val="20"/>
          <w:lang w:val="en-GB"/>
        </w:rPr>
        <w:t xml:space="preserve">aining program (with seminars and </w:t>
      </w:r>
      <w:r w:rsidR="00BE18B5" w:rsidRPr="00ED2589">
        <w:rPr>
          <w:rFonts w:cs="Calibri"/>
          <w:szCs w:val="20"/>
          <w:lang w:val="en-GB"/>
        </w:rPr>
        <w:t>on-the-job support</w:t>
      </w:r>
      <w:r w:rsidRPr="00ED2589">
        <w:rPr>
          <w:rFonts w:cs="Calibri"/>
          <w:szCs w:val="20"/>
          <w:lang w:val="en-GB"/>
        </w:rPr>
        <w:t xml:space="preserve">) for distributor and retailer sales staff, focusing on the sales of </w:t>
      </w:r>
      <w:r w:rsidR="00BE18B5" w:rsidRPr="00ED2589">
        <w:rPr>
          <w:rFonts w:cs="Calibri"/>
          <w:szCs w:val="20"/>
          <w:lang w:val="en-GB"/>
        </w:rPr>
        <w:t xml:space="preserve">LED products. This will </w:t>
      </w:r>
      <w:proofErr w:type="gramStart"/>
      <w:r w:rsidR="00BE18B5" w:rsidRPr="00ED2589">
        <w:rPr>
          <w:rFonts w:cs="Calibri"/>
          <w:szCs w:val="20"/>
          <w:lang w:val="en-GB"/>
        </w:rPr>
        <w:t>take into account</w:t>
      </w:r>
      <w:proofErr w:type="gramEnd"/>
      <w:r w:rsidR="00BE18B5" w:rsidRPr="00ED2589">
        <w:rPr>
          <w:rFonts w:cs="Calibri"/>
          <w:szCs w:val="20"/>
          <w:lang w:val="en-GB"/>
        </w:rPr>
        <w:t xml:space="preserve"> lessons from t</w:t>
      </w:r>
      <w:r w:rsidRPr="00ED2589">
        <w:rPr>
          <w:rFonts w:cs="Calibri"/>
          <w:szCs w:val="20"/>
          <w:lang w:val="en-GB"/>
        </w:rPr>
        <w:t>he trial run with a major retailer carried out by the UNDP/GEF EE S&amp;L Project</w:t>
      </w:r>
      <w:r w:rsidR="00BE18B5" w:rsidRPr="00ED2589">
        <w:rPr>
          <w:rFonts w:cs="Calibri"/>
          <w:szCs w:val="20"/>
          <w:lang w:val="en-GB"/>
        </w:rPr>
        <w:t xml:space="preserve"> (in Gauteng area) in 2018/19</w:t>
      </w:r>
      <w:r w:rsidRPr="00ED2589">
        <w:rPr>
          <w:rFonts w:cs="Calibri"/>
          <w:szCs w:val="20"/>
          <w:lang w:val="en-GB"/>
        </w:rPr>
        <w:t>.</w:t>
      </w:r>
    </w:p>
    <w:bookmarkEnd w:id="77"/>
    <w:p w14:paraId="100C2BC5" w14:textId="77777777" w:rsidR="005F00C9" w:rsidRPr="00ED2589" w:rsidRDefault="005F00C9" w:rsidP="00640A4E">
      <w:pPr>
        <w:tabs>
          <w:tab w:val="left" w:pos="1560"/>
        </w:tabs>
        <w:spacing w:after="0"/>
        <w:rPr>
          <w:rFonts w:cs="Calibri"/>
          <w:szCs w:val="20"/>
          <w:lang w:val="en-GB"/>
        </w:rPr>
      </w:pPr>
    </w:p>
    <w:p w14:paraId="3DF7ED9F" w14:textId="77777777" w:rsidR="005F00C9" w:rsidRPr="00ED2589" w:rsidRDefault="005F00C9" w:rsidP="00640A4E">
      <w:pPr>
        <w:tabs>
          <w:tab w:val="left" w:pos="1560"/>
        </w:tabs>
        <w:spacing w:after="0"/>
        <w:rPr>
          <w:rFonts w:cs="Calibri"/>
          <w:i/>
          <w:szCs w:val="20"/>
          <w:lang w:val="en-GB"/>
        </w:rPr>
      </w:pPr>
      <w:r w:rsidRPr="00ED2589">
        <w:rPr>
          <w:rFonts w:cs="Calibri"/>
          <w:i/>
          <w:szCs w:val="20"/>
          <w:lang w:val="en-GB"/>
        </w:rPr>
        <w:t>Activity 2.1.3</w:t>
      </w:r>
      <w:r w:rsidRPr="00ED2589">
        <w:rPr>
          <w:rFonts w:cs="Calibri"/>
          <w:i/>
          <w:szCs w:val="20"/>
          <w:lang w:val="en-GB"/>
        </w:rPr>
        <w:tab/>
        <w:t>Capacity</w:t>
      </w:r>
      <w:r w:rsidR="00C108F9" w:rsidRPr="00ED2589">
        <w:rPr>
          <w:rFonts w:cs="Calibri"/>
          <w:i/>
          <w:szCs w:val="20"/>
          <w:lang w:val="en-GB"/>
        </w:rPr>
        <w:t xml:space="preserve"> enhancement of private sector entities and energy service providers (ESCOs)</w:t>
      </w:r>
    </w:p>
    <w:p w14:paraId="6B63CA6B" w14:textId="77777777" w:rsidR="00C108F9" w:rsidRPr="00ED2589" w:rsidRDefault="00C108F9" w:rsidP="00BE18B5">
      <w:pPr>
        <w:tabs>
          <w:tab w:val="left" w:pos="1560"/>
        </w:tabs>
        <w:spacing w:before="60" w:after="0"/>
        <w:rPr>
          <w:rFonts w:cs="Calibri"/>
          <w:szCs w:val="20"/>
          <w:lang w:val="en-GB"/>
        </w:rPr>
      </w:pPr>
      <w:bookmarkStart w:id="78" w:name="_Hlk4672227"/>
      <w:r w:rsidRPr="00ED2589">
        <w:rPr>
          <w:rFonts w:cs="Calibri"/>
          <w:szCs w:val="20"/>
          <w:lang w:val="en-GB"/>
        </w:rPr>
        <w:t xml:space="preserve">The Project will support </w:t>
      </w:r>
      <w:r w:rsidR="00BE18B5" w:rsidRPr="00ED2589">
        <w:rPr>
          <w:rFonts w:cs="Calibri"/>
          <w:szCs w:val="20"/>
          <w:lang w:val="en-GB"/>
        </w:rPr>
        <w:t xml:space="preserve">increasing the knowledge of </w:t>
      </w:r>
      <w:r w:rsidRPr="00ED2589">
        <w:rPr>
          <w:rFonts w:cs="Calibri"/>
          <w:szCs w:val="20"/>
          <w:lang w:val="en-GB"/>
        </w:rPr>
        <w:t>commercial buildings owners and energy service providers on energy efficiency opportunities (on high-efficiency lighting in particular) and the role of energy efficiency financing (loans, grants, PPP, performance contractin</w:t>
      </w:r>
      <w:r w:rsidR="00BE18B5" w:rsidRPr="00ED2589">
        <w:rPr>
          <w:rFonts w:cs="Calibri"/>
          <w:szCs w:val="20"/>
          <w:lang w:val="en-GB"/>
        </w:rPr>
        <w:t>g</w:t>
      </w:r>
      <w:r w:rsidRPr="00ED2589">
        <w:rPr>
          <w:rFonts w:cs="Calibri"/>
          <w:szCs w:val="20"/>
          <w:lang w:val="en-GB"/>
        </w:rPr>
        <w:t>) and regulations.</w:t>
      </w:r>
      <w:r w:rsidR="00BE18B5" w:rsidRPr="00ED2589">
        <w:rPr>
          <w:rFonts w:cs="Calibri"/>
          <w:szCs w:val="20"/>
          <w:lang w:val="en-GB"/>
        </w:rPr>
        <w:t xml:space="preserve"> For ESCOs, financing modalities in working with the public sector will be discussed and explained</w:t>
      </w:r>
      <w:bookmarkEnd w:id="78"/>
      <w:r w:rsidR="00BE18B5" w:rsidRPr="00ED2589">
        <w:rPr>
          <w:rFonts w:cs="Calibri"/>
          <w:szCs w:val="20"/>
          <w:lang w:val="en-GB"/>
        </w:rPr>
        <w:t>.</w:t>
      </w:r>
    </w:p>
    <w:p w14:paraId="6E596D05" w14:textId="77777777" w:rsidR="00DD2EBE" w:rsidRPr="00ED2589" w:rsidRDefault="00DD2EBE" w:rsidP="00101DC0">
      <w:pPr>
        <w:tabs>
          <w:tab w:val="left" w:pos="1560"/>
        </w:tabs>
        <w:spacing w:after="0"/>
        <w:jc w:val="left"/>
        <w:rPr>
          <w:rFonts w:cs="Calibri"/>
          <w:szCs w:val="20"/>
          <w:lang w:val="en-GB"/>
        </w:rPr>
      </w:pPr>
    </w:p>
    <w:p w14:paraId="77B84649" w14:textId="77777777" w:rsidR="00DD2EBE" w:rsidRPr="00ED2589" w:rsidRDefault="008A437F" w:rsidP="008A437F">
      <w:pPr>
        <w:tabs>
          <w:tab w:val="left" w:pos="1276"/>
        </w:tabs>
        <w:spacing w:after="0"/>
        <w:jc w:val="left"/>
        <w:rPr>
          <w:rFonts w:cs="Calibri"/>
          <w:b/>
          <w:szCs w:val="20"/>
          <w:lang w:val="en-GB"/>
        </w:rPr>
      </w:pPr>
      <w:r w:rsidRPr="00ED2589">
        <w:rPr>
          <w:rFonts w:cs="Calibri"/>
          <w:b/>
          <w:szCs w:val="20"/>
          <w:lang w:val="en-GB"/>
        </w:rPr>
        <w:t>Output 2.2</w:t>
      </w:r>
      <w:r w:rsidRPr="00ED2589">
        <w:rPr>
          <w:rFonts w:cs="Calibri"/>
          <w:b/>
          <w:szCs w:val="20"/>
          <w:lang w:val="en-GB"/>
        </w:rPr>
        <w:tab/>
        <w:t>Capacity strengthened of municipalities to formulate EE programmes</w:t>
      </w:r>
    </w:p>
    <w:p w14:paraId="736D46E4" w14:textId="77777777" w:rsidR="00DD2EBE" w:rsidRPr="00ED2589" w:rsidRDefault="00DD2EBE" w:rsidP="00101DC0">
      <w:pPr>
        <w:tabs>
          <w:tab w:val="left" w:pos="1560"/>
        </w:tabs>
        <w:spacing w:after="0"/>
        <w:jc w:val="left"/>
        <w:rPr>
          <w:rFonts w:cs="Calibri"/>
          <w:szCs w:val="20"/>
          <w:lang w:val="en-GB"/>
        </w:rPr>
      </w:pPr>
    </w:p>
    <w:p w14:paraId="42459A14" w14:textId="77777777" w:rsidR="008A437F" w:rsidRPr="00ED2589" w:rsidRDefault="008A437F" w:rsidP="00640A4E">
      <w:pPr>
        <w:tabs>
          <w:tab w:val="left" w:pos="1276"/>
        </w:tabs>
        <w:spacing w:after="0"/>
        <w:rPr>
          <w:rFonts w:cs="Calibri"/>
          <w:i/>
          <w:szCs w:val="20"/>
          <w:lang w:val="en-GB"/>
        </w:rPr>
      </w:pPr>
      <w:r w:rsidRPr="00ED2589">
        <w:rPr>
          <w:rFonts w:cs="Calibri"/>
          <w:i/>
          <w:szCs w:val="20"/>
          <w:lang w:val="en-GB"/>
        </w:rPr>
        <w:t>Activity 2.2.1</w:t>
      </w:r>
      <w:r w:rsidRPr="00ED2589">
        <w:rPr>
          <w:rFonts w:cs="Calibri"/>
          <w:i/>
          <w:szCs w:val="20"/>
          <w:lang w:val="en-GB"/>
        </w:rPr>
        <w:tab/>
        <w:t>Capacity and knowledge strengthening of municipal staff and decision-makers</w:t>
      </w:r>
    </w:p>
    <w:p w14:paraId="0334D7D9" w14:textId="77777777" w:rsidR="008A437F" w:rsidRPr="00ED2589" w:rsidRDefault="008A437F" w:rsidP="00BE18B5">
      <w:pPr>
        <w:tabs>
          <w:tab w:val="left" w:pos="1560"/>
        </w:tabs>
        <w:spacing w:before="60" w:after="0"/>
        <w:rPr>
          <w:rFonts w:cs="Calibri"/>
          <w:szCs w:val="20"/>
          <w:lang w:val="en-GB"/>
        </w:rPr>
      </w:pPr>
      <w:bookmarkStart w:id="79" w:name="_Hlk4672243"/>
      <w:r w:rsidRPr="00ED2589">
        <w:rPr>
          <w:rFonts w:cs="Calibri"/>
          <w:szCs w:val="20"/>
          <w:lang w:val="en-GB"/>
        </w:rPr>
        <w:t xml:space="preserve">The Project will support awareness creation </w:t>
      </w:r>
      <w:r w:rsidR="00EF3EC6" w:rsidRPr="00ED2589">
        <w:rPr>
          <w:rFonts w:cs="Calibri"/>
          <w:szCs w:val="20"/>
          <w:lang w:val="en-GB"/>
        </w:rPr>
        <w:t>in</w:t>
      </w:r>
      <w:r w:rsidRPr="00ED2589">
        <w:rPr>
          <w:rFonts w:cs="Calibri"/>
          <w:szCs w:val="20"/>
          <w:lang w:val="en-GB"/>
        </w:rPr>
        <w:t xml:space="preserve"> seminars and </w:t>
      </w:r>
      <w:r w:rsidR="00EF3EC6" w:rsidRPr="00ED2589">
        <w:rPr>
          <w:rFonts w:cs="Calibri"/>
          <w:szCs w:val="20"/>
          <w:lang w:val="en-GB"/>
        </w:rPr>
        <w:t xml:space="preserve">technical </w:t>
      </w:r>
      <w:r w:rsidR="005F00C9" w:rsidRPr="00ED2589">
        <w:rPr>
          <w:rFonts w:cs="Calibri"/>
          <w:szCs w:val="20"/>
          <w:lang w:val="en-GB"/>
        </w:rPr>
        <w:t xml:space="preserve">capacity enhancement in </w:t>
      </w:r>
      <w:r w:rsidR="00EF3EC6" w:rsidRPr="00ED2589">
        <w:rPr>
          <w:rFonts w:cs="Calibri"/>
          <w:szCs w:val="20"/>
          <w:lang w:val="en-GB"/>
        </w:rPr>
        <w:t xml:space="preserve">special </w:t>
      </w:r>
      <w:r w:rsidRPr="00ED2589">
        <w:rPr>
          <w:rFonts w:cs="Calibri"/>
          <w:szCs w:val="20"/>
          <w:lang w:val="en-GB"/>
        </w:rPr>
        <w:t xml:space="preserve">workshops </w:t>
      </w:r>
      <w:r w:rsidR="00EF3EC6" w:rsidRPr="00ED2589">
        <w:rPr>
          <w:rFonts w:cs="Calibri"/>
          <w:szCs w:val="20"/>
          <w:lang w:val="en-GB"/>
        </w:rPr>
        <w:t xml:space="preserve">for </w:t>
      </w:r>
      <w:r w:rsidRPr="00ED2589">
        <w:rPr>
          <w:rFonts w:cs="Calibri"/>
          <w:szCs w:val="20"/>
          <w:lang w:val="en-GB"/>
        </w:rPr>
        <w:t xml:space="preserve">municipal staff (technical and decision-making) </w:t>
      </w:r>
      <w:r w:rsidR="005F00C9" w:rsidRPr="00ED2589">
        <w:rPr>
          <w:rFonts w:cs="Calibri"/>
          <w:szCs w:val="20"/>
          <w:lang w:val="en-GB"/>
        </w:rPr>
        <w:t xml:space="preserve">that work on public infrastructure, public </w:t>
      </w:r>
      <w:proofErr w:type="gramStart"/>
      <w:r w:rsidR="005F00C9" w:rsidRPr="00ED2589">
        <w:rPr>
          <w:rFonts w:cs="Calibri"/>
          <w:szCs w:val="20"/>
          <w:lang w:val="en-GB"/>
        </w:rPr>
        <w:t>building</w:t>
      </w:r>
      <w:proofErr w:type="gramEnd"/>
      <w:r w:rsidR="005F00C9" w:rsidRPr="00ED2589">
        <w:rPr>
          <w:rFonts w:cs="Calibri"/>
          <w:szCs w:val="20"/>
          <w:lang w:val="en-GB"/>
        </w:rPr>
        <w:t xml:space="preserve"> and municipal power distributio</w:t>
      </w:r>
      <w:r w:rsidR="00EF3EC6" w:rsidRPr="00ED2589">
        <w:rPr>
          <w:rFonts w:cs="Calibri"/>
          <w:szCs w:val="20"/>
          <w:lang w:val="en-GB"/>
        </w:rPr>
        <w:t xml:space="preserve">n on the role of LED lighting in public building and street lighting. This will be accompanied by technology information sheets, procurement guidelines and training material for municipal staff. Similarly, </w:t>
      </w:r>
      <w:r w:rsidRPr="00ED2589">
        <w:rPr>
          <w:rFonts w:cs="Calibri"/>
          <w:szCs w:val="20"/>
          <w:lang w:val="en-GB"/>
        </w:rPr>
        <w:t>information and know-how packages on distribution transformers for municipal</w:t>
      </w:r>
      <w:r w:rsidR="00EF3EC6" w:rsidRPr="00ED2589">
        <w:rPr>
          <w:rFonts w:cs="Calibri"/>
          <w:szCs w:val="20"/>
          <w:lang w:val="en-GB"/>
        </w:rPr>
        <w:t xml:space="preserve"> staff and utilities</w:t>
      </w:r>
      <w:bookmarkEnd w:id="79"/>
      <w:r w:rsidRPr="00ED2589">
        <w:rPr>
          <w:rFonts w:cs="Calibri"/>
          <w:szCs w:val="20"/>
          <w:lang w:val="en-GB"/>
        </w:rPr>
        <w:t xml:space="preserve">.  </w:t>
      </w:r>
    </w:p>
    <w:p w14:paraId="1D49467F" w14:textId="77777777" w:rsidR="008A437F" w:rsidRPr="00ED2589" w:rsidRDefault="008A437F" w:rsidP="00640A4E">
      <w:pPr>
        <w:tabs>
          <w:tab w:val="left" w:pos="1560"/>
        </w:tabs>
        <w:spacing w:after="0"/>
        <w:rPr>
          <w:rFonts w:cs="Calibri"/>
          <w:szCs w:val="20"/>
          <w:lang w:val="en-GB"/>
        </w:rPr>
      </w:pPr>
    </w:p>
    <w:p w14:paraId="1F22457E" w14:textId="77777777" w:rsidR="008A437F" w:rsidRPr="00ED2589" w:rsidRDefault="008A437F" w:rsidP="005F00C9">
      <w:pPr>
        <w:tabs>
          <w:tab w:val="left" w:pos="1276"/>
        </w:tabs>
        <w:spacing w:after="0"/>
        <w:rPr>
          <w:rFonts w:cs="Calibri"/>
          <w:i/>
          <w:szCs w:val="20"/>
          <w:lang w:val="en-GB"/>
        </w:rPr>
      </w:pPr>
      <w:r w:rsidRPr="00ED2589">
        <w:rPr>
          <w:rFonts w:cs="Calibri"/>
          <w:i/>
          <w:szCs w:val="20"/>
          <w:lang w:val="en-GB"/>
        </w:rPr>
        <w:t>Activity 2.2.2</w:t>
      </w:r>
      <w:r w:rsidRPr="00ED2589">
        <w:rPr>
          <w:rFonts w:cs="Calibri"/>
          <w:i/>
          <w:szCs w:val="20"/>
          <w:lang w:val="en-GB"/>
        </w:rPr>
        <w:tab/>
      </w:r>
      <w:r w:rsidR="00640A4E" w:rsidRPr="00ED2589">
        <w:rPr>
          <w:rFonts w:cs="Calibri"/>
          <w:i/>
          <w:szCs w:val="20"/>
          <w:lang w:val="en-GB"/>
        </w:rPr>
        <w:t>Technical assistance support to develop municipal energy efficiency planning</w:t>
      </w:r>
    </w:p>
    <w:p w14:paraId="00D0A49B" w14:textId="77777777" w:rsidR="008A437F" w:rsidRPr="00ED2589" w:rsidRDefault="008A437F" w:rsidP="00640A4E">
      <w:pPr>
        <w:tabs>
          <w:tab w:val="left" w:pos="1560"/>
        </w:tabs>
        <w:spacing w:after="0"/>
        <w:rPr>
          <w:rFonts w:cs="Calibri"/>
          <w:szCs w:val="20"/>
          <w:lang w:val="en-GB"/>
        </w:rPr>
      </w:pPr>
    </w:p>
    <w:p w14:paraId="5F4779C4" w14:textId="1717781B" w:rsidR="00075E6A" w:rsidRPr="00ED2589" w:rsidRDefault="00640A4E" w:rsidP="00640A4E">
      <w:pPr>
        <w:tabs>
          <w:tab w:val="left" w:pos="1560"/>
        </w:tabs>
        <w:spacing w:after="0"/>
        <w:rPr>
          <w:rFonts w:cs="Calibri"/>
          <w:szCs w:val="20"/>
          <w:lang w:val="en-GB"/>
        </w:rPr>
      </w:pPr>
      <w:bookmarkStart w:id="80" w:name="_Hlk4672255"/>
      <w:r w:rsidRPr="00ED2589">
        <w:rPr>
          <w:rFonts w:cs="Calibri"/>
          <w:szCs w:val="20"/>
          <w:lang w:val="en-GB"/>
        </w:rPr>
        <w:lastRenderedPageBreak/>
        <w:t xml:space="preserve">The </w:t>
      </w:r>
      <w:r w:rsidR="00206020" w:rsidRPr="00ED2589">
        <w:rPr>
          <w:rFonts w:cs="Calibri"/>
          <w:szCs w:val="20"/>
          <w:lang w:val="en-GB"/>
        </w:rPr>
        <w:t>Project will support partner municipalities to develop</w:t>
      </w:r>
      <w:r w:rsidR="008A437F" w:rsidRPr="00ED2589">
        <w:rPr>
          <w:rFonts w:cs="Calibri"/>
          <w:szCs w:val="20"/>
          <w:lang w:val="en-GB"/>
        </w:rPr>
        <w:t xml:space="preserve"> pipeline of bankable proposals on energy efficiency in municipalities</w:t>
      </w:r>
      <w:r w:rsidRPr="00ED2589">
        <w:rPr>
          <w:rFonts w:cs="Calibri"/>
          <w:szCs w:val="20"/>
          <w:lang w:val="en-GB"/>
        </w:rPr>
        <w:t xml:space="preserve"> </w:t>
      </w:r>
      <w:r w:rsidR="00075E6A" w:rsidRPr="00ED2589">
        <w:rPr>
          <w:rFonts w:cs="Calibri"/>
          <w:szCs w:val="20"/>
          <w:lang w:val="en-GB"/>
        </w:rPr>
        <w:t>to present to traditional</w:t>
      </w:r>
      <w:r w:rsidR="00206020" w:rsidRPr="00ED2589">
        <w:rPr>
          <w:rFonts w:cs="Calibri"/>
          <w:szCs w:val="20"/>
          <w:lang w:val="en-GB"/>
        </w:rPr>
        <w:t xml:space="preserve"> </w:t>
      </w:r>
      <w:r w:rsidR="00075E6A" w:rsidRPr="00ED2589">
        <w:rPr>
          <w:rFonts w:cs="Calibri"/>
          <w:szCs w:val="20"/>
          <w:lang w:val="en-GB"/>
        </w:rPr>
        <w:t xml:space="preserve">financing sources </w:t>
      </w:r>
      <w:r w:rsidR="00B34745" w:rsidRPr="00ED2589">
        <w:rPr>
          <w:rFonts w:cs="Calibri"/>
          <w:szCs w:val="20"/>
          <w:lang w:val="en-GB"/>
        </w:rPr>
        <w:t xml:space="preserve">(government funding, such as </w:t>
      </w:r>
      <w:r w:rsidR="00B34745" w:rsidRPr="00ED2589">
        <w:rPr>
          <w:rFonts w:cs="Calibri"/>
          <w:noProof/>
          <w:szCs w:val="20"/>
          <w:lang w:val="en-GB"/>
        </w:rPr>
        <w:t>MEESP</w:t>
      </w:r>
      <w:r w:rsidR="00B34745" w:rsidRPr="00ED2589">
        <w:rPr>
          <w:rFonts w:cs="Calibri"/>
          <w:szCs w:val="20"/>
          <w:lang w:val="en-GB"/>
        </w:rPr>
        <w:t xml:space="preserve">, infrastructure grants </w:t>
      </w:r>
      <w:r w:rsidR="00B34745" w:rsidRPr="00ED2589">
        <w:rPr>
          <w:rFonts w:cs="Calibri"/>
          <w:noProof/>
          <w:szCs w:val="20"/>
          <w:lang w:val="en-GB"/>
        </w:rPr>
        <w:t>and</w:t>
      </w:r>
      <w:r w:rsidR="00B34745" w:rsidRPr="00ED2589">
        <w:rPr>
          <w:rFonts w:cs="Calibri"/>
          <w:szCs w:val="20"/>
          <w:lang w:val="en-GB"/>
        </w:rPr>
        <w:t xml:space="preserve"> own budget</w:t>
      </w:r>
      <w:r w:rsidR="00075E6A" w:rsidRPr="00ED2589">
        <w:rPr>
          <w:rFonts w:cs="Calibri"/>
          <w:szCs w:val="20"/>
          <w:lang w:val="en-GB"/>
        </w:rPr>
        <w:t xml:space="preserve">) </w:t>
      </w:r>
      <w:r w:rsidR="00F24FEC" w:rsidRPr="00ED2589">
        <w:rPr>
          <w:rFonts w:cs="Calibri"/>
          <w:szCs w:val="20"/>
          <w:lang w:val="en-GB"/>
        </w:rPr>
        <w:t>or for more innovative financing (</w:t>
      </w:r>
      <w:proofErr w:type="gramStart"/>
      <w:r w:rsidR="00F24FEC" w:rsidRPr="00ED2589">
        <w:rPr>
          <w:rFonts w:cs="Calibri"/>
          <w:szCs w:val="20"/>
          <w:lang w:val="en-GB"/>
        </w:rPr>
        <w:t>e.g.</w:t>
      </w:r>
      <w:proofErr w:type="gramEnd"/>
      <w:r w:rsidR="00F24FEC" w:rsidRPr="00ED2589">
        <w:rPr>
          <w:rFonts w:cs="Calibri"/>
          <w:szCs w:val="20"/>
          <w:lang w:val="en-GB"/>
        </w:rPr>
        <w:t xml:space="preserve"> with ESCO involvement, see Annex E.5</w:t>
      </w:r>
      <w:r w:rsidR="00075E6A" w:rsidRPr="00ED2589">
        <w:rPr>
          <w:rFonts w:cs="Calibri"/>
          <w:szCs w:val="20"/>
          <w:lang w:val="en-GB"/>
        </w:rPr>
        <w:t>)</w:t>
      </w:r>
      <w:r w:rsidR="00F24FEC" w:rsidRPr="00ED2589">
        <w:rPr>
          <w:rFonts w:cs="Calibri"/>
          <w:szCs w:val="20"/>
          <w:lang w:val="en-GB"/>
        </w:rPr>
        <w:t>, including the Project-supported Energy Efficiency Finance Instrument (EEFI)</w:t>
      </w:r>
      <w:r w:rsidR="00075E6A" w:rsidRPr="00ED2589">
        <w:rPr>
          <w:rFonts w:cs="Calibri"/>
          <w:szCs w:val="20"/>
          <w:lang w:val="en-GB"/>
        </w:rPr>
        <w:t xml:space="preserve">. </w:t>
      </w:r>
      <w:r w:rsidR="00E77CFC" w:rsidRPr="00ED2589">
        <w:rPr>
          <w:rFonts w:cs="Calibri"/>
          <w:szCs w:val="20"/>
          <w:lang w:val="en-GB"/>
        </w:rPr>
        <w:t xml:space="preserve">In collaboration with the existing programs of </w:t>
      </w:r>
      <w:r w:rsidR="00510527" w:rsidRPr="00510527">
        <w:rPr>
          <w:rFonts w:cs="Calibri"/>
          <w:szCs w:val="20"/>
          <w:lang w:val="en-GB"/>
        </w:rPr>
        <w:t>DMRE</w:t>
      </w:r>
      <w:r w:rsidR="00E77CFC" w:rsidRPr="00ED2589">
        <w:rPr>
          <w:rFonts w:cs="Calibri"/>
          <w:szCs w:val="20"/>
          <w:lang w:val="en-GB"/>
        </w:rPr>
        <w:t xml:space="preserve"> and GIZ, the technical assistance will also support the monitoring of the projects developed. </w:t>
      </w:r>
      <w:r w:rsidR="00F24FEC" w:rsidRPr="00ED2589">
        <w:rPr>
          <w:rFonts w:cs="Calibri"/>
          <w:szCs w:val="20"/>
          <w:lang w:val="en-GB"/>
        </w:rPr>
        <w:t xml:space="preserve">Technical assistance may be </w:t>
      </w:r>
      <w:r w:rsidR="00E236DA" w:rsidRPr="00ED2589">
        <w:rPr>
          <w:rFonts w:cs="Calibri"/>
          <w:szCs w:val="20"/>
          <w:lang w:val="en-GB"/>
        </w:rPr>
        <w:t xml:space="preserve">delivered </w:t>
      </w:r>
      <w:r w:rsidR="00F24FEC" w:rsidRPr="00ED2589">
        <w:rPr>
          <w:rFonts w:cs="Calibri"/>
          <w:szCs w:val="20"/>
          <w:lang w:val="en-GB"/>
        </w:rPr>
        <w:t xml:space="preserve">by </w:t>
      </w:r>
      <w:r w:rsidR="00F24FEC" w:rsidRPr="00ED2589">
        <w:rPr>
          <w:rFonts w:cs="Calibri"/>
          <w:noProof/>
          <w:szCs w:val="20"/>
          <w:lang w:val="en-GB"/>
        </w:rPr>
        <w:t>short-term</w:t>
      </w:r>
      <w:r w:rsidR="00F24FEC" w:rsidRPr="00ED2589">
        <w:rPr>
          <w:rFonts w:cs="Calibri"/>
          <w:szCs w:val="20"/>
          <w:lang w:val="en-GB"/>
        </w:rPr>
        <w:t xml:space="preserve"> expert or by</w:t>
      </w:r>
      <w:r w:rsidR="00E77CFC" w:rsidRPr="00ED2589">
        <w:rPr>
          <w:rFonts w:cs="Calibri"/>
          <w:szCs w:val="20"/>
          <w:lang w:val="en-GB"/>
        </w:rPr>
        <w:t xml:space="preserve"> means of secondment of staff to selected municipalities</w:t>
      </w:r>
      <w:r w:rsidR="00F24FEC" w:rsidRPr="00ED2589">
        <w:rPr>
          <w:rFonts w:cs="Calibri"/>
          <w:szCs w:val="20"/>
          <w:lang w:val="en-GB"/>
        </w:rPr>
        <w:t xml:space="preserve"> </w:t>
      </w:r>
      <w:r w:rsidR="00E77CFC" w:rsidRPr="00ED2589">
        <w:rPr>
          <w:rFonts w:cs="Calibri"/>
          <w:szCs w:val="20"/>
          <w:lang w:val="en-GB"/>
        </w:rPr>
        <w:t xml:space="preserve">to provide advice on the </w:t>
      </w:r>
      <w:r w:rsidR="00F24FEC" w:rsidRPr="00ED2589">
        <w:rPr>
          <w:rFonts w:cs="Calibri"/>
          <w:szCs w:val="20"/>
          <w:lang w:val="en-GB"/>
        </w:rPr>
        <w:t xml:space="preserve">design, financing </w:t>
      </w:r>
      <w:r w:rsidR="00F24FEC" w:rsidRPr="00ED2589">
        <w:rPr>
          <w:rFonts w:cs="Calibri"/>
          <w:noProof/>
          <w:szCs w:val="20"/>
          <w:lang w:val="en-GB"/>
        </w:rPr>
        <w:t>and</w:t>
      </w:r>
      <w:r w:rsidR="00F24FEC" w:rsidRPr="00ED2589">
        <w:rPr>
          <w:rFonts w:cs="Calibri"/>
          <w:szCs w:val="20"/>
          <w:lang w:val="en-GB"/>
        </w:rPr>
        <w:t xml:space="preserve"> </w:t>
      </w:r>
      <w:r w:rsidR="00E77CFC" w:rsidRPr="00ED2589">
        <w:rPr>
          <w:rFonts w:cs="Calibri"/>
          <w:szCs w:val="20"/>
          <w:lang w:val="en-GB"/>
        </w:rPr>
        <w:t xml:space="preserve">implementation of EE plans and </w:t>
      </w:r>
      <w:r w:rsidR="00F24FEC" w:rsidRPr="00ED2589">
        <w:rPr>
          <w:rFonts w:cs="Calibri"/>
          <w:szCs w:val="20"/>
          <w:lang w:val="en-GB"/>
        </w:rPr>
        <w:t>specific LED and distribution transformer projects</w:t>
      </w:r>
      <w:r w:rsidR="00E77CFC" w:rsidRPr="00ED2589">
        <w:rPr>
          <w:rFonts w:cs="Calibri"/>
          <w:szCs w:val="20"/>
          <w:lang w:val="en-GB"/>
        </w:rPr>
        <w:t>, accompanied by business-plan development workshops.</w:t>
      </w:r>
    </w:p>
    <w:p w14:paraId="54173B88" w14:textId="77777777" w:rsidR="00E77CFC" w:rsidRPr="00ED2589" w:rsidRDefault="00E77CFC" w:rsidP="00640A4E">
      <w:pPr>
        <w:tabs>
          <w:tab w:val="left" w:pos="1560"/>
        </w:tabs>
        <w:spacing w:after="0"/>
        <w:rPr>
          <w:rFonts w:cs="Calibri"/>
          <w:szCs w:val="20"/>
          <w:lang w:val="en-GB"/>
        </w:rPr>
      </w:pPr>
    </w:p>
    <w:p w14:paraId="1A53A1DB" w14:textId="77777777" w:rsidR="00E77CFC" w:rsidRPr="00ED2589" w:rsidRDefault="00E77CFC" w:rsidP="00640A4E">
      <w:pPr>
        <w:tabs>
          <w:tab w:val="left" w:pos="1560"/>
        </w:tabs>
        <w:spacing w:after="0"/>
        <w:rPr>
          <w:rFonts w:cs="Calibri"/>
          <w:szCs w:val="20"/>
          <w:lang w:val="en-GB"/>
        </w:rPr>
      </w:pPr>
      <w:r w:rsidRPr="00ED2589">
        <w:rPr>
          <w:rFonts w:cs="Calibri"/>
          <w:szCs w:val="20"/>
          <w:lang w:val="en-GB"/>
        </w:rPr>
        <w:t>The project will also seek a peer-to-peer exchange between municipalities on the benefits of LED street-lighting and distribution transformers. The peer-to-peer exchange will address both the operational-level staff and the higher-levels of the municipal organization. This is expected to lower the awareness and capacity barriers of smaller municipalities and enhance the access to government and other funding and sources of financing</w:t>
      </w:r>
      <w:bookmarkEnd w:id="80"/>
      <w:r w:rsidRPr="00ED2589">
        <w:rPr>
          <w:rFonts w:cs="Calibri"/>
          <w:szCs w:val="20"/>
          <w:lang w:val="en-GB"/>
        </w:rPr>
        <w:t>.</w:t>
      </w:r>
    </w:p>
    <w:p w14:paraId="1575130C" w14:textId="77777777" w:rsidR="00E77CFC" w:rsidRPr="00ED2589" w:rsidRDefault="00E77CFC" w:rsidP="00640A4E">
      <w:pPr>
        <w:tabs>
          <w:tab w:val="left" w:pos="1560"/>
        </w:tabs>
        <w:spacing w:after="0"/>
        <w:rPr>
          <w:rFonts w:cs="Calibri"/>
          <w:szCs w:val="20"/>
          <w:lang w:val="en-GB"/>
        </w:rPr>
      </w:pPr>
    </w:p>
    <w:p w14:paraId="47686796" w14:textId="77777777" w:rsidR="00075E6A" w:rsidRPr="00ED2589" w:rsidRDefault="00A837B9" w:rsidP="005F00C9">
      <w:pPr>
        <w:tabs>
          <w:tab w:val="left" w:pos="1276"/>
        </w:tabs>
        <w:spacing w:after="0"/>
        <w:rPr>
          <w:rFonts w:cs="Calibri"/>
          <w:b/>
          <w:szCs w:val="20"/>
          <w:lang w:val="en-GB"/>
        </w:rPr>
      </w:pPr>
      <w:r w:rsidRPr="00ED2589">
        <w:rPr>
          <w:rFonts w:cs="Calibri"/>
          <w:b/>
          <w:szCs w:val="20"/>
          <w:lang w:val="en-GB"/>
        </w:rPr>
        <w:t>Output 2.3</w:t>
      </w:r>
      <w:r w:rsidRPr="00ED2589">
        <w:rPr>
          <w:rFonts w:cs="Calibri"/>
          <w:b/>
          <w:szCs w:val="20"/>
          <w:lang w:val="en-GB"/>
        </w:rPr>
        <w:tab/>
      </w:r>
      <w:r w:rsidR="005F00C9" w:rsidRPr="00ED2589">
        <w:rPr>
          <w:rFonts w:cs="Calibri"/>
          <w:b/>
          <w:szCs w:val="20"/>
          <w:lang w:val="en-GB"/>
        </w:rPr>
        <w:t>Increased capacity for local production of LED products and distribution transformers</w:t>
      </w:r>
    </w:p>
    <w:p w14:paraId="0B5AB020" w14:textId="77777777" w:rsidR="00075E6A" w:rsidRPr="00ED2589" w:rsidRDefault="00075E6A" w:rsidP="00640A4E">
      <w:pPr>
        <w:tabs>
          <w:tab w:val="left" w:pos="1560"/>
        </w:tabs>
        <w:spacing w:after="0"/>
        <w:rPr>
          <w:rFonts w:cs="Calibri"/>
          <w:szCs w:val="20"/>
          <w:lang w:val="en-GB"/>
        </w:rPr>
      </w:pPr>
    </w:p>
    <w:p w14:paraId="31236BCE" w14:textId="77777777" w:rsidR="00075E6A" w:rsidRPr="00ED2589" w:rsidRDefault="005F00C9" w:rsidP="005F00C9">
      <w:pPr>
        <w:tabs>
          <w:tab w:val="left" w:pos="1276"/>
        </w:tabs>
        <w:spacing w:after="0"/>
        <w:rPr>
          <w:rFonts w:cs="Calibri"/>
          <w:i/>
          <w:szCs w:val="20"/>
          <w:lang w:val="en-GB"/>
        </w:rPr>
      </w:pPr>
      <w:r w:rsidRPr="00ED2589">
        <w:rPr>
          <w:rFonts w:cs="Calibri"/>
          <w:i/>
          <w:szCs w:val="20"/>
          <w:lang w:val="en-GB"/>
        </w:rPr>
        <w:t>Activity 2.3.1</w:t>
      </w:r>
      <w:r w:rsidRPr="00ED2589">
        <w:rPr>
          <w:rFonts w:cs="Calibri"/>
          <w:i/>
          <w:szCs w:val="20"/>
          <w:lang w:val="en-GB"/>
        </w:rPr>
        <w:tab/>
        <w:t>Technical support for manufacturers of local LED products</w:t>
      </w:r>
    </w:p>
    <w:p w14:paraId="36EB8FCF" w14:textId="77777777" w:rsidR="005F00C9" w:rsidRPr="00ED2589" w:rsidRDefault="005F00C9" w:rsidP="005F00C9">
      <w:pPr>
        <w:tabs>
          <w:tab w:val="left" w:pos="1276"/>
        </w:tabs>
        <w:spacing w:after="0"/>
        <w:rPr>
          <w:rFonts w:cs="Calibri"/>
          <w:szCs w:val="20"/>
          <w:lang w:val="en-GB"/>
        </w:rPr>
      </w:pPr>
    </w:p>
    <w:p w14:paraId="05F8C71A" w14:textId="77777777" w:rsidR="008A437F" w:rsidRPr="00ED2589" w:rsidRDefault="00E115F8" w:rsidP="005431FB">
      <w:pPr>
        <w:tabs>
          <w:tab w:val="left" w:pos="1276"/>
        </w:tabs>
        <w:spacing w:after="0"/>
        <w:rPr>
          <w:rFonts w:cs="Calibri"/>
          <w:szCs w:val="20"/>
          <w:lang w:val="en-GB"/>
        </w:rPr>
      </w:pPr>
      <w:bookmarkStart w:id="81" w:name="_Hlk4672268"/>
      <w:r w:rsidRPr="00ED2589">
        <w:rPr>
          <w:rFonts w:cs="Calibri"/>
          <w:szCs w:val="20"/>
          <w:lang w:val="en-GB"/>
        </w:rPr>
        <w:t xml:space="preserve">The Project will support </w:t>
      </w:r>
      <w:r w:rsidR="00F24FEC" w:rsidRPr="00ED2589">
        <w:rPr>
          <w:rFonts w:cs="Calibri"/>
          <w:szCs w:val="20"/>
          <w:lang w:val="en-GB"/>
        </w:rPr>
        <w:t xml:space="preserve">the </w:t>
      </w:r>
      <w:r w:rsidRPr="00ED2589">
        <w:rPr>
          <w:rFonts w:cs="Calibri"/>
          <w:szCs w:val="20"/>
          <w:lang w:val="en-GB"/>
        </w:rPr>
        <w:t xml:space="preserve">assessment </w:t>
      </w:r>
      <w:r w:rsidR="005431FB" w:rsidRPr="00ED2589">
        <w:rPr>
          <w:rFonts w:cs="Calibri"/>
          <w:szCs w:val="20"/>
          <w:lang w:val="en-GB"/>
        </w:rPr>
        <w:t>of issues and</w:t>
      </w:r>
      <w:r w:rsidRPr="00ED2589">
        <w:rPr>
          <w:rFonts w:cs="Calibri"/>
          <w:szCs w:val="20"/>
          <w:lang w:val="en-GB"/>
        </w:rPr>
        <w:t xml:space="preserve"> options and </w:t>
      </w:r>
      <w:r w:rsidR="00F24FEC" w:rsidRPr="00ED2589">
        <w:rPr>
          <w:rFonts w:cs="Calibri"/>
          <w:szCs w:val="20"/>
          <w:lang w:val="en-GB"/>
        </w:rPr>
        <w:t>capacity building</w:t>
      </w:r>
      <w:r w:rsidRPr="00ED2589">
        <w:rPr>
          <w:rFonts w:cs="Calibri"/>
          <w:szCs w:val="20"/>
          <w:lang w:val="en-GB"/>
        </w:rPr>
        <w:t xml:space="preserve"> needs</w:t>
      </w:r>
      <w:r w:rsidR="005431FB" w:rsidRPr="00ED2589">
        <w:rPr>
          <w:rFonts w:cs="Calibri"/>
          <w:szCs w:val="20"/>
          <w:lang w:val="en-GB"/>
        </w:rPr>
        <w:t xml:space="preserve"> for local production of LED lighting products.</w:t>
      </w:r>
      <w:r w:rsidRPr="00ED2589">
        <w:rPr>
          <w:rFonts w:cs="Calibri"/>
          <w:szCs w:val="20"/>
          <w:lang w:val="en-GB"/>
        </w:rPr>
        <w:t xml:space="preserve"> The project will organize training sessions to enhance the capacity of the energy service firms, designers, architects, and market partners to install efficient and effective lighting (LED luminaires) in buildings</w:t>
      </w:r>
      <w:r w:rsidR="005431FB" w:rsidRPr="00ED2589">
        <w:rPr>
          <w:rFonts w:cs="Calibri"/>
          <w:szCs w:val="20"/>
          <w:lang w:val="en-GB"/>
        </w:rPr>
        <w:t xml:space="preserve">. </w:t>
      </w:r>
      <w:r w:rsidR="00F24FEC" w:rsidRPr="00ED2589">
        <w:rPr>
          <w:rFonts w:cs="Calibri"/>
          <w:szCs w:val="20"/>
          <w:lang w:val="en-GB"/>
        </w:rPr>
        <w:t xml:space="preserve">The Project </w:t>
      </w:r>
      <w:r w:rsidR="005431FB" w:rsidRPr="00ED2589">
        <w:rPr>
          <w:rFonts w:cs="Calibri"/>
          <w:szCs w:val="20"/>
          <w:lang w:val="en-GB"/>
        </w:rPr>
        <w:t xml:space="preserve">can </w:t>
      </w:r>
      <w:r w:rsidR="00F24FEC" w:rsidRPr="00ED2589">
        <w:rPr>
          <w:rFonts w:cs="Calibri"/>
          <w:szCs w:val="20"/>
          <w:lang w:val="en-GB"/>
        </w:rPr>
        <w:t>provide technical assistance support to local manufacturing companies to introduce these locally manufactured in the local market</w:t>
      </w:r>
      <w:r w:rsidR="005431FB" w:rsidRPr="00ED2589">
        <w:rPr>
          <w:rFonts w:cs="Calibri"/>
          <w:szCs w:val="20"/>
          <w:lang w:val="en-GB"/>
        </w:rPr>
        <w:t xml:space="preserve"> (feasibility studies). Companies will be selected in a competitive basis, </w:t>
      </w:r>
      <w:proofErr w:type="gramStart"/>
      <w:r w:rsidR="005431FB" w:rsidRPr="00ED2589">
        <w:rPr>
          <w:rFonts w:cs="Calibri"/>
          <w:szCs w:val="20"/>
          <w:lang w:val="en-GB"/>
        </w:rPr>
        <w:t>e.g.</w:t>
      </w:r>
      <w:proofErr w:type="gramEnd"/>
      <w:r w:rsidR="005431FB" w:rsidRPr="00ED2589">
        <w:rPr>
          <w:rFonts w:cs="Calibri"/>
          <w:szCs w:val="20"/>
          <w:lang w:val="en-GB"/>
        </w:rPr>
        <w:t xml:space="preserve"> in a Call for Proposals</w:t>
      </w:r>
      <w:bookmarkEnd w:id="81"/>
      <w:r w:rsidR="005431FB" w:rsidRPr="00ED2589">
        <w:rPr>
          <w:rFonts w:cs="Calibri"/>
          <w:szCs w:val="20"/>
          <w:lang w:val="en-GB"/>
        </w:rPr>
        <w:t>.</w:t>
      </w:r>
    </w:p>
    <w:p w14:paraId="33FAEE30" w14:textId="77777777" w:rsidR="005431FB" w:rsidRPr="00ED2589" w:rsidRDefault="005431FB" w:rsidP="006A68A3">
      <w:pPr>
        <w:tabs>
          <w:tab w:val="left" w:pos="1276"/>
        </w:tabs>
        <w:spacing w:after="0"/>
        <w:rPr>
          <w:rFonts w:cs="Calibri"/>
          <w:szCs w:val="20"/>
          <w:lang w:val="en-GB"/>
        </w:rPr>
      </w:pPr>
    </w:p>
    <w:p w14:paraId="3C9074B0" w14:textId="77777777" w:rsidR="008A437F" w:rsidRPr="00ED2589" w:rsidRDefault="00E115F8" w:rsidP="00002746">
      <w:pPr>
        <w:tabs>
          <w:tab w:val="left" w:pos="1276"/>
        </w:tabs>
        <w:spacing w:after="0"/>
        <w:rPr>
          <w:rFonts w:cs="Calibri"/>
          <w:i/>
          <w:szCs w:val="20"/>
          <w:lang w:val="en-GB"/>
        </w:rPr>
      </w:pPr>
      <w:r w:rsidRPr="00ED2589">
        <w:rPr>
          <w:rFonts w:cs="Calibri"/>
          <w:i/>
          <w:szCs w:val="20"/>
          <w:lang w:val="en-GB"/>
        </w:rPr>
        <w:t>Activity 2.3.2</w:t>
      </w:r>
      <w:r w:rsidRPr="00ED2589">
        <w:rPr>
          <w:rFonts w:cs="Calibri"/>
          <w:i/>
          <w:szCs w:val="20"/>
          <w:lang w:val="en-GB"/>
        </w:rPr>
        <w:tab/>
        <w:t>Technical support to suppliers to manufacture high-efficiency distribution transformers</w:t>
      </w:r>
    </w:p>
    <w:p w14:paraId="0CD96832" w14:textId="77777777" w:rsidR="008A437F" w:rsidRPr="00ED2589" w:rsidRDefault="008A437F" w:rsidP="00640A4E">
      <w:pPr>
        <w:tabs>
          <w:tab w:val="left" w:pos="1560"/>
        </w:tabs>
        <w:spacing w:after="0"/>
        <w:rPr>
          <w:rFonts w:cs="Calibri"/>
          <w:szCs w:val="20"/>
          <w:lang w:val="en-GB"/>
        </w:rPr>
      </w:pPr>
    </w:p>
    <w:p w14:paraId="0B7EFAFE" w14:textId="77777777" w:rsidR="007C3833" w:rsidRPr="00ED2589" w:rsidRDefault="002C0609" w:rsidP="002C0609">
      <w:pPr>
        <w:tabs>
          <w:tab w:val="left" w:pos="1560"/>
        </w:tabs>
        <w:spacing w:after="0"/>
        <w:rPr>
          <w:rFonts w:cs="Calibri"/>
          <w:szCs w:val="20"/>
          <w:lang w:val="en-GB"/>
        </w:rPr>
      </w:pPr>
      <w:bookmarkStart w:id="82" w:name="_Hlk4672282"/>
      <w:r w:rsidRPr="00ED2589">
        <w:rPr>
          <w:rFonts w:cs="Calibri"/>
          <w:szCs w:val="20"/>
          <w:lang w:val="en-GB"/>
        </w:rPr>
        <w:t xml:space="preserve">Similarly, the </w:t>
      </w:r>
      <w:r w:rsidR="005C107C" w:rsidRPr="00ED2589">
        <w:rPr>
          <w:rFonts w:cs="Calibri"/>
          <w:szCs w:val="20"/>
          <w:lang w:val="en-GB"/>
        </w:rPr>
        <w:t>P</w:t>
      </w:r>
      <w:r w:rsidRPr="00ED2589">
        <w:rPr>
          <w:rFonts w:cs="Calibri"/>
          <w:szCs w:val="20"/>
          <w:lang w:val="en-GB"/>
        </w:rPr>
        <w:t xml:space="preserve">roject will carry out a detailed assessment of </w:t>
      </w:r>
      <w:r w:rsidR="00E236DA" w:rsidRPr="00ED2589">
        <w:rPr>
          <w:rFonts w:cs="Calibri"/>
          <w:szCs w:val="20"/>
          <w:lang w:val="en-GB"/>
        </w:rPr>
        <w:t xml:space="preserve">the </w:t>
      </w:r>
      <w:r w:rsidRPr="00ED2589">
        <w:rPr>
          <w:rFonts w:cs="Calibri"/>
          <w:noProof/>
          <w:szCs w:val="20"/>
          <w:lang w:val="en-GB"/>
        </w:rPr>
        <w:t>state</w:t>
      </w:r>
      <w:r w:rsidRPr="00ED2589">
        <w:rPr>
          <w:rFonts w:cs="Calibri"/>
          <w:szCs w:val="20"/>
          <w:lang w:val="en-GB"/>
        </w:rPr>
        <w:t xml:space="preserve"> of local production of transformers </w:t>
      </w:r>
      <w:r w:rsidR="005C107C" w:rsidRPr="00ED2589">
        <w:rPr>
          <w:rFonts w:cs="Calibri"/>
          <w:szCs w:val="20"/>
          <w:lang w:val="en-GB"/>
        </w:rPr>
        <w:t xml:space="preserve">with </w:t>
      </w:r>
      <w:r w:rsidRPr="00ED2589">
        <w:rPr>
          <w:rFonts w:cs="Calibri"/>
          <w:szCs w:val="20"/>
          <w:lang w:val="en-GB"/>
        </w:rPr>
        <w:t xml:space="preserve">recommendations for </w:t>
      </w:r>
      <w:r w:rsidR="005C107C" w:rsidRPr="00ED2589">
        <w:rPr>
          <w:rFonts w:cs="Calibri"/>
          <w:szCs w:val="20"/>
          <w:lang w:val="en-GB"/>
        </w:rPr>
        <w:t>technical and/or financial support (</w:t>
      </w:r>
      <w:r w:rsidRPr="00ED2589">
        <w:rPr>
          <w:rFonts w:cs="Calibri"/>
          <w:szCs w:val="20"/>
          <w:lang w:val="en-GB"/>
        </w:rPr>
        <w:t>see Output 5.2) to the local manufacturing industry to enhance skills of staff and upgrade production facilities to be able to produce high-efficiency transformers</w:t>
      </w:r>
      <w:r w:rsidR="00002746" w:rsidRPr="00ED2589">
        <w:rPr>
          <w:rFonts w:cs="Calibri"/>
          <w:szCs w:val="20"/>
          <w:lang w:val="en-GB"/>
        </w:rPr>
        <w:t>.</w:t>
      </w:r>
      <w:r w:rsidR="005431FB" w:rsidRPr="00ED2589">
        <w:rPr>
          <w:rFonts w:cs="Calibri"/>
          <w:szCs w:val="20"/>
          <w:lang w:val="en-GB"/>
        </w:rPr>
        <w:t xml:space="preserve"> Companies will be selected in a competitive basis, </w:t>
      </w:r>
      <w:proofErr w:type="gramStart"/>
      <w:r w:rsidR="005431FB" w:rsidRPr="00ED2589">
        <w:rPr>
          <w:rFonts w:cs="Calibri"/>
          <w:szCs w:val="20"/>
          <w:lang w:val="en-GB"/>
        </w:rPr>
        <w:t>e.g.</w:t>
      </w:r>
      <w:proofErr w:type="gramEnd"/>
      <w:r w:rsidR="005431FB" w:rsidRPr="00ED2589">
        <w:rPr>
          <w:rFonts w:cs="Calibri"/>
          <w:szCs w:val="20"/>
          <w:lang w:val="en-GB"/>
        </w:rPr>
        <w:t xml:space="preserve"> in a Call for Proposals</w:t>
      </w:r>
      <w:bookmarkEnd w:id="82"/>
      <w:r w:rsidR="005431FB" w:rsidRPr="00ED2589">
        <w:rPr>
          <w:rFonts w:cs="Calibri"/>
          <w:szCs w:val="20"/>
          <w:lang w:val="en-GB"/>
        </w:rPr>
        <w:t>.</w:t>
      </w:r>
    </w:p>
    <w:p w14:paraId="216F97ED" w14:textId="1804DA6A" w:rsidR="008839FE" w:rsidRPr="00ED2589" w:rsidRDefault="008839FE" w:rsidP="002C0609">
      <w:pPr>
        <w:tabs>
          <w:tab w:val="left" w:pos="1560"/>
        </w:tabs>
        <w:spacing w:after="0"/>
        <w:rPr>
          <w:rFonts w:cs="Calibri"/>
          <w:szCs w:val="20"/>
          <w:lang w:val="en-GB"/>
        </w:rPr>
      </w:pPr>
    </w:p>
    <w:p w14:paraId="0D3BE463" w14:textId="2121A836" w:rsidR="00B7101B" w:rsidRPr="00ED2589" w:rsidRDefault="00E27E39" w:rsidP="00347F3B">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r w:rsidRPr="00ED2589">
        <w:rPr>
          <w:rFonts w:eastAsia="Times New Roman" w:cs="Calibri"/>
          <w:bCs/>
          <w:i/>
          <w:color w:val="002060"/>
          <w:sz w:val="22"/>
          <w:szCs w:val="20"/>
          <w:lang w:val="en-GB"/>
        </w:rPr>
        <w:t>Component 3</w:t>
      </w:r>
      <w:r w:rsidR="00853606" w:rsidRPr="00ED2589">
        <w:rPr>
          <w:rFonts w:eastAsia="Times New Roman" w:cs="Calibri"/>
          <w:bCs/>
          <w:i/>
          <w:color w:val="002060"/>
          <w:sz w:val="22"/>
          <w:szCs w:val="20"/>
          <w:lang w:val="en-GB"/>
        </w:rPr>
        <w:t xml:space="preserve"> </w:t>
      </w:r>
      <w:r w:rsidR="006B7F25" w:rsidRPr="00ED2589">
        <w:rPr>
          <w:rFonts w:eastAsia="Times New Roman" w:cs="Calibri"/>
          <w:bCs/>
          <w:i/>
          <w:color w:val="002060"/>
          <w:sz w:val="22"/>
          <w:szCs w:val="20"/>
          <w:lang w:val="en-GB"/>
        </w:rPr>
        <w:t>–</w:t>
      </w:r>
      <w:r w:rsidR="00853606" w:rsidRPr="00ED2589">
        <w:rPr>
          <w:rFonts w:eastAsia="Times New Roman" w:cs="Calibri"/>
          <w:bCs/>
          <w:i/>
          <w:color w:val="002060"/>
          <w:sz w:val="22"/>
          <w:szCs w:val="20"/>
          <w:lang w:val="en-GB"/>
        </w:rPr>
        <w:t xml:space="preserve"> </w:t>
      </w:r>
      <w:r w:rsidR="006B7F25" w:rsidRPr="00ED2589">
        <w:rPr>
          <w:rFonts w:eastAsia="Times New Roman" w:cs="Calibri"/>
          <w:bCs/>
          <w:i/>
          <w:color w:val="002060"/>
          <w:sz w:val="22"/>
          <w:szCs w:val="20"/>
          <w:lang w:val="en-GB"/>
        </w:rPr>
        <w:t xml:space="preserve">Energy Efficiency Financial </w:t>
      </w:r>
      <w:r w:rsidR="008F3E2E" w:rsidRPr="00ED2589">
        <w:rPr>
          <w:rFonts w:eastAsia="Times New Roman" w:cs="Calibri"/>
          <w:bCs/>
          <w:i/>
          <w:color w:val="002060"/>
          <w:sz w:val="22"/>
          <w:szCs w:val="20"/>
          <w:lang w:val="en-GB"/>
        </w:rPr>
        <w:t xml:space="preserve">Instrument </w:t>
      </w:r>
    </w:p>
    <w:p w14:paraId="233EE78D" w14:textId="63E7A71A" w:rsidR="008F3E2E" w:rsidRPr="00ED2589" w:rsidRDefault="008F3E2E" w:rsidP="002C0609">
      <w:pPr>
        <w:tabs>
          <w:tab w:val="left" w:pos="1560"/>
        </w:tabs>
        <w:spacing w:after="0"/>
        <w:rPr>
          <w:rFonts w:cs="Calibri"/>
          <w:szCs w:val="20"/>
          <w:lang w:val="en-GB"/>
        </w:rPr>
      </w:pPr>
      <w:r w:rsidRPr="00ED2589">
        <w:rPr>
          <w:rFonts w:cs="Calibri"/>
          <w:szCs w:val="20"/>
          <w:lang w:val="en-GB"/>
        </w:rPr>
        <w:t xml:space="preserve">DBSA is responsible for oversight </w:t>
      </w:r>
      <w:r w:rsidR="00946867" w:rsidRPr="00ED2589">
        <w:rPr>
          <w:rFonts w:cs="Calibri"/>
          <w:szCs w:val="20"/>
          <w:lang w:val="en-GB"/>
        </w:rPr>
        <w:t>and implementation of this component</w:t>
      </w:r>
      <w:r w:rsidR="00BD29D9" w:rsidRPr="00ED2589">
        <w:rPr>
          <w:rFonts w:cs="Calibri"/>
          <w:szCs w:val="20"/>
          <w:lang w:val="en-GB"/>
        </w:rPr>
        <w:t xml:space="preserve">. Accountability and responsibility as GEF Agency rests </w:t>
      </w:r>
      <w:r w:rsidR="009F2BFF" w:rsidRPr="00ED2589">
        <w:rPr>
          <w:rFonts w:cs="Calibri"/>
          <w:szCs w:val="20"/>
          <w:lang w:val="en-GB"/>
        </w:rPr>
        <w:t>exclusively</w:t>
      </w:r>
      <w:r w:rsidR="00BD29D9" w:rsidRPr="00ED2589">
        <w:rPr>
          <w:rFonts w:cs="Calibri"/>
          <w:szCs w:val="20"/>
          <w:lang w:val="en-GB"/>
        </w:rPr>
        <w:t xml:space="preserve"> </w:t>
      </w:r>
      <w:r w:rsidR="009F2BFF" w:rsidRPr="00ED2589">
        <w:rPr>
          <w:rFonts w:cs="Calibri"/>
          <w:szCs w:val="20"/>
          <w:lang w:val="en-GB"/>
        </w:rPr>
        <w:t>with DBSA.</w:t>
      </w:r>
    </w:p>
    <w:p w14:paraId="509F4384" w14:textId="77777777" w:rsidR="00E27E39" w:rsidRPr="00ED2589" w:rsidRDefault="00E27E39" w:rsidP="002C0609">
      <w:pPr>
        <w:tabs>
          <w:tab w:val="left" w:pos="1560"/>
        </w:tabs>
        <w:spacing w:after="0"/>
        <w:rPr>
          <w:rFonts w:cs="Calibri"/>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848"/>
      </w:tblGrid>
      <w:tr w:rsidR="00101DC0" w:rsidRPr="00ED2589" w14:paraId="773E3E3A" w14:textId="77777777" w:rsidTr="00F737AD">
        <w:tc>
          <w:tcPr>
            <w:tcW w:w="3114" w:type="dxa"/>
            <w:shd w:val="clear" w:color="auto" w:fill="auto"/>
          </w:tcPr>
          <w:p w14:paraId="512414AC" w14:textId="77777777" w:rsidR="00101DC0" w:rsidRPr="00ED2589" w:rsidRDefault="00101DC0" w:rsidP="00F737AD">
            <w:pPr>
              <w:tabs>
                <w:tab w:val="left" w:pos="1560"/>
              </w:tabs>
              <w:spacing w:after="0"/>
              <w:jc w:val="left"/>
              <w:rPr>
                <w:rFonts w:cs="Calibri"/>
                <w:i/>
                <w:szCs w:val="20"/>
                <w:lang w:val="en-GB"/>
              </w:rPr>
            </w:pPr>
            <w:bookmarkStart w:id="83" w:name="_Hlk4672320"/>
            <w:r w:rsidRPr="00ED2589">
              <w:rPr>
                <w:rFonts w:cs="Calibri"/>
                <w:i/>
                <w:szCs w:val="20"/>
                <w:lang w:val="en-GB"/>
              </w:rPr>
              <w:t>Output</w:t>
            </w:r>
          </w:p>
        </w:tc>
        <w:tc>
          <w:tcPr>
            <w:tcW w:w="6848" w:type="dxa"/>
            <w:shd w:val="clear" w:color="auto" w:fill="auto"/>
          </w:tcPr>
          <w:p w14:paraId="7039DF73" w14:textId="77777777" w:rsidR="00101DC0" w:rsidRPr="00ED2589" w:rsidRDefault="00101DC0" w:rsidP="00F737AD">
            <w:pPr>
              <w:tabs>
                <w:tab w:val="left" w:pos="1560"/>
              </w:tabs>
              <w:spacing w:after="0"/>
              <w:jc w:val="left"/>
              <w:rPr>
                <w:rFonts w:cs="Calibri"/>
                <w:i/>
                <w:szCs w:val="20"/>
                <w:lang w:val="en-GB"/>
              </w:rPr>
            </w:pPr>
            <w:r w:rsidRPr="00ED2589">
              <w:rPr>
                <w:rFonts w:cs="Calibri"/>
                <w:i/>
                <w:szCs w:val="20"/>
                <w:lang w:val="en-GB"/>
              </w:rPr>
              <w:t>Activity</w:t>
            </w:r>
          </w:p>
        </w:tc>
      </w:tr>
      <w:tr w:rsidR="00101DC0" w:rsidRPr="00ED2589" w14:paraId="7FBB0BFC" w14:textId="77777777" w:rsidTr="00F737AD">
        <w:tc>
          <w:tcPr>
            <w:tcW w:w="9962" w:type="dxa"/>
            <w:gridSpan w:val="2"/>
            <w:shd w:val="clear" w:color="auto" w:fill="D9E2F3"/>
          </w:tcPr>
          <w:p w14:paraId="29E6363A" w14:textId="77777777" w:rsidR="00101DC0" w:rsidRPr="00ED2589" w:rsidRDefault="00101DC0" w:rsidP="00F737AD">
            <w:pPr>
              <w:tabs>
                <w:tab w:val="left" w:pos="1164"/>
                <w:tab w:val="left" w:pos="1560"/>
              </w:tabs>
              <w:spacing w:after="0"/>
              <w:ind w:left="1164" w:hanging="1164"/>
              <w:jc w:val="left"/>
              <w:rPr>
                <w:rFonts w:cs="Calibri"/>
                <w:b/>
                <w:szCs w:val="20"/>
                <w:lang w:val="en-GB"/>
              </w:rPr>
            </w:pPr>
            <w:r w:rsidRPr="00ED2589">
              <w:rPr>
                <w:rFonts w:cs="Calibri"/>
                <w:b/>
                <w:szCs w:val="20"/>
                <w:lang w:val="en-GB"/>
              </w:rPr>
              <w:t>Outcome 3</w:t>
            </w:r>
            <w:r w:rsidRPr="00ED2589">
              <w:rPr>
                <w:rFonts w:cs="Calibri"/>
                <w:b/>
                <w:szCs w:val="20"/>
                <w:lang w:val="en-GB"/>
              </w:rPr>
              <w:tab/>
              <w:t>Financial support programmes designed and operational</w:t>
            </w:r>
          </w:p>
        </w:tc>
      </w:tr>
      <w:tr w:rsidR="00101DC0" w:rsidRPr="00ED2589" w14:paraId="5CD90ED3" w14:textId="77777777" w:rsidTr="00F737AD">
        <w:trPr>
          <w:trHeight w:val="648"/>
        </w:trPr>
        <w:tc>
          <w:tcPr>
            <w:tcW w:w="3114" w:type="dxa"/>
            <w:vMerge w:val="restart"/>
            <w:shd w:val="clear" w:color="auto" w:fill="FFF2CC"/>
          </w:tcPr>
          <w:p w14:paraId="45C7B63C" w14:textId="77777777" w:rsidR="00101DC0" w:rsidRPr="00ED2589" w:rsidRDefault="00101DC0" w:rsidP="00F737AD">
            <w:pPr>
              <w:tabs>
                <w:tab w:val="left" w:pos="416"/>
                <w:tab w:val="left" w:pos="1560"/>
              </w:tabs>
              <w:spacing w:after="0"/>
              <w:ind w:left="455" w:hanging="455"/>
              <w:jc w:val="left"/>
              <w:rPr>
                <w:rFonts w:cs="Calibri"/>
                <w:szCs w:val="20"/>
                <w:lang w:val="en-GB"/>
              </w:rPr>
            </w:pPr>
            <w:r w:rsidRPr="00ED2589">
              <w:rPr>
                <w:rFonts w:cs="Calibri"/>
                <w:szCs w:val="20"/>
                <w:lang w:val="en-GB"/>
              </w:rPr>
              <w:t>3.1</w:t>
            </w:r>
            <w:r w:rsidRPr="00ED2589">
              <w:rPr>
                <w:rFonts w:cs="Calibri"/>
                <w:szCs w:val="20"/>
                <w:lang w:val="en-GB"/>
              </w:rPr>
              <w:tab/>
            </w:r>
            <w:r w:rsidR="004A78B7" w:rsidRPr="00ED2589">
              <w:rPr>
                <w:rFonts w:cs="Calibri"/>
                <w:szCs w:val="20"/>
                <w:lang w:val="en-GB"/>
              </w:rPr>
              <w:t xml:space="preserve">EEFI set up and providing financing </w:t>
            </w:r>
            <w:r w:rsidRPr="00ED2589">
              <w:rPr>
                <w:rFonts w:cs="Calibri"/>
                <w:szCs w:val="20"/>
                <w:lang w:val="en-GB"/>
              </w:rPr>
              <w:t>to municipalities, municipally- owned entities, ESKOM</w:t>
            </w:r>
          </w:p>
        </w:tc>
        <w:tc>
          <w:tcPr>
            <w:tcW w:w="6848" w:type="dxa"/>
            <w:shd w:val="clear" w:color="auto" w:fill="auto"/>
          </w:tcPr>
          <w:p w14:paraId="19A70706" w14:textId="77777777" w:rsidR="001B59B8" w:rsidRPr="00ED2589" w:rsidRDefault="00101DC0" w:rsidP="00F737AD">
            <w:pPr>
              <w:tabs>
                <w:tab w:val="left" w:pos="737"/>
                <w:tab w:val="left" w:pos="1560"/>
              </w:tabs>
              <w:spacing w:after="0"/>
              <w:ind w:left="737" w:hanging="708"/>
              <w:jc w:val="left"/>
              <w:rPr>
                <w:rFonts w:cs="Calibri"/>
                <w:szCs w:val="20"/>
                <w:lang w:val="en-GB"/>
              </w:rPr>
            </w:pPr>
            <w:r w:rsidRPr="00ED2589">
              <w:rPr>
                <w:rFonts w:cs="Calibri"/>
                <w:szCs w:val="20"/>
                <w:lang w:val="en-GB"/>
              </w:rPr>
              <w:t>3.1.1</w:t>
            </w:r>
            <w:r w:rsidRPr="00ED2589">
              <w:rPr>
                <w:rFonts w:cs="Calibri"/>
                <w:szCs w:val="20"/>
                <w:lang w:val="en-GB"/>
              </w:rPr>
              <w:tab/>
            </w:r>
            <w:r w:rsidR="001B59B8" w:rsidRPr="00ED2589">
              <w:rPr>
                <w:rFonts w:cs="Calibri"/>
                <w:szCs w:val="20"/>
                <w:lang w:val="en-GB"/>
              </w:rPr>
              <w:t>EEFI governance structure set up</w:t>
            </w:r>
          </w:p>
          <w:p w14:paraId="37C521E2" w14:textId="77777777" w:rsidR="00101DC0" w:rsidRPr="00ED2589" w:rsidRDefault="001B59B8" w:rsidP="00F737AD">
            <w:pPr>
              <w:tabs>
                <w:tab w:val="left" w:pos="737"/>
                <w:tab w:val="left" w:pos="1560"/>
              </w:tabs>
              <w:spacing w:after="0"/>
              <w:ind w:left="737" w:hanging="708"/>
              <w:jc w:val="left"/>
              <w:rPr>
                <w:rFonts w:cs="Calibri"/>
                <w:szCs w:val="20"/>
                <w:lang w:val="en-GB"/>
              </w:rPr>
            </w:pPr>
            <w:r w:rsidRPr="00ED2589">
              <w:rPr>
                <w:rFonts w:cs="Calibri"/>
                <w:szCs w:val="20"/>
                <w:lang w:val="en-GB"/>
              </w:rPr>
              <w:t>3.1.2</w:t>
            </w:r>
            <w:r w:rsidRPr="00ED2589">
              <w:rPr>
                <w:rFonts w:cs="Calibri"/>
                <w:szCs w:val="20"/>
                <w:lang w:val="en-GB"/>
              </w:rPr>
              <w:tab/>
            </w:r>
            <w:r w:rsidR="00F71564" w:rsidRPr="00ED2589">
              <w:rPr>
                <w:rFonts w:cs="Calibri"/>
                <w:szCs w:val="20"/>
                <w:lang w:val="en-GB"/>
              </w:rPr>
              <w:t>F</w:t>
            </w:r>
            <w:r w:rsidR="00D37503" w:rsidRPr="00ED2589">
              <w:rPr>
                <w:rFonts w:cs="Calibri"/>
                <w:szCs w:val="20"/>
                <w:lang w:val="en-GB"/>
              </w:rPr>
              <w:t>inancing is provided by EEFI</w:t>
            </w:r>
            <w:r w:rsidR="00F71564" w:rsidRPr="00ED2589">
              <w:rPr>
                <w:rFonts w:cs="Calibri"/>
                <w:szCs w:val="20"/>
                <w:lang w:val="en-GB"/>
              </w:rPr>
              <w:t xml:space="preserve"> for </w:t>
            </w:r>
            <w:r w:rsidR="00F71564" w:rsidRPr="00ED2589">
              <w:rPr>
                <w:rFonts w:cs="Calibri"/>
                <w:noProof/>
                <w:szCs w:val="20"/>
                <w:lang w:val="en-GB"/>
              </w:rPr>
              <w:t>high</w:t>
            </w:r>
            <w:r w:rsidR="00E236DA" w:rsidRPr="00ED2589">
              <w:rPr>
                <w:rFonts w:cs="Calibri"/>
                <w:noProof/>
                <w:szCs w:val="20"/>
                <w:lang w:val="en-GB"/>
              </w:rPr>
              <w:t>-</w:t>
            </w:r>
            <w:r w:rsidR="00F71564" w:rsidRPr="00ED2589">
              <w:rPr>
                <w:rFonts w:cs="Calibri"/>
                <w:noProof/>
                <w:szCs w:val="20"/>
                <w:lang w:val="en-GB"/>
              </w:rPr>
              <w:t>efficiency</w:t>
            </w:r>
            <w:r w:rsidR="00F71564" w:rsidRPr="00ED2589">
              <w:rPr>
                <w:rFonts w:cs="Calibri"/>
                <w:szCs w:val="20"/>
                <w:lang w:val="en-GB"/>
              </w:rPr>
              <w:t xml:space="preserve"> lighting and distribution transformers</w:t>
            </w:r>
            <w:r w:rsidR="00F06810" w:rsidRPr="00ED2589">
              <w:rPr>
                <w:rFonts w:cs="Calibri"/>
                <w:szCs w:val="20"/>
                <w:lang w:val="en-GB"/>
              </w:rPr>
              <w:t xml:space="preserve"> projects</w:t>
            </w:r>
          </w:p>
          <w:p w14:paraId="20B1B77E" w14:textId="77777777" w:rsidR="00101DC0" w:rsidRPr="00ED2589" w:rsidRDefault="00101DC0" w:rsidP="00F737AD">
            <w:pPr>
              <w:tabs>
                <w:tab w:val="left" w:pos="737"/>
                <w:tab w:val="left" w:pos="1560"/>
              </w:tabs>
              <w:spacing w:after="0"/>
              <w:jc w:val="left"/>
              <w:rPr>
                <w:rFonts w:cs="Calibri"/>
                <w:szCs w:val="20"/>
                <w:lang w:val="en-GB"/>
              </w:rPr>
            </w:pPr>
            <w:r w:rsidRPr="00ED2589">
              <w:rPr>
                <w:rFonts w:cs="Calibri"/>
                <w:szCs w:val="20"/>
                <w:lang w:val="en-GB"/>
              </w:rPr>
              <w:tab/>
            </w:r>
          </w:p>
        </w:tc>
      </w:tr>
      <w:tr w:rsidR="00101DC0" w:rsidRPr="00ED2589" w14:paraId="6D2456EF" w14:textId="77777777" w:rsidTr="00F737AD">
        <w:trPr>
          <w:trHeight w:val="708"/>
        </w:trPr>
        <w:tc>
          <w:tcPr>
            <w:tcW w:w="3114" w:type="dxa"/>
            <w:vMerge/>
            <w:shd w:val="clear" w:color="auto" w:fill="FFF2CC"/>
          </w:tcPr>
          <w:p w14:paraId="0E1A9B62" w14:textId="77777777" w:rsidR="00101DC0" w:rsidRPr="00ED2589" w:rsidRDefault="00101DC0" w:rsidP="00F737AD">
            <w:pPr>
              <w:tabs>
                <w:tab w:val="left" w:pos="416"/>
                <w:tab w:val="left" w:pos="1560"/>
              </w:tabs>
              <w:spacing w:after="0"/>
              <w:ind w:left="455" w:hanging="455"/>
              <w:jc w:val="left"/>
              <w:rPr>
                <w:rFonts w:cs="Calibri"/>
                <w:szCs w:val="20"/>
                <w:lang w:val="en-GB"/>
              </w:rPr>
            </w:pPr>
          </w:p>
        </w:tc>
        <w:tc>
          <w:tcPr>
            <w:tcW w:w="6848" w:type="dxa"/>
            <w:shd w:val="clear" w:color="auto" w:fill="auto"/>
          </w:tcPr>
          <w:p w14:paraId="613298FF" w14:textId="7E288589" w:rsidR="00101DC0" w:rsidRPr="00ED2589" w:rsidRDefault="00101DC0" w:rsidP="00F737AD">
            <w:pPr>
              <w:tabs>
                <w:tab w:val="left" w:pos="29"/>
                <w:tab w:val="left" w:pos="1560"/>
              </w:tabs>
              <w:spacing w:after="0"/>
              <w:ind w:left="29"/>
              <w:jc w:val="left"/>
              <w:rPr>
                <w:rFonts w:cs="Calibri"/>
                <w:szCs w:val="20"/>
                <w:lang w:val="en-GB"/>
              </w:rPr>
            </w:pPr>
            <w:r w:rsidRPr="00ED2589">
              <w:rPr>
                <w:rFonts w:cs="Calibri"/>
                <w:sz w:val="19"/>
                <w:szCs w:val="19"/>
                <w:lang w:val="en-GB"/>
              </w:rPr>
              <w:t xml:space="preserve">Main partner: </w:t>
            </w:r>
            <w:r w:rsidR="007255C5" w:rsidRPr="00ED2589">
              <w:rPr>
                <w:rFonts w:cs="Calibri"/>
                <w:sz w:val="19"/>
                <w:szCs w:val="19"/>
                <w:lang w:val="en-GB"/>
              </w:rPr>
              <w:t>DBSA</w:t>
            </w:r>
            <w:r w:rsidR="0012486F" w:rsidRPr="00ED2589">
              <w:rPr>
                <w:rFonts w:cs="Calibri"/>
                <w:sz w:val="19"/>
                <w:szCs w:val="19"/>
                <w:lang w:val="en-GB"/>
              </w:rPr>
              <w:t xml:space="preserve"> (EEFI), </w:t>
            </w:r>
            <w:r w:rsidR="00690676" w:rsidRPr="00690676">
              <w:rPr>
                <w:rFonts w:cs="Calibri"/>
                <w:sz w:val="19"/>
                <w:szCs w:val="19"/>
                <w:lang w:val="en-GB"/>
              </w:rPr>
              <w:t>DMRE</w:t>
            </w:r>
            <w:r w:rsidR="00690676" w:rsidRPr="00690676" w:rsidDel="00690676">
              <w:rPr>
                <w:rFonts w:cs="Calibri"/>
                <w:sz w:val="19"/>
                <w:szCs w:val="19"/>
                <w:lang w:val="en-GB"/>
              </w:rPr>
              <w:t xml:space="preserve"> </w:t>
            </w:r>
            <w:r w:rsidR="007255C5" w:rsidRPr="00ED2589">
              <w:rPr>
                <w:rFonts w:cs="Calibri"/>
                <w:szCs w:val="20"/>
                <w:lang w:val="en-GB"/>
              </w:rPr>
              <w:t>Financial institutions, municipalities, private sector (ESCOs)</w:t>
            </w:r>
          </w:p>
        </w:tc>
      </w:tr>
      <w:tr w:rsidR="00101DC0" w:rsidRPr="00ED2589" w14:paraId="419B4CFD" w14:textId="77777777" w:rsidTr="00F737AD">
        <w:trPr>
          <w:trHeight w:val="548"/>
        </w:trPr>
        <w:tc>
          <w:tcPr>
            <w:tcW w:w="3114" w:type="dxa"/>
            <w:vMerge w:val="restart"/>
            <w:shd w:val="clear" w:color="auto" w:fill="FFF2CC"/>
          </w:tcPr>
          <w:p w14:paraId="26280909" w14:textId="77777777" w:rsidR="00101DC0" w:rsidRPr="00ED2589" w:rsidRDefault="00101DC0" w:rsidP="00F737AD">
            <w:pPr>
              <w:tabs>
                <w:tab w:val="left" w:pos="455"/>
                <w:tab w:val="left" w:pos="1560"/>
              </w:tabs>
              <w:spacing w:after="0"/>
              <w:ind w:left="455" w:hanging="455"/>
              <w:jc w:val="left"/>
              <w:rPr>
                <w:rFonts w:cs="Calibri"/>
                <w:szCs w:val="20"/>
                <w:lang w:val="en-GB"/>
              </w:rPr>
            </w:pPr>
            <w:r w:rsidRPr="00ED2589">
              <w:rPr>
                <w:rFonts w:cs="Calibri"/>
                <w:szCs w:val="20"/>
                <w:lang w:val="en-GB"/>
              </w:rPr>
              <w:t>3.2</w:t>
            </w:r>
            <w:r w:rsidRPr="00ED2589">
              <w:rPr>
                <w:rFonts w:cs="Calibri"/>
                <w:szCs w:val="20"/>
                <w:lang w:val="en-GB"/>
              </w:rPr>
              <w:tab/>
              <w:t xml:space="preserve">Financial </w:t>
            </w:r>
            <w:r w:rsidR="001B59B8" w:rsidRPr="00ED2589">
              <w:rPr>
                <w:rFonts w:cs="Calibri"/>
                <w:szCs w:val="20"/>
                <w:lang w:val="en-GB"/>
              </w:rPr>
              <w:t>advice service</w:t>
            </w:r>
            <w:r w:rsidR="00D37503" w:rsidRPr="00ED2589">
              <w:rPr>
                <w:rFonts w:cs="Calibri"/>
                <w:szCs w:val="20"/>
                <w:lang w:val="en-GB"/>
              </w:rPr>
              <w:t xml:space="preserve">s </w:t>
            </w:r>
            <w:r w:rsidR="001B59B8" w:rsidRPr="00ED2589">
              <w:rPr>
                <w:rFonts w:cs="Calibri"/>
                <w:szCs w:val="20"/>
                <w:lang w:val="en-GB"/>
              </w:rPr>
              <w:t>provided to prospective applicants</w:t>
            </w:r>
          </w:p>
        </w:tc>
        <w:tc>
          <w:tcPr>
            <w:tcW w:w="6848" w:type="dxa"/>
            <w:shd w:val="clear" w:color="auto" w:fill="auto"/>
          </w:tcPr>
          <w:p w14:paraId="68EF5BA2" w14:textId="77777777" w:rsidR="00101DC0" w:rsidRPr="00ED2589" w:rsidRDefault="00101DC0" w:rsidP="00F737AD">
            <w:pPr>
              <w:tabs>
                <w:tab w:val="left" w:pos="737"/>
                <w:tab w:val="left" w:pos="1560"/>
              </w:tabs>
              <w:spacing w:after="0"/>
              <w:ind w:left="737" w:hanging="737"/>
              <w:jc w:val="left"/>
              <w:rPr>
                <w:rFonts w:cs="Calibri"/>
                <w:szCs w:val="20"/>
                <w:lang w:val="en-GB"/>
              </w:rPr>
            </w:pPr>
            <w:r w:rsidRPr="00ED2589">
              <w:rPr>
                <w:rFonts w:cs="Calibri"/>
                <w:szCs w:val="20"/>
                <w:lang w:val="en-GB"/>
              </w:rPr>
              <w:t>3.2.1</w:t>
            </w:r>
            <w:r w:rsidRPr="00ED2589">
              <w:rPr>
                <w:rFonts w:cs="Calibri"/>
                <w:szCs w:val="20"/>
                <w:lang w:val="en-GB"/>
              </w:rPr>
              <w:tab/>
            </w:r>
            <w:bookmarkStart w:id="84" w:name="_Hlk536519586"/>
            <w:r w:rsidR="001B59B8" w:rsidRPr="00ED2589">
              <w:rPr>
                <w:rFonts w:cs="Calibri"/>
                <w:szCs w:val="20"/>
                <w:lang w:val="en-GB"/>
              </w:rPr>
              <w:t>Advice services provided to prospective applicants on financing modalities and structuring of proposals</w:t>
            </w:r>
            <w:bookmarkEnd w:id="84"/>
          </w:p>
        </w:tc>
      </w:tr>
      <w:tr w:rsidR="007255C5" w:rsidRPr="00ED2589" w14:paraId="267F667B" w14:textId="77777777" w:rsidTr="00F737AD">
        <w:trPr>
          <w:trHeight w:val="570"/>
        </w:trPr>
        <w:tc>
          <w:tcPr>
            <w:tcW w:w="3114" w:type="dxa"/>
            <w:vMerge/>
            <w:shd w:val="clear" w:color="auto" w:fill="FFF2CC"/>
          </w:tcPr>
          <w:p w14:paraId="7DE55867" w14:textId="77777777" w:rsidR="007255C5" w:rsidRPr="00ED2589" w:rsidRDefault="007255C5" w:rsidP="00F737AD">
            <w:pPr>
              <w:tabs>
                <w:tab w:val="left" w:pos="455"/>
                <w:tab w:val="left" w:pos="1560"/>
              </w:tabs>
              <w:spacing w:after="0"/>
              <w:ind w:left="455" w:hanging="455"/>
              <w:jc w:val="left"/>
              <w:rPr>
                <w:rFonts w:cs="Calibri"/>
                <w:szCs w:val="20"/>
                <w:lang w:val="en-GB"/>
              </w:rPr>
            </w:pPr>
          </w:p>
        </w:tc>
        <w:tc>
          <w:tcPr>
            <w:tcW w:w="6848" w:type="dxa"/>
            <w:shd w:val="clear" w:color="auto" w:fill="auto"/>
          </w:tcPr>
          <w:p w14:paraId="627D6718" w14:textId="7397CE67" w:rsidR="007255C5" w:rsidRPr="00ED2589" w:rsidRDefault="007255C5" w:rsidP="00F737AD">
            <w:pPr>
              <w:tabs>
                <w:tab w:val="left" w:pos="737"/>
                <w:tab w:val="left" w:pos="1560"/>
              </w:tabs>
              <w:spacing w:after="0"/>
              <w:ind w:left="737" w:hanging="708"/>
              <w:jc w:val="left"/>
              <w:rPr>
                <w:rFonts w:cs="Calibri"/>
                <w:sz w:val="19"/>
                <w:szCs w:val="19"/>
                <w:lang w:val="en-GB"/>
              </w:rPr>
            </w:pPr>
            <w:r w:rsidRPr="00ED2589">
              <w:rPr>
                <w:rFonts w:cs="Calibri"/>
                <w:sz w:val="19"/>
                <w:szCs w:val="19"/>
                <w:lang w:val="en-GB"/>
              </w:rPr>
              <w:t>Main partner: D</w:t>
            </w:r>
            <w:r w:rsidR="0012486F" w:rsidRPr="00ED2589">
              <w:rPr>
                <w:rFonts w:cs="Calibri"/>
                <w:sz w:val="19"/>
                <w:szCs w:val="19"/>
                <w:lang w:val="en-GB"/>
              </w:rPr>
              <w:t xml:space="preserve">BSA (EEFI), </w:t>
            </w:r>
            <w:r w:rsidR="00690676" w:rsidRPr="00690676">
              <w:rPr>
                <w:rFonts w:cs="Calibri"/>
                <w:sz w:val="19"/>
                <w:szCs w:val="19"/>
                <w:lang w:val="en-GB"/>
              </w:rPr>
              <w:t>DMRE</w:t>
            </w:r>
          </w:p>
          <w:p w14:paraId="7FE8F156" w14:textId="77777777" w:rsidR="007255C5" w:rsidRPr="00ED2589" w:rsidRDefault="007255C5" w:rsidP="00F737AD">
            <w:pPr>
              <w:tabs>
                <w:tab w:val="left" w:pos="29"/>
                <w:tab w:val="left" w:pos="1560"/>
              </w:tabs>
              <w:spacing w:after="0"/>
              <w:jc w:val="left"/>
              <w:rPr>
                <w:rFonts w:cs="Calibri"/>
                <w:szCs w:val="20"/>
                <w:lang w:val="en-GB"/>
              </w:rPr>
            </w:pPr>
            <w:r w:rsidRPr="00ED2589">
              <w:rPr>
                <w:rFonts w:cs="Calibri"/>
                <w:szCs w:val="20"/>
                <w:lang w:val="en-GB"/>
              </w:rPr>
              <w:t>Financial institutions, municipalities, private sector (ESCOs; manufacturers and suppliers)</w:t>
            </w:r>
          </w:p>
        </w:tc>
      </w:tr>
      <w:tr w:rsidR="0012486F" w:rsidRPr="00ED2589" w14:paraId="7A66BCA9" w14:textId="77777777" w:rsidTr="00F737AD">
        <w:trPr>
          <w:trHeight w:val="400"/>
        </w:trPr>
        <w:tc>
          <w:tcPr>
            <w:tcW w:w="9962" w:type="dxa"/>
            <w:gridSpan w:val="2"/>
            <w:shd w:val="clear" w:color="auto" w:fill="D9E2F3"/>
          </w:tcPr>
          <w:p w14:paraId="008B4871" w14:textId="77777777" w:rsidR="0012486F" w:rsidRPr="00ED2589" w:rsidRDefault="0012486F" w:rsidP="00F737AD">
            <w:pPr>
              <w:tabs>
                <w:tab w:val="left" w:pos="737"/>
                <w:tab w:val="left" w:pos="1560"/>
              </w:tabs>
              <w:spacing w:after="0"/>
              <w:ind w:left="737" w:hanging="708"/>
              <w:jc w:val="left"/>
              <w:rPr>
                <w:rFonts w:cs="Calibri"/>
                <w:sz w:val="19"/>
                <w:szCs w:val="19"/>
                <w:lang w:val="en-GB"/>
              </w:rPr>
            </w:pPr>
            <w:r w:rsidRPr="00ED2589">
              <w:rPr>
                <w:rFonts w:cs="Calibri"/>
                <w:b/>
                <w:sz w:val="19"/>
                <w:szCs w:val="19"/>
                <w:lang w:val="en-GB"/>
              </w:rPr>
              <w:t>Responsible GEF Implementing agency: DBSA</w:t>
            </w:r>
          </w:p>
        </w:tc>
      </w:tr>
      <w:bookmarkEnd w:id="83"/>
    </w:tbl>
    <w:p w14:paraId="5260A6A4" w14:textId="77777777" w:rsidR="00FF30CB" w:rsidRPr="00ED2589" w:rsidRDefault="00FF30CB" w:rsidP="00FF30CB">
      <w:pPr>
        <w:tabs>
          <w:tab w:val="left" w:pos="1560"/>
        </w:tabs>
        <w:spacing w:after="0"/>
        <w:jc w:val="left"/>
        <w:rPr>
          <w:rFonts w:cs="Calibri"/>
          <w:szCs w:val="20"/>
          <w:lang w:val="en-GB"/>
        </w:rPr>
      </w:pPr>
    </w:p>
    <w:p w14:paraId="60E5C1B6" w14:textId="37D60148" w:rsidR="00FF30CB" w:rsidRPr="00ED2589" w:rsidRDefault="00FF30CB" w:rsidP="004211D6">
      <w:pPr>
        <w:tabs>
          <w:tab w:val="left" w:pos="1560"/>
        </w:tabs>
        <w:spacing w:after="0"/>
        <w:rPr>
          <w:rFonts w:cs="Calibri"/>
          <w:szCs w:val="20"/>
          <w:lang w:val="en-GB"/>
        </w:rPr>
      </w:pPr>
      <w:bookmarkStart w:id="85" w:name="_Hlk4672328"/>
      <w:r w:rsidRPr="00ED2589">
        <w:rPr>
          <w:rFonts w:cs="Calibri"/>
          <w:szCs w:val="20"/>
          <w:lang w:val="en-GB"/>
        </w:rPr>
        <w:lastRenderedPageBreak/>
        <w:t>The Project will supplement and/or continue the funding provided through GIZ-supported programmes (street lighting retrofits, V- NAMA) as well as the National Budget (</w:t>
      </w:r>
      <w:r w:rsidR="00D41AF1" w:rsidRPr="00D41AF1">
        <w:rPr>
          <w:rFonts w:cs="Calibri"/>
          <w:szCs w:val="20"/>
          <w:lang w:val="en-GB"/>
        </w:rPr>
        <w:t>DMRE</w:t>
      </w:r>
      <w:r w:rsidRPr="00ED2589">
        <w:rPr>
          <w:rFonts w:cs="Calibri"/>
          <w:szCs w:val="20"/>
          <w:lang w:val="en-GB"/>
        </w:rPr>
        <w:t xml:space="preserve"> municipal funding for energy efficiency)</w:t>
      </w:r>
      <w:r w:rsidR="005C107C" w:rsidRPr="00ED2589">
        <w:rPr>
          <w:rFonts w:cs="Calibri"/>
          <w:szCs w:val="20"/>
          <w:lang w:val="en-GB"/>
        </w:rPr>
        <w:t>.</w:t>
      </w:r>
      <w:r w:rsidRPr="00ED2589">
        <w:rPr>
          <w:rFonts w:cs="Calibri"/>
          <w:szCs w:val="20"/>
          <w:lang w:val="en-GB"/>
        </w:rPr>
        <w:t xml:space="preserve"> The </w:t>
      </w:r>
      <w:r w:rsidR="004211D6" w:rsidRPr="00ED2589">
        <w:rPr>
          <w:rFonts w:cs="Calibri"/>
          <w:szCs w:val="20"/>
          <w:lang w:val="en-GB"/>
        </w:rPr>
        <w:t>Project</w:t>
      </w:r>
      <w:r w:rsidR="00FD16F4" w:rsidRPr="00ED2589">
        <w:rPr>
          <w:rFonts w:cs="Calibri"/>
          <w:szCs w:val="20"/>
          <w:lang w:val="en-GB"/>
        </w:rPr>
        <w:t xml:space="preserve"> will help </w:t>
      </w:r>
      <w:r w:rsidR="00FD16F4" w:rsidRPr="00ED2589">
        <w:rPr>
          <w:rFonts w:cs="Calibri"/>
          <w:noProof/>
          <w:szCs w:val="20"/>
          <w:lang w:val="en-GB"/>
        </w:rPr>
        <w:t>set</w:t>
      </w:r>
      <w:r w:rsidR="00E236DA" w:rsidRPr="00ED2589">
        <w:rPr>
          <w:rFonts w:cs="Calibri"/>
          <w:noProof/>
          <w:szCs w:val="20"/>
          <w:lang w:val="en-GB"/>
        </w:rPr>
        <w:t xml:space="preserve"> </w:t>
      </w:r>
      <w:r w:rsidR="00FD16F4" w:rsidRPr="00ED2589">
        <w:rPr>
          <w:rFonts w:cs="Calibri"/>
          <w:noProof/>
          <w:szCs w:val="20"/>
          <w:lang w:val="en-GB"/>
        </w:rPr>
        <w:t>up</w:t>
      </w:r>
      <w:r w:rsidR="00FD16F4" w:rsidRPr="00ED2589">
        <w:rPr>
          <w:rFonts w:cs="Calibri"/>
          <w:szCs w:val="20"/>
          <w:lang w:val="en-GB"/>
        </w:rPr>
        <w:t xml:space="preserve"> an Energy Efficiency</w:t>
      </w:r>
      <w:r w:rsidR="004211D6" w:rsidRPr="00ED2589">
        <w:rPr>
          <w:rFonts w:cs="Calibri"/>
          <w:szCs w:val="20"/>
          <w:lang w:val="en-GB"/>
        </w:rPr>
        <w:t xml:space="preserve"> Financ</w:t>
      </w:r>
      <w:r w:rsidRPr="00ED2589">
        <w:rPr>
          <w:rFonts w:cs="Calibri"/>
          <w:szCs w:val="20"/>
          <w:lang w:val="en-GB"/>
        </w:rPr>
        <w:t>ial</w:t>
      </w:r>
      <w:r w:rsidR="00FD16F4" w:rsidRPr="00ED2589">
        <w:rPr>
          <w:rFonts w:cs="Calibri"/>
          <w:szCs w:val="20"/>
          <w:lang w:val="en-GB"/>
        </w:rPr>
        <w:t xml:space="preserve"> Instrument </w:t>
      </w:r>
      <w:r w:rsidR="004211D6" w:rsidRPr="00ED2589">
        <w:rPr>
          <w:rFonts w:cs="Calibri"/>
          <w:szCs w:val="20"/>
          <w:lang w:val="en-GB"/>
        </w:rPr>
        <w:t>(</w:t>
      </w:r>
      <w:r w:rsidR="00FD16F4" w:rsidRPr="00ED2589">
        <w:rPr>
          <w:rFonts w:cs="Calibri"/>
          <w:szCs w:val="20"/>
          <w:lang w:val="en-GB"/>
        </w:rPr>
        <w:t>EEFI</w:t>
      </w:r>
      <w:r w:rsidR="004211D6" w:rsidRPr="00ED2589">
        <w:rPr>
          <w:rFonts w:cs="Calibri"/>
          <w:szCs w:val="20"/>
          <w:lang w:val="en-GB"/>
        </w:rPr>
        <w:t xml:space="preserve">) </w:t>
      </w:r>
      <w:r w:rsidR="0060724A" w:rsidRPr="00ED2589">
        <w:rPr>
          <w:rFonts w:cs="Calibri"/>
          <w:szCs w:val="20"/>
          <w:lang w:val="en-GB"/>
        </w:rPr>
        <w:t xml:space="preserve">which </w:t>
      </w:r>
      <w:r w:rsidRPr="00ED2589">
        <w:rPr>
          <w:rFonts w:cs="Calibri"/>
          <w:szCs w:val="20"/>
          <w:lang w:val="en-GB"/>
        </w:rPr>
        <w:t xml:space="preserve">is designed to complement current and planned </w:t>
      </w:r>
      <w:r w:rsidR="004211D6" w:rsidRPr="00ED2589">
        <w:rPr>
          <w:rFonts w:cs="Calibri"/>
          <w:szCs w:val="20"/>
          <w:lang w:val="en-GB"/>
        </w:rPr>
        <w:t>programmes</w:t>
      </w:r>
      <w:r w:rsidRPr="00ED2589">
        <w:rPr>
          <w:rFonts w:cs="Calibri"/>
          <w:szCs w:val="20"/>
          <w:lang w:val="en-GB"/>
        </w:rPr>
        <w:t xml:space="preserve"> without making it dependent on their success.</w:t>
      </w:r>
      <w:r w:rsidR="004211D6" w:rsidRPr="00ED2589">
        <w:rPr>
          <w:rFonts w:cs="Calibri"/>
          <w:szCs w:val="20"/>
          <w:lang w:val="en-GB"/>
        </w:rPr>
        <w:t xml:space="preserve"> A description is provided in </w:t>
      </w:r>
      <w:r w:rsidR="004211D6" w:rsidRPr="00ED2589">
        <w:rPr>
          <w:rFonts w:cs="Calibri"/>
          <w:szCs w:val="20"/>
          <w:lang w:val="en-GB"/>
        </w:rPr>
        <w:fldChar w:fldCharType="begin"/>
      </w:r>
      <w:r w:rsidR="004211D6" w:rsidRPr="00ED2589">
        <w:rPr>
          <w:rFonts w:cs="Calibri"/>
          <w:szCs w:val="20"/>
          <w:lang w:val="en-GB"/>
        </w:rPr>
        <w:instrText xml:space="preserve"> REF _Ref536125228 \h  \* MERGEFORMAT </w:instrText>
      </w:r>
      <w:r w:rsidR="004211D6" w:rsidRPr="00ED2589">
        <w:rPr>
          <w:rFonts w:cs="Calibri"/>
          <w:szCs w:val="20"/>
          <w:lang w:val="en-GB"/>
        </w:rPr>
      </w:r>
      <w:r w:rsidR="004211D6" w:rsidRPr="00ED2589">
        <w:rPr>
          <w:rFonts w:cs="Calibri"/>
          <w:szCs w:val="20"/>
          <w:lang w:val="en-GB"/>
        </w:rPr>
        <w:fldChar w:fldCharType="separate"/>
      </w:r>
      <w:r w:rsidR="00566702" w:rsidRPr="00DC08C2">
        <w:rPr>
          <w:rFonts w:ascii="Arial" w:hAnsi="Arial" w:cs="Arial"/>
          <w:sz w:val="18"/>
          <w:lang w:val="en-GB"/>
        </w:rPr>
        <w:t xml:space="preserve">Box </w:t>
      </w:r>
      <w:r w:rsidR="00566702" w:rsidRPr="00DC08C2">
        <w:rPr>
          <w:rFonts w:ascii="Arial" w:hAnsi="Arial" w:cs="Arial"/>
          <w:noProof/>
          <w:sz w:val="18"/>
          <w:lang w:val="en-GB"/>
        </w:rPr>
        <w:t>8</w:t>
      </w:r>
      <w:r w:rsidR="004211D6" w:rsidRPr="00ED2589">
        <w:rPr>
          <w:rFonts w:cs="Calibri"/>
          <w:szCs w:val="20"/>
          <w:lang w:val="en-GB"/>
        </w:rPr>
        <w:fldChar w:fldCharType="end"/>
      </w:r>
      <w:r w:rsidR="004211D6" w:rsidRPr="00ED2589">
        <w:rPr>
          <w:rFonts w:cs="Calibri"/>
          <w:szCs w:val="20"/>
          <w:lang w:val="en-GB"/>
        </w:rPr>
        <w:t xml:space="preserve">. </w:t>
      </w:r>
      <w:r w:rsidRPr="00ED2589">
        <w:rPr>
          <w:rFonts w:cs="Calibri"/>
          <w:szCs w:val="20"/>
          <w:lang w:val="en-GB"/>
        </w:rPr>
        <w:t xml:space="preserve">Co-financing requirements are included by default in </w:t>
      </w:r>
      <w:r w:rsidR="005C107C" w:rsidRPr="00ED2589">
        <w:rPr>
          <w:rFonts w:cs="Calibri"/>
          <w:szCs w:val="20"/>
          <w:lang w:val="en-GB"/>
        </w:rPr>
        <w:t>the EEFI</w:t>
      </w:r>
      <w:r w:rsidR="00DA143E" w:rsidRPr="00ED2589">
        <w:rPr>
          <w:rFonts w:cs="Calibri"/>
          <w:szCs w:val="20"/>
          <w:lang w:val="en-GB"/>
        </w:rPr>
        <w:t>. S</w:t>
      </w:r>
      <w:r w:rsidR="00FD16F4" w:rsidRPr="00ED2589">
        <w:rPr>
          <w:rFonts w:cs="Calibri"/>
          <w:szCs w:val="20"/>
          <w:lang w:val="en-GB"/>
        </w:rPr>
        <w:t>ince</w:t>
      </w:r>
      <w:r w:rsidR="00DA143E" w:rsidRPr="00ED2589">
        <w:rPr>
          <w:rFonts w:cs="Calibri"/>
          <w:szCs w:val="20"/>
          <w:lang w:val="en-GB"/>
        </w:rPr>
        <w:t xml:space="preserve"> the EEFI financing</w:t>
      </w:r>
      <w:r w:rsidR="00FD16F4" w:rsidRPr="00ED2589">
        <w:rPr>
          <w:rFonts w:cs="Calibri"/>
          <w:szCs w:val="20"/>
          <w:lang w:val="en-GB"/>
        </w:rPr>
        <w:t xml:space="preserve"> recipients are not known at this stage, </w:t>
      </w:r>
      <w:r w:rsidR="005C107C" w:rsidRPr="00ED2589">
        <w:rPr>
          <w:rFonts w:cs="Calibri"/>
          <w:szCs w:val="20"/>
          <w:lang w:val="en-GB"/>
        </w:rPr>
        <w:t xml:space="preserve">this co-financing </w:t>
      </w:r>
      <w:r w:rsidR="0060724A" w:rsidRPr="00ED2589">
        <w:rPr>
          <w:rFonts w:cs="Calibri"/>
          <w:szCs w:val="20"/>
          <w:lang w:val="en-GB"/>
        </w:rPr>
        <w:t xml:space="preserve">can </w:t>
      </w:r>
      <w:r w:rsidR="00DA143E" w:rsidRPr="00ED2589">
        <w:rPr>
          <w:rFonts w:cs="Calibri"/>
          <w:szCs w:val="20"/>
          <w:lang w:val="en-GB"/>
        </w:rPr>
        <w:t xml:space="preserve">only be </w:t>
      </w:r>
      <w:r w:rsidR="005C107C" w:rsidRPr="00ED2589">
        <w:rPr>
          <w:rFonts w:cs="Calibri"/>
          <w:szCs w:val="20"/>
          <w:lang w:val="en-GB"/>
        </w:rPr>
        <w:t>confirmed</w:t>
      </w:r>
      <w:r w:rsidR="00FD16F4" w:rsidRPr="00ED2589">
        <w:rPr>
          <w:rFonts w:cs="Calibri"/>
          <w:szCs w:val="20"/>
          <w:lang w:val="en-GB"/>
        </w:rPr>
        <w:t xml:space="preserve"> </w:t>
      </w:r>
      <w:r w:rsidR="00DA143E" w:rsidRPr="00ED2589">
        <w:rPr>
          <w:rFonts w:cs="Calibri"/>
          <w:szCs w:val="20"/>
          <w:lang w:val="en-GB"/>
        </w:rPr>
        <w:t xml:space="preserve">during project implementation as part of the agreed package for each applicant. </w:t>
      </w:r>
      <w:r w:rsidR="00927E57" w:rsidRPr="00ED2589">
        <w:rPr>
          <w:rFonts w:cs="Calibri"/>
          <w:szCs w:val="20"/>
          <w:lang w:val="en-GB"/>
        </w:rPr>
        <w:t>The estimated co-financing figures of the Project are given in Section 9.</w:t>
      </w:r>
    </w:p>
    <w:bookmarkEnd w:id="85"/>
    <w:p w14:paraId="69453EAD" w14:textId="77777777" w:rsidR="00101DC0" w:rsidRPr="00ED2589" w:rsidRDefault="00101DC0" w:rsidP="00101DC0">
      <w:pPr>
        <w:spacing w:after="0"/>
        <w:rPr>
          <w:rStyle w:val="Hyperlink"/>
          <w:i/>
          <w:color w:val="auto"/>
          <w:szCs w:val="20"/>
          <w:u w:val="none"/>
          <w:lang w:val="en-GB"/>
        </w:rPr>
      </w:pPr>
    </w:p>
    <w:p w14:paraId="208271B4" w14:textId="77777777" w:rsidR="00101DC0" w:rsidRPr="00ED2589" w:rsidRDefault="00002746" w:rsidP="00002746">
      <w:pPr>
        <w:tabs>
          <w:tab w:val="left" w:pos="1134"/>
        </w:tabs>
        <w:spacing w:after="0"/>
        <w:rPr>
          <w:rStyle w:val="Hyperlink"/>
          <w:b/>
          <w:color w:val="auto"/>
          <w:szCs w:val="20"/>
          <w:u w:val="none"/>
          <w:lang w:val="en-GB"/>
        </w:rPr>
      </w:pPr>
      <w:r w:rsidRPr="00ED2589">
        <w:rPr>
          <w:rStyle w:val="Hyperlink"/>
          <w:b/>
          <w:color w:val="auto"/>
          <w:szCs w:val="20"/>
          <w:u w:val="none"/>
          <w:lang w:val="en-GB"/>
        </w:rPr>
        <w:t>Output 3.1</w:t>
      </w:r>
      <w:r w:rsidRPr="00ED2589">
        <w:rPr>
          <w:rStyle w:val="Hyperlink"/>
          <w:b/>
          <w:color w:val="auto"/>
          <w:szCs w:val="20"/>
          <w:u w:val="none"/>
          <w:lang w:val="en-GB"/>
        </w:rPr>
        <w:tab/>
        <w:t xml:space="preserve">Financial support to municipalities, </w:t>
      </w:r>
      <w:proofErr w:type="gramStart"/>
      <w:r w:rsidRPr="00ED2589">
        <w:rPr>
          <w:rStyle w:val="Hyperlink"/>
          <w:b/>
          <w:color w:val="auto"/>
          <w:szCs w:val="20"/>
          <w:u w:val="none"/>
          <w:lang w:val="en-GB"/>
        </w:rPr>
        <w:t>municipally-owned</w:t>
      </w:r>
      <w:proofErr w:type="gramEnd"/>
      <w:r w:rsidRPr="00ED2589">
        <w:rPr>
          <w:rStyle w:val="Hyperlink"/>
          <w:b/>
          <w:color w:val="auto"/>
          <w:szCs w:val="20"/>
          <w:u w:val="none"/>
          <w:lang w:val="en-GB"/>
        </w:rPr>
        <w:t xml:space="preserve"> entities, ESKOM or ESCOs</w:t>
      </w:r>
      <w:r w:rsidR="001B59B8" w:rsidRPr="00ED2589">
        <w:rPr>
          <w:rStyle w:val="Hyperlink"/>
          <w:b/>
          <w:color w:val="auto"/>
          <w:szCs w:val="20"/>
          <w:u w:val="none"/>
          <w:lang w:val="en-GB"/>
        </w:rPr>
        <w:t>,</w:t>
      </w:r>
      <w:r w:rsidR="001B59B8" w:rsidRPr="00ED2589">
        <w:rPr>
          <w:lang w:val="en-GB"/>
        </w:rPr>
        <w:t xml:space="preserve"> </w:t>
      </w:r>
      <w:r w:rsidR="001B59B8" w:rsidRPr="00ED2589">
        <w:rPr>
          <w:rStyle w:val="Hyperlink"/>
          <w:b/>
          <w:color w:val="auto"/>
          <w:szCs w:val="20"/>
          <w:u w:val="none"/>
          <w:lang w:val="en-GB"/>
        </w:rPr>
        <w:t>and local suppliers</w:t>
      </w:r>
    </w:p>
    <w:p w14:paraId="4750CDB9" w14:textId="77777777" w:rsidR="00002746" w:rsidRPr="00ED2589" w:rsidRDefault="00002746" w:rsidP="00101DC0">
      <w:pPr>
        <w:spacing w:after="0"/>
        <w:rPr>
          <w:rStyle w:val="Hyperlink"/>
          <w:i/>
          <w:color w:val="auto"/>
          <w:szCs w:val="20"/>
          <w:u w:val="none"/>
          <w:lang w:val="en-GB"/>
        </w:rPr>
      </w:pPr>
    </w:p>
    <w:p w14:paraId="01F1090E" w14:textId="77777777" w:rsidR="001B59B8" w:rsidRPr="00ED2589" w:rsidRDefault="001B59B8" w:rsidP="00101DC0">
      <w:pPr>
        <w:spacing w:after="0"/>
        <w:rPr>
          <w:rStyle w:val="Hyperlink"/>
          <w:i/>
          <w:color w:val="auto"/>
          <w:szCs w:val="20"/>
          <w:u w:val="none"/>
          <w:lang w:val="en-GB"/>
        </w:rPr>
      </w:pPr>
      <w:r w:rsidRPr="00ED2589">
        <w:rPr>
          <w:rStyle w:val="Hyperlink"/>
          <w:i/>
          <w:color w:val="auto"/>
          <w:szCs w:val="20"/>
          <w:u w:val="none"/>
          <w:lang w:val="en-GB"/>
        </w:rPr>
        <w:t>Activity 3.1.1</w:t>
      </w:r>
      <w:r w:rsidRPr="00ED2589">
        <w:rPr>
          <w:rStyle w:val="Hyperlink"/>
          <w:i/>
          <w:color w:val="auto"/>
          <w:szCs w:val="20"/>
          <w:u w:val="none"/>
          <w:lang w:val="en-GB"/>
        </w:rPr>
        <w:tab/>
        <w:t>EEFI governance structure set up</w:t>
      </w:r>
    </w:p>
    <w:p w14:paraId="16F4FF35" w14:textId="77777777" w:rsidR="00927E57" w:rsidRPr="00ED2589" w:rsidRDefault="00927E57" w:rsidP="0012486F">
      <w:pPr>
        <w:spacing w:before="60" w:after="0"/>
        <w:rPr>
          <w:rStyle w:val="Hyperlink"/>
          <w:i/>
          <w:color w:val="auto"/>
          <w:szCs w:val="20"/>
          <w:u w:val="none"/>
          <w:lang w:val="en-GB"/>
        </w:rPr>
      </w:pPr>
      <w:bookmarkStart w:id="86" w:name="_Hlk4672356"/>
      <w:r w:rsidRPr="00ED2589">
        <w:rPr>
          <w:rStyle w:val="Hyperlink"/>
          <w:color w:val="auto"/>
          <w:szCs w:val="20"/>
          <w:u w:val="none"/>
          <w:lang w:val="en-GB"/>
        </w:rPr>
        <w:t>With GEF financial support, DBSA will set up the Energy Efficiency Financial instruments (EEFI) that is to provide partial grant financing for end-users in addition to a credit guarantee facility for loans to ESCOs investing in high-efficiency lighting and distribution transformer applications.  The governance structure, operational modality and conditions and requirements for loans and application process will be defined at project inception</w:t>
      </w:r>
      <w:bookmarkEnd w:id="86"/>
      <w:r w:rsidRPr="00ED2589">
        <w:rPr>
          <w:rStyle w:val="Hyperlink"/>
          <w:color w:val="auto"/>
          <w:szCs w:val="20"/>
          <w:u w:val="none"/>
          <w:lang w:val="en-GB"/>
        </w:rPr>
        <w:t xml:space="preserve">. EEFI is described in more detail in Box 8. </w:t>
      </w:r>
    </w:p>
    <w:p w14:paraId="4FEF52AC" w14:textId="77777777" w:rsidR="001B59B8" w:rsidRPr="00ED2589" w:rsidRDefault="001B59B8" w:rsidP="00101DC0">
      <w:pPr>
        <w:spacing w:after="0"/>
        <w:rPr>
          <w:rStyle w:val="Hyperlink"/>
          <w:i/>
          <w:color w:val="auto"/>
          <w:szCs w:val="20"/>
          <w:u w:val="none"/>
          <w:lang w:val="en-GB"/>
        </w:rPr>
      </w:pPr>
    </w:p>
    <w:p w14:paraId="2B4366BA" w14:textId="77777777" w:rsidR="00002746" w:rsidRPr="00ED2589" w:rsidRDefault="00002746" w:rsidP="00E41DC0">
      <w:pPr>
        <w:spacing w:after="0"/>
        <w:ind w:left="1276" w:hanging="1276"/>
        <w:rPr>
          <w:rStyle w:val="Hyperlink"/>
          <w:i/>
          <w:color w:val="auto"/>
          <w:szCs w:val="20"/>
          <w:u w:val="none"/>
          <w:lang w:val="en-GB"/>
        </w:rPr>
      </w:pPr>
      <w:r w:rsidRPr="00ED2589">
        <w:rPr>
          <w:rStyle w:val="Hyperlink"/>
          <w:i/>
          <w:color w:val="auto"/>
          <w:szCs w:val="20"/>
          <w:u w:val="none"/>
          <w:lang w:val="en-GB"/>
        </w:rPr>
        <w:t>Activity 3.1.</w:t>
      </w:r>
      <w:r w:rsidR="004A78B7" w:rsidRPr="00ED2589">
        <w:rPr>
          <w:rStyle w:val="Hyperlink"/>
          <w:i/>
          <w:color w:val="auto"/>
          <w:szCs w:val="20"/>
          <w:u w:val="none"/>
          <w:lang w:val="en-GB"/>
        </w:rPr>
        <w:t>2</w:t>
      </w:r>
      <w:r w:rsidRPr="00ED2589">
        <w:rPr>
          <w:rStyle w:val="Hyperlink"/>
          <w:i/>
          <w:color w:val="auto"/>
          <w:szCs w:val="20"/>
          <w:u w:val="none"/>
          <w:lang w:val="en-GB"/>
        </w:rPr>
        <w:tab/>
      </w:r>
      <w:r w:rsidR="00F06810" w:rsidRPr="00ED2589">
        <w:rPr>
          <w:rStyle w:val="Hyperlink"/>
          <w:i/>
          <w:color w:val="auto"/>
          <w:szCs w:val="20"/>
          <w:u w:val="none"/>
          <w:lang w:val="en-GB"/>
        </w:rPr>
        <w:t xml:space="preserve">Financing is provided by EEFI for </w:t>
      </w:r>
      <w:r w:rsidR="00F06810" w:rsidRPr="00ED2589">
        <w:rPr>
          <w:rStyle w:val="Hyperlink"/>
          <w:i/>
          <w:noProof/>
          <w:color w:val="auto"/>
          <w:szCs w:val="20"/>
          <w:u w:val="none"/>
          <w:lang w:val="en-GB"/>
        </w:rPr>
        <w:t>high</w:t>
      </w:r>
      <w:r w:rsidR="00E236DA" w:rsidRPr="00ED2589">
        <w:rPr>
          <w:rStyle w:val="Hyperlink"/>
          <w:i/>
          <w:noProof/>
          <w:color w:val="auto"/>
          <w:szCs w:val="20"/>
          <w:u w:val="none"/>
          <w:lang w:val="en-GB"/>
        </w:rPr>
        <w:t>-</w:t>
      </w:r>
      <w:r w:rsidR="00F06810" w:rsidRPr="00ED2589">
        <w:rPr>
          <w:rStyle w:val="Hyperlink"/>
          <w:i/>
          <w:noProof/>
          <w:color w:val="auto"/>
          <w:szCs w:val="20"/>
          <w:u w:val="none"/>
          <w:lang w:val="en-GB"/>
        </w:rPr>
        <w:t>efficiency</w:t>
      </w:r>
      <w:r w:rsidR="00F06810" w:rsidRPr="00ED2589">
        <w:rPr>
          <w:rStyle w:val="Hyperlink"/>
          <w:i/>
          <w:color w:val="auto"/>
          <w:szCs w:val="20"/>
          <w:u w:val="none"/>
          <w:lang w:val="en-GB"/>
        </w:rPr>
        <w:t xml:space="preserve"> lighting and distribution transformers projects</w:t>
      </w:r>
    </w:p>
    <w:p w14:paraId="53C8CA08" w14:textId="77777777" w:rsidR="00927E57" w:rsidRPr="00ED2589" w:rsidRDefault="00927E57" w:rsidP="00927E57">
      <w:pPr>
        <w:tabs>
          <w:tab w:val="left" w:pos="1560"/>
        </w:tabs>
        <w:spacing w:beforeLines="60" w:before="144" w:after="0"/>
        <w:rPr>
          <w:rFonts w:cs="Calibri"/>
          <w:szCs w:val="20"/>
          <w:lang w:val="en-GB"/>
        </w:rPr>
      </w:pPr>
      <w:bookmarkStart w:id="87" w:name="_Hlk4672416"/>
      <w:r w:rsidRPr="00ED2589">
        <w:rPr>
          <w:rFonts w:cs="Calibri"/>
          <w:szCs w:val="20"/>
          <w:lang w:val="en-GB"/>
        </w:rPr>
        <w:t xml:space="preserve">The main function of the Project’s EEFI is to make grants and/or a credit guarantee facility available as co-financing for a) LED street lighting and LED lighting (for application in buildings), and b) high-efficiency distribution transformer projects.  </w:t>
      </w:r>
    </w:p>
    <w:p w14:paraId="58FB744A" w14:textId="2CD11524" w:rsidR="00927E57" w:rsidRPr="00ED2589" w:rsidRDefault="00927E57" w:rsidP="00927E57">
      <w:pPr>
        <w:tabs>
          <w:tab w:val="left" w:pos="1560"/>
        </w:tabs>
        <w:spacing w:beforeLines="60" w:before="144" w:after="0"/>
        <w:rPr>
          <w:rFonts w:cs="Calibri"/>
          <w:szCs w:val="20"/>
          <w:lang w:val="en-GB"/>
        </w:rPr>
      </w:pPr>
      <w:r w:rsidRPr="00ED2589">
        <w:rPr>
          <w:rFonts w:cs="Calibri"/>
          <w:szCs w:val="20"/>
          <w:lang w:val="en-GB"/>
        </w:rPr>
        <w:t xml:space="preserve">The main targeted group of EEFI consists of the public sector end-recipients </w:t>
      </w:r>
      <w:r w:rsidRPr="00ED2589">
        <w:rPr>
          <w:rFonts w:cs="Calibri"/>
          <w:noProof/>
          <w:szCs w:val="20"/>
          <w:lang w:val="en-GB"/>
        </w:rPr>
        <w:t>is formed by</w:t>
      </w:r>
      <w:r w:rsidRPr="00ED2589">
        <w:rPr>
          <w:rFonts w:cs="Calibri"/>
          <w:szCs w:val="20"/>
          <w:lang w:val="en-GB"/>
        </w:rPr>
        <w:t xml:space="preserve"> municipalities or </w:t>
      </w:r>
      <w:proofErr w:type="gramStart"/>
      <w:r w:rsidRPr="00ED2589">
        <w:rPr>
          <w:rFonts w:cs="Calibri"/>
          <w:szCs w:val="20"/>
          <w:lang w:val="en-GB"/>
        </w:rPr>
        <w:t>municipally-owned</w:t>
      </w:r>
      <w:proofErr w:type="gramEnd"/>
      <w:r w:rsidRPr="00ED2589">
        <w:rPr>
          <w:rFonts w:cs="Calibri"/>
          <w:szCs w:val="20"/>
          <w:lang w:val="en-GB"/>
        </w:rPr>
        <w:t xml:space="preserve"> entities, Eskom and ESCOs. A condition for the disbursement of </w:t>
      </w:r>
      <w:r w:rsidRPr="00ED2589">
        <w:rPr>
          <w:rFonts w:cs="Calibri"/>
          <w:noProof/>
          <w:szCs w:val="20"/>
          <w:lang w:val="en-GB"/>
        </w:rPr>
        <w:t>EEFI’s</w:t>
      </w:r>
      <w:r w:rsidRPr="00ED2589">
        <w:rPr>
          <w:rFonts w:cs="Calibri"/>
          <w:szCs w:val="20"/>
          <w:lang w:val="en-GB"/>
        </w:rPr>
        <w:t xml:space="preserve"> financing for a project will be the sourcing and partial disbursement of co-financing by the applicant. The level of </w:t>
      </w:r>
      <w:r w:rsidRPr="00ED2589">
        <w:rPr>
          <w:rFonts w:cs="Calibri"/>
          <w:noProof/>
          <w:szCs w:val="20"/>
          <w:lang w:val="en-GB"/>
        </w:rPr>
        <w:t>co-financing</w:t>
      </w:r>
      <w:r w:rsidRPr="00ED2589">
        <w:rPr>
          <w:rFonts w:cs="Calibri"/>
          <w:szCs w:val="20"/>
          <w:lang w:val="en-GB"/>
        </w:rPr>
        <w:t xml:space="preserve"> of the Instrument will depend on the type of technology (street lighting, residential lighting, lighting in public buildings, distribution transformers</w:t>
      </w:r>
      <w:r w:rsidRPr="00ED2589">
        <w:rPr>
          <w:rStyle w:val="FootnoteReference"/>
          <w:szCs w:val="20"/>
          <w:lang w:val="en-GB"/>
        </w:rPr>
        <w:footnoteReference w:id="11"/>
      </w:r>
      <w:r w:rsidRPr="00ED2589">
        <w:rPr>
          <w:rFonts w:cs="Calibri"/>
          <w:szCs w:val="20"/>
          <w:lang w:val="en-GB"/>
        </w:rPr>
        <w:t xml:space="preserve">) and type of recipient (small or metro municipality, with or without ESCO involvement) and may range between four and </w:t>
      </w:r>
      <w:r w:rsidR="00D30455" w:rsidRPr="00ED2589">
        <w:rPr>
          <w:rFonts w:cs="Calibri"/>
          <w:szCs w:val="20"/>
          <w:lang w:val="en-GB"/>
        </w:rPr>
        <w:t>eight for</w:t>
      </w:r>
      <w:r w:rsidRPr="00ED2589">
        <w:rPr>
          <w:rFonts w:cs="Calibri"/>
          <w:szCs w:val="20"/>
          <w:lang w:val="en-GB"/>
        </w:rPr>
        <w:t xml:space="preserve"> grants and a guarantee of between 50 % and 75% for eligible loans to ESCOs. Co-financing funds may include other loans to ESCOs (</w:t>
      </w:r>
      <w:proofErr w:type="gramStart"/>
      <w:r w:rsidRPr="00ED2589">
        <w:rPr>
          <w:rFonts w:cs="Calibri"/>
          <w:szCs w:val="20"/>
          <w:lang w:val="en-GB"/>
        </w:rPr>
        <w:t>e.g.</w:t>
      </w:r>
      <w:proofErr w:type="gramEnd"/>
      <w:r w:rsidRPr="00ED2589">
        <w:rPr>
          <w:rFonts w:cs="Calibri"/>
          <w:szCs w:val="20"/>
          <w:lang w:val="en-GB"/>
        </w:rPr>
        <w:t xml:space="preserve"> through IDC), internal budgets of municipalities/ESKOM, credit lines from DBSA to municipalities or other private financial institutions loans. </w:t>
      </w:r>
    </w:p>
    <w:p w14:paraId="41A91D7D" w14:textId="77777777" w:rsidR="00927E57" w:rsidRPr="00ED2589" w:rsidRDefault="00927E57" w:rsidP="00927E57">
      <w:pPr>
        <w:tabs>
          <w:tab w:val="left" w:pos="1560"/>
        </w:tabs>
        <w:spacing w:beforeLines="60" w:before="144" w:after="0"/>
        <w:rPr>
          <w:rFonts w:cs="Calibri"/>
          <w:szCs w:val="20"/>
          <w:lang w:val="en-GB"/>
        </w:rPr>
      </w:pPr>
      <w:bookmarkStart w:id="88" w:name="_Hlk4672443"/>
      <w:r w:rsidRPr="00ED2589">
        <w:rPr>
          <w:rFonts w:cs="Calibri"/>
          <w:szCs w:val="20"/>
          <w:lang w:val="en-GB"/>
        </w:rPr>
        <w:t>The EEFI can provide bridge finance for the mass-procurement of residential LED lamps, working in collaboration with existing energy programs of the municipalities and/or lighting retailers. Implementing such a mass-procurement program will further reduce the price of LED lights and pushes the market to adapt to these prices.  In the programme, LED lamps will be sold at-cost to interested municipalities/distributors. The project will seek to integrate with existing energy programs of one or more municipalities (</w:t>
      </w:r>
      <w:proofErr w:type="gramStart"/>
      <w:r w:rsidRPr="00ED2589">
        <w:rPr>
          <w:rFonts w:cs="Calibri"/>
          <w:szCs w:val="20"/>
          <w:lang w:val="en-GB"/>
        </w:rPr>
        <w:t>e.g.</w:t>
      </w:r>
      <w:proofErr w:type="gramEnd"/>
      <w:r w:rsidRPr="00ED2589">
        <w:rPr>
          <w:rFonts w:cs="Calibri"/>
          <w:szCs w:val="20"/>
          <w:lang w:val="en-GB"/>
        </w:rPr>
        <w:t xml:space="preserve"> </w:t>
      </w:r>
      <w:proofErr w:type="spellStart"/>
      <w:r w:rsidRPr="00ED2589">
        <w:rPr>
          <w:rFonts w:cs="Calibri"/>
          <w:szCs w:val="20"/>
          <w:lang w:val="en-GB"/>
        </w:rPr>
        <w:t>Shisa</w:t>
      </w:r>
      <w:proofErr w:type="spellEnd"/>
      <w:r w:rsidRPr="00ED2589">
        <w:rPr>
          <w:rFonts w:cs="Calibri"/>
          <w:szCs w:val="20"/>
          <w:lang w:val="en-GB"/>
        </w:rPr>
        <w:t xml:space="preserve"> Solar in Durban or the Smart metering program in Johannesburg) to support the mass rollout of LED lamps to residential users. Should the program for residential users be successful, the Project will seek to support these sectors through a municipal utility implementation and financing program, such as an on-bill financing mechanism and relatively low co-financing multiplier.</w:t>
      </w:r>
    </w:p>
    <w:bookmarkEnd w:id="87"/>
    <w:p w14:paraId="0FDD1FC0" w14:textId="77777777" w:rsidR="00927E57" w:rsidRPr="00ED2589" w:rsidRDefault="00927E57" w:rsidP="00927E57">
      <w:pPr>
        <w:tabs>
          <w:tab w:val="left" w:pos="1134"/>
        </w:tabs>
        <w:spacing w:beforeLines="60" w:before="144" w:after="0"/>
        <w:rPr>
          <w:rFonts w:cs="Calibri"/>
          <w:szCs w:val="20"/>
          <w:lang w:val="en-GB"/>
        </w:rPr>
      </w:pPr>
      <w:r w:rsidRPr="00ED2589">
        <w:rPr>
          <w:rFonts w:cs="Calibri"/>
          <w:szCs w:val="20"/>
          <w:lang w:val="en-GB"/>
        </w:rPr>
        <w:t xml:space="preserve">Although not the main target group, it may be considered during project implementation, to provide through EEFI for one or more companies to set up or expand a local production facility of innovative LED products, and to transformer manufacturers to upgrade their production lines to produce low-loss transformers and/or the production of transformers using vegetable oil (instead of mineral oils).  </w:t>
      </w:r>
    </w:p>
    <w:p w14:paraId="3117CC56" w14:textId="77777777" w:rsidR="00BB1E93" w:rsidRPr="00ED2589" w:rsidRDefault="00BB1E93" w:rsidP="00927E57">
      <w:pPr>
        <w:tabs>
          <w:tab w:val="left" w:pos="1134"/>
        </w:tabs>
        <w:spacing w:beforeLines="60" w:before="144" w:after="0"/>
        <w:rPr>
          <w:rFonts w:cs="Calibri"/>
          <w:szCs w:val="20"/>
          <w:lang w:val="en-GB"/>
        </w:rPr>
      </w:pPr>
      <w:r w:rsidRPr="00ED2589">
        <w:rPr>
          <w:rFonts w:cs="Calibri"/>
          <w:szCs w:val="20"/>
          <w:lang w:val="en-GB"/>
        </w:rPr>
        <w:t>The same applies to commercial building owners. However, good arguments may raise to expand EEFI’s target clientele. The decision to expand the scope of EEFI to recipients beyond the sphere of municipalities and municipalities-ESCOs would be taken by the DBSA as Fund Manager (in consultation with the Steering Committee). As in other cases, EEFI financing will require substantial third-party co-financing of the project.</w:t>
      </w:r>
    </w:p>
    <w:bookmarkEnd w:id="88"/>
    <w:p w14:paraId="7906D2EF" w14:textId="77777777" w:rsidR="00002746" w:rsidRPr="00ED2589" w:rsidRDefault="003A2690" w:rsidP="00981C37">
      <w:pPr>
        <w:spacing w:after="0"/>
        <w:rPr>
          <w:rStyle w:val="Hyperlink"/>
          <w:i/>
          <w:color w:val="auto"/>
          <w:szCs w:val="20"/>
          <w:u w:val="none"/>
          <w:lang w:val="en-GB"/>
        </w:rPr>
      </w:pPr>
      <w:r w:rsidRPr="00ED2589">
        <w:rPr>
          <w:noProof/>
        </w:rPr>
        <w:lastRenderedPageBreak/>
        <mc:AlternateContent>
          <mc:Choice Requires="wps">
            <w:drawing>
              <wp:anchor distT="45720" distB="45720" distL="144145" distR="144145" simplePos="0" relativeHeight="251651072" behindDoc="1" locked="0" layoutInCell="1" allowOverlap="1" wp14:anchorId="4924B308" wp14:editId="199C7142">
                <wp:simplePos x="0" y="0"/>
                <wp:positionH relativeFrom="margin">
                  <wp:posOffset>-107315</wp:posOffset>
                </wp:positionH>
                <wp:positionV relativeFrom="margin">
                  <wp:align>top</wp:align>
                </wp:positionV>
                <wp:extent cx="6508115" cy="8218170"/>
                <wp:effectExtent l="0" t="0" r="0" b="0"/>
                <wp:wrapTight wrapText="bothSides">
                  <wp:wrapPolygon edited="0">
                    <wp:start x="0" y="0"/>
                    <wp:lineTo x="0" y="21530"/>
                    <wp:lineTo x="21560" y="21530"/>
                    <wp:lineTo x="21560" y="0"/>
                    <wp:lineTo x="0" y="0"/>
                  </wp:wrapPolygon>
                </wp:wrapTight>
                <wp:docPr id="8326"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115" cy="8218170"/>
                        </a:xfrm>
                        <a:prstGeom prst="rect">
                          <a:avLst/>
                        </a:prstGeom>
                        <a:solidFill>
                          <a:srgbClr val="ED7D31">
                            <a:lumMod val="20000"/>
                            <a:lumOff val="80000"/>
                          </a:srgbClr>
                        </a:solidFill>
                        <a:ln>
                          <a:noFill/>
                        </a:ln>
                      </wps:spPr>
                      <wps:txbx>
                        <w:txbxContent>
                          <w:p w14:paraId="3C9668EC" w14:textId="0C42DB4E" w:rsidR="00180CEB" w:rsidRDefault="00180CEB" w:rsidP="00FD16F4">
                            <w:pPr>
                              <w:pStyle w:val="Caption"/>
                              <w:tabs>
                                <w:tab w:val="left" w:pos="709"/>
                              </w:tabs>
                              <w:rPr>
                                <w:rFonts w:ascii="Arial" w:hAnsi="Arial" w:cs="Arial"/>
                                <w:color w:val="2E74B5"/>
                                <w:sz w:val="18"/>
                              </w:rPr>
                            </w:pPr>
                            <w:bookmarkStart w:id="89" w:name="_Ref536125228"/>
                            <w:bookmarkStart w:id="90" w:name="_Toc179832"/>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8</w:t>
                            </w:r>
                            <w:r w:rsidRPr="00A21E05">
                              <w:rPr>
                                <w:rFonts w:ascii="Arial" w:hAnsi="Arial" w:cs="Arial"/>
                                <w:color w:val="2E74B5"/>
                                <w:sz w:val="18"/>
                              </w:rPr>
                              <w:fldChar w:fldCharType="end"/>
                            </w:r>
                            <w:bookmarkEnd w:id="89"/>
                            <w:r>
                              <w:rPr>
                                <w:rFonts w:ascii="Arial" w:hAnsi="Arial" w:cs="Arial"/>
                                <w:color w:val="2E74B5"/>
                                <w:sz w:val="18"/>
                              </w:rPr>
                              <w:tab/>
                              <w:t>Energy Efficiency Financial Instrument (EEFI) to support</w:t>
                            </w:r>
                            <w:r w:rsidRPr="00385212">
                              <w:rPr>
                                <w:rFonts w:ascii="Arial" w:hAnsi="Arial" w:cs="Arial"/>
                                <w:color w:val="2E74B5"/>
                                <w:sz w:val="18"/>
                              </w:rPr>
                              <w:t xml:space="preserve"> LED and </w:t>
                            </w:r>
                            <w:r>
                              <w:rPr>
                                <w:rFonts w:ascii="Arial" w:hAnsi="Arial" w:cs="Arial"/>
                                <w:color w:val="2E74B5"/>
                                <w:sz w:val="18"/>
                              </w:rPr>
                              <w:t>d</w:t>
                            </w:r>
                            <w:r w:rsidRPr="00385212">
                              <w:rPr>
                                <w:rFonts w:ascii="Arial" w:hAnsi="Arial" w:cs="Arial"/>
                                <w:color w:val="2E74B5"/>
                                <w:sz w:val="18"/>
                              </w:rPr>
                              <w:t xml:space="preserve">istribution transformer </w:t>
                            </w:r>
                            <w:bookmarkEnd w:id="90"/>
                            <w:r>
                              <w:rPr>
                                <w:rFonts w:ascii="Arial" w:hAnsi="Arial" w:cs="Arial"/>
                                <w:color w:val="2E74B5"/>
                                <w:sz w:val="18"/>
                              </w:rPr>
                              <w:t>application</w:t>
                            </w:r>
                          </w:p>
                          <w:p w14:paraId="7143F036" w14:textId="77777777" w:rsidR="00180CEB" w:rsidRDefault="00180CEB" w:rsidP="00237F51"/>
                          <w:p w14:paraId="56633696" w14:textId="77777777" w:rsidR="00180CEB" w:rsidRPr="002238F0" w:rsidRDefault="00180CEB" w:rsidP="00CC6AD9">
                            <w:pPr>
                              <w:spacing w:after="0"/>
                              <w:rPr>
                                <w:sz w:val="19"/>
                                <w:szCs w:val="19"/>
                              </w:rPr>
                            </w:pPr>
                            <w:r w:rsidRPr="002238F0">
                              <w:rPr>
                                <w:sz w:val="19"/>
                                <w:szCs w:val="19"/>
                              </w:rPr>
                              <w:t xml:space="preserve">The proposed GEF-supported EEFI is outlined in this section. The proposal here described has been based on the analysis of the models, the barriers identified, the feedback from the stakeholders consulted </w:t>
                            </w:r>
                            <w:r>
                              <w:rPr>
                                <w:sz w:val="19"/>
                                <w:szCs w:val="19"/>
                              </w:rPr>
                              <w:t>during</w:t>
                            </w:r>
                            <w:r w:rsidRPr="002238F0">
                              <w:rPr>
                                <w:sz w:val="19"/>
                                <w:szCs w:val="19"/>
                              </w:rPr>
                              <w:t xml:space="preserve"> the PPG (project preparation) phase. The GEF EEFI’s main function is that of a partial funding facility, of which the </w:t>
                            </w:r>
                            <w:r>
                              <w:rPr>
                                <w:sz w:val="19"/>
                                <w:szCs w:val="19"/>
                              </w:rPr>
                              <w:t>direct and indirect beneficiaries</w:t>
                            </w:r>
                            <w:r w:rsidRPr="002238F0">
                              <w:rPr>
                                <w:sz w:val="19"/>
                                <w:szCs w:val="19"/>
                              </w:rPr>
                              <w:t xml:space="preserve"> may include the municipalities, municipally-owned entities, ESCOs, ESKOM, and eligible equipment manufacturers. The possibility to implement a concessional (0% interest rate) debt revolving facility has been considered. Its expected outcomes have been analyzed and compared with a grant funding facility. </w:t>
                            </w:r>
                            <w:r>
                              <w:rPr>
                                <w:sz w:val="19"/>
                                <w:szCs w:val="19"/>
                              </w:rPr>
                              <w:t xml:space="preserve">Due to the long-term maturities needed to match the equipment payback as well as associated fund management costs of such debt facility, the results are rather similar to a grant facility with slightly higher co-financing requirements. </w:t>
                            </w:r>
                            <w:r w:rsidRPr="002238F0">
                              <w:rPr>
                                <w:sz w:val="19"/>
                                <w:szCs w:val="19"/>
                              </w:rPr>
                              <w:t xml:space="preserve">The grant funding mechanism is given a higher preference by DBSA due to the similar outcomes, lower operational complexities and higher acceptance by end-users compared to the concessional debt revolving facility. </w:t>
                            </w:r>
                          </w:p>
                          <w:p w14:paraId="3731F2C8" w14:textId="77777777" w:rsidR="00180CEB" w:rsidRPr="002238F0" w:rsidRDefault="00180CEB" w:rsidP="00CC6AD9">
                            <w:pPr>
                              <w:spacing w:after="0"/>
                              <w:rPr>
                                <w:sz w:val="19"/>
                                <w:szCs w:val="19"/>
                              </w:rPr>
                            </w:pPr>
                          </w:p>
                          <w:p w14:paraId="123BB7C7" w14:textId="77777777" w:rsidR="00180CEB" w:rsidRPr="002238F0" w:rsidRDefault="00180CEB" w:rsidP="00CC6AD9">
                            <w:pPr>
                              <w:spacing w:after="0"/>
                              <w:rPr>
                                <w:sz w:val="19"/>
                                <w:szCs w:val="19"/>
                              </w:rPr>
                            </w:pPr>
                            <w:r w:rsidRPr="002238F0">
                              <w:rPr>
                                <w:sz w:val="19"/>
                                <w:szCs w:val="19"/>
                              </w:rPr>
                              <w:t xml:space="preserve">For public clients it is recommended that this mechanism complements and supports the existing financing models available, i.e. the standard project development (financing the end-client), or a shared-savings ESCO model (financing the ESCO), as described in Annex E.5. </w:t>
                            </w:r>
                            <w:r>
                              <w:rPr>
                                <w:sz w:val="19"/>
                                <w:szCs w:val="19"/>
                              </w:rPr>
                              <w:t>The support for the shared-savings ESCO model will be in the form of a partial credit guarantee for eligible loans to ESCOs</w:t>
                            </w:r>
                            <w:r w:rsidRPr="00504796">
                              <w:rPr>
                                <w:sz w:val="19"/>
                                <w:szCs w:val="19"/>
                              </w:rPr>
                              <w:t>.</w:t>
                            </w:r>
                            <w:r>
                              <w:rPr>
                                <w:sz w:val="19"/>
                                <w:szCs w:val="19"/>
                              </w:rPr>
                              <w:t xml:space="preserve"> </w:t>
                            </w:r>
                            <w:r w:rsidRPr="00C700E0">
                              <w:rPr>
                                <w:sz w:val="19"/>
                                <w:szCs w:val="19"/>
                              </w:rPr>
                              <w:t xml:space="preserve">The facility </w:t>
                            </w:r>
                            <w:r>
                              <w:rPr>
                                <w:sz w:val="19"/>
                                <w:szCs w:val="19"/>
                              </w:rPr>
                              <w:t xml:space="preserve">will </w:t>
                            </w:r>
                            <w:r w:rsidRPr="00C700E0">
                              <w:rPr>
                                <w:sz w:val="19"/>
                                <w:szCs w:val="19"/>
                              </w:rPr>
                              <w:t xml:space="preserve">also set for the first year of operation a limit on the funding amounts </w:t>
                            </w:r>
                            <w:r>
                              <w:rPr>
                                <w:sz w:val="19"/>
                                <w:szCs w:val="19"/>
                              </w:rPr>
                              <w:t xml:space="preserve">for each mechanism (grant and credit guarantee), </w:t>
                            </w:r>
                            <w:r w:rsidRPr="00C700E0">
                              <w:rPr>
                                <w:sz w:val="19"/>
                                <w:szCs w:val="19"/>
                              </w:rPr>
                              <w:t xml:space="preserve">to avoid concentrating the resources on only one </w:t>
                            </w:r>
                            <w:r>
                              <w:rPr>
                                <w:sz w:val="19"/>
                                <w:szCs w:val="19"/>
                              </w:rPr>
                              <w:t>of them</w:t>
                            </w:r>
                            <w:r w:rsidRPr="00C700E0">
                              <w:rPr>
                                <w:sz w:val="19"/>
                                <w:szCs w:val="19"/>
                              </w:rPr>
                              <w:t>. Depending on the demand from end-clients, unused funds f</w:t>
                            </w:r>
                            <w:r>
                              <w:rPr>
                                <w:sz w:val="19"/>
                                <w:szCs w:val="19"/>
                              </w:rPr>
                              <w:t>rom</w:t>
                            </w:r>
                            <w:r w:rsidRPr="00C700E0">
                              <w:rPr>
                                <w:sz w:val="19"/>
                                <w:szCs w:val="19"/>
                              </w:rPr>
                              <w:t xml:space="preserve"> </w:t>
                            </w:r>
                            <w:r>
                              <w:rPr>
                                <w:sz w:val="19"/>
                                <w:szCs w:val="19"/>
                              </w:rPr>
                              <w:t>a mechanism</w:t>
                            </w:r>
                            <w:r w:rsidRPr="00C700E0">
                              <w:rPr>
                                <w:sz w:val="19"/>
                                <w:szCs w:val="19"/>
                              </w:rPr>
                              <w:t xml:space="preserve"> may be repurposed </w:t>
                            </w:r>
                            <w:r>
                              <w:rPr>
                                <w:sz w:val="19"/>
                                <w:szCs w:val="19"/>
                              </w:rPr>
                              <w:t>in subsequent years</w:t>
                            </w:r>
                            <w:r w:rsidRPr="00C700E0">
                              <w:rPr>
                                <w:sz w:val="19"/>
                                <w:szCs w:val="19"/>
                              </w:rPr>
                              <w:t>.</w:t>
                            </w:r>
                            <w:r>
                              <w:rPr>
                                <w:sz w:val="19"/>
                                <w:szCs w:val="19"/>
                              </w:rPr>
                              <w:t xml:space="preserve"> The funding available for both mechanisms during the first year are discussed in Annex E.6.  </w:t>
                            </w:r>
                            <w:r w:rsidRPr="002238F0">
                              <w:rPr>
                                <w:sz w:val="19"/>
                                <w:szCs w:val="19"/>
                              </w:rPr>
                              <w:t>The facility may also be used to provide bridge finance for the mass procurement of LED lamps for the residential sector (as explained in the main text).</w:t>
                            </w:r>
                          </w:p>
                          <w:p w14:paraId="18060DF5" w14:textId="77777777" w:rsidR="00180CEB" w:rsidRPr="002238F0" w:rsidRDefault="00180CEB" w:rsidP="00CC6AD9">
                            <w:pPr>
                              <w:spacing w:after="0"/>
                              <w:rPr>
                                <w:sz w:val="19"/>
                                <w:szCs w:val="19"/>
                              </w:rPr>
                            </w:pPr>
                          </w:p>
                          <w:p w14:paraId="3B52407A" w14:textId="77777777" w:rsidR="00180CEB" w:rsidRPr="002238F0" w:rsidRDefault="00180CEB" w:rsidP="00CC6AD9">
                            <w:pPr>
                              <w:spacing w:after="0"/>
                              <w:rPr>
                                <w:sz w:val="19"/>
                                <w:szCs w:val="19"/>
                              </w:rPr>
                            </w:pPr>
                            <w:bookmarkStart w:id="91" w:name="_Hlk4682722"/>
                            <w:r w:rsidRPr="002238F0">
                              <w:rPr>
                                <w:sz w:val="19"/>
                                <w:szCs w:val="19"/>
                              </w:rPr>
                              <w:t xml:space="preserve">For the EEFI to achieve scale, the funding recipients will be required to co-finance the projects. This co-funding depends on whether a grant mechanism or </w:t>
                            </w:r>
                            <w:r>
                              <w:rPr>
                                <w:sz w:val="19"/>
                                <w:szCs w:val="19"/>
                              </w:rPr>
                              <w:t>guarantee</w:t>
                            </w:r>
                            <w:r w:rsidRPr="002238F0">
                              <w:rPr>
                                <w:sz w:val="19"/>
                                <w:szCs w:val="19"/>
                              </w:rPr>
                              <w:t xml:space="preserve"> mechanism is used and should</w:t>
                            </w:r>
                            <w:r>
                              <w:rPr>
                                <w:sz w:val="19"/>
                                <w:szCs w:val="19"/>
                              </w:rPr>
                              <w:t xml:space="preserve"> initially target</w:t>
                            </w:r>
                            <w:r w:rsidRPr="002238F0">
                              <w:rPr>
                                <w:sz w:val="19"/>
                                <w:szCs w:val="19"/>
                              </w:rPr>
                              <w:t xml:space="preserve"> </w:t>
                            </w:r>
                            <w:r>
                              <w:rPr>
                                <w:sz w:val="19"/>
                                <w:szCs w:val="19"/>
                              </w:rPr>
                              <w:t>eight</w:t>
                            </w:r>
                            <w:r w:rsidRPr="002238F0">
                              <w:rPr>
                                <w:sz w:val="19"/>
                                <w:szCs w:val="19"/>
                              </w:rPr>
                              <w:t xml:space="preserve"> times for a grant instrument</w:t>
                            </w:r>
                            <w:r>
                              <w:rPr>
                                <w:sz w:val="19"/>
                                <w:szCs w:val="19"/>
                              </w:rPr>
                              <w:t xml:space="preserve"> and a ratio of 50% guarantee for qualifying loans to ESCOs</w:t>
                            </w:r>
                            <w:r w:rsidRPr="002238F0">
                              <w:rPr>
                                <w:sz w:val="19"/>
                                <w:szCs w:val="19"/>
                              </w:rPr>
                              <w:t>. However, sh</w:t>
                            </w:r>
                            <w:r>
                              <w:rPr>
                                <w:sz w:val="19"/>
                                <w:szCs w:val="19"/>
                              </w:rPr>
                              <w:t xml:space="preserve">ould it transpire that </w:t>
                            </w:r>
                            <w:r w:rsidRPr="002238F0">
                              <w:rPr>
                                <w:sz w:val="19"/>
                                <w:szCs w:val="19"/>
                              </w:rPr>
                              <w:t>the GEF mechanism funds</w:t>
                            </w:r>
                            <w:r>
                              <w:rPr>
                                <w:sz w:val="19"/>
                                <w:szCs w:val="19"/>
                              </w:rPr>
                              <w:t xml:space="preserve"> are</w:t>
                            </w:r>
                            <w:r w:rsidRPr="002238F0">
                              <w:rPr>
                                <w:sz w:val="19"/>
                                <w:szCs w:val="19"/>
                              </w:rPr>
                              <w:t xml:space="preserve"> not be fully deployed in the first two years of the Project, the co-financing requirement may be </w:t>
                            </w:r>
                            <w:r>
                              <w:rPr>
                                <w:sz w:val="19"/>
                                <w:szCs w:val="19"/>
                              </w:rPr>
                              <w:t>adjusted</w:t>
                            </w:r>
                            <w:r w:rsidRPr="002238F0">
                              <w:rPr>
                                <w:sz w:val="19"/>
                                <w:szCs w:val="19"/>
                              </w:rPr>
                              <w:t xml:space="preserve"> to a minimum of four</w:t>
                            </w:r>
                            <w:r>
                              <w:rPr>
                                <w:sz w:val="19"/>
                                <w:szCs w:val="19"/>
                              </w:rPr>
                              <w:t xml:space="preserve"> and 75%</w:t>
                            </w:r>
                            <w:r w:rsidRPr="002238F0">
                              <w:rPr>
                                <w:sz w:val="19"/>
                                <w:szCs w:val="19"/>
                              </w:rPr>
                              <w:t xml:space="preserve"> respectively. </w:t>
                            </w:r>
                            <w:r>
                              <w:rPr>
                                <w:sz w:val="19"/>
                                <w:szCs w:val="19"/>
                              </w:rPr>
                              <w:t>The co-financing letter from DBSA for EEFI has considered this “worst-case scenario”, which is nonetheless expected to be surpassed during operation of the Fund.</w:t>
                            </w:r>
                          </w:p>
                          <w:p w14:paraId="5D80654E" w14:textId="77777777" w:rsidR="00180CEB" w:rsidRPr="002238F0" w:rsidRDefault="00180CEB" w:rsidP="00CC6AD9">
                            <w:pPr>
                              <w:spacing w:after="0"/>
                              <w:rPr>
                                <w:sz w:val="19"/>
                                <w:szCs w:val="19"/>
                              </w:rPr>
                            </w:pPr>
                          </w:p>
                          <w:p w14:paraId="21BB4B23" w14:textId="77777777" w:rsidR="00180CEB" w:rsidRPr="002238F0" w:rsidRDefault="00180CEB" w:rsidP="00CC6AD9">
                            <w:pPr>
                              <w:spacing w:after="0"/>
                              <w:rPr>
                                <w:sz w:val="19"/>
                                <w:szCs w:val="19"/>
                              </w:rPr>
                            </w:pPr>
                            <w:r w:rsidRPr="002238F0">
                              <w:rPr>
                                <w:sz w:val="19"/>
                                <w:szCs w:val="19"/>
                              </w:rPr>
                              <w:t xml:space="preserve">To ensure the utilization of funds into eligible projects, the EEFI funding agreements shall be structured to include certain conditions precedent to the disbursement. These may include the prior disbursement of third-party loans (if the </w:t>
                            </w:r>
                            <w:r>
                              <w:rPr>
                                <w:sz w:val="19"/>
                                <w:szCs w:val="19"/>
                              </w:rPr>
                              <w:t>beneficiary</w:t>
                            </w:r>
                            <w:r w:rsidRPr="002238F0">
                              <w:rPr>
                                <w:sz w:val="19"/>
                                <w:szCs w:val="19"/>
                              </w:rPr>
                              <w:t xml:space="preserve"> is receiving such for the specific project), or the confirmation from the respective government department on the use of grant funding from one of the government programs. The collaboration with the respective government departments administering the </w:t>
                            </w:r>
                            <w:r>
                              <w:rPr>
                                <w:sz w:val="19"/>
                                <w:szCs w:val="19"/>
                              </w:rPr>
                              <w:t>various programs</w:t>
                            </w:r>
                            <w:r w:rsidRPr="002238F0">
                              <w:rPr>
                                <w:sz w:val="19"/>
                                <w:szCs w:val="19"/>
                              </w:rPr>
                              <w:t xml:space="preserve"> and the EEFI Manager will be essential to ensure a correct use of funds.</w:t>
                            </w:r>
                          </w:p>
                          <w:bookmarkEnd w:id="91"/>
                          <w:p w14:paraId="293E437A" w14:textId="77777777" w:rsidR="00180CEB" w:rsidRPr="002238F0" w:rsidRDefault="00180CEB" w:rsidP="00CC6AD9">
                            <w:pPr>
                              <w:spacing w:after="0"/>
                              <w:rPr>
                                <w:sz w:val="19"/>
                                <w:szCs w:val="19"/>
                              </w:rPr>
                            </w:pPr>
                          </w:p>
                          <w:p w14:paraId="54AF56EB" w14:textId="77777777" w:rsidR="00180CEB" w:rsidRPr="002238F0" w:rsidRDefault="00180CEB" w:rsidP="00CC6AD9">
                            <w:pPr>
                              <w:spacing w:after="0"/>
                              <w:rPr>
                                <w:sz w:val="19"/>
                                <w:szCs w:val="19"/>
                              </w:rPr>
                            </w:pPr>
                            <w:r w:rsidRPr="002238F0">
                              <w:rPr>
                                <w:sz w:val="19"/>
                                <w:szCs w:val="19"/>
                              </w:rPr>
                              <w:t>The key performance indicators of the fund</w:t>
                            </w:r>
                            <w:r>
                              <w:rPr>
                                <w:sz w:val="19"/>
                                <w:szCs w:val="19"/>
                              </w:rPr>
                              <w:t xml:space="preserve"> together with</w:t>
                            </w:r>
                            <w:r w:rsidRPr="002238F0">
                              <w:rPr>
                                <w:sz w:val="19"/>
                                <w:szCs w:val="19"/>
                              </w:rPr>
                              <w:t xml:space="preserve"> details on assumption</w:t>
                            </w:r>
                            <w:r>
                              <w:rPr>
                                <w:sz w:val="19"/>
                                <w:szCs w:val="19"/>
                              </w:rPr>
                              <w:t>s</w:t>
                            </w:r>
                            <w:r w:rsidRPr="002238F0">
                              <w:rPr>
                                <w:sz w:val="19"/>
                                <w:szCs w:val="19"/>
                              </w:rPr>
                              <w:t>,</w:t>
                            </w:r>
                            <w:r>
                              <w:rPr>
                                <w:sz w:val="19"/>
                                <w:szCs w:val="19"/>
                              </w:rPr>
                              <w:t xml:space="preserve"> </w:t>
                            </w:r>
                            <w:r w:rsidRPr="002238F0">
                              <w:rPr>
                                <w:sz w:val="19"/>
                                <w:szCs w:val="19"/>
                              </w:rPr>
                              <w:t xml:space="preserve">and base data have been summarized in </w:t>
                            </w:r>
                            <w:r>
                              <w:rPr>
                                <w:sz w:val="19"/>
                                <w:szCs w:val="19"/>
                              </w:rPr>
                              <w:t xml:space="preserve"> in</w:t>
                            </w:r>
                            <w:r w:rsidRPr="002238F0">
                              <w:rPr>
                                <w:sz w:val="19"/>
                                <w:szCs w:val="19"/>
                              </w:rPr>
                              <w:t xml:space="preserve"> Annex E.6)</w:t>
                            </w:r>
                            <w:r>
                              <w:rPr>
                                <w:sz w:val="19"/>
                                <w:szCs w:val="19"/>
                              </w:rPr>
                              <w:t xml:space="preserve"> </w:t>
                            </w:r>
                          </w:p>
                          <w:p w14:paraId="65A646AB" w14:textId="77777777" w:rsidR="00180CEB" w:rsidRDefault="00180CEB" w:rsidP="00615CB6">
                            <w:pPr>
                              <w:spacing w:after="0"/>
                              <w:rPr>
                                <w:noProof/>
                                <w:sz w:val="19"/>
                                <w:szCs w:val="19"/>
                              </w:rPr>
                            </w:pPr>
                          </w:p>
                          <w:p w14:paraId="36F1EB08" w14:textId="77777777" w:rsidR="00180CEB" w:rsidRDefault="00180CEB" w:rsidP="00615CB6">
                            <w:pPr>
                              <w:spacing w:after="0"/>
                              <w:rPr>
                                <w:noProof/>
                                <w:sz w:val="19"/>
                                <w:szCs w:val="19"/>
                              </w:rPr>
                            </w:pPr>
                            <w:r w:rsidRPr="00676649">
                              <w:rPr>
                                <w:noProof/>
                              </w:rPr>
                              <w:drawing>
                                <wp:inline distT="0" distB="0" distL="0" distR="0" wp14:anchorId="15393AC8" wp14:editId="4F90B4B1">
                                  <wp:extent cx="3108960" cy="1554480"/>
                                  <wp:effectExtent l="0" t="0" r="0" b="0"/>
                                  <wp:docPr id="88"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08960" cy="1554480"/>
                                          </a:xfrm>
                                          <a:prstGeom prst="rect">
                                            <a:avLst/>
                                          </a:prstGeom>
                                          <a:noFill/>
                                          <a:ln>
                                            <a:noFill/>
                                          </a:ln>
                                        </pic:spPr>
                                      </pic:pic>
                                    </a:graphicData>
                                  </a:graphic>
                                </wp:inline>
                              </w:drawing>
                            </w:r>
                            <w:r>
                              <w:rPr>
                                <w:noProof/>
                                <w:sz w:val="19"/>
                                <w:szCs w:val="19"/>
                              </w:rPr>
                              <w:t xml:space="preserve"> </w:t>
                            </w:r>
                            <w:r w:rsidRPr="00676649">
                              <w:rPr>
                                <w:noProof/>
                              </w:rPr>
                              <w:drawing>
                                <wp:inline distT="0" distB="0" distL="0" distR="0" wp14:anchorId="7D70C051" wp14:editId="698ED158">
                                  <wp:extent cx="3149600" cy="1554480"/>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49600" cy="1554480"/>
                                          </a:xfrm>
                                          <a:prstGeom prst="rect">
                                            <a:avLst/>
                                          </a:prstGeom>
                                          <a:noFill/>
                                          <a:ln>
                                            <a:noFill/>
                                          </a:ln>
                                        </pic:spPr>
                                      </pic:pic>
                                    </a:graphicData>
                                  </a:graphic>
                                </wp:inline>
                              </w:drawing>
                            </w:r>
                          </w:p>
                          <w:p w14:paraId="79D274BC" w14:textId="77777777" w:rsidR="00180CEB" w:rsidRDefault="00180CEB" w:rsidP="00615CB6">
                            <w:pPr>
                              <w:spacing w:after="0"/>
                              <w:rPr>
                                <w:noProof/>
                                <w:sz w:val="19"/>
                                <w:szCs w:val="19"/>
                              </w:rPr>
                            </w:pPr>
                          </w:p>
                          <w:p w14:paraId="19D5408B" w14:textId="77777777" w:rsidR="00180CEB" w:rsidRDefault="00180CEB" w:rsidP="00385212">
                            <w:pPr>
                              <w:spacing w:after="0"/>
                              <w:rPr>
                                <w:noProof/>
                                <w:sz w:val="19"/>
                                <w:szCs w:val="19"/>
                              </w:rPr>
                            </w:pPr>
                            <w:bookmarkStart w:id="92" w:name="_Hlk4682659"/>
                            <w:bookmarkStart w:id="93" w:name="_Hlk4682660"/>
                            <w:bookmarkStart w:id="94" w:name="_Hlk4682661"/>
                            <w:bookmarkStart w:id="95" w:name="_Hlk4682662"/>
                            <w:bookmarkStart w:id="96" w:name="_Hlk4682663"/>
                            <w:bookmarkStart w:id="97" w:name="_Hlk4682664"/>
                            <w:bookmarkStart w:id="98" w:name="_Hlk4682666"/>
                            <w:bookmarkStart w:id="99" w:name="_Hlk4682667"/>
                            <w:bookmarkStart w:id="100" w:name="_Hlk4682668"/>
                            <w:bookmarkStart w:id="101" w:name="_Hlk4682669"/>
                            <w:r w:rsidRPr="00927E57">
                              <w:rPr>
                                <w:noProof/>
                                <w:sz w:val="19"/>
                                <w:szCs w:val="19"/>
                              </w:rPr>
                              <w:t xml:space="preserve">From a purely financial perspective, one aim of an energy efficiency financing mechanism is to create a net positive financial situation for the end-client. In a debt-funded project this is typically achieved through the arrangement of a repayment schedule that matches the expected cost savings that the energy efficiency project will deliver. Based on the cash flow analysis in Annex E.6, the GEF financial mechanism should be able to reach terms of 10+ years if a debt funding system was to be utilized, limiting the rotation of funds and thereby increasing the weight of the fixed fund management costs.  </w:t>
                            </w:r>
                            <w:bookmarkEnd w:id="92"/>
                            <w:bookmarkEnd w:id="93"/>
                            <w:bookmarkEnd w:id="94"/>
                            <w:bookmarkEnd w:id="95"/>
                            <w:bookmarkEnd w:id="96"/>
                            <w:bookmarkEnd w:id="97"/>
                            <w:bookmarkEnd w:id="98"/>
                            <w:bookmarkEnd w:id="99"/>
                            <w:bookmarkEnd w:id="100"/>
                            <w:bookmarkEnd w:id="101"/>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24B308" id="Text Box 194" o:spid="_x0000_s1029" type="#_x0000_t202" style="position:absolute;left:0;text-align:left;margin-left:-8.45pt;margin-top:0;width:512.45pt;height:647.1pt;z-index:-251665408;visibility:visible;mso-wrap-style:square;mso-width-percent:0;mso-height-percent:0;mso-wrap-distance-left:11.35pt;mso-wrap-distance-top:3.6pt;mso-wrap-distance-right:11.35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4XQKQIAADUEAAAOAAAAZHJzL2Uyb0RvYy54bWysU9uO0zAQfUfiHyy/0yS9ZqOmq6VlEdJy&#10;kXb5AMdxGovEY2y3Sfl6xnZbCrwhXizPxWfOnBmv78e+I0dhrARV0mySUiIUh1qqfUm/vjy+ySmx&#10;jqmadaBESU/C0vvN61frQRdiCi10tTAEQZQtBl3S1jldJInlreiZnYAWCoMNmJ45NM0+qQ0bEL3v&#10;kmmaLpMBTK0NcGEtencxSDcBv2kEd5+bxgpHupIiNxdOE87Kn8lmzYq9YbqV/EyD/QOLnkmFRa9Q&#10;O+YYORj5F1QvuQELjZtw6BNoGslF6AG7ydI/unlumRahFxTH6qtM9v/B8k/HL4bIuqT5bLqkRLEe&#10;p/QiRkfewkiyu7mXaNC2wMxnjbluxACOOrRr9RPwb5Yo2LZM7cWDMTC0gtVIMfMvk5unEcd6kGr4&#10;CDUWYgcHAWhsTO/1Q0UIouOoTtfxeDIcnctFmmfZghKOsXya5dkqDDBhxeW5Nta9F9ATfympwfkH&#10;eHZ8ss7TYcUlxVez0Mn6UXZdMMy+2naGHBnuyrvdajeLPXaHHslGN65cel4adONqRXd+cSO+jTCh&#10;1m/4nfJVFPh6kYr3BIG8JlEdN1ZjGMfsonsF9QkVMxB3F/8aXlowPygZcG9Lar8fmBGUdB8Uqn6X&#10;zed+0YMxX6ymaJjbSHUbYYojVEkdJfG6dfFzHLSR+xYrRQ0UPOCkGhk09CONrM70cTdDu+d/5Jf/&#10;1g5Zv3775icAAAD//wMAUEsDBBQABgAIAAAAIQDeOwOh3gAAAAoBAAAPAAAAZHJzL2Rvd25yZXYu&#10;eG1sTI/BbsIwEETvlfoP1lbiUoGdqEUQ4qCqhUulIhX4ABMvSdR4HcUmhL/vcmpvs5rR7Jt8PbpW&#10;DNiHxpOGZKZAIJXeNlRpOB620wWIEA1Z03pCDTcMsC4eH3KTWX+lbxz2sRJcQiEzGuoYu0zKUNbo&#10;TJj5Dom9s++diXz2lbS9uXK5a2Wq1Fw60xB/qE2H7zWWP/uL0xCfywO9ktt8fjU7f/xI5M5Vg9aT&#10;p/FtBSLiGP/CcMdndCiY6eQvZINoNUyT+ZKjGnjR3VZqwerEKl2+pCCLXP6fUPwCAAD//wMAUEsB&#10;Ai0AFAAGAAgAAAAhALaDOJL+AAAA4QEAABMAAAAAAAAAAAAAAAAAAAAAAFtDb250ZW50X1R5cGVz&#10;XS54bWxQSwECLQAUAAYACAAAACEAOP0h/9YAAACUAQAACwAAAAAAAAAAAAAAAAAvAQAAX3JlbHMv&#10;LnJlbHNQSwECLQAUAAYACAAAACEAJqeF0CkCAAA1BAAADgAAAAAAAAAAAAAAAAAuAgAAZHJzL2Uy&#10;b0RvYy54bWxQSwECLQAUAAYACAAAACEA3jsDod4AAAAKAQAADwAAAAAAAAAAAAAAAACDBAAAZHJz&#10;L2Rvd25yZXYueG1sUEsFBgAAAAAEAAQA8wAAAI4FAAAAAA==&#10;" fillcolor="#fbe5d6" stroked="f">
                <v:textbox>
                  <w:txbxContent>
                    <w:p w14:paraId="3C9668EC" w14:textId="0C42DB4E" w:rsidR="00180CEB" w:rsidRDefault="00180CEB" w:rsidP="00FD16F4">
                      <w:pPr>
                        <w:pStyle w:val="Caption"/>
                        <w:tabs>
                          <w:tab w:val="left" w:pos="709"/>
                        </w:tabs>
                        <w:rPr>
                          <w:rFonts w:ascii="Arial" w:hAnsi="Arial" w:cs="Arial"/>
                          <w:color w:val="2E74B5"/>
                          <w:sz w:val="18"/>
                        </w:rPr>
                      </w:pPr>
                      <w:bookmarkStart w:id="107" w:name="_Ref536125228"/>
                      <w:bookmarkStart w:id="108" w:name="_Toc179832"/>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8</w:t>
                      </w:r>
                      <w:r w:rsidRPr="00A21E05">
                        <w:rPr>
                          <w:rFonts w:ascii="Arial" w:hAnsi="Arial" w:cs="Arial"/>
                          <w:color w:val="2E74B5"/>
                          <w:sz w:val="18"/>
                        </w:rPr>
                        <w:fldChar w:fldCharType="end"/>
                      </w:r>
                      <w:bookmarkEnd w:id="107"/>
                      <w:r>
                        <w:rPr>
                          <w:rFonts w:ascii="Arial" w:hAnsi="Arial" w:cs="Arial"/>
                          <w:color w:val="2E74B5"/>
                          <w:sz w:val="18"/>
                        </w:rPr>
                        <w:tab/>
                        <w:t>Energy Efficiency Financial Instrument (EEFI) to support</w:t>
                      </w:r>
                      <w:r w:rsidRPr="00385212">
                        <w:rPr>
                          <w:rFonts w:ascii="Arial" w:hAnsi="Arial" w:cs="Arial"/>
                          <w:color w:val="2E74B5"/>
                          <w:sz w:val="18"/>
                        </w:rPr>
                        <w:t xml:space="preserve"> LED and </w:t>
                      </w:r>
                      <w:r>
                        <w:rPr>
                          <w:rFonts w:ascii="Arial" w:hAnsi="Arial" w:cs="Arial"/>
                          <w:color w:val="2E74B5"/>
                          <w:sz w:val="18"/>
                        </w:rPr>
                        <w:t>d</w:t>
                      </w:r>
                      <w:r w:rsidRPr="00385212">
                        <w:rPr>
                          <w:rFonts w:ascii="Arial" w:hAnsi="Arial" w:cs="Arial"/>
                          <w:color w:val="2E74B5"/>
                          <w:sz w:val="18"/>
                        </w:rPr>
                        <w:t xml:space="preserve">istribution transformer </w:t>
                      </w:r>
                      <w:bookmarkEnd w:id="108"/>
                      <w:r>
                        <w:rPr>
                          <w:rFonts w:ascii="Arial" w:hAnsi="Arial" w:cs="Arial"/>
                          <w:color w:val="2E74B5"/>
                          <w:sz w:val="18"/>
                        </w:rPr>
                        <w:t>application</w:t>
                      </w:r>
                    </w:p>
                    <w:p w14:paraId="7143F036" w14:textId="77777777" w:rsidR="00180CEB" w:rsidRDefault="00180CEB" w:rsidP="00237F51"/>
                    <w:p w14:paraId="56633696" w14:textId="77777777" w:rsidR="00180CEB" w:rsidRPr="002238F0" w:rsidRDefault="00180CEB" w:rsidP="00CC6AD9">
                      <w:pPr>
                        <w:spacing w:after="0"/>
                        <w:rPr>
                          <w:sz w:val="19"/>
                          <w:szCs w:val="19"/>
                        </w:rPr>
                      </w:pPr>
                      <w:r w:rsidRPr="002238F0">
                        <w:rPr>
                          <w:sz w:val="19"/>
                          <w:szCs w:val="19"/>
                        </w:rPr>
                        <w:t xml:space="preserve">The proposed GEF-supported EEFI is outlined in this section. The proposal here described has been based on the analysis of the models, the barriers identified, the feedback from the stakeholders consulted </w:t>
                      </w:r>
                      <w:r>
                        <w:rPr>
                          <w:sz w:val="19"/>
                          <w:szCs w:val="19"/>
                        </w:rPr>
                        <w:t>during</w:t>
                      </w:r>
                      <w:r w:rsidRPr="002238F0">
                        <w:rPr>
                          <w:sz w:val="19"/>
                          <w:szCs w:val="19"/>
                        </w:rPr>
                        <w:t xml:space="preserve"> the PPG (project preparation) phase. The GEF EEFI’s main function is that of a partial funding facility, of which the </w:t>
                      </w:r>
                      <w:r>
                        <w:rPr>
                          <w:sz w:val="19"/>
                          <w:szCs w:val="19"/>
                        </w:rPr>
                        <w:t>direct and indirect beneficiaries</w:t>
                      </w:r>
                      <w:r w:rsidRPr="002238F0">
                        <w:rPr>
                          <w:sz w:val="19"/>
                          <w:szCs w:val="19"/>
                        </w:rPr>
                        <w:t xml:space="preserve"> may include the municipalities, municipally-owned entities, ESCOs, ESKOM, and eligible equipment manufacturers. The possibility to implement a concessional (0% interest rate) debt revolving facility has been considered. Its expected outcomes have been analyzed and compared with a grant funding facility. </w:t>
                      </w:r>
                      <w:r>
                        <w:rPr>
                          <w:sz w:val="19"/>
                          <w:szCs w:val="19"/>
                        </w:rPr>
                        <w:t xml:space="preserve">Due to the long-term maturities needed to match the equipment payback as well as associated fund management costs of such debt facility, the results are rather similar to a grant facility with slightly higher co-financing requirements. </w:t>
                      </w:r>
                      <w:r w:rsidRPr="002238F0">
                        <w:rPr>
                          <w:sz w:val="19"/>
                          <w:szCs w:val="19"/>
                        </w:rPr>
                        <w:t xml:space="preserve">The grant funding mechanism is given a higher preference by DBSA due to the similar outcomes, lower operational complexities and higher acceptance by end-users compared to the concessional debt revolving facility. </w:t>
                      </w:r>
                    </w:p>
                    <w:p w14:paraId="3731F2C8" w14:textId="77777777" w:rsidR="00180CEB" w:rsidRPr="002238F0" w:rsidRDefault="00180CEB" w:rsidP="00CC6AD9">
                      <w:pPr>
                        <w:spacing w:after="0"/>
                        <w:rPr>
                          <w:sz w:val="19"/>
                          <w:szCs w:val="19"/>
                        </w:rPr>
                      </w:pPr>
                    </w:p>
                    <w:p w14:paraId="123BB7C7" w14:textId="77777777" w:rsidR="00180CEB" w:rsidRPr="002238F0" w:rsidRDefault="00180CEB" w:rsidP="00CC6AD9">
                      <w:pPr>
                        <w:spacing w:after="0"/>
                        <w:rPr>
                          <w:sz w:val="19"/>
                          <w:szCs w:val="19"/>
                        </w:rPr>
                      </w:pPr>
                      <w:r w:rsidRPr="002238F0">
                        <w:rPr>
                          <w:sz w:val="19"/>
                          <w:szCs w:val="19"/>
                        </w:rPr>
                        <w:t xml:space="preserve">For public clients it is recommended that this mechanism complements and supports the existing financing models available, i.e. the standard project development (financing the end-client), or a shared-savings ESCO model (financing the ESCO), as described in Annex E.5. </w:t>
                      </w:r>
                      <w:r>
                        <w:rPr>
                          <w:sz w:val="19"/>
                          <w:szCs w:val="19"/>
                        </w:rPr>
                        <w:t>The support for the shared-savings ESCO model will be in the form of a partial credit guarantee for eligible loans to ESCOs</w:t>
                      </w:r>
                      <w:r w:rsidRPr="00504796">
                        <w:rPr>
                          <w:sz w:val="19"/>
                          <w:szCs w:val="19"/>
                        </w:rPr>
                        <w:t>.</w:t>
                      </w:r>
                      <w:r>
                        <w:rPr>
                          <w:sz w:val="19"/>
                          <w:szCs w:val="19"/>
                        </w:rPr>
                        <w:t xml:space="preserve"> </w:t>
                      </w:r>
                      <w:r w:rsidRPr="00C700E0">
                        <w:rPr>
                          <w:sz w:val="19"/>
                          <w:szCs w:val="19"/>
                        </w:rPr>
                        <w:t xml:space="preserve">The facility </w:t>
                      </w:r>
                      <w:r>
                        <w:rPr>
                          <w:sz w:val="19"/>
                          <w:szCs w:val="19"/>
                        </w:rPr>
                        <w:t xml:space="preserve">will </w:t>
                      </w:r>
                      <w:r w:rsidRPr="00C700E0">
                        <w:rPr>
                          <w:sz w:val="19"/>
                          <w:szCs w:val="19"/>
                        </w:rPr>
                        <w:t xml:space="preserve">also set for the first year of operation a limit on the funding amounts </w:t>
                      </w:r>
                      <w:r>
                        <w:rPr>
                          <w:sz w:val="19"/>
                          <w:szCs w:val="19"/>
                        </w:rPr>
                        <w:t xml:space="preserve">for each mechanism (grant and credit guarantee), </w:t>
                      </w:r>
                      <w:r w:rsidRPr="00C700E0">
                        <w:rPr>
                          <w:sz w:val="19"/>
                          <w:szCs w:val="19"/>
                        </w:rPr>
                        <w:t xml:space="preserve">to avoid concentrating the resources on only one </w:t>
                      </w:r>
                      <w:r>
                        <w:rPr>
                          <w:sz w:val="19"/>
                          <w:szCs w:val="19"/>
                        </w:rPr>
                        <w:t>of them</w:t>
                      </w:r>
                      <w:r w:rsidRPr="00C700E0">
                        <w:rPr>
                          <w:sz w:val="19"/>
                          <w:szCs w:val="19"/>
                        </w:rPr>
                        <w:t>. Depending on the demand from end-clients, unused funds f</w:t>
                      </w:r>
                      <w:r>
                        <w:rPr>
                          <w:sz w:val="19"/>
                          <w:szCs w:val="19"/>
                        </w:rPr>
                        <w:t>rom</w:t>
                      </w:r>
                      <w:r w:rsidRPr="00C700E0">
                        <w:rPr>
                          <w:sz w:val="19"/>
                          <w:szCs w:val="19"/>
                        </w:rPr>
                        <w:t xml:space="preserve"> </w:t>
                      </w:r>
                      <w:r>
                        <w:rPr>
                          <w:sz w:val="19"/>
                          <w:szCs w:val="19"/>
                        </w:rPr>
                        <w:t>a mechanism</w:t>
                      </w:r>
                      <w:r w:rsidRPr="00C700E0">
                        <w:rPr>
                          <w:sz w:val="19"/>
                          <w:szCs w:val="19"/>
                        </w:rPr>
                        <w:t xml:space="preserve"> may be repurposed </w:t>
                      </w:r>
                      <w:r>
                        <w:rPr>
                          <w:sz w:val="19"/>
                          <w:szCs w:val="19"/>
                        </w:rPr>
                        <w:t>in subsequent years</w:t>
                      </w:r>
                      <w:r w:rsidRPr="00C700E0">
                        <w:rPr>
                          <w:sz w:val="19"/>
                          <w:szCs w:val="19"/>
                        </w:rPr>
                        <w:t>.</w:t>
                      </w:r>
                      <w:r>
                        <w:rPr>
                          <w:sz w:val="19"/>
                          <w:szCs w:val="19"/>
                        </w:rPr>
                        <w:t xml:space="preserve"> The funding available for both mechanisms during the first year are discussed in Annex E.6.  </w:t>
                      </w:r>
                      <w:r w:rsidRPr="002238F0">
                        <w:rPr>
                          <w:sz w:val="19"/>
                          <w:szCs w:val="19"/>
                        </w:rPr>
                        <w:t>The facility may also be used to provide bridge finance for the mass procurement of LED lamps for the residential sector (as explained in the main text).</w:t>
                      </w:r>
                    </w:p>
                    <w:p w14:paraId="18060DF5" w14:textId="77777777" w:rsidR="00180CEB" w:rsidRPr="002238F0" w:rsidRDefault="00180CEB" w:rsidP="00CC6AD9">
                      <w:pPr>
                        <w:spacing w:after="0"/>
                        <w:rPr>
                          <w:sz w:val="19"/>
                          <w:szCs w:val="19"/>
                        </w:rPr>
                      </w:pPr>
                    </w:p>
                    <w:p w14:paraId="3B52407A" w14:textId="77777777" w:rsidR="00180CEB" w:rsidRPr="002238F0" w:rsidRDefault="00180CEB" w:rsidP="00CC6AD9">
                      <w:pPr>
                        <w:spacing w:after="0"/>
                        <w:rPr>
                          <w:sz w:val="19"/>
                          <w:szCs w:val="19"/>
                        </w:rPr>
                      </w:pPr>
                      <w:bookmarkStart w:id="109" w:name="_Hlk4682722"/>
                      <w:r w:rsidRPr="002238F0">
                        <w:rPr>
                          <w:sz w:val="19"/>
                          <w:szCs w:val="19"/>
                        </w:rPr>
                        <w:t xml:space="preserve">For the EEFI to achieve scale, the funding recipients will be required to co-finance the projects. This co-funding depends on whether a grant mechanism or </w:t>
                      </w:r>
                      <w:r>
                        <w:rPr>
                          <w:sz w:val="19"/>
                          <w:szCs w:val="19"/>
                        </w:rPr>
                        <w:t>guarantee</w:t>
                      </w:r>
                      <w:r w:rsidRPr="002238F0">
                        <w:rPr>
                          <w:sz w:val="19"/>
                          <w:szCs w:val="19"/>
                        </w:rPr>
                        <w:t xml:space="preserve"> mechanism is used and should</w:t>
                      </w:r>
                      <w:r>
                        <w:rPr>
                          <w:sz w:val="19"/>
                          <w:szCs w:val="19"/>
                        </w:rPr>
                        <w:t xml:space="preserve"> initially target</w:t>
                      </w:r>
                      <w:r w:rsidRPr="002238F0">
                        <w:rPr>
                          <w:sz w:val="19"/>
                          <w:szCs w:val="19"/>
                        </w:rPr>
                        <w:t xml:space="preserve"> </w:t>
                      </w:r>
                      <w:r>
                        <w:rPr>
                          <w:sz w:val="19"/>
                          <w:szCs w:val="19"/>
                        </w:rPr>
                        <w:t>eight</w:t>
                      </w:r>
                      <w:r w:rsidRPr="002238F0">
                        <w:rPr>
                          <w:sz w:val="19"/>
                          <w:szCs w:val="19"/>
                        </w:rPr>
                        <w:t xml:space="preserve"> times for a grant instrument</w:t>
                      </w:r>
                      <w:r>
                        <w:rPr>
                          <w:sz w:val="19"/>
                          <w:szCs w:val="19"/>
                        </w:rPr>
                        <w:t xml:space="preserve"> and a ratio of 50% guarantee for qualifying loans to ESCOs</w:t>
                      </w:r>
                      <w:r w:rsidRPr="002238F0">
                        <w:rPr>
                          <w:sz w:val="19"/>
                          <w:szCs w:val="19"/>
                        </w:rPr>
                        <w:t>. However, sh</w:t>
                      </w:r>
                      <w:r>
                        <w:rPr>
                          <w:sz w:val="19"/>
                          <w:szCs w:val="19"/>
                        </w:rPr>
                        <w:t xml:space="preserve">ould it transpire that </w:t>
                      </w:r>
                      <w:r w:rsidRPr="002238F0">
                        <w:rPr>
                          <w:sz w:val="19"/>
                          <w:szCs w:val="19"/>
                        </w:rPr>
                        <w:t>the GEF mechanism funds</w:t>
                      </w:r>
                      <w:r>
                        <w:rPr>
                          <w:sz w:val="19"/>
                          <w:szCs w:val="19"/>
                        </w:rPr>
                        <w:t xml:space="preserve"> are</w:t>
                      </w:r>
                      <w:r w:rsidRPr="002238F0">
                        <w:rPr>
                          <w:sz w:val="19"/>
                          <w:szCs w:val="19"/>
                        </w:rPr>
                        <w:t xml:space="preserve"> not be fully deployed in the first two years of the Project, the co-financing requirement may be </w:t>
                      </w:r>
                      <w:r>
                        <w:rPr>
                          <w:sz w:val="19"/>
                          <w:szCs w:val="19"/>
                        </w:rPr>
                        <w:t>adjusted</w:t>
                      </w:r>
                      <w:r w:rsidRPr="002238F0">
                        <w:rPr>
                          <w:sz w:val="19"/>
                          <w:szCs w:val="19"/>
                        </w:rPr>
                        <w:t xml:space="preserve"> to a minimum of four</w:t>
                      </w:r>
                      <w:r>
                        <w:rPr>
                          <w:sz w:val="19"/>
                          <w:szCs w:val="19"/>
                        </w:rPr>
                        <w:t xml:space="preserve"> and 75%</w:t>
                      </w:r>
                      <w:r w:rsidRPr="002238F0">
                        <w:rPr>
                          <w:sz w:val="19"/>
                          <w:szCs w:val="19"/>
                        </w:rPr>
                        <w:t xml:space="preserve"> respectively. </w:t>
                      </w:r>
                      <w:r>
                        <w:rPr>
                          <w:sz w:val="19"/>
                          <w:szCs w:val="19"/>
                        </w:rPr>
                        <w:t>The co-financing letter from DBSA for EEFI has considered this “worst-case scenario”, which is nonetheless expected to be surpassed during operation of the Fund.</w:t>
                      </w:r>
                    </w:p>
                    <w:p w14:paraId="5D80654E" w14:textId="77777777" w:rsidR="00180CEB" w:rsidRPr="002238F0" w:rsidRDefault="00180CEB" w:rsidP="00CC6AD9">
                      <w:pPr>
                        <w:spacing w:after="0"/>
                        <w:rPr>
                          <w:sz w:val="19"/>
                          <w:szCs w:val="19"/>
                        </w:rPr>
                      </w:pPr>
                    </w:p>
                    <w:p w14:paraId="21BB4B23" w14:textId="77777777" w:rsidR="00180CEB" w:rsidRPr="002238F0" w:rsidRDefault="00180CEB" w:rsidP="00CC6AD9">
                      <w:pPr>
                        <w:spacing w:after="0"/>
                        <w:rPr>
                          <w:sz w:val="19"/>
                          <w:szCs w:val="19"/>
                        </w:rPr>
                      </w:pPr>
                      <w:r w:rsidRPr="002238F0">
                        <w:rPr>
                          <w:sz w:val="19"/>
                          <w:szCs w:val="19"/>
                        </w:rPr>
                        <w:t xml:space="preserve">To ensure the utilization of funds into eligible projects, the EEFI funding agreements shall be structured to include certain conditions precedent to the disbursement. These may include the prior disbursement of third-party loans (if the </w:t>
                      </w:r>
                      <w:r>
                        <w:rPr>
                          <w:sz w:val="19"/>
                          <w:szCs w:val="19"/>
                        </w:rPr>
                        <w:t>beneficiary</w:t>
                      </w:r>
                      <w:r w:rsidRPr="002238F0">
                        <w:rPr>
                          <w:sz w:val="19"/>
                          <w:szCs w:val="19"/>
                        </w:rPr>
                        <w:t xml:space="preserve"> is receiving such for the specific project), or the confirmation from the respective government department on the use of grant funding from one of the government programs. The collaboration with the respective government departments administering the </w:t>
                      </w:r>
                      <w:r>
                        <w:rPr>
                          <w:sz w:val="19"/>
                          <w:szCs w:val="19"/>
                        </w:rPr>
                        <w:t>various programs</w:t>
                      </w:r>
                      <w:r w:rsidRPr="002238F0">
                        <w:rPr>
                          <w:sz w:val="19"/>
                          <w:szCs w:val="19"/>
                        </w:rPr>
                        <w:t xml:space="preserve"> and the EEFI Manager will be essential to ensure a correct use of funds.</w:t>
                      </w:r>
                    </w:p>
                    <w:bookmarkEnd w:id="109"/>
                    <w:p w14:paraId="293E437A" w14:textId="77777777" w:rsidR="00180CEB" w:rsidRPr="002238F0" w:rsidRDefault="00180CEB" w:rsidP="00CC6AD9">
                      <w:pPr>
                        <w:spacing w:after="0"/>
                        <w:rPr>
                          <w:sz w:val="19"/>
                          <w:szCs w:val="19"/>
                        </w:rPr>
                      </w:pPr>
                    </w:p>
                    <w:p w14:paraId="54AF56EB" w14:textId="77777777" w:rsidR="00180CEB" w:rsidRPr="002238F0" w:rsidRDefault="00180CEB" w:rsidP="00CC6AD9">
                      <w:pPr>
                        <w:spacing w:after="0"/>
                        <w:rPr>
                          <w:sz w:val="19"/>
                          <w:szCs w:val="19"/>
                        </w:rPr>
                      </w:pPr>
                      <w:r w:rsidRPr="002238F0">
                        <w:rPr>
                          <w:sz w:val="19"/>
                          <w:szCs w:val="19"/>
                        </w:rPr>
                        <w:t>The key performance indicators of the fund</w:t>
                      </w:r>
                      <w:r>
                        <w:rPr>
                          <w:sz w:val="19"/>
                          <w:szCs w:val="19"/>
                        </w:rPr>
                        <w:t xml:space="preserve"> together with</w:t>
                      </w:r>
                      <w:r w:rsidRPr="002238F0">
                        <w:rPr>
                          <w:sz w:val="19"/>
                          <w:szCs w:val="19"/>
                        </w:rPr>
                        <w:t xml:space="preserve"> details on assumption</w:t>
                      </w:r>
                      <w:r>
                        <w:rPr>
                          <w:sz w:val="19"/>
                          <w:szCs w:val="19"/>
                        </w:rPr>
                        <w:t>s</w:t>
                      </w:r>
                      <w:r w:rsidRPr="002238F0">
                        <w:rPr>
                          <w:sz w:val="19"/>
                          <w:szCs w:val="19"/>
                        </w:rPr>
                        <w:t>,</w:t>
                      </w:r>
                      <w:r>
                        <w:rPr>
                          <w:sz w:val="19"/>
                          <w:szCs w:val="19"/>
                        </w:rPr>
                        <w:t xml:space="preserve"> </w:t>
                      </w:r>
                      <w:r w:rsidRPr="002238F0">
                        <w:rPr>
                          <w:sz w:val="19"/>
                          <w:szCs w:val="19"/>
                        </w:rPr>
                        <w:t xml:space="preserve">and base data have been summarized in </w:t>
                      </w:r>
                      <w:r>
                        <w:rPr>
                          <w:sz w:val="19"/>
                          <w:szCs w:val="19"/>
                        </w:rPr>
                        <w:t xml:space="preserve"> in</w:t>
                      </w:r>
                      <w:r w:rsidRPr="002238F0">
                        <w:rPr>
                          <w:sz w:val="19"/>
                          <w:szCs w:val="19"/>
                        </w:rPr>
                        <w:t xml:space="preserve"> Annex E.6)</w:t>
                      </w:r>
                      <w:r>
                        <w:rPr>
                          <w:sz w:val="19"/>
                          <w:szCs w:val="19"/>
                        </w:rPr>
                        <w:t xml:space="preserve"> </w:t>
                      </w:r>
                    </w:p>
                    <w:p w14:paraId="65A646AB" w14:textId="77777777" w:rsidR="00180CEB" w:rsidRDefault="00180CEB" w:rsidP="00615CB6">
                      <w:pPr>
                        <w:spacing w:after="0"/>
                        <w:rPr>
                          <w:noProof/>
                          <w:sz w:val="19"/>
                          <w:szCs w:val="19"/>
                        </w:rPr>
                      </w:pPr>
                    </w:p>
                    <w:p w14:paraId="36F1EB08" w14:textId="77777777" w:rsidR="00180CEB" w:rsidRDefault="00180CEB" w:rsidP="00615CB6">
                      <w:pPr>
                        <w:spacing w:after="0"/>
                        <w:rPr>
                          <w:noProof/>
                          <w:sz w:val="19"/>
                          <w:szCs w:val="19"/>
                        </w:rPr>
                      </w:pPr>
                      <w:r w:rsidRPr="00676649">
                        <w:rPr>
                          <w:noProof/>
                        </w:rPr>
                        <w:drawing>
                          <wp:inline distT="0" distB="0" distL="0" distR="0" wp14:anchorId="15393AC8" wp14:editId="4F90B4B1">
                            <wp:extent cx="3108960" cy="1554480"/>
                            <wp:effectExtent l="0" t="0" r="0" b="0"/>
                            <wp:docPr id="88"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108960" cy="1554480"/>
                                    </a:xfrm>
                                    <a:prstGeom prst="rect">
                                      <a:avLst/>
                                    </a:prstGeom>
                                    <a:noFill/>
                                    <a:ln>
                                      <a:noFill/>
                                    </a:ln>
                                  </pic:spPr>
                                </pic:pic>
                              </a:graphicData>
                            </a:graphic>
                          </wp:inline>
                        </w:drawing>
                      </w:r>
                      <w:r>
                        <w:rPr>
                          <w:noProof/>
                          <w:sz w:val="19"/>
                          <w:szCs w:val="19"/>
                        </w:rPr>
                        <w:t xml:space="preserve"> </w:t>
                      </w:r>
                      <w:r w:rsidRPr="00676649">
                        <w:rPr>
                          <w:noProof/>
                        </w:rPr>
                        <w:drawing>
                          <wp:inline distT="0" distB="0" distL="0" distR="0" wp14:anchorId="7D70C051" wp14:editId="698ED158">
                            <wp:extent cx="3149600" cy="1554480"/>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49600" cy="1554480"/>
                                    </a:xfrm>
                                    <a:prstGeom prst="rect">
                                      <a:avLst/>
                                    </a:prstGeom>
                                    <a:noFill/>
                                    <a:ln>
                                      <a:noFill/>
                                    </a:ln>
                                  </pic:spPr>
                                </pic:pic>
                              </a:graphicData>
                            </a:graphic>
                          </wp:inline>
                        </w:drawing>
                      </w:r>
                    </w:p>
                    <w:p w14:paraId="79D274BC" w14:textId="77777777" w:rsidR="00180CEB" w:rsidRDefault="00180CEB" w:rsidP="00615CB6">
                      <w:pPr>
                        <w:spacing w:after="0"/>
                        <w:rPr>
                          <w:noProof/>
                          <w:sz w:val="19"/>
                          <w:szCs w:val="19"/>
                        </w:rPr>
                      </w:pPr>
                    </w:p>
                    <w:p w14:paraId="19D5408B" w14:textId="77777777" w:rsidR="00180CEB" w:rsidRDefault="00180CEB" w:rsidP="00385212">
                      <w:pPr>
                        <w:spacing w:after="0"/>
                        <w:rPr>
                          <w:noProof/>
                          <w:sz w:val="19"/>
                          <w:szCs w:val="19"/>
                        </w:rPr>
                      </w:pPr>
                      <w:bookmarkStart w:id="110" w:name="_Hlk4682659"/>
                      <w:bookmarkStart w:id="111" w:name="_Hlk4682660"/>
                      <w:bookmarkStart w:id="112" w:name="_Hlk4682661"/>
                      <w:bookmarkStart w:id="113" w:name="_Hlk4682662"/>
                      <w:bookmarkStart w:id="114" w:name="_Hlk4682663"/>
                      <w:bookmarkStart w:id="115" w:name="_Hlk4682664"/>
                      <w:bookmarkStart w:id="116" w:name="_Hlk4682666"/>
                      <w:bookmarkStart w:id="117" w:name="_Hlk4682667"/>
                      <w:bookmarkStart w:id="118" w:name="_Hlk4682668"/>
                      <w:bookmarkStart w:id="119" w:name="_Hlk4682669"/>
                      <w:r w:rsidRPr="00927E57">
                        <w:rPr>
                          <w:noProof/>
                          <w:sz w:val="19"/>
                          <w:szCs w:val="19"/>
                        </w:rPr>
                        <w:t xml:space="preserve">From a purely financial perspective, one aim of an energy efficiency financing mechanism is to create a net positive financial situation for the end-client. In a debt-funded project this is typically achieved through the arrangement of a repayment schedule that matches the expected cost savings that the energy efficiency project will deliver. Based on the cash flow analysis in Annex E.6, the GEF financial mechanism should be able to reach terms of 10+ years if a debt funding system was to be utilized, limiting the rotation of funds and thereby increasing the weight of the fixed fund management costs.  </w:t>
                      </w:r>
                      <w:bookmarkEnd w:id="110"/>
                      <w:bookmarkEnd w:id="111"/>
                      <w:bookmarkEnd w:id="112"/>
                      <w:bookmarkEnd w:id="113"/>
                      <w:bookmarkEnd w:id="114"/>
                      <w:bookmarkEnd w:id="115"/>
                      <w:bookmarkEnd w:id="116"/>
                      <w:bookmarkEnd w:id="117"/>
                      <w:bookmarkEnd w:id="118"/>
                      <w:bookmarkEnd w:id="119"/>
                    </w:p>
                  </w:txbxContent>
                </v:textbox>
                <w10:wrap type="tight" anchorx="margin" anchory="margin"/>
              </v:shape>
            </w:pict>
          </mc:Fallback>
        </mc:AlternateContent>
      </w:r>
    </w:p>
    <w:p w14:paraId="15D716E9" w14:textId="77777777" w:rsidR="00002746" w:rsidRPr="00ED2589" w:rsidRDefault="003A2690" w:rsidP="00981C37">
      <w:pPr>
        <w:spacing w:after="0"/>
        <w:rPr>
          <w:rStyle w:val="Hyperlink"/>
          <w:i/>
          <w:color w:val="auto"/>
          <w:szCs w:val="20"/>
          <w:u w:val="none"/>
          <w:lang w:val="en-GB"/>
        </w:rPr>
      </w:pPr>
      <w:r w:rsidRPr="00ED2589">
        <w:rPr>
          <w:noProof/>
        </w:rPr>
        <w:lastRenderedPageBreak/>
        <mc:AlternateContent>
          <mc:Choice Requires="wps">
            <w:drawing>
              <wp:anchor distT="45720" distB="45720" distL="144145" distR="144145" simplePos="0" relativeHeight="251652096" behindDoc="1" locked="0" layoutInCell="1" allowOverlap="1" wp14:anchorId="1998A5D4" wp14:editId="21B19E4F">
                <wp:simplePos x="0" y="0"/>
                <wp:positionH relativeFrom="margin">
                  <wp:align>left</wp:align>
                </wp:positionH>
                <wp:positionV relativeFrom="margin">
                  <wp:align>top</wp:align>
                </wp:positionV>
                <wp:extent cx="6390005" cy="8260080"/>
                <wp:effectExtent l="0" t="0" r="0" b="0"/>
                <wp:wrapTight wrapText="bothSides">
                  <wp:wrapPolygon edited="0">
                    <wp:start x="0" y="0"/>
                    <wp:lineTo x="0" y="21570"/>
                    <wp:lineTo x="21508" y="21570"/>
                    <wp:lineTo x="21508" y="0"/>
                    <wp:lineTo x="0" y="0"/>
                  </wp:wrapPolygon>
                </wp:wrapTight>
                <wp:docPr id="8320"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0005" cy="8260080"/>
                        </a:xfrm>
                        <a:prstGeom prst="rect">
                          <a:avLst/>
                        </a:prstGeom>
                        <a:solidFill>
                          <a:srgbClr val="ED7D31">
                            <a:lumMod val="20000"/>
                            <a:lumOff val="80000"/>
                          </a:srgbClr>
                        </a:solidFill>
                        <a:ln>
                          <a:noFill/>
                        </a:ln>
                      </wps:spPr>
                      <wps:txbx>
                        <w:txbxContent>
                          <w:p w14:paraId="69AEE667" w14:textId="77777777" w:rsidR="00180CEB" w:rsidRDefault="00180CEB" w:rsidP="00137012">
                            <w:pPr>
                              <w:pStyle w:val="Caption"/>
                              <w:rPr>
                                <w:rFonts w:ascii="Arial" w:hAnsi="Arial" w:cs="Arial"/>
                                <w:color w:val="2E74B5"/>
                                <w:sz w:val="18"/>
                              </w:rPr>
                            </w:pPr>
                            <w:r w:rsidRPr="00A21E05">
                              <w:rPr>
                                <w:rFonts w:ascii="Arial" w:hAnsi="Arial" w:cs="Arial"/>
                                <w:color w:val="2E74B5"/>
                                <w:sz w:val="18"/>
                              </w:rPr>
                              <w:t>Box</w:t>
                            </w:r>
                            <w:r>
                              <w:rPr>
                                <w:rFonts w:ascii="Arial" w:hAnsi="Arial" w:cs="Arial"/>
                                <w:color w:val="2E74B5"/>
                                <w:sz w:val="18"/>
                              </w:rPr>
                              <w:t xml:space="preserve"> 8</w:t>
                            </w:r>
                            <w:r>
                              <w:rPr>
                                <w:rFonts w:ascii="Arial" w:hAnsi="Arial" w:cs="Arial"/>
                                <w:color w:val="2E74B5"/>
                                <w:sz w:val="18"/>
                              </w:rPr>
                              <w:tab/>
                              <w:t>EEFI</w:t>
                            </w:r>
                            <w:r w:rsidRPr="00385212">
                              <w:rPr>
                                <w:rFonts w:ascii="Arial" w:hAnsi="Arial" w:cs="Arial"/>
                                <w:color w:val="2E74B5"/>
                                <w:sz w:val="18"/>
                              </w:rPr>
                              <w:t xml:space="preserve"> </w:t>
                            </w:r>
                            <w:r>
                              <w:rPr>
                                <w:rFonts w:ascii="Arial" w:hAnsi="Arial" w:cs="Arial"/>
                                <w:color w:val="2E74B5"/>
                                <w:sz w:val="18"/>
                              </w:rPr>
                              <w:t>to support</w:t>
                            </w:r>
                            <w:r w:rsidRPr="00385212">
                              <w:rPr>
                                <w:rFonts w:ascii="Arial" w:hAnsi="Arial" w:cs="Arial"/>
                                <w:color w:val="2E74B5"/>
                                <w:sz w:val="18"/>
                              </w:rPr>
                              <w:t xml:space="preserve"> LED and </w:t>
                            </w:r>
                            <w:r>
                              <w:rPr>
                                <w:rFonts w:ascii="Arial" w:hAnsi="Arial" w:cs="Arial"/>
                                <w:color w:val="2E74B5"/>
                                <w:sz w:val="18"/>
                              </w:rPr>
                              <w:t>d</w:t>
                            </w:r>
                            <w:r w:rsidRPr="00385212">
                              <w:rPr>
                                <w:rFonts w:ascii="Arial" w:hAnsi="Arial" w:cs="Arial"/>
                                <w:color w:val="2E74B5"/>
                                <w:sz w:val="18"/>
                              </w:rPr>
                              <w:t xml:space="preserve">istribution transformer </w:t>
                            </w:r>
                            <w:r>
                              <w:rPr>
                                <w:rFonts w:ascii="Arial" w:hAnsi="Arial" w:cs="Arial"/>
                                <w:color w:val="2E74B5"/>
                                <w:sz w:val="18"/>
                              </w:rPr>
                              <w:t>application (cont’d)</w:t>
                            </w:r>
                          </w:p>
                          <w:p w14:paraId="75C9E6B0" w14:textId="77777777" w:rsidR="00180CEB" w:rsidRDefault="00180CEB" w:rsidP="00137012"/>
                          <w:p w14:paraId="5DA3F601" w14:textId="77777777" w:rsidR="00180CEB" w:rsidRPr="0049761C" w:rsidRDefault="00180CEB" w:rsidP="0049761C">
                            <w:pPr>
                              <w:spacing w:after="0"/>
                              <w:rPr>
                                <w:noProof/>
                                <w:sz w:val="19"/>
                                <w:szCs w:val="19"/>
                              </w:rPr>
                            </w:pPr>
                            <w:bookmarkStart w:id="102" w:name="_Hlk4672522"/>
                            <w:r w:rsidRPr="00927E57">
                              <w:rPr>
                                <w:noProof/>
                                <w:sz w:val="19"/>
                                <w:szCs w:val="19"/>
                              </w:rPr>
                              <w:t>The EEFI will also set for the first year of operation a limit on the funding amounts to each type of project, to avoid concentrating the resources on only one type of technology. Depending on the demand from the clients, unused funds for certain technologies may be repurposed to finance other technologies. To ensure the utilization of funds for projects, the co-financing multiplier requirement may be adjusted to a minimum of four (grant funding) and 75% for the credit guarantee facility if the GEF funds for EEFI are not fully deployed in the first two years of the Project. For cash flow details of EEFI under the various models considered, the reader is referred to Annex E.6.</w:t>
                            </w:r>
                          </w:p>
                          <w:p w14:paraId="76217F2B" w14:textId="77777777" w:rsidR="00180CEB" w:rsidRDefault="00180CEB" w:rsidP="00FD16F4">
                            <w:pPr>
                              <w:spacing w:after="0"/>
                              <w:rPr>
                                <w:noProof/>
                                <w:sz w:val="19"/>
                                <w:szCs w:val="19"/>
                              </w:rPr>
                            </w:pPr>
                          </w:p>
                          <w:p w14:paraId="7E1889A8" w14:textId="77777777" w:rsidR="00180CEB" w:rsidRDefault="00180CEB" w:rsidP="0049761C">
                            <w:pPr>
                              <w:spacing w:after="0"/>
                              <w:rPr>
                                <w:noProof/>
                                <w:sz w:val="19"/>
                                <w:szCs w:val="19"/>
                              </w:rPr>
                            </w:pPr>
                            <w:r w:rsidRPr="00137012">
                              <w:rPr>
                                <w:noProof/>
                                <w:sz w:val="19"/>
                                <w:szCs w:val="19"/>
                              </w:rPr>
                              <w:t xml:space="preserve">Funding is expected to be performed primarily in South African Rands. USD funds will be converted into local currency following </w:t>
                            </w:r>
                            <w:r>
                              <w:rPr>
                                <w:noProof/>
                                <w:sz w:val="19"/>
                                <w:szCs w:val="19"/>
                              </w:rPr>
                              <w:t>funding</w:t>
                            </w:r>
                            <w:r w:rsidRPr="00137012">
                              <w:rPr>
                                <w:noProof/>
                                <w:sz w:val="19"/>
                                <w:szCs w:val="19"/>
                              </w:rPr>
                              <w:t xml:space="preserve"> approval. To reduce operational expenses, the facility will not make use of any currency swap.</w:t>
                            </w:r>
                          </w:p>
                          <w:p w14:paraId="0E65E7BF" w14:textId="77777777" w:rsidR="00180CEB" w:rsidRDefault="00180CEB" w:rsidP="0049761C">
                            <w:pPr>
                              <w:spacing w:after="0"/>
                              <w:rPr>
                                <w:noProof/>
                                <w:sz w:val="19"/>
                                <w:szCs w:val="19"/>
                              </w:rPr>
                            </w:pPr>
                          </w:p>
                          <w:p w14:paraId="76784BA5" w14:textId="77777777" w:rsidR="00180CEB" w:rsidRPr="00F737AD" w:rsidRDefault="00180CEB" w:rsidP="0049761C">
                            <w:pPr>
                              <w:spacing w:after="0"/>
                              <w:rPr>
                                <w:rFonts w:cs="Calibri"/>
                                <w:noProof/>
                                <w:sz w:val="19"/>
                                <w:szCs w:val="19"/>
                              </w:rPr>
                            </w:pPr>
                            <w:r w:rsidRPr="00F737AD">
                              <w:rPr>
                                <w:rFonts w:cs="Calibri"/>
                                <w:noProof/>
                                <w:sz w:val="19"/>
                                <w:szCs w:val="19"/>
                              </w:rPr>
                              <w:t>The eligibility criteria for the projects financed through EEFI is divided in technical aspects and financial aspects.</w:t>
                            </w:r>
                          </w:p>
                          <w:p w14:paraId="7FFB0128" w14:textId="77777777" w:rsidR="00180CEB" w:rsidRPr="00F737AD" w:rsidRDefault="00180CEB" w:rsidP="007F4B87">
                            <w:pPr>
                              <w:pStyle w:val="ListParagraph"/>
                              <w:numPr>
                                <w:ilvl w:val="0"/>
                                <w:numId w:val="38"/>
                              </w:numPr>
                              <w:ind w:left="284" w:hanging="284"/>
                              <w:jc w:val="both"/>
                              <w:rPr>
                                <w:rFonts w:ascii="Calibri" w:hAnsi="Calibri" w:cs="Calibri"/>
                                <w:noProof/>
                                <w:sz w:val="19"/>
                                <w:szCs w:val="19"/>
                              </w:rPr>
                            </w:pPr>
                            <w:r w:rsidRPr="00F737AD">
                              <w:rPr>
                                <w:rFonts w:ascii="Calibri" w:hAnsi="Calibri" w:cs="Calibri"/>
                                <w:noProof/>
                                <w:sz w:val="19"/>
                                <w:szCs w:val="19"/>
                              </w:rPr>
                              <w:t>Technical aspects:</w:t>
                            </w:r>
                          </w:p>
                          <w:p w14:paraId="5B68646D" w14:textId="77777777" w:rsidR="00180CEB" w:rsidRPr="00F737AD" w:rsidRDefault="00180CEB" w:rsidP="007F4B87">
                            <w:pPr>
                              <w:pStyle w:val="ListParagraph"/>
                              <w:numPr>
                                <w:ilvl w:val="0"/>
                                <w:numId w:val="39"/>
                              </w:numPr>
                              <w:jc w:val="both"/>
                              <w:rPr>
                                <w:rFonts w:ascii="Calibri" w:hAnsi="Calibri" w:cs="Calibri"/>
                                <w:noProof/>
                                <w:sz w:val="19"/>
                                <w:szCs w:val="19"/>
                              </w:rPr>
                            </w:pPr>
                            <w:r w:rsidRPr="00F737AD">
                              <w:rPr>
                                <w:rFonts w:ascii="Calibri" w:hAnsi="Calibri" w:cs="Calibri"/>
                                <w:noProof/>
                                <w:sz w:val="19"/>
                                <w:szCs w:val="19"/>
                              </w:rPr>
                              <w:t>The equipment financed shall meet a set of minimum efficiency requirements. In the case of LED street lighting, this may be a threshold for luminaire efficacy. In the case of transformers, a level to be defined as part of the market study and energy efficiency classification.</w:t>
                            </w:r>
                          </w:p>
                          <w:p w14:paraId="4EE17E0B" w14:textId="77777777" w:rsidR="00180CEB" w:rsidRPr="00F737AD" w:rsidRDefault="00180CEB" w:rsidP="007F4B87">
                            <w:pPr>
                              <w:pStyle w:val="ListParagraph"/>
                              <w:numPr>
                                <w:ilvl w:val="0"/>
                                <w:numId w:val="39"/>
                              </w:numPr>
                              <w:jc w:val="both"/>
                              <w:rPr>
                                <w:rFonts w:ascii="Calibri" w:hAnsi="Calibri" w:cs="Calibri"/>
                                <w:noProof/>
                                <w:sz w:val="19"/>
                                <w:szCs w:val="19"/>
                              </w:rPr>
                            </w:pPr>
                            <w:r w:rsidRPr="00F737AD">
                              <w:rPr>
                                <w:rFonts w:ascii="Calibri" w:hAnsi="Calibri" w:cs="Calibri"/>
                                <w:noProof/>
                                <w:sz w:val="19"/>
                                <w:szCs w:val="19"/>
                              </w:rPr>
                              <w:t>The recipient must provide technical documents of the project to validate the use of funds. These include the engineering design documents, plans/maps, bills of quantities, supplier financial proposals and purchase order contract.</w:t>
                            </w:r>
                          </w:p>
                          <w:p w14:paraId="3BAD3AAC" w14:textId="77777777" w:rsidR="00180CEB" w:rsidRPr="00F737AD" w:rsidRDefault="00180CEB" w:rsidP="007F4B87">
                            <w:pPr>
                              <w:pStyle w:val="ListParagraph"/>
                              <w:numPr>
                                <w:ilvl w:val="0"/>
                                <w:numId w:val="39"/>
                              </w:numPr>
                              <w:jc w:val="both"/>
                              <w:rPr>
                                <w:rFonts w:ascii="Calibri" w:hAnsi="Calibri" w:cs="Calibri"/>
                                <w:noProof/>
                                <w:sz w:val="19"/>
                                <w:szCs w:val="19"/>
                              </w:rPr>
                            </w:pPr>
                            <w:r w:rsidRPr="00F737AD">
                              <w:rPr>
                                <w:rFonts w:ascii="Calibri" w:hAnsi="Calibri" w:cs="Calibri"/>
                                <w:noProof/>
                                <w:sz w:val="19"/>
                                <w:szCs w:val="19"/>
                              </w:rPr>
                              <w:t>The projects may include additional components apart from LED lighting and transformers as long as they are directly connected to the project and do not represent more than 50% of the total project cost. Examples of these additional elements include CCTV equipment installed on the same street-lighting infrastructure, public WiFi equipment, etc.</w:t>
                            </w:r>
                          </w:p>
                          <w:p w14:paraId="7FB0A7AE" w14:textId="77777777" w:rsidR="00180CEB" w:rsidRPr="00F737AD" w:rsidRDefault="00180CEB" w:rsidP="007F4B87">
                            <w:pPr>
                              <w:pStyle w:val="ListParagraph"/>
                              <w:numPr>
                                <w:ilvl w:val="0"/>
                                <w:numId w:val="39"/>
                              </w:numPr>
                              <w:jc w:val="both"/>
                              <w:rPr>
                                <w:rFonts w:ascii="Calibri" w:hAnsi="Calibri" w:cs="Calibri"/>
                                <w:noProof/>
                                <w:sz w:val="19"/>
                                <w:szCs w:val="19"/>
                              </w:rPr>
                            </w:pPr>
                            <w:r w:rsidRPr="00F737AD">
                              <w:rPr>
                                <w:rFonts w:ascii="Calibri" w:hAnsi="Calibri" w:cs="Calibri"/>
                                <w:noProof/>
                                <w:sz w:val="19"/>
                                <w:szCs w:val="19"/>
                              </w:rPr>
                              <w:t>The projects must comply with all sector norms, standards and legislation.</w:t>
                            </w:r>
                          </w:p>
                          <w:p w14:paraId="371DBE30" w14:textId="77777777" w:rsidR="00180CEB" w:rsidRPr="00F737AD" w:rsidRDefault="00180CEB" w:rsidP="007F4B87">
                            <w:pPr>
                              <w:pStyle w:val="ListParagraph"/>
                              <w:numPr>
                                <w:ilvl w:val="0"/>
                                <w:numId w:val="38"/>
                              </w:numPr>
                              <w:ind w:left="284" w:hanging="284"/>
                              <w:jc w:val="both"/>
                              <w:rPr>
                                <w:rFonts w:ascii="Calibri" w:hAnsi="Calibri" w:cs="Calibri"/>
                                <w:noProof/>
                                <w:sz w:val="19"/>
                                <w:szCs w:val="19"/>
                              </w:rPr>
                            </w:pPr>
                            <w:r w:rsidRPr="00F737AD">
                              <w:rPr>
                                <w:rFonts w:ascii="Calibri" w:hAnsi="Calibri" w:cs="Calibri"/>
                                <w:noProof/>
                                <w:sz w:val="19"/>
                                <w:szCs w:val="19"/>
                              </w:rPr>
                              <w:t>Financial aspects:</w:t>
                            </w:r>
                          </w:p>
                          <w:p w14:paraId="0B161A92" w14:textId="77777777" w:rsidR="00180CEB" w:rsidRPr="00F737AD" w:rsidRDefault="00180CEB" w:rsidP="0049761C">
                            <w:pPr>
                              <w:tabs>
                                <w:tab w:val="left" w:pos="567"/>
                              </w:tabs>
                              <w:spacing w:after="0"/>
                              <w:ind w:left="567" w:hanging="283"/>
                              <w:rPr>
                                <w:rFonts w:cs="Calibri"/>
                                <w:noProof/>
                                <w:sz w:val="19"/>
                                <w:szCs w:val="19"/>
                              </w:rPr>
                            </w:pPr>
                            <w:r w:rsidRPr="00F737AD">
                              <w:rPr>
                                <w:rFonts w:cs="Calibri"/>
                                <w:noProof/>
                                <w:sz w:val="19"/>
                                <w:szCs w:val="19"/>
                              </w:rPr>
                              <w:t>o</w:t>
                            </w:r>
                            <w:r w:rsidRPr="00F737AD">
                              <w:rPr>
                                <w:rFonts w:cs="Calibri"/>
                                <w:noProof/>
                                <w:sz w:val="19"/>
                                <w:szCs w:val="19"/>
                              </w:rPr>
                              <w:tab/>
                              <w:t>The co-financing of funds from EEFI  shall be proven. Projects financed shall receive funding from internal resources or external third-party providers. Projects that receive over 50% of their implementation cost as grant funding shall be deemed ineligible.</w:t>
                            </w:r>
                          </w:p>
                          <w:p w14:paraId="6A06126D" w14:textId="77777777" w:rsidR="00180CEB" w:rsidRPr="00F737AD" w:rsidRDefault="00180CEB" w:rsidP="0049761C">
                            <w:pPr>
                              <w:tabs>
                                <w:tab w:val="left" w:pos="567"/>
                              </w:tabs>
                              <w:spacing w:after="0"/>
                              <w:ind w:left="567" w:hanging="283"/>
                              <w:rPr>
                                <w:rFonts w:cs="Calibri"/>
                                <w:noProof/>
                                <w:sz w:val="19"/>
                                <w:szCs w:val="19"/>
                              </w:rPr>
                            </w:pPr>
                            <w:r w:rsidRPr="00F737AD">
                              <w:rPr>
                                <w:rFonts w:cs="Calibri"/>
                                <w:noProof/>
                                <w:sz w:val="19"/>
                                <w:szCs w:val="19"/>
                              </w:rPr>
                              <w:t>o</w:t>
                            </w:r>
                            <w:r w:rsidRPr="00F737AD">
                              <w:rPr>
                                <w:rFonts w:cs="Calibri"/>
                                <w:noProof/>
                                <w:sz w:val="19"/>
                                <w:szCs w:val="19"/>
                              </w:rPr>
                              <w:tab/>
                              <w:t>Refinancing of existing projects is not eligible.</w:t>
                            </w:r>
                          </w:p>
                          <w:p w14:paraId="05FDD311" w14:textId="77777777" w:rsidR="00180CEB" w:rsidRPr="00F737AD" w:rsidRDefault="00180CEB" w:rsidP="00927E57">
                            <w:pPr>
                              <w:tabs>
                                <w:tab w:val="left" w:pos="567"/>
                              </w:tabs>
                              <w:spacing w:after="0"/>
                              <w:ind w:left="567" w:hanging="283"/>
                              <w:rPr>
                                <w:rFonts w:cs="Calibri"/>
                                <w:noProof/>
                                <w:sz w:val="19"/>
                                <w:szCs w:val="19"/>
                              </w:rPr>
                            </w:pPr>
                            <w:r w:rsidRPr="00F737AD">
                              <w:rPr>
                                <w:rFonts w:cs="Calibri"/>
                                <w:noProof/>
                                <w:sz w:val="19"/>
                                <w:szCs w:val="19"/>
                              </w:rPr>
                              <w:t>o</w:t>
                            </w:r>
                            <w:r w:rsidRPr="00F737AD">
                              <w:rPr>
                                <w:rFonts w:cs="Calibri"/>
                                <w:noProof/>
                                <w:sz w:val="19"/>
                                <w:szCs w:val="19"/>
                              </w:rPr>
                              <w:tab/>
                              <w:t>The price of equipment financed must be consistent with market benchmarks</w:t>
                            </w:r>
                          </w:p>
                          <w:p w14:paraId="7596E320" w14:textId="77777777" w:rsidR="00180CEB" w:rsidRPr="00F737AD" w:rsidRDefault="00180CEB" w:rsidP="007F4B87">
                            <w:pPr>
                              <w:pStyle w:val="ListParagraph"/>
                              <w:numPr>
                                <w:ilvl w:val="0"/>
                                <w:numId w:val="59"/>
                              </w:numPr>
                              <w:tabs>
                                <w:tab w:val="left" w:pos="567"/>
                              </w:tabs>
                              <w:ind w:left="567" w:hanging="283"/>
                              <w:rPr>
                                <w:rFonts w:ascii="Calibri" w:hAnsi="Calibri" w:cs="Calibri"/>
                                <w:noProof/>
                                <w:sz w:val="19"/>
                                <w:szCs w:val="19"/>
                              </w:rPr>
                            </w:pPr>
                            <w:r w:rsidRPr="00F737AD">
                              <w:rPr>
                                <w:rFonts w:ascii="Calibri" w:hAnsi="Calibri" w:cs="Calibri"/>
                                <w:noProof/>
                                <w:sz w:val="19"/>
                                <w:szCs w:val="19"/>
                              </w:rPr>
                              <w:t>In the case of the mass procurement of LED lamps for the residential sector, equipment from local manufacturers will be favored over projects with imported equipment. This local- equipment preference shall not compromise the economic benefit of the procurement exercise. It is recommended to set a maximum weighting of 20% to this “local-equipment” component, without prejudice of any applicable public procurement localization requirements.</w:t>
                            </w:r>
                          </w:p>
                          <w:p w14:paraId="38944C6B" w14:textId="77777777" w:rsidR="00180CEB" w:rsidRPr="00F737AD" w:rsidRDefault="00180CEB" w:rsidP="0049761C">
                            <w:pPr>
                              <w:tabs>
                                <w:tab w:val="left" w:pos="567"/>
                              </w:tabs>
                              <w:spacing w:after="0"/>
                              <w:ind w:left="567" w:hanging="283"/>
                              <w:rPr>
                                <w:rFonts w:cs="Calibri"/>
                                <w:noProof/>
                                <w:sz w:val="19"/>
                                <w:szCs w:val="19"/>
                              </w:rPr>
                            </w:pPr>
                          </w:p>
                          <w:p w14:paraId="2C448036" w14:textId="788393F4" w:rsidR="00180CEB" w:rsidRDefault="00180CEB" w:rsidP="0049761C">
                            <w:pPr>
                              <w:spacing w:after="0"/>
                              <w:rPr>
                                <w:noProof/>
                                <w:sz w:val="19"/>
                                <w:szCs w:val="19"/>
                              </w:rPr>
                            </w:pPr>
                            <w:r w:rsidRPr="00F737AD">
                              <w:rPr>
                                <w:rFonts w:cs="Calibri"/>
                                <w:noProof/>
                                <w:sz w:val="19"/>
                                <w:szCs w:val="19"/>
                              </w:rPr>
                              <w:t>DBSA has recently created a new Climate Finance Unit (CFU) to house its climate finance activities (including GEF projects)  including the management of climate finance mechanisms. The Unit will operationalise a new Climate Finance Facility (with USD 55 million financing provided by the Green Climate Fund, GCF, and other contribitors, incl. DBSA).  The CFF will most likely finance larger infrastructure projects and governed by its own Board, so the EEFI will be complimentary. In fact, in accordance with GEF guidance, EEFI should bee complementary to existing programs, not only DBSA’s but to  other lenders (including</w:t>
                            </w:r>
                            <w:r>
                              <w:rPr>
                                <w:noProof/>
                                <w:sz w:val="19"/>
                                <w:szCs w:val="19"/>
                              </w:rPr>
                              <w:t xml:space="preserve"> IDC and the V-NAMA programme, see Annex E.4 for more details on financing programmes) as well.  However, EEFI will cooperate and exchange information with other programmes with the idea of lowering the blended financing cost for recipients (which are supposed to present co-financing to their project proposals, as mentioned earlier) and </w:t>
                            </w:r>
                            <w:r w:rsidRPr="00F13CB9">
                              <w:rPr>
                                <w:noProof/>
                                <w:sz w:val="19"/>
                                <w:szCs w:val="19"/>
                              </w:rPr>
                              <w:t>to avoid duplication of work</w:t>
                            </w:r>
                            <w:r w:rsidRPr="005A00CF">
                              <w:rPr>
                                <w:noProof/>
                                <w:sz w:val="19"/>
                                <w:szCs w:val="19"/>
                              </w:rPr>
                              <w:t xml:space="preserve">. For this purpose, </w:t>
                            </w:r>
                            <w:r>
                              <w:rPr>
                                <w:noProof/>
                                <w:sz w:val="19"/>
                                <w:szCs w:val="19"/>
                              </w:rPr>
                              <w:t xml:space="preserve">the Working Group on Financing can assist in the </w:t>
                            </w:r>
                            <w:r w:rsidRPr="005A00CF">
                              <w:rPr>
                                <w:noProof/>
                                <w:sz w:val="19"/>
                                <w:szCs w:val="19"/>
                              </w:rPr>
                              <w:t xml:space="preserve"> coordinat</w:t>
                            </w:r>
                            <w:r>
                              <w:rPr>
                                <w:noProof/>
                                <w:sz w:val="19"/>
                                <w:szCs w:val="19"/>
                              </w:rPr>
                              <w:t>ion of</w:t>
                            </w:r>
                            <w:r w:rsidRPr="005A00CF">
                              <w:rPr>
                                <w:noProof/>
                                <w:sz w:val="19"/>
                                <w:szCs w:val="19"/>
                              </w:rPr>
                              <w:t xml:space="preserve"> project development support </w:t>
                            </w:r>
                            <w:r>
                              <w:rPr>
                                <w:noProof/>
                                <w:sz w:val="19"/>
                                <w:szCs w:val="19"/>
                              </w:rPr>
                              <w:t>and in monitoring of</w:t>
                            </w:r>
                            <w:r w:rsidRPr="005A00CF">
                              <w:rPr>
                                <w:noProof/>
                                <w:sz w:val="19"/>
                                <w:szCs w:val="19"/>
                              </w:rPr>
                              <w:t xml:space="preserve"> the implementation of projects</w:t>
                            </w:r>
                            <w:r>
                              <w:rPr>
                                <w:noProof/>
                                <w:sz w:val="19"/>
                                <w:szCs w:val="19"/>
                              </w:rPr>
                              <w:t xml:space="preserve"> (see project governance diagram in </w:t>
                            </w:r>
                            <w:r w:rsidR="00903B88">
                              <w:rPr>
                                <w:noProof/>
                                <w:sz w:val="19"/>
                                <w:szCs w:val="19"/>
                              </w:rPr>
                              <w:fldChar w:fldCharType="begin"/>
                            </w:r>
                            <w:r w:rsidR="00903B88">
                              <w:rPr>
                                <w:noProof/>
                                <w:sz w:val="19"/>
                                <w:szCs w:val="19"/>
                              </w:rPr>
                              <w:instrText xml:space="preserve"> REF  _Ref114076 \h  \* MERGEFORMAT </w:instrText>
                            </w:r>
                            <w:r w:rsidR="00903B88">
                              <w:rPr>
                                <w:noProof/>
                                <w:sz w:val="19"/>
                                <w:szCs w:val="19"/>
                              </w:rPr>
                              <w:fldChar w:fldCharType="separate"/>
                            </w:r>
                            <w:hyperlink w:anchor="_Governance_and_management" w:history="1">
                              <w:r w:rsidR="000B1149" w:rsidRPr="000B1149">
                                <w:rPr>
                                  <w:rStyle w:val="Hyperlink"/>
                                </w:rPr>
                                <w:t>Governanc</w:t>
                              </w:r>
                              <w:r w:rsidR="000B1149" w:rsidRPr="000B1149">
                                <w:rPr>
                                  <w:rStyle w:val="Hyperlink"/>
                                </w:rPr>
                                <w:t>e</w:t>
                              </w:r>
                              <w:r w:rsidR="000B1149" w:rsidRPr="000B1149">
                                <w:rPr>
                                  <w:rStyle w:val="Hyperlink"/>
                                </w:rPr>
                                <w:t>_and_management</w:t>
                              </w:r>
                            </w:hyperlink>
                            <w:r w:rsidR="00903B88">
                              <w:rPr>
                                <w:noProof/>
                                <w:sz w:val="19"/>
                                <w:szCs w:val="19"/>
                              </w:rPr>
                              <w:fldChar w:fldCharType="end"/>
                            </w:r>
                            <w:r>
                              <w:rPr>
                                <w:noProof/>
                                <w:sz w:val="19"/>
                                <w:szCs w:val="19"/>
                              </w:rPr>
                              <w:t>).</w:t>
                            </w:r>
                          </w:p>
                          <w:p w14:paraId="5AF75B34" w14:textId="77777777" w:rsidR="00180CEB" w:rsidRPr="00137012" w:rsidRDefault="00180CEB" w:rsidP="00C12756">
                            <w:pPr>
                              <w:spacing w:after="0"/>
                              <w:rPr>
                                <w:noProof/>
                                <w:sz w:val="19"/>
                                <w:szCs w:val="19"/>
                              </w:rPr>
                            </w:pPr>
                          </w:p>
                          <w:p w14:paraId="5E72AD96" w14:textId="6ACC04B1" w:rsidR="00180CEB" w:rsidRDefault="00180CEB" w:rsidP="00137012">
                            <w:pPr>
                              <w:spacing w:after="0"/>
                              <w:rPr>
                                <w:noProof/>
                                <w:sz w:val="19"/>
                                <w:szCs w:val="19"/>
                              </w:rPr>
                            </w:pPr>
                            <w:r>
                              <w:rPr>
                                <w:noProof/>
                                <w:sz w:val="19"/>
                                <w:szCs w:val="19"/>
                              </w:rPr>
                              <w:t>EEFI</w:t>
                            </w:r>
                            <w:r w:rsidRPr="00E12982">
                              <w:rPr>
                                <w:noProof/>
                                <w:sz w:val="19"/>
                                <w:szCs w:val="19"/>
                              </w:rPr>
                              <w:t xml:space="preserve"> will be managed separately by DBSA. </w:t>
                            </w:r>
                            <w:bookmarkStart w:id="103" w:name="_Hlk265283"/>
                            <w:r w:rsidRPr="00E12982">
                              <w:rPr>
                                <w:noProof/>
                                <w:sz w:val="19"/>
                                <w:szCs w:val="19"/>
                              </w:rPr>
                              <w:t>The</w:t>
                            </w:r>
                            <w:r>
                              <w:rPr>
                                <w:noProof/>
                                <w:sz w:val="19"/>
                                <w:szCs w:val="19"/>
                              </w:rPr>
                              <w:t xml:space="preserve"> </w:t>
                            </w:r>
                            <w:r w:rsidRPr="00E12982">
                              <w:rPr>
                                <w:noProof/>
                                <w:sz w:val="19"/>
                                <w:szCs w:val="19"/>
                              </w:rPr>
                              <w:t xml:space="preserve"> governance structure will consist of </w:t>
                            </w:r>
                            <w:r>
                              <w:rPr>
                                <w:noProof/>
                                <w:sz w:val="19"/>
                                <w:szCs w:val="19"/>
                              </w:rPr>
                              <w:t xml:space="preserve">the </w:t>
                            </w:r>
                            <w:r w:rsidRPr="00E12982">
                              <w:rPr>
                                <w:noProof/>
                                <w:sz w:val="19"/>
                                <w:szCs w:val="19"/>
                              </w:rPr>
                              <w:t>EEFI Steering and Oversight Committee (SOC), meeting on an annual or bi-annual basis, and Fund Management</w:t>
                            </w:r>
                            <w:r>
                              <w:rPr>
                                <w:noProof/>
                                <w:sz w:val="19"/>
                                <w:szCs w:val="19"/>
                              </w:rPr>
                              <w:t xml:space="preserve"> and execution.</w:t>
                            </w:r>
                            <w:r w:rsidRPr="00E12982">
                              <w:rPr>
                                <w:noProof/>
                                <w:sz w:val="19"/>
                                <w:szCs w:val="19"/>
                              </w:rPr>
                              <w:t xml:space="preserve"> Initially DBSA would be the only donor (with its USD 4 million contribution from the GEF funding for the Project). The composition of the SOC will be the donor(s), i.e. DBSA with a representative from DBSA’s Climate Finance Unit (CFU) and Municipal Finance Unit (MFU), </w:t>
                            </w:r>
                            <w:r w:rsidR="001F722C" w:rsidRPr="001F722C">
                              <w:rPr>
                                <w:noProof/>
                                <w:sz w:val="19"/>
                                <w:szCs w:val="19"/>
                              </w:rPr>
                              <w:t>DMRE</w:t>
                            </w:r>
                            <w:r w:rsidRPr="00E12982">
                              <w:rPr>
                                <w:noProof/>
                                <w:sz w:val="19"/>
                                <w:szCs w:val="19"/>
                              </w:rPr>
                              <w:t xml:space="preserve">, Treasury, and a number of other representatives. A staff member from DBSA’s Climate Finance Unit (CFU) would be would be best placed to act as Fund manager. The link with the Project would be through the DBSA members participating both in the EEFI as in the Project Board and in then advisory Working Group on Financing. In addition, the Project will make available </w:t>
                            </w:r>
                            <w:r>
                              <w:rPr>
                                <w:noProof/>
                                <w:sz w:val="19"/>
                                <w:szCs w:val="19"/>
                              </w:rPr>
                              <w:t xml:space="preserve">a ‘Finance Advisor’ and short-term expertise </w:t>
                            </w:r>
                            <w:r w:rsidRPr="00E12982">
                              <w:rPr>
                                <w:noProof/>
                                <w:sz w:val="19"/>
                                <w:szCs w:val="19"/>
                              </w:rPr>
                              <w:t xml:space="preserve">to </w:t>
                            </w:r>
                            <w:r>
                              <w:rPr>
                                <w:noProof/>
                                <w:sz w:val="19"/>
                                <w:szCs w:val="19"/>
                              </w:rPr>
                              <w:t>supplement DBSA staff to form EEFI’s execution team.</w:t>
                            </w:r>
                            <w:bookmarkEnd w:id="103"/>
                          </w:p>
                          <w:bookmarkEnd w:id="102"/>
                          <w:p w14:paraId="707A2935" w14:textId="77777777" w:rsidR="00180CEB" w:rsidRDefault="00180CEB" w:rsidP="00137012">
                            <w:pPr>
                              <w:spacing w:after="0"/>
                              <w:rPr>
                                <w:noProof/>
                                <w:sz w:val="19"/>
                                <w:szCs w:val="19"/>
                              </w:rPr>
                            </w:pPr>
                          </w:p>
                          <w:p w14:paraId="198BCEAB" w14:textId="77777777" w:rsidR="00180CEB" w:rsidRPr="00137012" w:rsidRDefault="00180CEB" w:rsidP="00137012">
                            <w:pPr>
                              <w:spacing w:after="0"/>
                              <w:rPr>
                                <w:noProof/>
                                <w:sz w:val="19"/>
                                <w:szCs w:val="19"/>
                              </w:rPr>
                            </w:pPr>
                          </w:p>
                          <w:p w14:paraId="238425B4" w14:textId="77777777" w:rsidR="00180CEB" w:rsidRDefault="00180CEB" w:rsidP="00137012">
                            <w:pPr>
                              <w:spacing w:after="0"/>
                              <w:rPr>
                                <w:noProof/>
                                <w:sz w:val="19"/>
                                <w:szCs w:val="19"/>
                              </w:rPr>
                            </w:pPr>
                          </w:p>
                          <w:p w14:paraId="1FA72AFB" w14:textId="77777777" w:rsidR="00180CEB" w:rsidRPr="004211D6" w:rsidRDefault="00180CEB" w:rsidP="00137012">
                            <w:pPr>
                              <w:spacing w:after="0"/>
                              <w:rPr>
                                <w:noProof/>
                                <w:sz w:val="19"/>
                                <w:szCs w:val="19"/>
                              </w:rPr>
                            </w:pPr>
                          </w:p>
                          <w:p w14:paraId="6B28A8B0" w14:textId="77777777" w:rsidR="00180CEB" w:rsidRPr="004211D6" w:rsidRDefault="00180CEB" w:rsidP="00137012">
                            <w:pPr>
                              <w:spacing w:after="0"/>
                              <w:rPr>
                                <w:noProof/>
                                <w:sz w:val="19"/>
                                <w:szCs w:val="19"/>
                              </w:rPr>
                            </w:pPr>
                          </w:p>
                          <w:p w14:paraId="11DC490C" w14:textId="77777777" w:rsidR="00180CEB" w:rsidRDefault="00180CEB" w:rsidP="00137012">
                            <w:pPr>
                              <w:spacing w:after="0"/>
                              <w:rPr>
                                <w:noProof/>
                                <w:sz w:val="19"/>
                                <w:szCs w:val="19"/>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98A5D4" id="_x0000_s1030" type="#_x0000_t202" style="position:absolute;left:0;text-align:left;margin-left:0;margin-top:0;width:503.15pt;height:650.4pt;z-index:-251664384;visibility:visible;mso-wrap-style:square;mso-width-percent:0;mso-height-percent:0;mso-wrap-distance-left:11.35pt;mso-wrap-distance-top:3.6pt;mso-wrap-distance-right:11.35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BpKAIAADUEAAAOAAAAZHJzL2Uyb0RvYy54bWysU9uO2yAQfa/Uf0C8N3Yum02sOKtt0q0q&#10;bS/Sbj8AY2yjYoYCib39+g6QpGn7VvUFwQycOXPOsLkbe0WOwjoJuqTTSU6J0BxqqduSfn1+eLOi&#10;xHmma6ZAi5K+CEfvtq9fbQZTiBl0oGphCYJoVwympJ33psgyxzvRMzcBIzQmG7A983i0bVZbNiB6&#10;r7JZni+zAWxtLHDhHEb3KUm3Eb9pBPefm8YJT1RJkZuPq41rFdZsu2FFa5npJD/RYP/AomdSY9EL&#10;1J55Rg5W/gXVS27BQeMnHPoMmkZyEXvAbqb5H908dcyI2AuK48xFJvf/YPmn4xdLZF3S1XyGAmnW&#10;o0vPYvTkLYxkul4EiQbjCrz5ZPCuHzGBVsd2nXkE/s0RDbuO6VbcWwtDJ1iNFKfhZXb1NOG4AFIN&#10;H6HGQuzgIQKNje2DfqgIQXRk8nKxJ5DhGFzO13me31DCMbeaLfN8FQ3MWHF+bqzz7wX0JGxKatH/&#10;CM+Oj84HOqw4XwnVHChZP0il4sG21U5ZcmQ4K+/2t/t56lEdeiSbwjhy+WloMIyjlcKrcxjxXYKJ&#10;tX7DVzpU0RDqJSohEgUKmiR1/FiN0Y6L7hXUL6iYhTS7+Ndw04H9QcmAc1tS9/3ArKBEfdCo+nq6&#10;WIRBj4fFzW0w1V5nqusM0xyhSuopSdudT5/jYKxsO6yUNNBwj041MmoYLE2sTvRxNmO7p38Uhv/6&#10;HG/9+u3bnwAAAP//AwBQSwMEFAAGAAgAAAAhAIKxEcPbAAAABwEAAA8AAABkcnMvZG93bnJldi54&#10;bWxMj81qw0AMhO+BvMOiQi+l2U1DS3C9DqE/l0ID+XkAxavapl6t8W4c9+2r9NJchMSImW/y1ehb&#10;NVAfm8AW5jMDirgMruHKwmH/fr8EFROywzYwWfihCKtiOskxc+HMWxp2qVJiwjFDC3VKXaZ1LGvy&#10;GGehIxbtK/Qek5x9pV2PZzH3rX4w5kl7bFgSauzopabye3fyFtJduedH9m8fn80mHF7neuOrwdrb&#10;m3H9DCrRmP6f4YIv6FAI0zGc2EXVWpAi6W9eNElagDrKtjBmCbrI9TV/8QsAAP//AwBQSwECLQAU&#10;AAYACAAAACEAtoM4kv4AAADhAQAAEwAAAAAAAAAAAAAAAAAAAAAAW0NvbnRlbnRfVHlwZXNdLnht&#10;bFBLAQItABQABgAIAAAAIQA4/SH/1gAAAJQBAAALAAAAAAAAAAAAAAAAAC8BAABfcmVscy8ucmVs&#10;c1BLAQItABQABgAIAAAAIQCbQHBpKAIAADUEAAAOAAAAAAAAAAAAAAAAAC4CAABkcnMvZTJvRG9j&#10;LnhtbFBLAQItABQABgAIAAAAIQCCsRHD2wAAAAcBAAAPAAAAAAAAAAAAAAAAAIIEAABkcnMvZG93&#10;bnJldi54bWxQSwUGAAAAAAQABADzAAAAigUAAAAA&#10;" fillcolor="#fbe5d6" stroked="f">
                <v:textbox>
                  <w:txbxContent>
                    <w:p w14:paraId="69AEE667" w14:textId="77777777" w:rsidR="00180CEB" w:rsidRDefault="00180CEB" w:rsidP="00137012">
                      <w:pPr>
                        <w:pStyle w:val="Caption"/>
                        <w:rPr>
                          <w:rFonts w:ascii="Arial" w:hAnsi="Arial" w:cs="Arial"/>
                          <w:color w:val="2E74B5"/>
                          <w:sz w:val="18"/>
                        </w:rPr>
                      </w:pPr>
                      <w:r w:rsidRPr="00A21E05">
                        <w:rPr>
                          <w:rFonts w:ascii="Arial" w:hAnsi="Arial" w:cs="Arial"/>
                          <w:color w:val="2E74B5"/>
                          <w:sz w:val="18"/>
                        </w:rPr>
                        <w:t>Box</w:t>
                      </w:r>
                      <w:r>
                        <w:rPr>
                          <w:rFonts w:ascii="Arial" w:hAnsi="Arial" w:cs="Arial"/>
                          <w:color w:val="2E74B5"/>
                          <w:sz w:val="18"/>
                        </w:rPr>
                        <w:t xml:space="preserve"> 8</w:t>
                      </w:r>
                      <w:r>
                        <w:rPr>
                          <w:rFonts w:ascii="Arial" w:hAnsi="Arial" w:cs="Arial"/>
                          <w:color w:val="2E74B5"/>
                          <w:sz w:val="18"/>
                        </w:rPr>
                        <w:tab/>
                        <w:t>EEFI</w:t>
                      </w:r>
                      <w:r w:rsidRPr="00385212">
                        <w:rPr>
                          <w:rFonts w:ascii="Arial" w:hAnsi="Arial" w:cs="Arial"/>
                          <w:color w:val="2E74B5"/>
                          <w:sz w:val="18"/>
                        </w:rPr>
                        <w:t xml:space="preserve"> </w:t>
                      </w:r>
                      <w:r>
                        <w:rPr>
                          <w:rFonts w:ascii="Arial" w:hAnsi="Arial" w:cs="Arial"/>
                          <w:color w:val="2E74B5"/>
                          <w:sz w:val="18"/>
                        </w:rPr>
                        <w:t>to support</w:t>
                      </w:r>
                      <w:r w:rsidRPr="00385212">
                        <w:rPr>
                          <w:rFonts w:ascii="Arial" w:hAnsi="Arial" w:cs="Arial"/>
                          <w:color w:val="2E74B5"/>
                          <w:sz w:val="18"/>
                        </w:rPr>
                        <w:t xml:space="preserve"> LED and </w:t>
                      </w:r>
                      <w:r>
                        <w:rPr>
                          <w:rFonts w:ascii="Arial" w:hAnsi="Arial" w:cs="Arial"/>
                          <w:color w:val="2E74B5"/>
                          <w:sz w:val="18"/>
                        </w:rPr>
                        <w:t>d</w:t>
                      </w:r>
                      <w:r w:rsidRPr="00385212">
                        <w:rPr>
                          <w:rFonts w:ascii="Arial" w:hAnsi="Arial" w:cs="Arial"/>
                          <w:color w:val="2E74B5"/>
                          <w:sz w:val="18"/>
                        </w:rPr>
                        <w:t xml:space="preserve">istribution transformer </w:t>
                      </w:r>
                      <w:r>
                        <w:rPr>
                          <w:rFonts w:ascii="Arial" w:hAnsi="Arial" w:cs="Arial"/>
                          <w:color w:val="2E74B5"/>
                          <w:sz w:val="18"/>
                        </w:rPr>
                        <w:t>application (cont’d)</w:t>
                      </w:r>
                    </w:p>
                    <w:p w14:paraId="75C9E6B0" w14:textId="77777777" w:rsidR="00180CEB" w:rsidRDefault="00180CEB" w:rsidP="00137012"/>
                    <w:p w14:paraId="5DA3F601" w14:textId="77777777" w:rsidR="00180CEB" w:rsidRPr="0049761C" w:rsidRDefault="00180CEB" w:rsidP="0049761C">
                      <w:pPr>
                        <w:spacing w:after="0"/>
                        <w:rPr>
                          <w:noProof/>
                          <w:sz w:val="19"/>
                          <w:szCs w:val="19"/>
                        </w:rPr>
                      </w:pPr>
                      <w:bookmarkStart w:id="104" w:name="_Hlk4672522"/>
                      <w:r w:rsidRPr="00927E57">
                        <w:rPr>
                          <w:noProof/>
                          <w:sz w:val="19"/>
                          <w:szCs w:val="19"/>
                        </w:rPr>
                        <w:t>The EEFI will also set for the first year of operation a limit on the funding amounts to each type of project, to avoid concentrating the resources on only one type of technology. Depending on the demand from the clients, unused funds for certain technologies may be repurposed to finance other technologies. To ensure the utilization of funds for projects, the co-financing multiplier requirement may be adjusted to a minimum of four (grant funding) and 75% for the credit guarantee facility if the GEF funds for EEFI are not fully deployed in the first two years of the Project. For cash flow details of EEFI under the various models considered, the reader is referred to Annex E.6.</w:t>
                      </w:r>
                    </w:p>
                    <w:p w14:paraId="76217F2B" w14:textId="77777777" w:rsidR="00180CEB" w:rsidRDefault="00180CEB" w:rsidP="00FD16F4">
                      <w:pPr>
                        <w:spacing w:after="0"/>
                        <w:rPr>
                          <w:noProof/>
                          <w:sz w:val="19"/>
                          <w:szCs w:val="19"/>
                        </w:rPr>
                      </w:pPr>
                    </w:p>
                    <w:p w14:paraId="7E1889A8" w14:textId="77777777" w:rsidR="00180CEB" w:rsidRDefault="00180CEB" w:rsidP="0049761C">
                      <w:pPr>
                        <w:spacing w:after="0"/>
                        <w:rPr>
                          <w:noProof/>
                          <w:sz w:val="19"/>
                          <w:szCs w:val="19"/>
                        </w:rPr>
                      </w:pPr>
                      <w:r w:rsidRPr="00137012">
                        <w:rPr>
                          <w:noProof/>
                          <w:sz w:val="19"/>
                          <w:szCs w:val="19"/>
                        </w:rPr>
                        <w:t xml:space="preserve">Funding is expected to be performed primarily in South African Rands. USD funds will be converted into local currency following </w:t>
                      </w:r>
                      <w:r>
                        <w:rPr>
                          <w:noProof/>
                          <w:sz w:val="19"/>
                          <w:szCs w:val="19"/>
                        </w:rPr>
                        <w:t>funding</w:t>
                      </w:r>
                      <w:r w:rsidRPr="00137012">
                        <w:rPr>
                          <w:noProof/>
                          <w:sz w:val="19"/>
                          <w:szCs w:val="19"/>
                        </w:rPr>
                        <w:t xml:space="preserve"> approval. To reduce operational expenses, the facility will not make use of any currency swap.</w:t>
                      </w:r>
                    </w:p>
                    <w:p w14:paraId="0E65E7BF" w14:textId="77777777" w:rsidR="00180CEB" w:rsidRDefault="00180CEB" w:rsidP="0049761C">
                      <w:pPr>
                        <w:spacing w:after="0"/>
                        <w:rPr>
                          <w:noProof/>
                          <w:sz w:val="19"/>
                          <w:szCs w:val="19"/>
                        </w:rPr>
                      </w:pPr>
                    </w:p>
                    <w:p w14:paraId="76784BA5" w14:textId="77777777" w:rsidR="00180CEB" w:rsidRPr="00F737AD" w:rsidRDefault="00180CEB" w:rsidP="0049761C">
                      <w:pPr>
                        <w:spacing w:after="0"/>
                        <w:rPr>
                          <w:rFonts w:cs="Calibri"/>
                          <w:noProof/>
                          <w:sz w:val="19"/>
                          <w:szCs w:val="19"/>
                        </w:rPr>
                      </w:pPr>
                      <w:r w:rsidRPr="00F737AD">
                        <w:rPr>
                          <w:rFonts w:cs="Calibri"/>
                          <w:noProof/>
                          <w:sz w:val="19"/>
                          <w:szCs w:val="19"/>
                        </w:rPr>
                        <w:t>The eligibility criteria for the projects financed through EEFI is divided in technical aspects and financial aspects.</w:t>
                      </w:r>
                    </w:p>
                    <w:p w14:paraId="7FFB0128" w14:textId="77777777" w:rsidR="00180CEB" w:rsidRPr="00F737AD" w:rsidRDefault="00180CEB" w:rsidP="007F4B87">
                      <w:pPr>
                        <w:pStyle w:val="ListParagraph"/>
                        <w:numPr>
                          <w:ilvl w:val="0"/>
                          <w:numId w:val="38"/>
                        </w:numPr>
                        <w:ind w:left="284" w:hanging="284"/>
                        <w:jc w:val="both"/>
                        <w:rPr>
                          <w:rFonts w:ascii="Calibri" w:hAnsi="Calibri" w:cs="Calibri"/>
                          <w:noProof/>
                          <w:sz w:val="19"/>
                          <w:szCs w:val="19"/>
                        </w:rPr>
                      </w:pPr>
                      <w:r w:rsidRPr="00F737AD">
                        <w:rPr>
                          <w:rFonts w:ascii="Calibri" w:hAnsi="Calibri" w:cs="Calibri"/>
                          <w:noProof/>
                          <w:sz w:val="19"/>
                          <w:szCs w:val="19"/>
                        </w:rPr>
                        <w:t>Technical aspects:</w:t>
                      </w:r>
                    </w:p>
                    <w:p w14:paraId="5B68646D" w14:textId="77777777" w:rsidR="00180CEB" w:rsidRPr="00F737AD" w:rsidRDefault="00180CEB" w:rsidP="007F4B87">
                      <w:pPr>
                        <w:pStyle w:val="ListParagraph"/>
                        <w:numPr>
                          <w:ilvl w:val="0"/>
                          <w:numId w:val="39"/>
                        </w:numPr>
                        <w:jc w:val="both"/>
                        <w:rPr>
                          <w:rFonts w:ascii="Calibri" w:hAnsi="Calibri" w:cs="Calibri"/>
                          <w:noProof/>
                          <w:sz w:val="19"/>
                          <w:szCs w:val="19"/>
                        </w:rPr>
                      </w:pPr>
                      <w:r w:rsidRPr="00F737AD">
                        <w:rPr>
                          <w:rFonts w:ascii="Calibri" w:hAnsi="Calibri" w:cs="Calibri"/>
                          <w:noProof/>
                          <w:sz w:val="19"/>
                          <w:szCs w:val="19"/>
                        </w:rPr>
                        <w:t>The equipment financed shall meet a set of minimum efficiency requirements. In the case of LED street lighting, this may be a threshold for luminaire efficacy. In the case of transformers, a level to be defined as part of the market study and energy efficiency classification.</w:t>
                      </w:r>
                    </w:p>
                    <w:p w14:paraId="4EE17E0B" w14:textId="77777777" w:rsidR="00180CEB" w:rsidRPr="00F737AD" w:rsidRDefault="00180CEB" w:rsidP="007F4B87">
                      <w:pPr>
                        <w:pStyle w:val="ListParagraph"/>
                        <w:numPr>
                          <w:ilvl w:val="0"/>
                          <w:numId w:val="39"/>
                        </w:numPr>
                        <w:jc w:val="both"/>
                        <w:rPr>
                          <w:rFonts w:ascii="Calibri" w:hAnsi="Calibri" w:cs="Calibri"/>
                          <w:noProof/>
                          <w:sz w:val="19"/>
                          <w:szCs w:val="19"/>
                        </w:rPr>
                      </w:pPr>
                      <w:r w:rsidRPr="00F737AD">
                        <w:rPr>
                          <w:rFonts w:ascii="Calibri" w:hAnsi="Calibri" w:cs="Calibri"/>
                          <w:noProof/>
                          <w:sz w:val="19"/>
                          <w:szCs w:val="19"/>
                        </w:rPr>
                        <w:t>The recipient must provide technical documents of the project to validate the use of funds. These include the engineering design documents, plans/maps, bills of quantities, supplier financial proposals and purchase order contract.</w:t>
                      </w:r>
                    </w:p>
                    <w:p w14:paraId="3BAD3AAC" w14:textId="77777777" w:rsidR="00180CEB" w:rsidRPr="00F737AD" w:rsidRDefault="00180CEB" w:rsidP="007F4B87">
                      <w:pPr>
                        <w:pStyle w:val="ListParagraph"/>
                        <w:numPr>
                          <w:ilvl w:val="0"/>
                          <w:numId w:val="39"/>
                        </w:numPr>
                        <w:jc w:val="both"/>
                        <w:rPr>
                          <w:rFonts w:ascii="Calibri" w:hAnsi="Calibri" w:cs="Calibri"/>
                          <w:noProof/>
                          <w:sz w:val="19"/>
                          <w:szCs w:val="19"/>
                        </w:rPr>
                      </w:pPr>
                      <w:r w:rsidRPr="00F737AD">
                        <w:rPr>
                          <w:rFonts w:ascii="Calibri" w:hAnsi="Calibri" w:cs="Calibri"/>
                          <w:noProof/>
                          <w:sz w:val="19"/>
                          <w:szCs w:val="19"/>
                        </w:rPr>
                        <w:t>The projects may include additional components apart from LED lighting and transformers as long as they are directly connected to the project and do not represent more than 50% of the total project cost. Examples of these additional elements include CCTV equipment installed on the same street-lighting infrastructure, public WiFi equipment, etc.</w:t>
                      </w:r>
                    </w:p>
                    <w:p w14:paraId="7FB0A7AE" w14:textId="77777777" w:rsidR="00180CEB" w:rsidRPr="00F737AD" w:rsidRDefault="00180CEB" w:rsidP="007F4B87">
                      <w:pPr>
                        <w:pStyle w:val="ListParagraph"/>
                        <w:numPr>
                          <w:ilvl w:val="0"/>
                          <w:numId w:val="39"/>
                        </w:numPr>
                        <w:jc w:val="both"/>
                        <w:rPr>
                          <w:rFonts w:ascii="Calibri" w:hAnsi="Calibri" w:cs="Calibri"/>
                          <w:noProof/>
                          <w:sz w:val="19"/>
                          <w:szCs w:val="19"/>
                        </w:rPr>
                      </w:pPr>
                      <w:r w:rsidRPr="00F737AD">
                        <w:rPr>
                          <w:rFonts w:ascii="Calibri" w:hAnsi="Calibri" w:cs="Calibri"/>
                          <w:noProof/>
                          <w:sz w:val="19"/>
                          <w:szCs w:val="19"/>
                        </w:rPr>
                        <w:t>The projects must comply with all sector norms, standards and legislation.</w:t>
                      </w:r>
                    </w:p>
                    <w:p w14:paraId="371DBE30" w14:textId="77777777" w:rsidR="00180CEB" w:rsidRPr="00F737AD" w:rsidRDefault="00180CEB" w:rsidP="007F4B87">
                      <w:pPr>
                        <w:pStyle w:val="ListParagraph"/>
                        <w:numPr>
                          <w:ilvl w:val="0"/>
                          <w:numId w:val="38"/>
                        </w:numPr>
                        <w:ind w:left="284" w:hanging="284"/>
                        <w:jc w:val="both"/>
                        <w:rPr>
                          <w:rFonts w:ascii="Calibri" w:hAnsi="Calibri" w:cs="Calibri"/>
                          <w:noProof/>
                          <w:sz w:val="19"/>
                          <w:szCs w:val="19"/>
                        </w:rPr>
                      </w:pPr>
                      <w:r w:rsidRPr="00F737AD">
                        <w:rPr>
                          <w:rFonts w:ascii="Calibri" w:hAnsi="Calibri" w:cs="Calibri"/>
                          <w:noProof/>
                          <w:sz w:val="19"/>
                          <w:szCs w:val="19"/>
                        </w:rPr>
                        <w:t>Financial aspects:</w:t>
                      </w:r>
                    </w:p>
                    <w:p w14:paraId="0B161A92" w14:textId="77777777" w:rsidR="00180CEB" w:rsidRPr="00F737AD" w:rsidRDefault="00180CEB" w:rsidP="0049761C">
                      <w:pPr>
                        <w:tabs>
                          <w:tab w:val="left" w:pos="567"/>
                        </w:tabs>
                        <w:spacing w:after="0"/>
                        <w:ind w:left="567" w:hanging="283"/>
                        <w:rPr>
                          <w:rFonts w:cs="Calibri"/>
                          <w:noProof/>
                          <w:sz w:val="19"/>
                          <w:szCs w:val="19"/>
                        </w:rPr>
                      </w:pPr>
                      <w:r w:rsidRPr="00F737AD">
                        <w:rPr>
                          <w:rFonts w:cs="Calibri"/>
                          <w:noProof/>
                          <w:sz w:val="19"/>
                          <w:szCs w:val="19"/>
                        </w:rPr>
                        <w:t>o</w:t>
                      </w:r>
                      <w:r w:rsidRPr="00F737AD">
                        <w:rPr>
                          <w:rFonts w:cs="Calibri"/>
                          <w:noProof/>
                          <w:sz w:val="19"/>
                          <w:szCs w:val="19"/>
                        </w:rPr>
                        <w:tab/>
                        <w:t>The co-financing of funds from EEFI  shall be proven. Projects financed shall receive funding from internal resources or external third-party providers. Projects that receive over 50% of their implementation cost as grant funding shall be deemed ineligible.</w:t>
                      </w:r>
                    </w:p>
                    <w:p w14:paraId="6A06126D" w14:textId="77777777" w:rsidR="00180CEB" w:rsidRPr="00F737AD" w:rsidRDefault="00180CEB" w:rsidP="0049761C">
                      <w:pPr>
                        <w:tabs>
                          <w:tab w:val="left" w:pos="567"/>
                        </w:tabs>
                        <w:spacing w:after="0"/>
                        <w:ind w:left="567" w:hanging="283"/>
                        <w:rPr>
                          <w:rFonts w:cs="Calibri"/>
                          <w:noProof/>
                          <w:sz w:val="19"/>
                          <w:szCs w:val="19"/>
                        </w:rPr>
                      </w:pPr>
                      <w:r w:rsidRPr="00F737AD">
                        <w:rPr>
                          <w:rFonts w:cs="Calibri"/>
                          <w:noProof/>
                          <w:sz w:val="19"/>
                          <w:szCs w:val="19"/>
                        </w:rPr>
                        <w:t>o</w:t>
                      </w:r>
                      <w:r w:rsidRPr="00F737AD">
                        <w:rPr>
                          <w:rFonts w:cs="Calibri"/>
                          <w:noProof/>
                          <w:sz w:val="19"/>
                          <w:szCs w:val="19"/>
                        </w:rPr>
                        <w:tab/>
                        <w:t>Refinancing of existing projects is not eligible.</w:t>
                      </w:r>
                    </w:p>
                    <w:p w14:paraId="05FDD311" w14:textId="77777777" w:rsidR="00180CEB" w:rsidRPr="00F737AD" w:rsidRDefault="00180CEB" w:rsidP="00927E57">
                      <w:pPr>
                        <w:tabs>
                          <w:tab w:val="left" w:pos="567"/>
                        </w:tabs>
                        <w:spacing w:after="0"/>
                        <w:ind w:left="567" w:hanging="283"/>
                        <w:rPr>
                          <w:rFonts w:cs="Calibri"/>
                          <w:noProof/>
                          <w:sz w:val="19"/>
                          <w:szCs w:val="19"/>
                        </w:rPr>
                      </w:pPr>
                      <w:r w:rsidRPr="00F737AD">
                        <w:rPr>
                          <w:rFonts w:cs="Calibri"/>
                          <w:noProof/>
                          <w:sz w:val="19"/>
                          <w:szCs w:val="19"/>
                        </w:rPr>
                        <w:t>o</w:t>
                      </w:r>
                      <w:r w:rsidRPr="00F737AD">
                        <w:rPr>
                          <w:rFonts w:cs="Calibri"/>
                          <w:noProof/>
                          <w:sz w:val="19"/>
                          <w:szCs w:val="19"/>
                        </w:rPr>
                        <w:tab/>
                        <w:t>The price of equipment financed must be consistent with market benchmarks</w:t>
                      </w:r>
                    </w:p>
                    <w:p w14:paraId="7596E320" w14:textId="77777777" w:rsidR="00180CEB" w:rsidRPr="00F737AD" w:rsidRDefault="00180CEB" w:rsidP="007F4B87">
                      <w:pPr>
                        <w:pStyle w:val="ListParagraph"/>
                        <w:numPr>
                          <w:ilvl w:val="0"/>
                          <w:numId w:val="59"/>
                        </w:numPr>
                        <w:tabs>
                          <w:tab w:val="left" w:pos="567"/>
                        </w:tabs>
                        <w:ind w:left="567" w:hanging="283"/>
                        <w:rPr>
                          <w:rFonts w:ascii="Calibri" w:hAnsi="Calibri" w:cs="Calibri"/>
                          <w:noProof/>
                          <w:sz w:val="19"/>
                          <w:szCs w:val="19"/>
                        </w:rPr>
                      </w:pPr>
                      <w:r w:rsidRPr="00F737AD">
                        <w:rPr>
                          <w:rFonts w:ascii="Calibri" w:hAnsi="Calibri" w:cs="Calibri"/>
                          <w:noProof/>
                          <w:sz w:val="19"/>
                          <w:szCs w:val="19"/>
                        </w:rPr>
                        <w:t>In the case of the mass procurement of LED lamps for the residential sector, equipment from local manufacturers will be favored over projects with imported equipment. This local- equipment preference shall not compromise the economic benefit of the procurement exercise. It is recommended to set a maximum weighting of 20% to this “local-equipment” component, without prejudice of any applicable public procurement localization requirements.</w:t>
                      </w:r>
                    </w:p>
                    <w:p w14:paraId="38944C6B" w14:textId="77777777" w:rsidR="00180CEB" w:rsidRPr="00F737AD" w:rsidRDefault="00180CEB" w:rsidP="0049761C">
                      <w:pPr>
                        <w:tabs>
                          <w:tab w:val="left" w:pos="567"/>
                        </w:tabs>
                        <w:spacing w:after="0"/>
                        <w:ind w:left="567" w:hanging="283"/>
                        <w:rPr>
                          <w:rFonts w:cs="Calibri"/>
                          <w:noProof/>
                          <w:sz w:val="19"/>
                          <w:szCs w:val="19"/>
                        </w:rPr>
                      </w:pPr>
                    </w:p>
                    <w:p w14:paraId="2C448036" w14:textId="788393F4" w:rsidR="00180CEB" w:rsidRDefault="00180CEB" w:rsidP="0049761C">
                      <w:pPr>
                        <w:spacing w:after="0"/>
                        <w:rPr>
                          <w:noProof/>
                          <w:sz w:val="19"/>
                          <w:szCs w:val="19"/>
                        </w:rPr>
                      </w:pPr>
                      <w:r w:rsidRPr="00F737AD">
                        <w:rPr>
                          <w:rFonts w:cs="Calibri"/>
                          <w:noProof/>
                          <w:sz w:val="19"/>
                          <w:szCs w:val="19"/>
                        </w:rPr>
                        <w:t>DBSA has recently created a new Climate Finance Unit (CFU) to house its climate finance activities (including GEF projects)  including the management of climate finance mechanisms. The Unit will operationalise a new Climate Finance Facility (with USD 55 million financing provided by the Green Climate Fund, GCF, and other contribitors, incl. DBSA).  The CFF will most likely finance larger infrastructure projects and governed by its own Board, so the EEFI will be complimentary. In fact, in accordance with GEF guidance, EEFI should bee complementary to existing programs, not only DBSA’s but to  other lenders (including</w:t>
                      </w:r>
                      <w:r>
                        <w:rPr>
                          <w:noProof/>
                          <w:sz w:val="19"/>
                          <w:szCs w:val="19"/>
                        </w:rPr>
                        <w:t xml:space="preserve"> IDC and the V-NAMA programme, see Annex E.4 for more details on financing programmes) as well.  However, EEFI will cooperate and exchange information with other programmes with the idea of lowering the blended financing cost for recipients (which are supposed to present co-financing to their project proposals, as mentioned earlier) and </w:t>
                      </w:r>
                      <w:r w:rsidRPr="00F13CB9">
                        <w:rPr>
                          <w:noProof/>
                          <w:sz w:val="19"/>
                          <w:szCs w:val="19"/>
                        </w:rPr>
                        <w:t>to avoid duplication of work</w:t>
                      </w:r>
                      <w:r w:rsidRPr="005A00CF">
                        <w:rPr>
                          <w:noProof/>
                          <w:sz w:val="19"/>
                          <w:szCs w:val="19"/>
                        </w:rPr>
                        <w:t xml:space="preserve">. For this purpose, </w:t>
                      </w:r>
                      <w:r>
                        <w:rPr>
                          <w:noProof/>
                          <w:sz w:val="19"/>
                          <w:szCs w:val="19"/>
                        </w:rPr>
                        <w:t xml:space="preserve">the Working Group on Financing can assist in the </w:t>
                      </w:r>
                      <w:r w:rsidRPr="005A00CF">
                        <w:rPr>
                          <w:noProof/>
                          <w:sz w:val="19"/>
                          <w:szCs w:val="19"/>
                        </w:rPr>
                        <w:t xml:space="preserve"> coordinat</w:t>
                      </w:r>
                      <w:r>
                        <w:rPr>
                          <w:noProof/>
                          <w:sz w:val="19"/>
                          <w:szCs w:val="19"/>
                        </w:rPr>
                        <w:t>ion of</w:t>
                      </w:r>
                      <w:r w:rsidRPr="005A00CF">
                        <w:rPr>
                          <w:noProof/>
                          <w:sz w:val="19"/>
                          <w:szCs w:val="19"/>
                        </w:rPr>
                        <w:t xml:space="preserve"> project development support </w:t>
                      </w:r>
                      <w:r>
                        <w:rPr>
                          <w:noProof/>
                          <w:sz w:val="19"/>
                          <w:szCs w:val="19"/>
                        </w:rPr>
                        <w:t>and in monitoring of</w:t>
                      </w:r>
                      <w:r w:rsidRPr="005A00CF">
                        <w:rPr>
                          <w:noProof/>
                          <w:sz w:val="19"/>
                          <w:szCs w:val="19"/>
                        </w:rPr>
                        <w:t xml:space="preserve"> the implementation of projects</w:t>
                      </w:r>
                      <w:r>
                        <w:rPr>
                          <w:noProof/>
                          <w:sz w:val="19"/>
                          <w:szCs w:val="19"/>
                        </w:rPr>
                        <w:t xml:space="preserve"> (see project governance diagram in </w:t>
                      </w:r>
                      <w:r w:rsidR="00903B88">
                        <w:rPr>
                          <w:noProof/>
                          <w:sz w:val="19"/>
                          <w:szCs w:val="19"/>
                        </w:rPr>
                        <w:fldChar w:fldCharType="begin"/>
                      </w:r>
                      <w:r w:rsidR="00903B88">
                        <w:rPr>
                          <w:noProof/>
                          <w:sz w:val="19"/>
                          <w:szCs w:val="19"/>
                        </w:rPr>
                        <w:instrText xml:space="preserve"> REF  _Ref114076 \h  \* MERGEFORMAT </w:instrText>
                      </w:r>
                      <w:r w:rsidR="00903B88">
                        <w:rPr>
                          <w:noProof/>
                          <w:sz w:val="19"/>
                          <w:szCs w:val="19"/>
                        </w:rPr>
                        <w:fldChar w:fldCharType="separate"/>
                      </w:r>
                      <w:hyperlink w:anchor="_Governance_and_management" w:history="1">
                        <w:r w:rsidR="000B1149" w:rsidRPr="000B1149">
                          <w:rPr>
                            <w:rStyle w:val="Hyperlink"/>
                          </w:rPr>
                          <w:t>Governanc</w:t>
                        </w:r>
                        <w:r w:rsidR="000B1149" w:rsidRPr="000B1149">
                          <w:rPr>
                            <w:rStyle w:val="Hyperlink"/>
                          </w:rPr>
                          <w:t>e</w:t>
                        </w:r>
                        <w:r w:rsidR="000B1149" w:rsidRPr="000B1149">
                          <w:rPr>
                            <w:rStyle w:val="Hyperlink"/>
                          </w:rPr>
                          <w:t>_and_management</w:t>
                        </w:r>
                      </w:hyperlink>
                      <w:r w:rsidR="00903B88">
                        <w:rPr>
                          <w:noProof/>
                          <w:sz w:val="19"/>
                          <w:szCs w:val="19"/>
                        </w:rPr>
                        <w:fldChar w:fldCharType="end"/>
                      </w:r>
                      <w:r>
                        <w:rPr>
                          <w:noProof/>
                          <w:sz w:val="19"/>
                          <w:szCs w:val="19"/>
                        </w:rPr>
                        <w:t>).</w:t>
                      </w:r>
                    </w:p>
                    <w:p w14:paraId="5AF75B34" w14:textId="77777777" w:rsidR="00180CEB" w:rsidRPr="00137012" w:rsidRDefault="00180CEB" w:rsidP="00C12756">
                      <w:pPr>
                        <w:spacing w:after="0"/>
                        <w:rPr>
                          <w:noProof/>
                          <w:sz w:val="19"/>
                          <w:szCs w:val="19"/>
                        </w:rPr>
                      </w:pPr>
                    </w:p>
                    <w:p w14:paraId="5E72AD96" w14:textId="6ACC04B1" w:rsidR="00180CEB" w:rsidRDefault="00180CEB" w:rsidP="00137012">
                      <w:pPr>
                        <w:spacing w:after="0"/>
                        <w:rPr>
                          <w:noProof/>
                          <w:sz w:val="19"/>
                          <w:szCs w:val="19"/>
                        </w:rPr>
                      </w:pPr>
                      <w:r>
                        <w:rPr>
                          <w:noProof/>
                          <w:sz w:val="19"/>
                          <w:szCs w:val="19"/>
                        </w:rPr>
                        <w:t>EEFI</w:t>
                      </w:r>
                      <w:r w:rsidRPr="00E12982">
                        <w:rPr>
                          <w:noProof/>
                          <w:sz w:val="19"/>
                          <w:szCs w:val="19"/>
                        </w:rPr>
                        <w:t xml:space="preserve"> will be managed separately by DBSA. </w:t>
                      </w:r>
                      <w:bookmarkStart w:id="105" w:name="_Hlk265283"/>
                      <w:r w:rsidRPr="00E12982">
                        <w:rPr>
                          <w:noProof/>
                          <w:sz w:val="19"/>
                          <w:szCs w:val="19"/>
                        </w:rPr>
                        <w:t>The</w:t>
                      </w:r>
                      <w:r>
                        <w:rPr>
                          <w:noProof/>
                          <w:sz w:val="19"/>
                          <w:szCs w:val="19"/>
                        </w:rPr>
                        <w:t xml:space="preserve"> </w:t>
                      </w:r>
                      <w:r w:rsidRPr="00E12982">
                        <w:rPr>
                          <w:noProof/>
                          <w:sz w:val="19"/>
                          <w:szCs w:val="19"/>
                        </w:rPr>
                        <w:t xml:space="preserve"> governance structure will consist of </w:t>
                      </w:r>
                      <w:r>
                        <w:rPr>
                          <w:noProof/>
                          <w:sz w:val="19"/>
                          <w:szCs w:val="19"/>
                        </w:rPr>
                        <w:t xml:space="preserve">the </w:t>
                      </w:r>
                      <w:r w:rsidRPr="00E12982">
                        <w:rPr>
                          <w:noProof/>
                          <w:sz w:val="19"/>
                          <w:szCs w:val="19"/>
                        </w:rPr>
                        <w:t>EEFI Steering and Oversight Committee (SOC), meeting on an annual or bi-annual basis, and Fund Management</w:t>
                      </w:r>
                      <w:r>
                        <w:rPr>
                          <w:noProof/>
                          <w:sz w:val="19"/>
                          <w:szCs w:val="19"/>
                        </w:rPr>
                        <w:t xml:space="preserve"> and execution.</w:t>
                      </w:r>
                      <w:r w:rsidRPr="00E12982">
                        <w:rPr>
                          <w:noProof/>
                          <w:sz w:val="19"/>
                          <w:szCs w:val="19"/>
                        </w:rPr>
                        <w:t xml:space="preserve"> Initially DBSA would be the only donor (with its USD 4 million contribution from the GEF funding for the Project). The composition of the SOC will be the donor(s), i.e. DBSA with a representative from DBSA’s Climate Finance Unit (CFU) and Municipal Finance Unit (MFU), </w:t>
                      </w:r>
                      <w:r w:rsidR="001F722C" w:rsidRPr="001F722C">
                        <w:rPr>
                          <w:noProof/>
                          <w:sz w:val="19"/>
                          <w:szCs w:val="19"/>
                        </w:rPr>
                        <w:t>DMRE</w:t>
                      </w:r>
                      <w:r w:rsidRPr="00E12982">
                        <w:rPr>
                          <w:noProof/>
                          <w:sz w:val="19"/>
                          <w:szCs w:val="19"/>
                        </w:rPr>
                        <w:t xml:space="preserve">, Treasury, and a number of other representatives. A staff member from DBSA’s Climate Finance Unit (CFU) would be would be best placed to act as Fund manager. The link with the Project would be through the DBSA members participating both in the EEFI as in the Project Board and in then advisory Working Group on Financing. In addition, the Project will make available </w:t>
                      </w:r>
                      <w:r>
                        <w:rPr>
                          <w:noProof/>
                          <w:sz w:val="19"/>
                          <w:szCs w:val="19"/>
                        </w:rPr>
                        <w:t xml:space="preserve">a ‘Finance Advisor’ and short-term expertise </w:t>
                      </w:r>
                      <w:r w:rsidRPr="00E12982">
                        <w:rPr>
                          <w:noProof/>
                          <w:sz w:val="19"/>
                          <w:szCs w:val="19"/>
                        </w:rPr>
                        <w:t xml:space="preserve">to </w:t>
                      </w:r>
                      <w:r>
                        <w:rPr>
                          <w:noProof/>
                          <w:sz w:val="19"/>
                          <w:szCs w:val="19"/>
                        </w:rPr>
                        <w:t>supplement DBSA staff to form EEFI’s execution team.</w:t>
                      </w:r>
                      <w:bookmarkEnd w:id="105"/>
                    </w:p>
                    <w:bookmarkEnd w:id="104"/>
                    <w:p w14:paraId="707A2935" w14:textId="77777777" w:rsidR="00180CEB" w:rsidRDefault="00180CEB" w:rsidP="00137012">
                      <w:pPr>
                        <w:spacing w:after="0"/>
                        <w:rPr>
                          <w:noProof/>
                          <w:sz w:val="19"/>
                          <w:szCs w:val="19"/>
                        </w:rPr>
                      </w:pPr>
                    </w:p>
                    <w:p w14:paraId="198BCEAB" w14:textId="77777777" w:rsidR="00180CEB" w:rsidRPr="00137012" w:rsidRDefault="00180CEB" w:rsidP="00137012">
                      <w:pPr>
                        <w:spacing w:after="0"/>
                        <w:rPr>
                          <w:noProof/>
                          <w:sz w:val="19"/>
                          <w:szCs w:val="19"/>
                        </w:rPr>
                      </w:pPr>
                    </w:p>
                    <w:p w14:paraId="238425B4" w14:textId="77777777" w:rsidR="00180CEB" w:rsidRDefault="00180CEB" w:rsidP="00137012">
                      <w:pPr>
                        <w:spacing w:after="0"/>
                        <w:rPr>
                          <w:noProof/>
                          <w:sz w:val="19"/>
                          <w:szCs w:val="19"/>
                        </w:rPr>
                      </w:pPr>
                    </w:p>
                    <w:p w14:paraId="1FA72AFB" w14:textId="77777777" w:rsidR="00180CEB" w:rsidRPr="004211D6" w:rsidRDefault="00180CEB" w:rsidP="00137012">
                      <w:pPr>
                        <w:spacing w:after="0"/>
                        <w:rPr>
                          <w:noProof/>
                          <w:sz w:val="19"/>
                          <w:szCs w:val="19"/>
                        </w:rPr>
                      </w:pPr>
                    </w:p>
                    <w:p w14:paraId="6B28A8B0" w14:textId="77777777" w:rsidR="00180CEB" w:rsidRPr="004211D6" w:rsidRDefault="00180CEB" w:rsidP="00137012">
                      <w:pPr>
                        <w:spacing w:after="0"/>
                        <w:rPr>
                          <w:noProof/>
                          <w:sz w:val="19"/>
                          <w:szCs w:val="19"/>
                        </w:rPr>
                      </w:pPr>
                    </w:p>
                    <w:p w14:paraId="11DC490C" w14:textId="77777777" w:rsidR="00180CEB" w:rsidRDefault="00180CEB" w:rsidP="00137012">
                      <w:pPr>
                        <w:spacing w:after="0"/>
                        <w:rPr>
                          <w:noProof/>
                          <w:sz w:val="19"/>
                          <w:szCs w:val="19"/>
                        </w:rPr>
                      </w:pPr>
                    </w:p>
                  </w:txbxContent>
                </v:textbox>
                <w10:wrap type="tight" anchorx="margin" anchory="margin"/>
              </v:shape>
            </w:pict>
          </mc:Fallback>
        </mc:AlternateContent>
      </w:r>
    </w:p>
    <w:p w14:paraId="77969453" w14:textId="77777777" w:rsidR="00555159" w:rsidRPr="00ED2589" w:rsidRDefault="00555159" w:rsidP="006F34D6">
      <w:pPr>
        <w:tabs>
          <w:tab w:val="left" w:pos="1134"/>
        </w:tabs>
        <w:spacing w:after="0"/>
        <w:rPr>
          <w:rFonts w:cs="Calibri"/>
          <w:b/>
          <w:szCs w:val="20"/>
          <w:lang w:val="en-GB"/>
        </w:rPr>
      </w:pPr>
    </w:p>
    <w:p w14:paraId="66C53062" w14:textId="77777777" w:rsidR="004A78B7" w:rsidRPr="00ED2589" w:rsidRDefault="004A78B7" w:rsidP="006F34D6">
      <w:pPr>
        <w:tabs>
          <w:tab w:val="left" w:pos="1134"/>
        </w:tabs>
        <w:spacing w:after="0"/>
        <w:rPr>
          <w:rFonts w:cs="Calibri"/>
          <w:b/>
          <w:szCs w:val="20"/>
          <w:lang w:val="en-GB"/>
        </w:rPr>
      </w:pPr>
      <w:r w:rsidRPr="00ED2589">
        <w:rPr>
          <w:rFonts w:cs="Calibri"/>
          <w:b/>
          <w:szCs w:val="20"/>
          <w:lang w:val="en-GB"/>
        </w:rPr>
        <w:t>Output 3.2</w:t>
      </w:r>
      <w:r w:rsidRPr="00ED2589">
        <w:rPr>
          <w:rFonts w:cs="Calibri"/>
          <w:b/>
          <w:szCs w:val="20"/>
          <w:lang w:val="en-GB"/>
        </w:rPr>
        <w:tab/>
        <w:t>Advice services provided to prospective applicants on financing modalities and structuring of proposals</w:t>
      </w:r>
    </w:p>
    <w:p w14:paraId="35DDFFBC" w14:textId="77777777" w:rsidR="004A78B7" w:rsidRPr="00ED2589" w:rsidRDefault="004A78B7" w:rsidP="006F34D6">
      <w:pPr>
        <w:tabs>
          <w:tab w:val="left" w:pos="1134"/>
        </w:tabs>
        <w:spacing w:after="0"/>
        <w:rPr>
          <w:rFonts w:cs="Calibri"/>
          <w:szCs w:val="20"/>
          <w:lang w:val="en-GB"/>
        </w:rPr>
      </w:pPr>
    </w:p>
    <w:p w14:paraId="20A8AADD" w14:textId="77777777" w:rsidR="004A78B7" w:rsidRPr="00ED2589" w:rsidRDefault="004A78B7" w:rsidP="006F34D6">
      <w:pPr>
        <w:tabs>
          <w:tab w:val="left" w:pos="1134"/>
        </w:tabs>
        <w:spacing w:after="0"/>
        <w:rPr>
          <w:rFonts w:cs="Calibri"/>
          <w:szCs w:val="20"/>
          <w:lang w:val="en-GB"/>
        </w:rPr>
      </w:pPr>
      <w:r w:rsidRPr="00ED2589">
        <w:rPr>
          <w:rFonts w:cs="Calibri"/>
          <w:i/>
          <w:szCs w:val="20"/>
          <w:lang w:val="en-GB"/>
        </w:rPr>
        <w:t>Activity 3.2.1</w:t>
      </w:r>
      <w:r w:rsidRPr="00ED2589">
        <w:rPr>
          <w:rFonts w:cs="Calibri"/>
          <w:i/>
          <w:szCs w:val="20"/>
          <w:lang w:val="en-GB"/>
        </w:rPr>
        <w:tab/>
      </w:r>
      <w:r w:rsidRPr="00ED2589">
        <w:rPr>
          <w:rFonts w:cs="Calibri"/>
          <w:szCs w:val="20"/>
          <w:lang w:val="en-GB"/>
        </w:rPr>
        <w:t>Advice services provided to prospective applicants on financing modalities and structuring of proposals</w:t>
      </w:r>
    </w:p>
    <w:p w14:paraId="01AF926B" w14:textId="77777777" w:rsidR="004A78B7" w:rsidRPr="00ED2589" w:rsidRDefault="004A78B7" w:rsidP="004A78B7">
      <w:pPr>
        <w:tabs>
          <w:tab w:val="left" w:pos="1134"/>
        </w:tabs>
        <w:spacing w:before="60" w:after="0"/>
        <w:rPr>
          <w:rFonts w:cs="Calibri"/>
          <w:szCs w:val="20"/>
          <w:lang w:val="en-GB"/>
        </w:rPr>
      </w:pPr>
      <w:bookmarkStart w:id="106" w:name="_Hlk4672537"/>
      <w:r w:rsidRPr="00ED2589">
        <w:rPr>
          <w:rFonts w:cs="Calibri"/>
          <w:szCs w:val="20"/>
          <w:lang w:val="en-GB"/>
        </w:rPr>
        <w:t>The Project’s experts will add to advisory services provide by DBSA’s Municipal Finance Unit and Carbon Finance Unit in providing support and advisory services in defining EE opportunities and formulating bankable proposals that can be presented to</w:t>
      </w:r>
      <w:r w:rsidR="009F0A85" w:rsidRPr="00ED2589">
        <w:rPr>
          <w:rFonts w:cs="Calibri"/>
          <w:szCs w:val="20"/>
          <w:lang w:val="en-GB"/>
        </w:rPr>
        <w:t>, apart from EEFI, to</w:t>
      </w:r>
      <w:r w:rsidRPr="00ED2589">
        <w:rPr>
          <w:rFonts w:cs="Calibri"/>
          <w:szCs w:val="20"/>
          <w:lang w:val="en-GB"/>
        </w:rPr>
        <w:t xml:space="preserve"> a mix of financing providers (government grant programmes</w:t>
      </w:r>
      <w:r w:rsidR="009F0A85" w:rsidRPr="00ED2589">
        <w:rPr>
          <w:rFonts w:cs="Calibri"/>
          <w:szCs w:val="20"/>
          <w:lang w:val="en-GB"/>
        </w:rPr>
        <w:t xml:space="preserve">, and </w:t>
      </w:r>
      <w:r w:rsidRPr="00ED2589">
        <w:rPr>
          <w:rFonts w:cs="Calibri"/>
          <w:szCs w:val="20"/>
          <w:lang w:val="en-GB"/>
        </w:rPr>
        <w:t>other debt financing sources).</w:t>
      </w:r>
    </w:p>
    <w:bookmarkEnd w:id="106"/>
    <w:p w14:paraId="4790B3D7" w14:textId="77777777" w:rsidR="004A78B7" w:rsidRPr="00ED2589" w:rsidRDefault="004A78B7" w:rsidP="006F34D6">
      <w:pPr>
        <w:tabs>
          <w:tab w:val="left" w:pos="1134"/>
        </w:tabs>
        <w:spacing w:after="0"/>
        <w:rPr>
          <w:rFonts w:cs="Calibri"/>
          <w:szCs w:val="20"/>
          <w:lang w:val="en-GB"/>
        </w:rPr>
      </w:pPr>
    </w:p>
    <w:p w14:paraId="155015F4" w14:textId="2BE59A61" w:rsidR="00967EB1" w:rsidRPr="00ED2589" w:rsidRDefault="00967EB1" w:rsidP="00967EB1">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r w:rsidRPr="00ED2589">
        <w:rPr>
          <w:rFonts w:eastAsia="Times New Roman" w:cs="Calibri"/>
          <w:bCs/>
          <w:i/>
          <w:color w:val="002060"/>
          <w:sz w:val="22"/>
          <w:szCs w:val="20"/>
          <w:lang w:val="en-GB"/>
        </w:rPr>
        <w:t xml:space="preserve">Component </w:t>
      </w:r>
      <w:r w:rsidR="00CC4E8D" w:rsidRPr="00ED2589">
        <w:rPr>
          <w:rFonts w:eastAsia="Times New Roman" w:cs="Calibri"/>
          <w:bCs/>
          <w:i/>
          <w:color w:val="002060"/>
          <w:sz w:val="22"/>
          <w:szCs w:val="20"/>
          <w:lang w:val="en-GB"/>
        </w:rPr>
        <w:t>4</w:t>
      </w:r>
      <w:r w:rsidRPr="00ED2589">
        <w:rPr>
          <w:rFonts w:eastAsia="Times New Roman" w:cs="Calibri"/>
          <w:bCs/>
          <w:i/>
          <w:color w:val="002060"/>
          <w:sz w:val="22"/>
          <w:szCs w:val="20"/>
          <w:lang w:val="en-GB"/>
        </w:rPr>
        <w:tab/>
        <w:t>Environmentally sound management of lighting products and distribution transformers</w:t>
      </w:r>
    </w:p>
    <w:p w14:paraId="3C66E9C3" w14:textId="77777777" w:rsidR="00967EB1" w:rsidRPr="00ED2589" w:rsidRDefault="00967EB1" w:rsidP="00967EB1">
      <w:pPr>
        <w:tabs>
          <w:tab w:val="left" w:pos="1560"/>
        </w:tabs>
        <w:spacing w:after="0"/>
        <w:jc w:val="left"/>
        <w:rPr>
          <w:rFonts w:cs="Calibri"/>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848"/>
      </w:tblGrid>
      <w:tr w:rsidR="00967EB1" w:rsidRPr="00ED2589" w14:paraId="736491C1" w14:textId="77777777" w:rsidTr="00F737AD">
        <w:tc>
          <w:tcPr>
            <w:tcW w:w="3114" w:type="dxa"/>
            <w:shd w:val="clear" w:color="auto" w:fill="auto"/>
          </w:tcPr>
          <w:p w14:paraId="5322B98D" w14:textId="77777777" w:rsidR="00967EB1" w:rsidRPr="00ED2589" w:rsidRDefault="00967EB1" w:rsidP="00F737AD">
            <w:pPr>
              <w:tabs>
                <w:tab w:val="left" w:pos="1560"/>
              </w:tabs>
              <w:spacing w:after="0"/>
              <w:jc w:val="left"/>
              <w:rPr>
                <w:rFonts w:cs="Calibri"/>
                <w:i/>
                <w:szCs w:val="20"/>
                <w:lang w:val="en-GB"/>
              </w:rPr>
            </w:pPr>
            <w:bookmarkStart w:id="107" w:name="_Hlk4675557"/>
            <w:r w:rsidRPr="00ED2589">
              <w:rPr>
                <w:rFonts w:cs="Calibri"/>
                <w:i/>
                <w:szCs w:val="20"/>
                <w:lang w:val="en-GB"/>
              </w:rPr>
              <w:t>Output</w:t>
            </w:r>
          </w:p>
        </w:tc>
        <w:tc>
          <w:tcPr>
            <w:tcW w:w="6848" w:type="dxa"/>
            <w:shd w:val="clear" w:color="auto" w:fill="auto"/>
          </w:tcPr>
          <w:p w14:paraId="76353CA6" w14:textId="77777777" w:rsidR="00967EB1" w:rsidRPr="00ED2589" w:rsidRDefault="00967EB1" w:rsidP="00F737AD">
            <w:pPr>
              <w:tabs>
                <w:tab w:val="left" w:pos="1560"/>
              </w:tabs>
              <w:spacing w:after="0"/>
              <w:jc w:val="left"/>
              <w:rPr>
                <w:rFonts w:cs="Calibri"/>
                <w:i/>
                <w:szCs w:val="20"/>
                <w:lang w:val="en-GB"/>
              </w:rPr>
            </w:pPr>
            <w:r w:rsidRPr="00ED2589">
              <w:rPr>
                <w:rFonts w:cs="Calibri"/>
                <w:i/>
                <w:szCs w:val="20"/>
                <w:lang w:val="en-GB"/>
              </w:rPr>
              <w:t>Activity</w:t>
            </w:r>
          </w:p>
        </w:tc>
      </w:tr>
      <w:tr w:rsidR="00967EB1" w:rsidRPr="00ED2589" w14:paraId="3A0E0DCB" w14:textId="77777777" w:rsidTr="00F737AD">
        <w:tc>
          <w:tcPr>
            <w:tcW w:w="9962" w:type="dxa"/>
            <w:gridSpan w:val="2"/>
            <w:shd w:val="clear" w:color="auto" w:fill="EDEDED"/>
          </w:tcPr>
          <w:p w14:paraId="74389737" w14:textId="77777777" w:rsidR="00967EB1" w:rsidRPr="00ED2589" w:rsidRDefault="00967EB1" w:rsidP="00F737AD">
            <w:pPr>
              <w:tabs>
                <w:tab w:val="left" w:pos="1164"/>
                <w:tab w:val="left" w:pos="1560"/>
              </w:tabs>
              <w:spacing w:after="0"/>
              <w:ind w:left="1164" w:hanging="1164"/>
              <w:jc w:val="left"/>
              <w:rPr>
                <w:rFonts w:cs="Calibri"/>
                <w:b/>
                <w:szCs w:val="20"/>
                <w:lang w:val="en-GB"/>
              </w:rPr>
            </w:pPr>
            <w:r w:rsidRPr="00ED2589">
              <w:rPr>
                <w:rFonts w:cs="Calibri"/>
                <w:b/>
                <w:szCs w:val="20"/>
                <w:lang w:val="en-GB"/>
              </w:rPr>
              <w:t>Outcome 4</w:t>
            </w:r>
            <w:r w:rsidRPr="00ED2589">
              <w:rPr>
                <w:rFonts w:cs="Calibri"/>
                <w:b/>
                <w:szCs w:val="20"/>
                <w:lang w:val="en-GB"/>
              </w:rPr>
              <w:tab/>
              <w:t>Environmentally sound management and waste disposal practices</w:t>
            </w:r>
          </w:p>
        </w:tc>
      </w:tr>
      <w:tr w:rsidR="00967EB1" w:rsidRPr="00ED2589" w14:paraId="6B25372F" w14:textId="77777777" w:rsidTr="00F737AD">
        <w:trPr>
          <w:trHeight w:val="648"/>
        </w:trPr>
        <w:tc>
          <w:tcPr>
            <w:tcW w:w="3114" w:type="dxa"/>
            <w:vMerge w:val="restart"/>
            <w:shd w:val="clear" w:color="auto" w:fill="FFF2CC"/>
          </w:tcPr>
          <w:p w14:paraId="4834057A" w14:textId="77777777" w:rsidR="00967EB1" w:rsidRPr="00ED2589" w:rsidRDefault="00967EB1" w:rsidP="00F737AD">
            <w:pPr>
              <w:tabs>
                <w:tab w:val="left" w:pos="416"/>
                <w:tab w:val="left" w:pos="1560"/>
              </w:tabs>
              <w:spacing w:after="0"/>
              <w:ind w:left="455" w:hanging="455"/>
              <w:jc w:val="left"/>
              <w:rPr>
                <w:rFonts w:cs="Calibri"/>
                <w:szCs w:val="20"/>
                <w:lang w:val="en-GB"/>
              </w:rPr>
            </w:pPr>
            <w:r w:rsidRPr="00ED2589">
              <w:rPr>
                <w:rFonts w:cs="Calibri"/>
                <w:szCs w:val="20"/>
                <w:lang w:val="en-GB"/>
              </w:rPr>
              <w:t>4.1</w:t>
            </w:r>
            <w:r w:rsidRPr="00ED2589">
              <w:rPr>
                <w:rFonts w:cs="Calibri"/>
                <w:szCs w:val="20"/>
                <w:lang w:val="en-GB"/>
              </w:rPr>
              <w:tab/>
              <w:t xml:space="preserve">Strengthened local </w:t>
            </w:r>
            <w:r w:rsidRPr="00ED2589">
              <w:rPr>
                <w:rFonts w:cs="Calibri"/>
                <w:lang w:val="en-GB"/>
              </w:rPr>
              <w:t xml:space="preserve">knowledge on how </w:t>
            </w:r>
            <w:r w:rsidRPr="00ED2589">
              <w:rPr>
                <w:rFonts w:cs="Calibri"/>
                <w:szCs w:val="20"/>
                <w:lang w:val="en-GB"/>
              </w:rPr>
              <w:t xml:space="preserve">to collect, recycle and responsibly </w:t>
            </w:r>
            <w:r w:rsidRPr="00ED2589">
              <w:rPr>
                <w:rFonts w:cs="Calibri"/>
                <w:noProof/>
                <w:szCs w:val="20"/>
                <w:lang w:val="en-GB"/>
              </w:rPr>
              <w:t>dispose</w:t>
            </w:r>
            <w:r w:rsidR="00E236DA" w:rsidRPr="00ED2589">
              <w:rPr>
                <w:rFonts w:cs="Calibri"/>
                <w:noProof/>
                <w:szCs w:val="20"/>
                <w:lang w:val="en-GB"/>
              </w:rPr>
              <w:t xml:space="preserve"> of</w:t>
            </w:r>
            <w:r w:rsidRPr="00ED2589">
              <w:rPr>
                <w:rFonts w:cs="Calibri"/>
                <w:szCs w:val="20"/>
                <w:lang w:val="en-GB"/>
              </w:rPr>
              <w:t xml:space="preserve"> lamps </w:t>
            </w:r>
          </w:p>
        </w:tc>
        <w:tc>
          <w:tcPr>
            <w:tcW w:w="6848" w:type="dxa"/>
            <w:shd w:val="clear" w:color="auto" w:fill="auto"/>
          </w:tcPr>
          <w:p w14:paraId="0EC30645" w14:textId="77777777" w:rsidR="00967EB1" w:rsidRPr="00ED2589" w:rsidRDefault="00967EB1" w:rsidP="00F737AD">
            <w:pPr>
              <w:tabs>
                <w:tab w:val="left" w:pos="737"/>
                <w:tab w:val="left" w:pos="1560"/>
              </w:tabs>
              <w:spacing w:after="0"/>
              <w:ind w:left="737" w:hanging="708"/>
              <w:jc w:val="left"/>
              <w:rPr>
                <w:rFonts w:cs="Calibri"/>
                <w:szCs w:val="20"/>
                <w:lang w:val="en-GB"/>
              </w:rPr>
            </w:pPr>
            <w:r w:rsidRPr="00ED2589">
              <w:rPr>
                <w:rFonts w:cs="Calibri"/>
                <w:szCs w:val="20"/>
                <w:lang w:val="en-GB"/>
              </w:rPr>
              <w:t>4.1.1</w:t>
            </w:r>
            <w:r w:rsidRPr="00ED2589">
              <w:rPr>
                <w:rFonts w:cs="Calibri"/>
                <w:szCs w:val="20"/>
                <w:lang w:val="en-GB"/>
              </w:rPr>
              <w:tab/>
              <w:t>Assessment of current practice in recycling of (fluorescent) lamps, waste handling</w:t>
            </w:r>
          </w:p>
          <w:p w14:paraId="6AD43C96" w14:textId="77777777" w:rsidR="00967EB1" w:rsidRPr="00ED2589" w:rsidRDefault="00967EB1" w:rsidP="00F737AD">
            <w:pPr>
              <w:tabs>
                <w:tab w:val="left" w:pos="737"/>
                <w:tab w:val="left" w:pos="1560"/>
              </w:tabs>
              <w:spacing w:after="0"/>
              <w:ind w:left="737" w:hanging="708"/>
              <w:jc w:val="left"/>
              <w:rPr>
                <w:rFonts w:cs="Calibri"/>
                <w:szCs w:val="20"/>
                <w:lang w:val="en-GB"/>
              </w:rPr>
            </w:pPr>
            <w:r w:rsidRPr="00ED2589">
              <w:rPr>
                <w:rFonts w:cs="Calibri"/>
                <w:szCs w:val="20"/>
                <w:lang w:val="en-GB"/>
              </w:rPr>
              <w:t>4.1.2</w:t>
            </w:r>
            <w:r w:rsidRPr="00ED2589">
              <w:rPr>
                <w:rFonts w:cs="Calibri"/>
                <w:szCs w:val="20"/>
                <w:lang w:val="en-GB"/>
              </w:rPr>
              <w:tab/>
              <w:t>Provide training to municipal officials on environmentally sound management of lamp waste</w:t>
            </w:r>
          </w:p>
        </w:tc>
      </w:tr>
      <w:tr w:rsidR="00967EB1" w:rsidRPr="00ED2589" w14:paraId="0AACE888" w14:textId="77777777" w:rsidTr="00F737AD">
        <w:trPr>
          <w:trHeight w:val="648"/>
        </w:trPr>
        <w:tc>
          <w:tcPr>
            <w:tcW w:w="3114" w:type="dxa"/>
            <w:vMerge/>
            <w:shd w:val="clear" w:color="auto" w:fill="FFF2CC"/>
          </w:tcPr>
          <w:p w14:paraId="0DC2E71C" w14:textId="77777777" w:rsidR="00967EB1" w:rsidRPr="00ED2589" w:rsidRDefault="00967EB1" w:rsidP="00F737AD">
            <w:pPr>
              <w:tabs>
                <w:tab w:val="left" w:pos="416"/>
                <w:tab w:val="left" w:pos="1560"/>
              </w:tabs>
              <w:spacing w:after="0"/>
              <w:ind w:left="455" w:hanging="455"/>
              <w:jc w:val="left"/>
              <w:rPr>
                <w:rFonts w:cs="Calibri"/>
                <w:szCs w:val="20"/>
                <w:lang w:val="en-GB"/>
              </w:rPr>
            </w:pPr>
          </w:p>
        </w:tc>
        <w:tc>
          <w:tcPr>
            <w:tcW w:w="6848" w:type="dxa"/>
            <w:shd w:val="clear" w:color="auto" w:fill="auto"/>
          </w:tcPr>
          <w:p w14:paraId="0928D958" w14:textId="2E761899" w:rsidR="00967EB1" w:rsidRPr="00ED2589" w:rsidRDefault="00967EB1" w:rsidP="00BF7842">
            <w:pPr>
              <w:tabs>
                <w:tab w:val="left" w:pos="737"/>
                <w:tab w:val="left" w:pos="1560"/>
              </w:tabs>
              <w:spacing w:after="0"/>
              <w:ind w:left="737" w:hanging="708"/>
              <w:jc w:val="left"/>
              <w:rPr>
                <w:rFonts w:cs="Calibri"/>
                <w:sz w:val="19"/>
                <w:szCs w:val="19"/>
                <w:lang w:val="en-GB"/>
              </w:rPr>
            </w:pPr>
            <w:r w:rsidRPr="00ED2589">
              <w:rPr>
                <w:rFonts w:cs="Calibri"/>
                <w:sz w:val="19"/>
                <w:szCs w:val="19"/>
                <w:lang w:val="en-GB"/>
              </w:rPr>
              <w:t xml:space="preserve">Main partner:  DEA, </w:t>
            </w:r>
            <w:r w:rsidR="00BF7842" w:rsidRPr="00BF7842">
              <w:rPr>
                <w:rFonts w:cs="Calibri"/>
                <w:sz w:val="19"/>
                <w:szCs w:val="19"/>
                <w:lang w:val="en-GB"/>
              </w:rPr>
              <w:t>DMRE</w:t>
            </w:r>
          </w:p>
          <w:p w14:paraId="7F26B2F9" w14:textId="77777777" w:rsidR="00967EB1" w:rsidRPr="00ED2589" w:rsidRDefault="00967EB1" w:rsidP="00F737AD">
            <w:pPr>
              <w:tabs>
                <w:tab w:val="left" w:pos="29"/>
                <w:tab w:val="left" w:pos="1560"/>
              </w:tabs>
              <w:spacing w:after="0"/>
              <w:jc w:val="left"/>
              <w:rPr>
                <w:rFonts w:cs="Calibri"/>
                <w:szCs w:val="20"/>
                <w:lang w:val="en-GB"/>
              </w:rPr>
            </w:pPr>
            <w:r w:rsidRPr="00ED2589">
              <w:rPr>
                <w:rFonts w:cs="Calibri"/>
                <w:szCs w:val="20"/>
                <w:lang w:val="en-GB"/>
              </w:rPr>
              <w:t xml:space="preserve">Other partners: municipalities and </w:t>
            </w:r>
            <w:r w:rsidRPr="00ED2589">
              <w:rPr>
                <w:rFonts w:cs="Calibri"/>
                <w:noProof/>
                <w:szCs w:val="20"/>
                <w:lang w:val="en-GB"/>
              </w:rPr>
              <w:t>organisations</w:t>
            </w:r>
            <w:r w:rsidRPr="00ED2589">
              <w:rPr>
                <w:rFonts w:cs="Calibri"/>
                <w:szCs w:val="20"/>
                <w:lang w:val="en-GB"/>
              </w:rPr>
              <w:t xml:space="preserve"> (SALGA, SACN); waste </w:t>
            </w:r>
            <w:r w:rsidRPr="00ED2589">
              <w:rPr>
                <w:rFonts w:cs="Calibri"/>
                <w:noProof/>
                <w:szCs w:val="20"/>
                <w:lang w:val="en-GB"/>
              </w:rPr>
              <w:t>organisations</w:t>
            </w:r>
            <w:r w:rsidRPr="00ED2589">
              <w:rPr>
                <w:rFonts w:cs="Calibri"/>
                <w:szCs w:val="20"/>
                <w:lang w:val="en-GB"/>
              </w:rPr>
              <w:t xml:space="preserve"> (e-WASA)</w:t>
            </w:r>
          </w:p>
        </w:tc>
      </w:tr>
      <w:tr w:rsidR="00967EB1" w:rsidRPr="00ED2589" w14:paraId="04CFC1BA" w14:textId="77777777" w:rsidTr="00F737AD">
        <w:trPr>
          <w:trHeight w:val="410"/>
        </w:trPr>
        <w:tc>
          <w:tcPr>
            <w:tcW w:w="3114" w:type="dxa"/>
            <w:vMerge w:val="restart"/>
            <w:shd w:val="clear" w:color="auto" w:fill="FFF2CC"/>
          </w:tcPr>
          <w:p w14:paraId="26615671" w14:textId="77777777" w:rsidR="00967EB1" w:rsidRPr="00ED2589" w:rsidRDefault="00967EB1" w:rsidP="00F737AD">
            <w:pPr>
              <w:tabs>
                <w:tab w:val="left" w:pos="455"/>
                <w:tab w:val="left" w:pos="1560"/>
              </w:tabs>
              <w:spacing w:after="0"/>
              <w:ind w:left="455" w:hanging="455"/>
              <w:jc w:val="left"/>
              <w:rPr>
                <w:rFonts w:cs="Calibri"/>
                <w:szCs w:val="20"/>
                <w:lang w:val="en-GB"/>
              </w:rPr>
            </w:pPr>
            <w:r w:rsidRPr="00ED2589">
              <w:rPr>
                <w:rFonts w:cs="Calibri"/>
                <w:szCs w:val="20"/>
                <w:lang w:val="en-GB"/>
              </w:rPr>
              <w:t>4.2</w:t>
            </w:r>
            <w:r w:rsidRPr="00ED2589">
              <w:rPr>
                <w:rFonts w:cs="Calibri"/>
                <w:szCs w:val="20"/>
                <w:lang w:val="en-GB"/>
              </w:rPr>
              <w:tab/>
              <w:t>Assessed issues and options of using vegetable oil in liquid-filled transformers</w:t>
            </w:r>
          </w:p>
        </w:tc>
        <w:tc>
          <w:tcPr>
            <w:tcW w:w="6848" w:type="dxa"/>
            <w:shd w:val="clear" w:color="auto" w:fill="auto"/>
          </w:tcPr>
          <w:p w14:paraId="7F3DE6E4" w14:textId="77777777" w:rsidR="00967EB1" w:rsidRPr="00ED2589" w:rsidRDefault="00967EB1" w:rsidP="00F737AD">
            <w:pPr>
              <w:tabs>
                <w:tab w:val="left" w:pos="737"/>
                <w:tab w:val="left" w:pos="1560"/>
              </w:tabs>
              <w:spacing w:after="0"/>
              <w:ind w:left="737" w:hanging="737"/>
              <w:jc w:val="left"/>
              <w:rPr>
                <w:rFonts w:cs="Calibri"/>
                <w:szCs w:val="20"/>
                <w:lang w:val="en-GB"/>
              </w:rPr>
            </w:pPr>
            <w:r w:rsidRPr="00ED2589">
              <w:rPr>
                <w:rFonts w:cs="Calibri"/>
                <w:szCs w:val="20"/>
                <w:lang w:val="en-GB"/>
              </w:rPr>
              <w:t>4.2.1</w:t>
            </w:r>
            <w:r w:rsidRPr="00ED2589">
              <w:rPr>
                <w:rFonts w:cs="Calibri"/>
                <w:szCs w:val="20"/>
                <w:lang w:val="en-GB"/>
              </w:rPr>
              <w:tab/>
              <w:t xml:space="preserve">Assessment of the issues and options of using vegetable oil in liquid-filled transformers </w:t>
            </w:r>
          </w:p>
        </w:tc>
      </w:tr>
      <w:tr w:rsidR="00967EB1" w:rsidRPr="00ED2589" w14:paraId="0A8A7D3D" w14:textId="77777777" w:rsidTr="00F737AD">
        <w:trPr>
          <w:trHeight w:val="533"/>
        </w:trPr>
        <w:tc>
          <w:tcPr>
            <w:tcW w:w="3114" w:type="dxa"/>
            <w:vMerge/>
            <w:shd w:val="clear" w:color="auto" w:fill="FFF2CC"/>
          </w:tcPr>
          <w:p w14:paraId="3147AAA7" w14:textId="77777777" w:rsidR="00967EB1" w:rsidRPr="00ED2589" w:rsidRDefault="00967EB1" w:rsidP="00F737AD">
            <w:pPr>
              <w:tabs>
                <w:tab w:val="left" w:pos="455"/>
                <w:tab w:val="left" w:pos="1560"/>
              </w:tabs>
              <w:spacing w:after="0"/>
              <w:ind w:left="455" w:hanging="455"/>
              <w:jc w:val="left"/>
              <w:rPr>
                <w:rFonts w:cs="Calibri"/>
                <w:szCs w:val="20"/>
                <w:lang w:val="en-GB"/>
              </w:rPr>
            </w:pPr>
          </w:p>
        </w:tc>
        <w:tc>
          <w:tcPr>
            <w:tcW w:w="6848" w:type="dxa"/>
            <w:shd w:val="clear" w:color="auto" w:fill="auto"/>
          </w:tcPr>
          <w:p w14:paraId="256A9758" w14:textId="039A7D2D" w:rsidR="00967EB1" w:rsidRPr="00ED2589" w:rsidRDefault="00967EB1" w:rsidP="00F737AD">
            <w:pPr>
              <w:tabs>
                <w:tab w:val="left" w:pos="737"/>
                <w:tab w:val="left" w:pos="1560"/>
              </w:tabs>
              <w:spacing w:after="0"/>
              <w:ind w:left="737" w:hanging="737"/>
              <w:jc w:val="left"/>
              <w:rPr>
                <w:rFonts w:cs="Calibri"/>
                <w:sz w:val="19"/>
                <w:szCs w:val="19"/>
                <w:lang w:val="en-GB"/>
              </w:rPr>
            </w:pPr>
            <w:r w:rsidRPr="00ED2589">
              <w:rPr>
                <w:rFonts w:cs="Calibri"/>
                <w:sz w:val="19"/>
                <w:szCs w:val="19"/>
                <w:lang w:val="en-GB"/>
              </w:rPr>
              <w:t xml:space="preserve">Main partners: DEA, </w:t>
            </w:r>
            <w:r w:rsidR="00BF7842" w:rsidRPr="00BF7842">
              <w:rPr>
                <w:rFonts w:cs="Calibri"/>
                <w:sz w:val="19"/>
                <w:szCs w:val="19"/>
                <w:lang w:val="en-GB"/>
              </w:rPr>
              <w:t>DMRE</w:t>
            </w:r>
            <w:r w:rsidRPr="00ED2589">
              <w:rPr>
                <w:rFonts w:cs="Calibri"/>
                <w:sz w:val="19"/>
                <w:szCs w:val="19"/>
                <w:lang w:val="en-GB"/>
              </w:rPr>
              <w:t>, Eskom</w:t>
            </w:r>
          </w:p>
          <w:p w14:paraId="053CDA2C" w14:textId="77777777" w:rsidR="00967EB1" w:rsidRPr="00ED2589" w:rsidRDefault="00967EB1" w:rsidP="00F737AD">
            <w:pPr>
              <w:tabs>
                <w:tab w:val="left" w:pos="1304"/>
                <w:tab w:val="left" w:pos="1560"/>
              </w:tabs>
              <w:spacing w:after="0"/>
              <w:jc w:val="left"/>
              <w:rPr>
                <w:rFonts w:cs="Calibri"/>
                <w:sz w:val="19"/>
                <w:szCs w:val="19"/>
                <w:lang w:val="en-GB"/>
              </w:rPr>
            </w:pPr>
            <w:r w:rsidRPr="00ED2589">
              <w:rPr>
                <w:rFonts w:cs="Calibri"/>
                <w:sz w:val="19"/>
                <w:szCs w:val="19"/>
                <w:lang w:val="en-GB"/>
              </w:rPr>
              <w:t>Other partners: municipalities; private sector (transformer manufacturers; vegetable oil producers</w:t>
            </w:r>
          </w:p>
        </w:tc>
      </w:tr>
      <w:tr w:rsidR="0012486F" w:rsidRPr="00ED2589" w14:paraId="7967EED9" w14:textId="77777777" w:rsidTr="00F737AD">
        <w:trPr>
          <w:trHeight w:val="327"/>
        </w:trPr>
        <w:tc>
          <w:tcPr>
            <w:tcW w:w="9962" w:type="dxa"/>
            <w:gridSpan w:val="2"/>
            <w:shd w:val="clear" w:color="auto" w:fill="EDEDED"/>
          </w:tcPr>
          <w:p w14:paraId="7DF349EC" w14:textId="77777777" w:rsidR="0012486F" w:rsidRPr="00ED2589" w:rsidRDefault="0012486F" w:rsidP="00F737AD">
            <w:pPr>
              <w:tabs>
                <w:tab w:val="left" w:pos="737"/>
                <w:tab w:val="left" w:pos="1560"/>
              </w:tabs>
              <w:spacing w:after="0"/>
              <w:ind w:left="737" w:hanging="737"/>
              <w:jc w:val="left"/>
              <w:rPr>
                <w:rFonts w:cs="Calibri"/>
                <w:b/>
                <w:sz w:val="19"/>
                <w:szCs w:val="19"/>
                <w:lang w:val="en-GB"/>
              </w:rPr>
            </w:pPr>
            <w:r w:rsidRPr="00ED2589">
              <w:rPr>
                <w:rFonts w:cs="Calibri"/>
                <w:b/>
                <w:sz w:val="19"/>
                <w:szCs w:val="19"/>
                <w:lang w:val="en-GB"/>
              </w:rPr>
              <w:t>Responsible GEF agency: UNDP</w:t>
            </w:r>
          </w:p>
        </w:tc>
      </w:tr>
      <w:bookmarkEnd w:id="107"/>
    </w:tbl>
    <w:p w14:paraId="2342EE73" w14:textId="77777777" w:rsidR="00967EB1" w:rsidRPr="00ED2589" w:rsidRDefault="00967EB1" w:rsidP="00967EB1">
      <w:pPr>
        <w:tabs>
          <w:tab w:val="left" w:pos="1560"/>
        </w:tabs>
        <w:spacing w:after="0"/>
        <w:jc w:val="left"/>
        <w:rPr>
          <w:rFonts w:cs="Calibri"/>
          <w:szCs w:val="20"/>
          <w:lang w:val="en-GB"/>
        </w:rPr>
      </w:pPr>
    </w:p>
    <w:p w14:paraId="59C26FBE" w14:textId="77777777" w:rsidR="00967EB1" w:rsidRPr="00ED2589" w:rsidRDefault="00967EB1" w:rsidP="00967EB1">
      <w:pPr>
        <w:tabs>
          <w:tab w:val="left" w:pos="1276"/>
        </w:tabs>
        <w:spacing w:after="0"/>
        <w:jc w:val="left"/>
        <w:rPr>
          <w:rFonts w:cs="Calibri"/>
          <w:b/>
          <w:szCs w:val="20"/>
          <w:lang w:val="en-GB"/>
        </w:rPr>
      </w:pPr>
      <w:r w:rsidRPr="00ED2589">
        <w:rPr>
          <w:rFonts w:cs="Calibri"/>
          <w:b/>
          <w:szCs w:val="20"/>
          <w:lang w:val="en-GB"/>
        </w:rPr>
        <w:t>Output 4.1</w:t>
      </w:r>
      <w:r w:rsidRPr="00ED2589">
        <w:rPr>
          <w:rFonts w:cs="Calibri"/>
          <w:b/>
          <w:szCs w:val="20"/>
          <w:lang w:val="en-GB"/>
        </w:rPr>
        <w:tab/>
        <w:t xml:space="preserve">Strengthened local knowledge on how to collect, recycle and responsibly </w:t>
      </w:r>
      <w:r w:rsidRPr="00ED2589">
        <w:rPr>
          <w:rFonts w:cs="Calibri"/>
          <w:b/>
          <w:noProof/>
          <w:szCs w:val="20"/>
          <w:lang w:val="en-GB"/>
        </w:rPr>
        <w:t>dispose</w:t>
      </w:r>
      <w:r w:rsidR="00E236DA" w:rsidRPr="00ED2589">
        <w:rPr>
          <w:rFonts w:cs="Calibri"/>
          <w:b/>
          <w:noProof/>
          <w:szCs w:val="20"/>
          <w:lang w:val="en-GB"/>
        </w:rPr>
        <w:t xml:space="preserve"> of</w:t>
      </w:r>
      <w:r w:rsidRPr="00ED2589">
        <w:rPr>
          <w:rFonts w:cs="Calibri"/>
          <w:b/>
          <w:szCs w:val="20"/>
          <w:lang w:val="en-GB"/>
        </w:rPr>
        <w:t xml:space="preserve"> lamps</w:t>
      </w:r>
    </w:p>
    <w:p w14:paraId="1345AE2F" w14:textId="77777777" w:rsidR="00967EB1" w:rsidRPr="00ED2589" w:rsidRDefault="00967EB1" w:rsidP="00967EB1">
      <w:pPr>
        <w:tabs>
          <w:tab w:val="left" w:pos="1560"/>
        </w:tabs>
        <w:spacing w:after="0"/>
        <w:jc w:val="left"/>
        <w:rPr>
          <w:rFonts w:cs="Calibri"/>
          <w:szCs w:val="20"/>
          <w:lang w:val="en-GB"/>
        </w:rPr>
      </w:pPr>
    </w:p>
    <w:p w14:paraId="7337F299" w14:textId="77777777" w:rsidR="00967EB1" w:rsidRPr="00ED2589" w:rsidRDefault="00967EB1" w:rsidP="00967EB1">
      <w:pPr>
        <w:spacing w:after="0"/>
        <w:jc w:val="left"/>
        <w:rPr>
          <w:rFonts w:cs="Calibri"/>
          <w:i/>
          <w:szCs w:val="20"/>
          <w:lang w:val="en-GB"/>
        </w:rPr>
      </w:pPr>
      <w:r w:rsidRPr="00ED2589">
        <w:rPr>
          <w:rFonts w:cs="Calibri"/>
          <w:i/>
          <w:szCs w:val="20"/>
          <w:lang w:val="en-GB"/>
        </w:rPr>
        <w:t>Activity 4.1.1</w:t>
      </w:r>
      <w:r w:rsidRPr="00ED2589">
        <w:rPr>
          <w:rFonts w:cs="Calibri"/>
          <w:i/>
          <w:szCs w:val="20"/>
          <w:lang w:val="en-GB"/>
        </w:rPr>
        <w:tab/>
        <w:t>Assessment of current practice in recycling of (fluorescent) lamps, waste handling</w:t>
      </w:r>
    </w:p>
    <w:p w14:paraId="4462DA42" w14:textId="77777777" w:rsidR="00967EB1" w:rsidRPr="00ED2589" w:rsidRDefault="00967EB1" w:rsidP="00967EB1">
      <w:pPr>
        <w:tabs>
          <w:tab w:val="left" w:pos="1560"/>
        </w:tabs>
        <w:spacing w:after="0"/>
        <w:jc w:val="left"/>
        <w:rPr>
          <w:rFonts w:cs="Calibri"/>
          <w:szCs w:val="20"/>
          <w:lang w:val="en-GB"/>
        </w:rPr>
      </w:pPr>
    </w:p>
    <w:p w14:paraId="1F5BE76D" w14:textId="77777777" w:rsidR="00967EB1" w:rsidRPr="00ED2589" w:rsidRDefault="00967EB1" w:rsidP="00967EB1">
      <w:pPr>
        <w:spacing w:after="0"/>
        <w:rPr>
          <w:rStyle w:val="Hyperlink"/>
          <w:color w:val="auto"/>
          <w:szCs w:val="20"/>
          <w:u w:val="none"/>
          <w:lang w:val="en-GB"/>
        </w:rPr>
      </w:pPr>
      <w:r w:rsidRPr="00ED2589">
        <w:rPr>
          <w:rStyle w:val="Hyperlink"/>
          <w:color w:val="auto"/>
          <w:szCs w:val="20"/>
          <w:u w:val="none"/>
          <w:lang w:val="en-GB"/>
        </w:rPr>
        <w:t xml:space="preserve">An assessment of current practice in recycling of (fluorescent) lamps, waste handling and mercury recovery (fluorescents) and recommendations </w:t>
      </w:r>
      <w:r w:rsidR="00E236DA" w:rsidRPr="00ED2589">
        <w:rPr>
          <w:rStyle w:val="Hyperlink"/>
          <w:noProof/>
          <w:color w:val="auto"/>
          <w:szCs w:val="20"/>
          <w:u w:val="none"/>
          <w:lang w:val="en-GB"/>
        </w:rPr>
        <w:t>o</w:t>
      </w:r>
      <w:r w:rsidRPr="00ED2589">
        <w:rPr>
          <w:rStyle w:val="Hyperlink"/>
          <w:noProof/>
          <w:color w:val="auto"/>
          <w:szCs w:val="20"/>
          <w:u w:val="none"/>
          <w:lang w:val="en-GB"/>
        </w:rPr>
        <w:t>n</w:t>
      </w:r>
      <w:r w:rsidRPr="00ED2589">
        <w:rPr>
          <w:rStyle w:val="Hyperlink"/>
          <w:color w:val="auto"/>
          <w:szCs w:val="20"/>
          <w:u w:val="none"/>
          <w:lang w:val="en-GB"/>
        </w:rPr>
        <w:t xml:space="preserve"> how to improve the recovery and installation of CFLs particularly in areas not served by regular recycling channels. The assessment will include aspects as consumer, supplier and municipal awareness and responsibilities; drop-off </w:t>
      </w:r>
      <w:r w:rsidRPr="00ED2589">
        <w:rPr>
          <w:rStyle w:val="Hyperlink"/>
          <w:noProof/>
          <w:color w:val="auto"/>
          <w:szCs w:val="20"/>
          <w:u w:val="none"/>
          <w:lang w:val="en-GB"/>
        </w:rPr>
        <w:t>centres</w:t>
      </w:r>
      <w:r w:rsidRPr="00ED2589">
        <w:rPr>
          <w:rStyle w:val="Hyperlink"/>
          <w:color w:val="auto"/>
          <w:szCs w:val="20"/>
          <w:u w:val="none"/>
          <w:lang w:val="en-GB"/>
        </w:rPr>
        <w:t xml:space="preserve"> and collection points; transportation; disposal of lamps as hazardous and e-waste; recycling and recovery of hazardous substances. </w:t>
      </w:r>
      <w:r w:rsidR="009F0A85" w:rsidRPr="00ED2589">
        <w:rPr>
          <w:rStyle w:val="Hyperlink"/>
          <w:color w:val="auto"/>
          <w:szCs w:val="20"/>
          <w:u w:val="none"/>
          <w:lang w:val="en-GB"/>
        </w:rPr>
        <w:t xml:space="preserve"> The Project can support the feasibility and business plan formulation of i</w:t>
      </w:r>
      <w:r w:rsidRPr="00ED2589">
        <w:rPr>
          <w:rStyle w:val="Hyperlink"/>
          <w:color w:val="auto"/>
          <w:szCs w:val="20"/>
          <w:u w:val="none"/>
          <w:lang w:val="en-GB"/>
        </w:rPr>
        <w:t>ndividual investment proposals on lamp waste collection, recycling</w:t>
      </w:r>
      <w:r w:rsidR="00E236DA" w:rsidRPr="00ED2589">
        <w:rPr>
          <w:rStyle w:val="Hyperlink"/>
          <w:color w:val="auto"/>
          <w:szCs w:val="20"/>
          <w:u w:val="none"/>
          <w:lang w:val="en-GB"/>
        </w:rPr>
        <w:t>,</w:t>
      </w:r>
      <w:r w:rsidRPr="00ED2589">
        <w:rPr>
          <w:rStyle w:val="Hyperlink"/>
          <w:color w:val="auto"/>
          <w:szCs w:val="20"/>
          <w:u w:val="none"/>
          <w:lang w:val="en-GB"/>
        </w:rPr>
        <w:t xml:space="preserve"> </w:t>
      </w:r>
      <w:r w:rsidRPr="00ED2589">
        <w:rPr>
          <w:rStyle w:val="Hyperlink"/>
          <w:noProof/>
          <w:color w:val="auto"/>
          <w:szCs w:val="20"/>
          <w:u w:val="none"/>
          <w:lang w:val="en-GB"/>
        </w:rPr>
        <w:t>and</w:t>
      </w:r>
      <w:r w:rsidRPr="00ED2589">
        <w:rPr>
          <w:rStyle w:val="Hyperlink"/>
          <w:color w:val="auto"/>
          <w:szCs w:val="20"/>
          <w:u w:val="none"/>
          <w:lang w:val="en-GB"/>
        </w:rPr>
        <w:t xml:space="preserve"> processing </w:t>
      </w:r>
      <w:r w:rsidR="009F0A85" w:rsidRPr="00ED2589">
        <w:rPr>
          <w:rStyle w:val="Hyperlink"/>
          <w:color w:val="auto"/>
          <w:szCs w:val="20"/>
          <w:u w:val="none"/>
          <w:lang w:val="en-GB"/>
        </w:rPr>
        <w:t xml:space="preserve">that </w:t>
      </w:r>
      <w:r w:rsidRPr="00ED2589">
        <w:rPr>
          <w:rStyle w:val="Hyperlink"/>
          <w:color w:val="auto"/>
          <w:szCs w:val="20"/>
          <w:u w:val="none"/>
          <w:lang w:val="en-GB"/>
        </w:rPr>
        <w:t>may be submitted to the Project’s Financial Instrument (EEFI)</w:t>
      </w:r>
      <w:r w:rsidR="009F0A85" w:rsidRPr="00ED2589">
        <w:rPr>
          <w:rStyle w:val="Hyperlink"/>
          <w:color w:val="auto"/>
          <w:szCs w:val="20"/>
          <w:u w:val="none"/>
          <w:lang w:val="en-GB"/>
        </w:rPr>
        <w:t xml:space="preserve"> or commercial financiers.</w:t>
      </w:r>
    </w:p>
    <w:p w14:paraId="23CA0516" w14:textId="77777777" w:rsidR="00967EB1" w:rsidRPr="00ED2589" w:rsidRDefault="00967EB1" w:rsidP="00967EB1">
      <w:pPr>
        <w:spacing w:after="0"/>
        <w:rPr>
          <w:rStyle w:val="Hyperlink"/>
          <w:color w:val="auto"/>
          <w:szCs w:val="20"/>
          <w:u w:val="none"/>
          <w:lang w:val="en-GB"/>
        </w:rPr>
      </w:pPr>
    </w:p>
    <w:p w14:paraId="1831D138" w14:textId="77777777" w:rsidR="00967EB1" w:rsidRPr="00ED2589" w:rsidRDefault="00967EB1" w:rsidP="00967EB1">
      <w:pPr>
        <w:tabs>
          <w:tab w:val="left" w:pos="1418"/>
        </w:tabs>
        <w:spacing w:after="0"/>
        <w:ind w:left="1418" w:hanging="1418"/>
        <w:rPr>
          <w:rStyle w:val="Hyperlink"/>
          <w:i/>
          <w:color w:val="auto"/>
          <w:szCs w:val="20"/>
          <w:u w:val="none"/>
          <w:lang w:val="en-GB"/>
        </w:rPr>
      </w:pPr>
      <w:r w:rsidRPr="00ED2589">
        <w:rPr>
          <w:rStyle w:val="Hyperlink"/>
          <w:i/>
          <w:color w:val="auto"/>
          <w:szCs w:val="20"/>
          <w:u w:val="none"/>
          <w:lang w:val="en-GB"/>
        </w:rPr>
        <w:t xml:space="preserve">Activity </w:t>
      </w:r>
      <w:r w:rsidR="0057545E" w:rsidRPr="00ED2589">
        <w:rPr>
          <w:rStyle w:val="Hyperlink"/>
          <w:i/>
          <w:color w:val="auto"/>
          <w:szCs w:val="20"/>
          <w:u w:val="none"/>
          <w:lang w:val="en-GB"/>
        </w:rPr>
        <w:t>4</w:t>
      </w:r>
      <w:r w:rsidRPr="00ED2589">
        <w:rPr>
          <w:rStyle w:val="Hyperlink"/>
          <w:i/>
          <w:color w:val="auto"/>
          <w:szCs w:val="20"/>
          <w:u w:val="none"/>
          <w:lang w:val="en-GB"/>
        </w:rPr>
        <w:t xml:space="preserve">.1.2 </w:t>
      </w:r>
      <w:r w:rsidRPr="00ED2589">
        <w:rPr>
          <w:rStyle w:val="Hyperlink"/>
          <w:i/>
          <w:color w:val="auto"/>
          <w:szCs w:val="20"/>
          <w:u w:val="none"/>
          <w:lang w:val="en-GB"/>
        </w:rPr>
        <w:tab/>
        <w:t>Provide training to municipal officials and sales outlet staff on environmentally sound management of lamp waste</w:t>
      </w:r>
    </w:p>
    <w:p w14:paraId="4A341BF9" w14:textId="77777777" w:rsidR="00967EB1" w:rsidRPr="00ED2589" w:rsidRDefault="00967EB1" w:rsidP="00967EB1">
      <w:pPr>
        <w:tabs>
          <w:tab w:val="left" w:pos="0"/>
        </w:tabs>
        <w:spacing w:after="0"/>
        <w:rPr>
          <w:rStyle w:val="Hyperlink"/>
          <w:color w:val="auto"/>
          <w:szCs w:val="20"/>
          <w:u w:val="none"/>
          <w:lang w:val="en-GB"/>
        </w:rPr>
      </w:pPr>
      <w:r w:rsidRPr="00ED2589">
        <w:rPr>
          <w:rStyle w:val="Hyperlink"/>
          <w:color w:val="auto"/>
          <w:szCs w:val="20"/>
          <w:u w:val="none"/>
          <w:lang w:val="en-GB"/>
        </w:rPr>
        <w:t>The Project will provide training to municipal officials on environmentally sound management of lamp waste (</w:t>
      </w:r>
      <w:proofErr w:type="gramStart"/>
      <w:r w:rsidRPr="00ED2589">
        <w:rPr>
          <w:rStyle w:val="Hyperlink"/>
          <w:color w:val="auto"/>
          <w:szCs w:val="20"/>
          <w:u w:val="none"/>
          <w:lang w:val="en-GB"/>
        </w:rPr>
        <w:t>in particular fluorescents</w:t>
      </w:r>
      <w:proofErr w:type="gramEnd"/>
      <w:r w:rsidRPr="00ED2589">
        <w:rPr>
          <w:rStyle w:val="Hyperlink"/>
          <w:color w:val="auto"/>
          <w:szCs w:val="20"/>
          <w:u w:val="none"/>
          <w:lang w:val="en-GB"/>
        </w:rPr>
        <w:t xml:space="preserve"> and strengthening the capacity of waste handling units), linked with the capacity building activities for municipal, private sector staff and decision-makers (2.1.2 and 2.2.1).</w:t>
      </w:r>
    </w:p>
    <w:p w14:paraId="4C21F600" w14:textId="77777777" w:rsidR="00967EB1" w:rsidRPr="00ED2589" w:rsidRDefault="00967EB1" w:rsidP="00967EB1">
      <w:pPr>
        <w:tabs>
          <w:tab w:val="left" w:pos="0"/>
        </w:tabs>
        <w:spacing w:after="0"/>
        <w:rPr>
          <w:rStyle w:val="Hyperlink"/>
          <w:color w:val="auto"/>
          <w:szCs w:val="20"/>
          <w:u w:val="none"/>
          <w:lang w:val="en-GB"/>
        </w:rPr>
      </w:pPr>
    </w:p>
    <w:p w14:paraId="4DE72FF9" w14:textId="77777777" w:rsidR="00555159" w:rsidRPr="00ED2589" w:rsidRDefault="00555159" w:rsidP="00967EB1">
      <w:pPr>
        <w:tabs>
          <w:tab w:val="left" w:pos="0"/>
        </w:tabs>
        <w:spacing w:after="0"/>
        <w:rPr>
          <w:rStyle w:val="Hyperlink"/>
          <w:color w:val="auto"/>
          <w:szCs w:val="20"/>
          <w:u w:val="none"/>
          <w:lang w:val="en-GB"/>
        </w:rPr>
      </w:pPr>
    </w:p>
    <w:p w14:paraId="3928325B" w14:textId="77777777" w:rsidR="00967EB1" w:rsidRPr="00ED2589" w:rsidRDefault="00967EB1" w:rsidP="00967EB1">
      <w:pPr>
        <w:tabs>
          <w:tab w:val="left" w:pos="0"/>
          <w:tab w:val="left" w:pos="1276"/>
        </w:tabs>
        <w:spacing w:after="0"/>
        <w:rPr>
          <w:rStyle w:val="Hyperlink"/>
          <w:b/>
          <w:color w:val="auto"/>
          <w:szCs w:val="20"/>
          <w:u w:val="none"/>
          <w:lang w:val="en-GB"/>
        </w:rPr>
      </w:pPr>
      <w:r w:rsidRPr="00ED2589">
        <w:rPr>
          <w:rStyle w:val="Hyperlink"/>
          <w:b/>
          <w:color w:val="auto"/>
          <w:szCs w:val="20"/>
          <w:u w:val="none"/>
          <w:lang w:val="en-GB"/>
        </w:rPr>
        <w:t>Output 4.2</w:t>
      </w:r>
      <w:r w:rsidRPr="00ED2589">
        <w:rPr>
          <w:rStyle w:val="Hyperlink"/>
          <w:b/>
          <w:color w:val="auto"/>
          <w:szCs w:val="20"/>
          <w:u w:val="none"/>
          <w:lang w:val="en-GB"/>
        </w:rPr>
        <w:tab/>
        <w:t>Assessed issues and options of using vegetable oil in liquid-filled transformers</w:t>
      </w:r>
    </w:p>
    <w:p w14:paraId="5620B129" w14:textId="77777777" w:rsidR="00967EB1" w:rsidRPr="00ED2589" w:rsidRDefault="00967EB1" w:rsidP="00967EB1">
      <w:pPr>
        <w:tabs>
          <w:tab w:val="left" w:pos="0"/>
          <w:tab w:val="left" w:pos="1276"/>
        </w:tabs>
        <w:spacing w:after="0"/>
        <w:rPr>
          <w:rStyle w:val="Hyperlink"/>
          <w:b/>
          <w:color w:val="auto"/>
          <w:szCs w:val="20"/>
          <w:u w:val="none"/>
          <w:lang w:val="en-GB"/>
        </w:rPr>
      </w:pPr>
    </w:p>
    <w:p w14:paraId="3F396582" w14:textId="77777777" w:rsidR="00967EB1" w:rsidRPr="00ED2589" w:rsidRDefault="00967EB1" w:rsidP="00967EB1">
      <w:pPr>
        <w:tabs>
          <w:tab w:val="left" w:pos="0"/>
          <w:tab w:val="left" w:pos="1276"/>
        </w:tabs>
        <w:spacing w:after="0"/>
        <w:rPr>
          <w:rStyle w:val="Hyperlink"/>
          <w:i/>
          <w:color w:val="auto"/>
          <w:szCs w:val="20"/>
          <w:u w:val="none"/>
          <w:lang w:val="en-GB"/>
        </w:rPr>
      </w:pPr>
      <w:r w:rsidRPr="00ED2589">
        <w:rPr>
          <w:rStyle w:val="Hyperlink"/>
          <w:i/>
          <w:color w:val="auto"/>
          <w:szCs w:val="20"/>
          <w:u w:val="none"/>
          <w:lang w:val="en-GB"/>
        </w:rPr>
        <w:t>Activity 4.2.1</w:t>
      </w:r>
      <w:r w:rsidRPr="00ED2589">
        <w:rPr>
          <w:rStyle w:val="Hyperlink"/>
          <w:i/>
          <w:color w:val="auto"/>
          <w:szCs w:val="20"/>
          <w:u w:val="none"/>
          <w:lang w:val="en-GB"/>
        </w:rPr>
        <w:tab/>
        <w:t>Assessment of the issues and options of using vegetable oil in liquid-filled transformers</w:t>
      </w:r>
    </w:p>
    <w:p w14:paraId="17F8107C" w14:textId="77777777" w:rsidR="00967EB1" w:rsidRPr="00ED2589" w:rsidRDefault="00967EB1" w:rsidP="00967EB1">
      <w:pPr>
        <w:tabs>
          <w:tab w:val="left" w:pos="0"/>
          <w:tab w:val="left" w:pos="1276"/>
        </w:tabs>
        <w:spacing w:after="0"/>
        <w:rPr>
          <w:rStyle w:val="Hyperlink"/>
          <w:i/>
          <w:color w:val="auto"/>
          <w:szCs w:val="20"/>
          <w:u w:val="none"/>
          <w:lang w:val="en-GB"/>
        </w:rPr>
      </w:pPr>
    </w:p>
    <w:p w14:paraId="229D19E0" w14:textId="77777777" w:rsidR="00967EB1" w:rsidRPr="00ED2589" w:rsidRDefault="00967EB1" w:rsidP="00967EB1">
      <w:pPr>
        <w:tabs>
          <w:tab w:val="left" w:pos="0"/>
          <w:tab w:val="left" w:pos="1276"/>
        </w:tabs>
        <w:spacing w:after="0"/>
        <w:rPr>
          <w:rStyle w:val="Hyperlink"/>
          <w:color w:val="auto"/>
          <w:szCs w:val="20"/>
          <w:u w:val="none"/>
          <w:lang w:val="en-GB"/>
        </w:rPr>
      </w:pPr>
      <w:r w:rsidRPr="00ED2589">
        <w:rPr>
          <w:rStyle w:val="Hyperlink"/>
          <w:color w:val="auto"/>
          <w:szCs w:val="20"/>
          <w:u w:val="none"/>
          <w:lang w:val="en-GB"/>
        </w:rPr>
        <w:t>Vegetable-oil natural esters can be used in distribution transformers as insulating oil instead of mineral oils. The Project will carry out a detailed assessment of the use of vegetable oil for transformers, current production of suitable</w:t>
      </w:r>
      <w:r w:rsidR="0057545E" w:rsidRPr="00ED2589">
        <w:rPr>
          <w:rStyle w:val="Hyperlink"/>
          <w:color w:val="auto"/>
          <w:szCs w:val="20"/>
          <w:u w:val="none"/>
          <w:lang w:val="en-GB"/>
        </w:rPr>
        <w:t xml:space="preserve"> </w:t>
      </w:r>
      <w:r w:rsidRPr="00ED2589">
        <w:rPr>
          <w:rStyle w:val="Hyperlink"/>
          <w:color w:val="auto"/>
          <w:szCs w:val="20"/>
          <w:u w:val="none"/>
          <w:lang w:val="en-GB"/>
        </w:rPr>
        <w:t xml:space="preserve">vegetable oil </w:t>
      </w:r>
      <w:r w:rsidRPr="00ED2589">
        <w:rPr>
          <w:rStyle w:val="Hyperlink"/>
          <w:color w:val="auto"/>
          <w:szCs w:val="20"/>
          <w:u w:val="none"/>
          <w:lang w:val="en-GB"/>
        </w:rPr>
        <w:lastRenderedPageBreak/>
        <w:t xml:space="preserve">type and costs (incl. recycling and processing of used edible oil), and techno-economic assessment of upgrading </w:t>
      </w:r>
      <w:r w:rsidRPr="00ED2589">
        <w:rPr>
          <w:rStyle w:val="Hyperlink"/>
          <w:noProof/>
          <w:color w:val="auto"/>
          <w:szCs w:val="20"/>
          <w:u w:val="none"/>
          <w:lang w:val="en-GB"/>
        </w:rPr>
        <w:t>current</w:t>
      </w:r>
      <w:r w:rsidRPr="00ED2589">
        <w:rPr>
          <w:rStyle w:val="Hyperlink"/>
          <w:color w:val="auto"/>
          <w:szCs w:val="20"/>
          <w:u w:val="none"/>
          <w:lang w:val="en-GB"/>
        </w:rPr>
        <w:t xml:space="preserve"> manufacturing facilit</w:t>
      </w:r>
      <w:r w:rsidR="00E236DA" w:rsidRPr="00ED2589">
        <w:rPr>
          <w:rStyle w:val="Hyperlink"/>
          <w:color w:val="auto"/>
          <w:szCs w:val="20"/>
          <w:u w:val="none"/>
          <w:lang w:val="en-GB"/>
        </w:rPr>
        <w:t>ies</w:t>
      </w:r>
      <w:r w:rsidRPr="00ED2589">
        <w:rPr>
          <w:rStyle w:val="Hyperlink"/>
          <w:color w:val="auto"/>
          <w:szCs w:val="20"/>
          <w:u w:val="none"/>
          <w:lang w:val="en-GB"/>
        </w:rPr>
        <w:t xml:space="preserve"> to produce vegetable-oil-based transformers.</w:t>
      </w:r>
      <w:r w:rsidR="009F0A85" w:rsidRPr="00ED2589">
        <w:rPr>
          <w:lang w:val="en-GB"/>
        </w:rPr>
        <w:t xml:space="preserve"> </w:t>
      </w:r>
      <w:r w:rsidR="009F0A85" w:rsidRPr="00ED2589">
        <w:rPr>
          <w:rStyle w:val="Hyperlink"/>
          <w:color w:val="auto"/>
          <w:szCs w:val="20"/>
          <w:u w:val="none"/>
          <w:lang w:val="en-GB"/>
        </w:rPr>
        <w:t xml:space="preserve">The Project can also support the feasibility </w:t>
      </w:r>
      <w:r w:rsidR="00465177" w:rsidRPr="00ED2589">
        <w:rPr>
          <w:rStyle w:val="Hyperlink"/>
          <w:color w:val="auto"/>
          <w:szCs w:val="20"/>
          <w:u w:val="none"/>
          <w:lang w:val="en-GB"/>
        </w:rPr>
        <w:t>assessment</w:t>
      </w:r>
      <w:r w:rsidR="009F0A85" w:rsidRPr="00ED2589">
        <w:rPr>
          <w:rStyle w:val="Hyperlink"/>
          <w:color w:val="auto"/>
          <w:szCs w:val="20"/>
          <w:u w:val="none"/>
          <w:lang w:val="en-GB"/>
        </w:rPr>
        <w:t xml:space="preserve"> and business plan formulation of individual investment proposals on lamp waste collection, recycling </w:t>
      </w:r>
      <w:r w:rsidR="009F0A85" w:rsidRPr="00ED2589">
        <w:rPr>
          <w:rStyle w:val="Hyperlink"/>
          <w:noProof/>
          <w:color w:val="auto"/>
          <w:szCs w:val="20"/>
          <w:u w:val="none"/>
          <w:lang w:val="en-GB"/>
        </w:rPr>
        <w:t>and</w:t>
      </w:r>
      <w:r w:rsidR="009F0A85" w:rsidRPr="00ED2589">
        <w:rPr>
          <w:rStyle w:val="Hyperlink"/>
          <w:color w:val="auto"/>
          <w:szCs w:val="20"/>
          <w:u w:val="none"/>
          <w:lang w:val="en-GB"/>
        </w:rPr>
        <w:t xml:space="preserve"> processing that may be submitted to the Project’s Financial Instrument (EEFI) or commercial financiers</w:t>
      </w:r>
    </w:p>
    <w:p w14:paraId="7FF65C05" w14:textId="07786CAC" w:rsidR="00967EB1" w:rsidRPr="00ED2589" w:rsidRDefault="00967EB1">
      <w:pPr>
        <w:spacing w:after="0"/>
        <w:jc w:val="left"/>
        <w:rPr>
          <w:b/>
          <w:lang w:val="en-GB"/>
        </w:rPr>
      </w:pPr>
    </w:p>
    <w:p w14:paraId="31EDA75A" w14:textId="02941A19" w:rsidR="00D318F1" w:rsidRPr="00ED2589" w:rsidRDefault="00D318F1" w:rsidP="00D318F1">
      <w:pPr>
        <w:keepNext/>
        <w:tabs>
          <w:tab w:val="left" w:pos="426"/>
          <w:tab w:val="left" w:pos="1560"/>
        </w:tabs>
        <w:spacing w:before="240" w:line="22" w:lineRule="atLeast"/>
        <w:ind w:left="1560" w:hanging="1560"/>
        <w:jc w:val="left"/>
        <w:outlineLvl w:val="2"/>
        <w:rPr>
          <w:rFonts w:eastAsia="Times New Roman" w:cs="Calibri"/>
          <w:bCs/>
          <w:i/>
          <w:color w:val="000000" w:themeColor="text1"/>
          <w:sz w:val="22"/>
          <w:szCs w:val="20"/>
          <w:lang w:val="en-GB"/>
        </w:rPr>
      </w:pPr>
      <w:r w:rsidRPr="00ED2589">
        <w:rPr>
          <w:rFonts w:eastAsia="Times New Roman" w:cs="Calibri"/>
          <w:bCs/>
          <w:i/>
          <w:color w:val="000000" w:themeColor="text1"/>
          <w:sz w:val="22"/>
          <w:szCs w:val="20"/>
          <w:lang w:val="en-GB"/>
        </w:rPr>
        <w:t xml:space="preserve">Component 5 </w:t>
      </w:r>
      <w:r w:rsidR="000936F4" w:rsidRPr="00ED2589">
        <w:rPr>
          <w:rFonts w:eastAsia="Times New Roman" w:cs="Calibri"/>
          <w:bCs/>
          <w:i/>
          <w:color w:val="000000" w:themeColor="text1"/>
          <w:sz w:val="22"/>
          <w:szCs w:val="20"/>
          <w:lang w:val="en-GB"/>
        </w:rPr>
        <w:t>–</w:t>
      </w:r>
      <w:r w:rsidRPr="00ED2589">
        <w:rPr>
          <w:rFonts w:eastAsia="Times New Roman" w:cs="Calibri"/>
          <w:bCs/>
          <w:i/>
          <w:color w:val="000000" w:themeColor="text1"/>
          <w:sz w:val="22"/>
          <w:szCs w:val="20"/>
          <w:lang w:val="en-GB"/>
        </w:rPr>
        <w:t xml:space="preserve"> </w:t>
      </w:r>
      <w:r w:rsidR="000936F4" w:rsidRPr="00ED2589">
        <w:rPr>
          <w:rFonts w:eastAsia="Times New Roman" w:cs="Calibri"/>
          <w:bCs/>
          <w:i/>
          <w:color w:val="000000" w:themeColor="text1"/>
          <w:sz w:val="22"/>
          <w:szCs w:val="20"/>
          <w:lang w:val="en-GB"/>
        </w:rPr>
        <w:t xml:space="preserve">Knowledge management and </w:t>
      </w:r>
      <w:r w:rsidRPr="00ED2589">
        <w:rPr>
          <w:rFonts w:eastAsia="Times New Roman" w:cs="Calibri"/>
          <w:bCs/>
          <w:i/>
          <w:color w:val="000000" w:themeColor="text1"/>
          <w:sz w:val="22"/>
          <w:szCs w:val="20"/>
          <w:lang w:val="en-GB"/>
        </w:rPr>
        <w:t xml:space="preserve">Monitoring &amp; Evaluation </w:t>
      </w:r>
    </w:p>
    <w:p w14:paraId="78684022" w14:textId="77777777" w:rsidR="000B7C4D" w:rsidRPr="00ED2589" w:rsidRDefault="000B7C4D" w:rsidP="00EC7F52">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6547"/>
      </w:tblGrid>
      <w:tr w:rsidR="00C85B7C" w:rsidRPr="00ED2589" w14:paraId="40EB8F42" w14:textId="77777777" w:rsidTr="00D32269">
        <w:tc>
          <w:tcPr>
            <w:tcW w:w="3415" w:type="dxa"/>
            <w:shd w:val="clear" w:color="auto" w:fill="auto"/>
          </w:tcPr>
          <w:p w14:paraId="5A1410C5" w14:textId="77777777" w:rsidR="000B7C4D" w:rsidRPr="00ED2589" w:rsidRDefault="000B7C4D" w:rsidP="00180CEB">
            <w:pPr>
              <w:tabs>
                <w:tab w:val="left" w:pos="1560"/>
              </w:tabs>
              <w:spacing w:after="0"/>
              <w:jc w:val="left"/>
              <w:rPr>
                <w:rFonts w:cs="Calibri"/>
                <w:i/>
                <w:color w:val="000000" w:themeColor="text1"/>
                <w:szCs w:val="20"/>
                <w:lang w:val="en-GB"/>
              </w:rPr>
            </w:pPr>
            <w:r w:rsidRPr="00ED2589">
              <w:rPr>
                <w:rFonts w:cs="Calibri"/>
                <w:i/>
                <w:color w:val="000000" w:themeColor="text1"/>
                <w:szCs w:val="20"/>
                <w:lang w:val="en-GB"/>
              </w:rPr>
              <w:t>Output</w:t>
            </w:r>
          </w:p>
        </w:tc>
        <w:tc>
          <w:tcPr>
            <w:tcW w:w="6547" w:type="dxa"/>
            <w:shd w:val="clear" w:color="auto" w:fill="auto"/>
          </w:tcPr>
          <w:p w14:paraId="4ED4486E" w14:textId="77777777" w:rsidR="000B7C4D" w:rsidRPr="00ED2589" w:rsidRDefault="000B7C4D" w:rsidP="00180CEB">
            <w:pPr>
              <w:tabs>
                <w:tab w:val="left" w:pos="1560"/>
              </w:tabs>
              <w:spacing w:after="0"/>
              <w:jc w:val="left"/>
              <w:rPr>
                <w:rFonts w:cs="Calibri"/>
                <w:i/>
                <w:color w:val="000000" w:themeColor="text1"/>
                <w:szCs w:val="20"/>
                <w:lang w:val="en-GB"/>
              </w:rPr>
            </w:pPr>
            <w:r w:rsidRPr="00ED2589">
              <w:rPr>
                <w:rFonts w:cs="Calibri"/>
                <w:i/>
                <w:color w:val="000000" w:themeColor="text1"/>
                <w:szCs w:val="20"/>
                <w:lang w:val="en-GB"/>
              </w:rPr>
              <w:t>Activity</w:t>
            </w:r>
          </w:p>
        </w:tc>
      </w:tr>
      <w:tr w:rsidR="00C85B7C" w:rsidRPr="00ED2589" w14:paraId="65A40C5A" w14:textId="77777777" w:rsidTr="00180CEB">
        <w:tc>
          <w:tcPr>
            <w:tcW w:w="9962" w:type="dxa"/>
            <w:gridSpan w:val="2"/>
            <w:shd w:val="clear" w:color="auto" w:fill="EDEDED"/>
          </w:tcPr>
          <w:p w14:paraId="27E3B503" w14:textId="676A2B9B" w:rsidR="000B7C4D" w:rsidRPr="00ED2589" w:rsidRDefault="000B7C4D" w:rsidP="00180CEB">
            <w:pPr>
              <w:tabs>
                <w:tab w:val="left" w:pos="1164"/>
                <w:tab w:val="left" w:pos="1560"/>
              </w:tabs>
              <w:spacing w:after="0"/>
              <w:ind w:left="1164" w:hanging="1164"/>
              <w:jc w:val="left"/>
              <w:rPr>
                <w:rFonts w:cs="Calibri"/>
                <w:b/>
                <w:color w:val="000000" w:themeColor="text1"/>
                <w:szCs w:val="20"/>
                <w:lang w:val="en-GB"/>
              </w:rPr>
            </w:pPr>
            <w:r w:rsidRPr="00ED2589">
              <w:rPr>
                <w:rFonts w:cs="Calibri"/>
                <w:b/>
                <w:color w:val="000000" w:themeColor="text1"/>
                <w:szCs w:val="20"/>
                <w:lang w:val="en-GB"/>
              </w:rPr>
              <w:t>Outcome 5</w:t>
            </w:r>
            <w:r w:rsidR="00C829AE" w:rsidRPr="00ED2589">
              <w:rPr>
                <w:rFonts w:cs="Calibri"/>
                <w:b/>
                <w:color w:val="000000" w:themeColor="text1"/>
                <w:szCs w:val="20"/>
                <w:lang w:val="en-GB"/>
              </w:rPr>
              <w:t xml:space="preserve"> – Knowledge management and M&amp;E</w:t>
            </w:r>
          </w:p>
        </w:tc>
      </w:tr>
      <w:tr w:rsidR="00C85B7C" w:rsidRPr="00ED2589" w14:paraId="166CC542" w14:textId="77777777" w:rsidTr="00D32269">
        <w:trPr>
          <w:trHeight w:val="836"/>
        </w:trPr>
        <w:tc>
          <w:tcPr>
            <w:tcW w:w="3415" w:type="dxa"/>
            <w:shd w:val="clear" w:color="auto" w:fill="FFF2CC"/>
          </w:tcPr>
          <w:p w14:paraId="617AD7D9" w14:textId="54A5A37B" w:rsidR="00B90DEB" w:rsidRPr="00ED2589" w:rsidRDefault="00B90DEB" w:rsidP="00180CEB">
            <w:pPr>
              <w:tabs>
                <w:tab w:val="left" w:pos="416"/>
                <w:tab w:val="left" w:pos="1560"/>
              </w:tabs>
              <w:spacing w:after="0"/>
              <w:ind w:left="455" w:hanging="455"/>
              <w:jc w:val="left"/>
              <w:rPr>
                <w:rFonts w:cs="Calibri"/>
                <w:color w:val="000000" w:themeColor="text1"/>
                <w:szCs w:val="20"/>
                <w:lang w:val="en-GB"/>
              </w:rPr>
            </w:pPr>
            <w:r w:rsidRPr="00ED2589">
              <w:rPr>
                <w:rFonts w:cs="Calibri"/>
                <w:color w:val="000000" w:themeColor="text1"/>
                <w:szCs w:val="20"/>
                <w:lang w:val="en-GB"/>
              </w:rPr>
              <w:t>5.1</w:t>
            </w:r>
            <w:r w:rsidRPr="00ED2589">
              <w:rPr>
                <w:rFonts w:cs="Calibri"/>
                <w:color w:val="000000" w:themeColor="text1"/>
                <w:szCs w:val="20"/>
                <w:lang w:val="en-GB"/>
              </w:rPr>
              <w:tab/>
              <w:t xml:space="preserve"> Safeguards, gender action plan and </w:t>
            </w:r>
            <w:r w:rsidR="0046164E" w:rsidRPr="00ED2589">
              <w:rPr>
                <w:rFonts w:cs="Calibri"/>
                <w:color w:val="000000" w:themeColor="text1"/>
                <w:szCs w:val="20"/>
                <w:lang w:val="en-GB"/>
              </w:rPr>
              <w:t>global environmental benefits</w:t>
            </w:r>
            <w:r w:rsidRPr="00ED2589">
              <w:rPr>
                <w:rFonts w:cs="Calibri"/>
                <w:color w:val="000000" w:themeColor="text1"/>
                <w:szCs w:val="20"/>
                <w:lang w:val="en-GB"/>
              </w:rPr>
              <w:t xml:space="preserve"> monitored </w:t>
            </w:r>
          </w:p>
        </w:tc>
        <w:tc>
          <w:tcPr>
            <w:tcW w:w="6547" w:type="dxa"/>
            <w:shd w:val="clear" w:color="auto" w:fill="auto"/>
          </w:tcPr>
          <w:p w14:paraId="7CFDCC3E" w14:textId="77777777" w:rsidR="00BF672E" w:rsidRPr="00ED2589" w:rsidRDefault="00BF672E" w:rsidP="00180CEB">
            <w:pPr>
              <w:tabs>
                <w:tab w:val="left" w:pos="737"/>
                <w:tab w:val="left" w:pos="1560"/>
              </w:tabs>
              <w:spacing w:after="0"/>
              <w:ind w:left="737" w:hanging="708"/>
              <w:jc w:val="left"/>
              <w:rPr>
                <w:rFonts w:cs="Calibri"/>
                <w:color w:val="000000" w:themeColor="text1"/>
                <w:szCs w:val="20"/>
                <w:lang w:val="en-GB"/>
              </w:rPr>
            </w:pPr>
          </w:p>
          <w:p w14:paraId="40B7830A" w14:textId="58DE0355" w:rsidR="00B90DEB" w:rsidRPr="00ED2589" w:rsidRDefault="00B90DEB" w:rsidP="00180CEB">
            <w:pPr>
              <w:tabs>
                <w:tab w:val="left" w:pos="737"/>
                <w:tab w:val="left" w:pos="1560"/>
              </w:tabs>
              <w:spacing w:after="0"/>
              <w:ind w:left="737" w:hanging="708"/>
              <w:jc w:val="left"/>
              <w:rPr>
                <w:rFonts w:cs="Calibri"/>
                <w:color w:val="000000" w:themeColor="text1"/>
                <w:szCs w:val="20"/>
                <w:lang w:val="en-GB"/>
              </w:rPr>
            </w:pPr>
            <w:r w:rsidRPr="00ED2589">
              <w:rPr>
                <w:rFonts w:cs="Calibri"/>
                <w:color w:val="000000" w:themeColor="text1"/>
                <w:szCs w:val="20"/>
                <w:lang w:val="en-GB"/>
              </w:rPr>
              <w:t>5.1.1</w:t>
            </w:r>
            <w:r w:rsidRPr="00ED2589">
              <w:rPr>
                <w:rFonts w:cs="Calibri"/>
                <w:color w:val="000000" w:themeColor="text1"/>
                <w:szCs w:val="20"/>
                <w:lang w:val="en-GB"/>
              </w:rPr>
              <w:tab/>
            </w:r>
            <w:r w:rsidR="00D32269" w:rsidRPr="00ED2589">
              <w:rPr>
                <w:rFonts w:cs="Calibri"/>
                <w:color w:val="000000" w:themeColor="text1"/>
                <w:szCs w:val="20"/>
                <w:lang w:val="en-GB"/>
              </w:rPr>
              <w:t xml:space="preserve">Monitoring of </w:t>
            </w:r>
            <w:r w:rsidR="004128C5" w:rsidRPr="00ED2589">
              <w:rPr>
                <w:rFonts w:cs="Calibri"/>
                <w:color w:val="000000" w:themeColor="text1"/>
                <w:szCs w:val="20"/>
                <w:lang w:val="en-GB"/>
              </w:rPr>
              <w:t>Safeguards and gender action plan</w:t>
            </w:r>
            <w:r w:rsidR="00AB3A25" w:rsidRPr="00ED2589">
              <w:rPr>
                <w:rFonts w:cs="Calibri"/>
                <w:color w:val="000000" w:themeColor="text1"/>
                <w:szCs w:val="20"/>
                <w:lang w:val="en-GB"/>
              </w:rPr>
              <w:t xml:space="preserve"> for every PIR </w:t>
            </w:r>
            <w:r w:rsidR="00D12ABC" w:rsidRPr="00ED2589">
              <w:rPr>
                <w:rFonts w:cs="Calibri"/>
                <w:color w:val="000000" w:themeColor="text1"/>
                <w:szCs w:val="20"/>
                <w:lang w:val="en-GB"/>
              </w:rPr>
              <w:t>and lessons learnt compil</w:t>
            </w:r>
            <w:r w:rsidR="00C85B7C" w:rsidRPr="00ED2589">
              <w:rPr>
                <w:rFonts w:cs="Calibri"/>
                <w:color w:val="000000" w:themeColor="text1"/>
                <w:szCs w:val="20"/>
                <w:lang w:val="en-GB"/>
              </w:rPr>
              <w:t xml:space="preserve">ed </w:t>
            </w:r>
          </w:p>
          <w:p w14:paraId="5B2ADCFD" w14:textId="4672F3A6" w:rsidR="00B90DEB" w:rsidRPr="00ED2589" w:rsidRDefault="00B90DEB" w:rsidP="00180CEB">
            <w:pPr>
              <w:tabs>
                <w:tab w:val="left" w:pos="737"/>
                <w:tab w:val="left" w:pos="1560"/>
              </w:tabs>
              <w:spacing w:after="0"/>
              <w:ind w:left="737" w:hanging="708"/>
              <w:jc w:val="left"/>
              <w:rPr>
                <w:rFonts w:cs="Calibri"/>
                <w:color w:val="000000" w:themeColor="text1"/>
                <w:szCs w:val="20"/>
                <w:lang w:val="en-GB"/>
              </w:rPr>
            </w:pPr>
          </w:p>
        </w:tc>
      </w:tr>
      <w:tr w:rsidR="00C85B7C" w:rsidRPr="00ED2589" w14:paraId="01AC94F6" w14:textId="77777777" w:rsidTr="00D32269">
        <w:trPr>
          <w:trHeight w:val="611"/>
        </w:trPr>
        <w:tc>
          <w:tcPr>
            <w:tcW w:w="3415" w:type="dxa"/>
            <w:shd w:val="clear" w:color="auto" w:fill="FFF2CC"/>
          </w:tcPr>
          <w:p w14:paraId="5030ABE7" w14:textId="29DB9C2F" w:rsidR="0046164E" w:rsidRPr="00ED2589" w:rsidRDefault="00BF6D80" w:rsidP="00180CEB">
            <w:pPr>
              <w:tabs>
                <w:tab w:val="left" w:pos="455"/>
                <w:tab w:val="left" w:pos="1560"/>
              </w:tabs>
              <w:spacing w:after="0"/>
              <w:ind w:left="455" w:hanging="455"/>
              <w:jc w:val="left"/>
              <w:rPr>
                <w:rFonts w:cs="Calibri"/>
                <w:color w:val="000000" w:themeColor="text1"/>
                <w:szCs w:val="20"/>
                <w:lang w:val="en-GB"/>
              </w:rPr>
            </w:pPr>
            <w:r w:rsidRPr="00ED2589">
              <w:rPr>
                <w:rFonts w:cs="Calibri"/>
                <w:color w:val="000000" w:themeColor="text1"/>
                <w:szCs w:val="20"/>
                <w:lang w:val="en-GB"/>
              </w:rPr>
              <w:t>5</w:t>
            </w:r>
            <w:r w:rsidR="0046164E" w:rsidRPr="00ED2589">
              <w:rPr>
                <w:rFonts w:cs="Calibri"/>
                <w:color w:val="000000" w:themeColor="text1"/>
                <w:szCs w:val="20"/>
                <w:lang w:val="en-GB"/>
              </w:rPr>
              <w:t>.2</w:t>
            </w:r>
            <w:r w:rsidR="0046164E" w:rsidRPr="00ED2589">
              <w:rPr>
                <w:rFonts w:cs="Calibri"/>
                <w:color w:val="000000" w:themeColor="text1"/>
                <w:szCs w:val="20"/>
                <w:lang w:val="en-GB"/>
              </w:rPr>
              <w:tab/>
              <w:t>MTR and TE Evaluations delivered</w:t>
            </w:r>
          </w:p>
        </w:tc>
        <w:tc>
          <w:tcPr>
            <w:tcW w:w="6547" w:type="dxa"/>
            <w:shd w:val="clear" w:color="auto" w:fill="auto"/>
          </w:tcPr>
          <w:p w14:paraId="43C22D65" w14:textId="3416855A" w:rsidR="00BF6D80" w:rsidRPr="00ED2589" w:rsidRDefault="00D32269" w:rsidP="00180CEB">
            <w:pPr>
              <w:tabs>
                <w:tab w:val="left" w:pos="737"/>
                <w:tab w:val="left" w:pos="1560"/>
              </w:tabs>
              <w:spacing w:after="0"/>
              <w:ind w:left="737" w:hanging="737"/>
              <w:jc w:val="left"/>
              <w:rPr>
                <w:rFonts w:cs="Calibri"/>
                <w:color w:val="000000" w:themeColor="text1"/>
                <w:szCs w:val="20"/>
                <w:lang w:val="en-GB"/>
              </w:rPr>
            </w:pPr>
            <w:r w:rsidRPr="00ED2589">
              <w:rPr>
                <w:rFonts w:cs="Calibri"/>
                <w:color w:val="000000" w:themeColor="text1"/>
                <w:szCs w:val="20"/>
                <w:lang w:val="en-GB"/>
              </w:rPr>
              <w:t>5</w:t>
            </w:r>
            <w:r w:rsidR="0046164E" w:rsidRPr="00ED2589">
              <w:rPr>
                <w:rFonts w:cs="Calibri"/>
                <w:color w:val="000000" w:themeColor="text1"/>
                <w:szCs w:val="20"/>
                <w:lang w:val="en-GB"/>
              </w:rPr>
              <w:t>.2.1</w:t>
            </w:r>
            <w:r w:rsidR="0046164E" w:rsidRPr="00ED2589">
              <w:rPr>
                <w:rFonts w:cs="Calibri"/>
                <w:color w:val="000000" w:themeColor="text1"/>
                <w:szCs w:val="20"/>
                <w:lang w:val="en-GB"/>
              </w:rPr>
              <w:tab/>
            </w:r>
            <w:r w:rsidR="00BF6D80" w:rsidRPr="00ED2589">
              <w:rPr>
                <w:rFonts w:cs="Calibri"/>
                <w:color w:val="000000" w:themeColor="text1"/>
                <w:szCs w:val="20"/>
                <w:lang w:val="en-GB"/>
              </w:rPr>
              <w:t xml:space="preserve">MTR </w:t>
            </w:r>
            <w:r w:rsidR="0055295A" w:rsidRPr="00ED2589">
              <w:rPr>
                <w:rFonts w:cs="Calibri"/>
                <w:color w:val="000000" w:themeColor="text1"/>
                <w:szCs w:val="20"/>
                <w:lang w:val="en-GB"/>
              </w:rPr>
              <w:t xml:space="preserve">and TE </w:t>
            </w:r>
            <w:r w:rsidR="00BF6D80" w:rsidRPr="00ED2589">
              <w:rPr>
                <w:rFonts w:cs="Calibri"/>
                <w:color w:val="000000" w:themeColor="text1"/>
                <w:szCs w:val="20"/>
                <w:lang w:val="en-GB"/>
              </w:rPr>
              <w:t xml:space="preserve">delivered </w:t>
            </w:r>
            <w:r w:rsidR="0055295A" w:rsidRPr="00ED2589">
              <w:rPr>
                <w:rFonts w:cs="Calibri"/>
                <w:color w:val="000000" w:themeColor="text1"/>
                <w:szCs w:val="20"/>
                <w:lang w:val="en-GB"/>
              </w:rPr>
              <w:t>delivery timely according to project milestones</w:t>
            </w:r>
          </w:p>
          <w:p w14:paraId="763F9E66" w14:textId="1EB8911B" w:rsidR="0046164E" w:rsidRPr="00ED2589" w:rsidRDefault="00BF672E" w:rsidP="0055295A">
            <w:pPr>
              <w:tabs>
                <w:tab w:val="left" w:pos="737"/>
                <w:tab w:val="left" w:pos="1560"/>
              </w:tabs>
              <w:spacing w:after="0"/>
              <w:jc w:val="left"/>
              <w:rPr>
                <w:rFonts w:cs="Calibri"/>
                <w:color w:val="000000" w:themeColor="text1"/>
                <w:szCs w:val="20"/>
                <w:lang w:val="en-GB"/>
              </w:rPr>
            </w:pPr>
            <w:r w:rsidRPr="00ED2589">
              <w:rPr>
                <w:rFonts w:cs="Calibri"/>
                <w:color w:val="000000" w:themeColor="text1"/>
                <w:szCs w:val="20"/>
                <w:lang w:val="en-GB"/>
              </w:rPr>
              <w:t xml:space="preserve">     </w:t>
            </w:r>
          </w:p>
        </w:tc>
      </w:tr>
      <w:tr w:rsidR="00C85B7C" w:rsidRPr="00ED2589" w14:paraId="7C707DB9" w14:textId="77777777" w:rsidTr="00180CEB">
        <w:trPr>
          <w:trHeight w:val="327"/>
        </w:trPr>
        <w:tc>
          <w:tcPr>
            <w:tcW w:w="9962" w:type="dxa"/>
            <w:gridSpan w:val="2"/>
            <w:shd w:val="clear" w:color="auto" w:fill="EDEDED"/>
          </w:tcPr>
          <w:p w14:paraId="1605ED62" w14:textId="77777777" w:rsidR="000B7C4D" w:rsidRPr="00ED2589" w:rsidRDefault="000B7C4D" w:rsidP="00180CEB">
            <w:pPr>
              <w:tabs>
                <w:tab w:val="left" w:pos="737"/>
                <w:tab w:val="left" w:pos="1560"/>
              </w:tabs>
              <w:spacing w:after="0"/>
              <w:ind w:left="737" w:hanging="737"/>
              <w:jc w:val="left"/>
              <w:rPr>
                <w:rFonts w:cs="Calibri"/>
                <w:b/>
                <w:color w:val="000000" w:themeColor="text1"/>
                <w:sz w:val="19"/>
                <w:szCs w:val="19"/>
                <w:lang w:val="en-GB"/>
              </w:rPr>
            </w:pPr>
            <w:r w:rsidRPr="00ED2589">
              <w:rPr>
                <w:rFonts w:cs="Calibri"/>
                <w:b/>
                <w:color w:val="000000" w:themeColor="text1"/>
                <w:sz w:val="19"/>
                <w:szCs w:val="19"/>
                <w:lang w:val="en-GB"/>
              </w:rPr>
              <w:t>Responsible GEF agency: UNDP</w:t>
            </w:r>
          </w:p>
        </w:tc>
      </w:tr>
    </w:tbl>
    <w:p w14:paraId="410679DF" w14:textId="77777777" w:rsidR="00D318F1" w:rsidRPr="00ED2589" w:rsidRDefault="00D318F1" w:rsidP="00EC7F52">
      <w:pPr>
        <w:rPr>
          <w:lang w:val="en-GB"/>
        </w:rPr>
      </w:pPr>
    </w:p>
    <w:p w14:paraId="29352E1E" w14:textId="77777777" w:rsidR="00C97B58" w:rsidRPr="00ED2589" w:rsidRDefault="00C97B58" w:rsidP="00D318F1">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bookmarkStart w:id="108" w:name="_Toc497848300"/>
      <w:r w:rsidRPr="00ED2589">
        <w:rPr>
          <w:rFonts w:eastAsia="Times New Roman" w:cs="Calibri"/>
          <w:bCs/>
          <w:i/>
          <w:color w:val="002060"/>
          <w:sz w:val="22"/>
          <w:szCs w:val="20"/>
          <w:lang w:val="en-GB"/>
        </w:rPr>
        <w:t>Partnerships</w:t>
      </w:r>
      <w:bookmarkEnd w:id="108"/>
    </w:p>
    <w:p w14:paraId="783709F0" w14:textId="77777777" w:rsidR="00C97B58" w:rsidRPr="00ED2589" w:rsidRDefault="00C97B58" w:rsidP="00C97B58">
      <w:pPr>
        <w:rPr>
          <w:lang w:val="en-GB" w:eastAsia="en-GB"/>
        </w:rPr>
      </w:pPr>
    </w:p>
    <w:p w14:paraId="7285429B" w14:textId="12561262" w:rsidR="001F3CAE" w:rsidRPr="00ED2589" w:rsidRDefault="293D35B5" w:rsidP="00DA2FD1">
      <w:pPr>
        <w:spacing w:after="0"/>
        <w:rPr>
          <w:lang w:val="en-GB" w:eastAsia="en-GB"/>
        </w:rPr>
      </w:pPr>
      <w:bookmarkStart w:id="109" w:name="_Hlk365001"/>
      <w:r w:rsidRPr="00ED2589">
        <w:rPr>
          <w:lang w:val="en-GB" w:eastAsia="en-GB"/>
        </w:rPr>
        <w:t xml:space="preserve">This project in South Africa will be implemented as a full-sized project, implemented by the </w:t>
      </w:r>
      <w:r w:rsidR="008223C9">
        <w:rPr>
          <w:lang w:val="en-GB" w:eastAsia="en-GB"/>
        </w:rPr>
        <w:t xml:space="preserve">Department of Mineral Resources and </w:t>
      </w:r>
      <w:proofErr w:type="gramStart"/>
      <w:r w:rsidR="008223C9">
        <w:rPr>
          <w:lang w:val="en-GB" w:eastAsia="en-GB"/>
        </w:rPr>
        <w:t xml:space="preserve">Energy </w:t>
      </w:r>
      <w:r w:rsidRPr="00ED2589">
        <w:rPr>
          <w:lang w:val="en-GB" w:eastAsia="en-GB"/>
        </w:rPr>
        <w:t xml:space="preserve"> </w:t>
      </w:r>
      <w:r w:rsidR="206B551D" w:rsidRPr="00ED2589">
        <w:rPr>
          <w:lang w:val="en-GB" w:eastAsia="en-GB"/>
        </w:rPr>
        <w:t>(</w:t>
      </w:r>
      <w:proofErr w:type="gramEnd"/>
      <w:r w:rsidR="206B551D" w:rsidRPr="00ED2589">
        <w:rPr>
          <w:lang w:val="en-GB" w:eastAsia="en-GB"/>
        </w:rPr>
        <w:t>D</w:t>
      </w:r>
      <w:r w:rsidR="008223C9">
        <w:rPr>
          <w:lang w:val="en-GB" w:eastAsia="en-GB"/>
        </w:rPr>
        <w:t>MRE</w:t>
      </w:r>
      <w:r w:rsidR="206B551D" w:rsidRPr="00ED2589">
        <w:rPr>
          <w:lang w:val="en-GB" w:eastAsia="en-GB"/>
        </w:rPr>
        <w:t>) with co</w:t>
      </w:r>
      <w:r w:rsidRPr="00ED2589">
        <w:rPr>
          <w:lang w:val="en-GB" w:eastAsia="en-GB"/>
        </w:rPr>
        <w:t xml:space="preserve">-financing provided by the Global Environment Facility (GEF) and the support of two GEF implementing </w:t>
      </w:r>
      <w:r w:rsidR="206B551D" w:rsidRPr="00ED2589">
        <w:rPr>
          <w:lang w:val="en-GB" w:eastAsia="en-GB"/>
        </w:rPr>
        <w:t>agencies, DBSA</w:t>
      </w:r>
      <w:r w:rsidRPr="00ED2589">
        <w:rPr>
          <w:lang w:val="en-GB" w:eastAsia="en-GB"/>
        </w:rPr>
        <w:t xml:space="preserve"> and UNDP. </w:t>
      </w:r>
      <w:r w:rsidR="2ED89BA3" w:rsidRPr="00ED2589">
        <w:rPr>
          <w:lang w:val="en-GB" w:eastAsia="en-GB"/>
        </w:rPr>
        <w:t xml:space="preserve"> </w:t>
      </w:r>
      <w:r w:rsidR="2ED89BA3" w:rsidRPr="00ED2589">
        <w:rPr>
          <w:rFonts w:eastAsia="Times New Roman"/>
        </w:rPr>
        <w:t xml:space="preserve">DBSA shall enter into a separate agreement with the Government/DMRE for the implementation of Outcome 3 (for which DBSA is </w:t>
      </w:r>
      <w:r w:rsidR="2EC72354" w:rsidRPr="00ED2589">
        <w:rPr>
          <w:rFonts w:eastAsia="Times New Roman"/>
        </w:rPr>
        <w:t>responsible for oversight a</w:t>
      </w:r>
      <w:r w:rsidR="55351BFE" w:rsidRPr="00ED2589">
        <w:rPr>
          <w:rFonts w:eastAsia="Times New Roman"/>
        </w:rPr>
        <w:t>s</w:t>
      </w:r>
      <w:r w:rsidR="2EC72354" w:rsidRPr="00ED2589">
        <w:rPr>
          <w:rFonts w:eastAsia="Times New Roman"/>
        </w:rPr>
        <w:t xml:space="preserve"> the GEF implementing agency) </w:t>
      </w:r>
      <w:r w:rsidR="2ED89BA3" w:rsidRPr="00ED2589">
        <w:rPr>
          <w:rFonts w:eastAsia="Times New Roman"/>
        </w:rPr>
        <w:t xml:space="preserve">and the application of the funds received by DBSA for that purpose directly from the GEF. Although UNDP and DBSA shall reasonably cooperate, UNDP shall not have any liability or responsibility over the implementation of Outcome 3. </w:t>
      </w:r>
      <w:r w:rsidRPr="00ED2589">
        <w:rPr>
          <w:lang w:val="en-GB" w:eastAsia="en-GB"/>
        </w:rPr>
        <w:t xml:space="preserve">The project will work closely together with the state utility, Eskom, the Department of </w:t>
      </w:r>
      <w:proofErr w:type="gramStart"/>
      <w:r w:rsidRPr="00ED2589">
        <w:rPr>
          <w:lang w:val="en-GB" w:eastAsia="en-GB"/>
        </w:rPr>
        <w:t>Trade</w:t>
      </w:r>
      <w:proofErr w:type="gramEnd"/>
      <w:r w:rsidRPr="00ED2589">
        <w:rPr>
          <w:lang w:val="en-GB" w:eastAsia="en-GB"/>
        </w:rPr>
        <w:t xml:space="preserve"> and Industry</w:t>
      </w:r>
      <w:r w:rsidR="206B551D" w:rsidRPr="00ED2589">
        <w:rPr>
          <w:lang w:val="en-GB" w:eastAsia="en-GB"/>
        </w:rPr>
        <w:t xml:space="preserve"> (DTI)</w:t>
      </w:r>
      <w:r w:rsidRPr="00ED2589">
        <w:rPr>
          <w:lang w:val="en-GB" w:eastAsia="en-GB"/>
        </w:rPr>
        <w:t xml:space="preserve">, </w:t>
      </w:r>
      <w:r w:rsidR="5AB3B61F" w:rsidRPr="00ED2589">
        <w:rPr>
          <w:lang w:val="en-GB" w:eastAsia="en-GB"/>
        </w:rPr>
        <w:t xml:space="preserve">and </w:t>
      </w:r>
      <w:r w:rsidRPr="00ED2589">
        <w:rPr>
          <w:lang w:val="en-GB" w:eastAsia="en-GB"/>
        </w:rPr>
        <w:t>the Department of Envi</w:t>
      </w:r>
      <w:r w:rsidR="206B551D" w:rsidRPr="00ED2589">
        <w:rPr>
          <w:lang w:val="en-GB" w:eastAsia="en-GB"/>
        </w:rPr>
        <w:t>ronmental Affairs (DEA)</w:t>
      </w:r>
      <w:r w:rsidR="5AB3B61F" w:rsidRPr="00ED2589">
        <w:rPr>
          <w:lang w:val="en-GB" w:eastAsia="en-GB"/>
        </w:rPr>
        <w:t>.</w:t>
      </w:r>
    </w:p>
    <w:bookmarkEnd w:id="109"/>
    <w:p w14:paraId="7D592F6A" w14:textId="77777777" w:rsidR="00E4211F" w:rsidRPr="00ED2589" w:rsidRDefault="00E4211F" w:rsidP="00DA2FD1">
      <w:pPr>
        <w:spacing w:after="0"/>
        <w:rPr>
          <w:lang w:val="en-GB" w:eastAsia="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655"/>
      </w:tblGrid>
      <w:tr w:rsidR="00E4211F" w:rsidRPr="00ED2589" w14:paraId="73EE9621" w14:textId="77777777" w:rsidTr="00F737AD">
        <w:tc>
          <w:tcPr>
            <w:tcW w:w="2405" w:type="dxa"/>
            <w:shd w:val="clear" w:color="auto" w:fill="DEEAF6"/>
          </w:tcPr>
          <w:p w14:paraId="617CE021" w14:textId="77777777" w:rsidR="00E4211F" w:rsidRPr="00ED2589" w:rsidRDefault="00E4211F" w:rsidP="00F737AD">
            <w:pPr>
              <w:spacing w:after="0"/>
              <w:jc w:val="left"/>
              <w:rPr>
                <w:rFonts w:cs="Calibri"/>
                <w:b/>
                <w:szCs w:val="20"/>
                <w:lang w:val="en-GB" w:eastAsia="en-GB"/>
              </w:rPr>
            </w:pPr>
            <w:bookmarkStart w:id="110" w:name="_Hlk536814934"/>
            <w:r w:rsidRPr="00ED2589">
              <w:rPr>
                <w:rFonts w:cs="Calibri"/>
                <w:b/>
                <w:szCs w:val="20"/>
                <w:lang w:val="en-GB" w:eastAsia="en-GB"/>
              </w:rPr>
              <w:t>Project partner</w:t>
            </w:r>
          </w:p>
        </w:tc>
        <w:tc>
          <w:tcPr>
            <w:tcW w:w="7655" w:type="dxa"/>
            <w:shd w:val="clear" w:color="auto" w:fill="DEEAF6"/>
          </w:tcPr>
          <w:p w14:paraId="0EAF3E1D" w14:textId="77777777" w:rsidR="00E4211F" w:rsidRPr="00ED2589" w:rsidRDefault="00CC5151" w:rsidP="00F737AD">
            <w:pPr>
              <w:spacing w:after="0"/>
              <w:jc w:val="left"/>
              <w:rPr>
                <w:rFonts w:cs="Calibri"/>
                <w:b/>
                <w:szCs w:val="20"/>
                <w:lang w:val="en-GB" w:eastAsia="en-GB"/>
              </w:rPr>
            </w:pPr>
            <w:r w:rsidRPr="00ED2589">
              <w:rPr>
                <w:rFonts w:cs="Calibri"/>
                <w:b/>
                <w:szCs w:val="20"/>
                <w:lang w:val="en-GB" w:eastAsia="en-GB"/>
              </w:rPr>
              <w:t>Function of the partner; Indicative role in the Project</w:t>
            </w:r>
          </w:p>
        </w:tc>
      </w:tr>
      <w:tr w:rsidR="00E4211F" w:rsidRPr="00ED2589" w14:paraId="2DC988AF" w14:textId="77777777" w:rsidTr="00F737AD">
        <w:tc>
          <w:tcPr>
            <w:tcW w:w="2405" w:type="dxa"/>
            <w:shd w:val="clear" w:color="auto" w:fill="auto"/>
          </w:tcPr>
          <w:p w14:paraId="230267A7" w14:textId="0449F2D6" w:rsidR="00E4211F" w:rsidRPr="00ED2589" w:rsidRDefault="008223C9" w:rsidP="007F4B87">
            <w:pPr>
              <w:numPr>
                <w:ilvl w:val="0"/>
                <w:numId w:val="48"/>
              </w:numPr>
              <w:spacing w:after="0"/>
              <w:ind w:left="284" w:hanging="284"/>
              <w:contextualSpacing/>
              <w:jc w:val="left"/>
              <w:rPr>
                <w:szCs w:val="20"/>
                <w:lang w:val="en-GB" w:eastAsia="en-GB"/>
              </w:rPr>
            </w:pPr>
            <w:r>
              <w:rPr>
                <w:szCs w:val="20"/>
                <w:lang w:val="en-GB" w:eastAsia="en-GB"/>
              </w:rPr>
              <w:t xml:space="preserve">Department of Mineral Resources and </w:t>
            </w:r>
            <w:r w:rsidR="00D30455">
              <w:rPr>
                <w:szCs w:val="20"/>
                <w:lang w:val="en-GB" w:eastAsia="en-GB"/>
              </w:rPr>
              <w:t xml:space="preserve">Energy </w:t>
            </w:r>
            <w:r w:rsidR="00D30455" w:rsidRPr="00ED2589">
              <w:rPr>
                <w:szCs w:val="20"/>
                <w:lang w:val="en-GB" w:eastAsia="en-GB"/>
              </w:rPr>
              <w:t>(</w:t>
            </w:r>
            <w:r>
              <w:rPr>
                <w:szCs w:val="20"/>
                <w:lang w:val="en-GB" w:eastAsia="en-GB"/>
              </w:rPr>
              <w:t>DMRE</w:t>
            </w:r>
            <w:r w:rsidR="00E4211F" w:rsidRPr="00ED2589">
              <w:rPr>
                <w:szCs w:val="20"/>
                <w:lang w:val="en-GB" w:eastAsia="en-GB"/>
              </w:rPr>
              <w:t>) and agencies (SANEDI)</w:t>
            </w:r>
          </w:p>
        </w:tc>
        <w:tc>
          <w:tcPr>
            <w:tcW w:w="7655" w:type="dxa"/>
            <w:shd w:val="clear" w:color="auto" w:fill="auto"/>
          </w:tcPr>
          <w:p w14:paraId="2E4F284B" w14:textId="3EECF531" w:rsidR="00E4211F" w:rsidRPr="00ED2589" w:rsidRDefault="00E4211F" w:rsidP="00F737AD">
            <w:pPr>
              <w:spacing w:after="0"/>
              <w:jc w:val="left"/>
              <w:rPr>
                <w:rFonts w:cs="Calibri"/>
                <w:szCs w:val="20"/>
                <w:lang w:val="en-GB" w:eastAsia="en-GB"/>
              </w:rPr>
            </w:pPr>
            <w:r w:rsidRPr="00ED2589">
              <w:rPr>
                <w:rFonts w:cs="Calibri"/>
                <w:szCs w:val="20"/>
                <w:lang w:val="en-GB" w:eastAsia="en-GB"/>
              </w:rPr>
              <w:t xml:space="preserve">The </w:t>
            </w:r>
            <w:r w:rsidR="008223C9">
              <w:rPr>
                <w:rFonts w:cs="Calibri"/>
                <w:szCs w:val="20"/>
                <w:lang w:val="en-GB" w:eastAsia="en-GB"/>
              </w:rPr>
              <w:t xml:space="preserve">Department of Mineral Resources and </w:t>
            </w:r>
            <w:r w:rsidR="00D30455">
              <w:rPr>
                <w:rFonts w:cs="Calibri"/>
                <w:szCs w:val="20"/>
                <w:lang w:val="en-GB" w:eastAsia="en-GB"/>
              </w:rPr>
              <w:t xml:space="preserve">Energy </w:t>
            </w:r>
            <w:r w:rsidR="00D30455" w:rsidRPr="00ED2589">
              <w:rPr>
                <w:rFonts w:cs="Calibri"/>
                <w:szCs w:val="20"/>
                <w:lang w:val="en-GB" w:eastAsia="en-GB"/>
              </w:rPr>
              <w:t>(</w:t>
            </w:r>
            <w:r w:rsidR="008223C9">
              <w:rPr>
                <w:rFonts w:cs="Calibri"/>
                <w:szCs w:val="20"/>
                <w:lang w:val="en-GB" w:eastAsia="en-GB"/>
              </w:rPr>
              <w:t>DMRE</w:t>
            </w:r>
            <w:r w:rsidRPr="00ED2589">
              <w:rPr>
                <w:rFonts w:cs="Calibri"/>
                <w:szCs w:val="20"/>
                <w:lang w:val="en-GB" w:eastAsia="en-GB"/>
              </w:rPr>
              <w:t xml:space="preserve">) is the custodian of all energy policies and energy security in South Africa. The </w:t>
            </w:r>
            <w:r w:rsidR="008223C9">
              <w:rPr>
                <w:rFonts w:cs="Calibri"/>
                <w:szCs w:val="20"/>
                <w:lang w:val="en-GB" w:eastAsia="en-GB"/>
              </w:rPr>
              <w:t xml:space="preserve">Department of Mineral Resources and </w:t>
            </w:r>
            <w:r w:rsidR="00D30455">
              <w:rPr>
                <w:rFonts w:cs="Calibri"/>
                <w:szCs w:val="20"/>
                <w:lang w:val="en-GB" w:eastAsia="en-GB"/>
              </w:rPr>
              <w:t xml:space="preserve">Energy </w:t>
            </w:r>
            <w:r w:rsidR="00D30455" w:rsidRPr="00ED2589">
              <w:rPr>
                <w:rFonts w:cs="Calibri"/>
                <w:szCs w:val="20"/>
                <w:lang w:val="en-GB" w:eastAsia="en-GB"/>
              </w:rPr>
              <w:t>is</w:t>
            </w:r>
            <w:r w:rsidRPr="00ED2589">
              <w:rPr>
                <w:rFonts w:cs="Calibri"/>
                <w:szCs w:val="20"/>
                <w:lang w:val="en-GB" w:eastAsia="en-GB"/>
              </w:rPr>
              <w:t xml:space="preserve"> the primary government institution responsible for energy regulation. The South African National Energy Development Institute (SANEDI), under </w:t>
            </w:r>
            <w:r w:rsidR="008223C9">
              <w:rPr>
                <w:rFonts w:cs="Calibri"/>
                <w:szCs w:val="20"/>
                <w:lang w:val="en-GB" w:eastAsia="en-GB"/>
              </w:rPr>
              <w:t>DMRE</w:t>
            </w:r>
            <w:r w:rsidRPr="00ED2589">
              <w:rPr>
                <w:rFonts w:cs="Calibri"/>
                <w:szCs w:val="20"/>
                <w:lang w:val="en-GB" w:eastAsia="en-GB"/>
              </w:rPr>
              <w:t xml:space="preserve">, is responsible for achieving the objectives of the National Energy Efficiency Strategy (NEES). </w:t>
            </w:r>
            <w:r w:rsidR="008223C9">
              <w:rPr>
                <w:rFonts w:cs="Calibri"/>
                <w:szCs w:val="20"/>
                <w:lang w:val="en-GB" w:eastAsia="en-GB"/>
              </w:rPr>
              <w:t>DMRE</w:t>
            </w:r>
            <w:r w:rsidRPr="00ED2589">
              <w:rPr>
                <w:rFonts w:cs="Calibri"/>
                <w:szCs w:val="20"/>
                <w:lang w:val="en-GB" w:eastAsia="en-GB"/>
              </w:rPr>
              <w:t xml:space="preserve"> will be the Implementing Partner (IP</w:t>
            </w:r>
            <w:r w:rsidRPr="00ED2589">
              <w:rPr>
                <w:rFonts w:cs="Calibri"/>
                <w:noProof/>
                <w:szCs w:val="20"/>
                <w:lang w:val="en-GB" w:eastAsia="en-GB"/>
              </w:rPr>
              <w:t>)</w:t>
            </w:r>
            <w:r w:rsidRPr="00ED2589">
              <w:rPr>
                <w:rFonts w:cs="Calibri"/>
                <w:szCs w:val="20"/>
                <w:lang w:val="en-GB" w:eastAsia="en-GB"/>
              </w:rPr>
              <w:t xml:space="preserve"> and</w:t>
            </w:r>
            <w:r w:rsidRPr="00ED2589">
              <w:rPr>
                <w:lang w:val="en-GB"/>
              </w:rPr>
              <w:t xml:space="preserve"> </w:t>
            </w:r>
            <w:r w:rsidRPr="00ED2589">
              <w:rPr>
                <w:rFonts w:cs="Calibri"/>
                <w:szCs w:val="20"/>
                <w:lang w:val="en-GB" w:eastAsia="en-GB"/>
              </w:rPr>
              <w:t xml:space="preserve">work closely with the </w:t>
            </w:r>
            <w:r w:rsidRPr="00ED2589">
              <w:rPr>
                <w:rFonts w:cs="Calibri"/>
                <w:noProof/>
                <w:szCs w:val="20"/>
                <w:lang w:val="en-GB" w:eastAsia="en-GB"/>
              </w:rPr>
              <w:t>Project’s</w:t>
            </w:r>
            <w:r w:rsidRPr="00ED2589">
              <w:rPr>
                <w:rFonts w:cs="Calibri"/>
                <w:szCs w:val="20"/>
                <w:lang w:val="en-GB" w:eastAsia="en-GB"/>
              </w:rPr>
              <w:t xml:space="preserve"> full-time staff and short-term experts. </w:t>
            </w:r>
            <w:r w:rsidR="008223C9">
              <w:rPr>
                <w:rFonts w:cs="Calibri"/>
                <w:szCs w:val="20"/>
                <w:lang w:val="en-GB" w:eastAsia="en-GB"/>
              </w:rPr>
              <w:t>DMRE</w:t>
            </w:r>
            <w:r w:rsidRPr="00ED2589">
              <w:rPr>
                <w:rFonts w:cs="Calibri"/>
                <w:szCs w:val="20"/>
                <w:lang w:val="en-GB" w:eastAsia="en-GB"/>
              </w:rPr>
              <w:t xml:space="preserve"> also will take a leadership role in the Project Board in providing direction to the Project. SANEDI may be involved in </w:t>
            </w:r>
            <w:r w:rsidR="00E236DA" w:rsidRPr="00ED2589">
              <w:rPr>
                <w:rFonts w:cs="Calibri"/>
                <w:szCs w:val="20"/>
                <w:lang w:val="en-GB" w:eastAsia="en-GB"/>
              </w:rPr>
              <w:t xml:space="preserve">the </w:t>
            </w:r>
            <w:r w:rsidRPr="00ED2589">
              <w:rPr>
                <w:rFonts w:cs="Calibri"/>
                <w:noProof/>
                <w:szCs w:val="20"/>
                <w:lang w:val="en-GB" w:eastAsia="en-GB"/>
              </w:rPr>
              <w:t>implementation</w:t>
            </w:r>
            <w:r w:rsidRPr="00ED2589">
              <w:rPr>
                <w:rFonts w:cs="Calibri"/>
                <w:szCs w:val="20"/>
                <w:lang w:val="en-GB" w:eastAsia="en-GB"/>
              </w:rPr>
              <w:t xml:space="preserve"> and administration of a mandatory MEPS and </w:t>
            </w:r>
            <w:r w:rsidRPr="00ED2589">
              <w:rPr>
                <w:rFonts w:cs="Calibri"/>
                <w:noProof/>
                <w:szCs w:val="20"/>
                <w:lang w:val="en-GB" w:eastAsia="en-GB"/>
              </w:rPr>
              <w:t>labelling</w:t>
            </w:r>
            <w:r w:rsidRPr="00ED2589">
              <w:rPr>
                <w:rFonts w:cs="Calibri"/>
                <w:szCs w:val="20"/>
                <w:lang w:val="en-GB" w:eastAsia="en-GB"/>
              </w:rPr>
              <w:t xml:space="preserve"> system for lighting and market assessment of Component 1</w:t>
            </w:r>
          </w:p>
        </w:tc>
      </w:tr>
      <w:tr w:rsidR="00E4211F" w:rsidRPr="00ED2589" w14:paraId="0C66DA68" w14:textId="77777777" w:rsidTr="00F737AD">
        <w:tc>
          <w:tcPr>
            <w:tcW w:w="2405" w:type="dxa"/>
            <w:shd w:val="clear" w:color="auto" w:fill="auto"/>
          </w:tcPr>
          <w:p w14:paraId="278D6756" w14:textId="77777777" w:rsidR="00E4211F" w:rsidRPr="00ED2589" w:rsidRDefault="00E4211F" w:rsidP="007F4B87">
            <w:pPr>
              <w:numPr>
                <w:ilvl w:val="0"/>
                <w:numId w:val="48"/>
              </w:numPr>
              <w:spacing w:after="0"/>
              <w:ind w:left="314" w:hanging="284"/>
              <w:contextualSpacing/>
              <w:jc w:val="left"/>
              <w:rPr>
                <w:szCs w:val="20"/>
                <w:lang w:val="en-GB" w:eastAsia="en-GB"/>
              </w:rPr>
            </w:pPr>
            <w:r w:rsidRPr="00ED2589">
              <w:rPr>
                <w:szCs w:val="20"/>
                <w:lang w:val="en-GB" w:eastAsia="en-GB"/>
              </w:rPr>
              <w:t>Department of Trade and Industry (DTI) and agencies (SANAS, N</w:t>
            </w:r>
            <w:r w:rsidR="0060724A" w:rsidRPr="00ED2589">
              <w:rPr>
                <w:szCs w:val="20"/>
                <w:lang w:val="en-GB" w:eastAsia="en-GB"/>
              </w:rPr>
              <w:t>RC</w:t>
            </w:r>
            <w:r w:rsidRPr="00ED2589">
              <w:rPr>
                <w:szCs w:val="20"/>
                <w:lang w:val="en-GB" w:eastAsia="en-GB"/>
              </w:rPr>
              <w:t>S, SABS)</w:t>
            </w:r>
          </w:p>
        </w:tc>
        <w:tc>
          <w:tcPr>
            <w:tcW w:w="7655" w:type="dxa"/>
            <w:shd w:val="clear" w:color="auto" w:fill="auto"/>
          </w:tcPr>
          <w:p w14:paraId="76C205D6" w14:textId="128B4A37" w:rsidR="00E4211F" w:rsidRPr="00ED2589" w:rsidRDefault="00E4211F" w:rsidP="00F737AD">
            <w:pPr>
              <w:spacing w:after="0"/>
              <w:jc w:val="left"/>
              <w:rPr>
                <w:rFonts w:cs="Calibri"/>
                <w:szCs w:val="20"/>
                <w:lang w:val="en-GB" w:eastAsia="en-GB"/>
              </w:rPr>
            </w:pPr>
            <w:r w:rsidRPr="00ED2589">
              <w:rPr>
                <w:rFonts w:cs="Calibri"/>
                <w:szCs w:val="20"/>
                <w:lang w:val="en-GB" w:eastAsia="en-GB"/>
              </w:rPr>
              <w:t xml:space="preserve">The Department of Trade and Industry (DTI) is responsible for the transformation and the development of the trade and industry </w:t>
            </w:r>
            <w:r w:rsidRPr="00ED2589">
              <w:rPr>
                <w:rFonts w:cs="Calibri"/>
                <w:noProof/>
                <w:szCs w:val="20"/>
                <w:lang w:val="en-GB" w:eastAsia="en-GB"/>
              </w:rPr>
              <w:t>sectors</w:t>
            </w:r>
            <w:r w:rsidRPr="00ED2589">
              <w:rPr>
                <w:rFonts w:cs="Calibri"/>
                <w:szCs w:val="20"/>
                <w:lang w:val="en-GB" w:eastAsia="en-GB"/>
              </w:rPr>
              <w:t xml:space="preserve"> and will be interested </w:t>
            </w:r>
            <w:r w:rsidR="00465177" w:rsidRPr="00ED2589">
              <w:rPr>
                <w:rFonts w:cs="Calibri"/>
                <w:szCs w:val="20"/>
                <w:lang w:val="en-GB" w:eastAsia="en-GB"/>
              </w:rPr>
              <w:t xml:space="preserve">in the promotion of </w:t>
            </w:r>
            <w:r w:rsidRPr="00ED2589">
              <w:rPr>
                <w:rFonts w:cs="Calibri"/>
                <w:szCs w:val="20"/>
                <w:lang w:val="en-GB" w:eastAsia="en-GB"/>
              </w:rPr>
              <w:t>local production (Output 2.3). Its agencies SABS (South African Bureau of Standards), National Regulator for Compulsory Specifications (N</w:t>
            </w:r>
            <w:r w:rsidR="0060724A" w:rsidRPr="00ED2589">
              <w:rPr>
                <w:rFonts w:cs="Calibri"/>
                <w:szCs w:val="20"/>
                <w:lang w:val="en-GB" w:eastAsia="en-GB"/>
              </w:rPr>
              <w:t>RC</w:t>
            </w:r>
            <w:r w:rsidRPr="00ED2589">
              <w:rPr>
                <w:rFonts w:cs="Calibri"/>
                <w:szCs w:val="20"/>
                <w:lang w:val="en-GB" w:eastAsia="en-GB"/>
              </w:rPr>
              <w:t xml:space="preserve">S), and South African National Accreditation Agency (SANAS) are likely to be involved (with </w:t>
            </w:r>
            <w:r w:rsidR="008223C9">
              <w:rPr>
                <w:rFonts w:cs="Calibri"/>
                <w:szCs w:val="20"/>
                <w:lang w:val="en-GB" w:eastAsia="en-GB"/>
              </w:rPr>
              <w:t>DMRE</w:t>
            </w:r>
            <w:r w:rsidRPr="00ED2589">
              <w:rPr>
                <w:rFonts w:cs="Calibri"/>
                <w:szCs w:val="20"/>
                <w:lang w:val="en-GB" w:eastAsia="en-GB"/>
              </w:rPr>
              <w:t xml:space="preserve">) in administration and implementation of a mandatory MEPS and labelling system for lighting and regulation of standards (with </w:t>
            </w:r>
            <w:r w:rsidR="008223C9">
              <w:rPr>
                <w:rFonts w:cs="Calibri"/>
                <w:szCs w:val="20"/>
                <w:lang w:val="en-GB" w:eastAsia="en-GB"/>
              </w:rPr>
              <w:t>DMRE</w:t>
            </w:r>
            <w:r w:rsidRPr="00ED2589">
              <w:rPr>
                <w:rFonts w:cs="Calibri"/>
                <w:szCs w:val="20"/>
                <w:lang w:val="en-GB" w:eastAsia="en-GB"/>
              </w:rPr>
              <w:t xml:space="preserve"> and Eskom) for transformers (Outcome 1)</w:t>
            </w:r>
          </w:p>
        </w:tc>
      </w:tr>
      <w:tr w:rsidR="00001093" w:rsidRPr="00ED2589" w14:paraId="513D6D1A" w14:textId="77777777" w:rsidTr="00F737AD">
        <w:tc>
          <w:tcPr>
            <w:tcW w:w="2405" w:type="dxa"/>
            <w:shd w:val="clear" w:color="auto" w:fill="auto"/>
          </w:tcPr>
          <w:p w14:paraId="60D57E67" w14:textId="77777777" w:rsidR="00001093" w:rsidRPr="00ED2589" w:rsidRDefault="00001093" w:rsidP="007F4B87">
            <w:pPr>
              <w:numPr>
                <w:ilvl w:val="0"/>
                <w:numId w:val="48"/>
              </w:numPr>
              <w:spacing w:after="0"/>
              <w:ind w:left="314" w:hanging="284"/>
              <w:contextualSpacing/>
              <w:jc w:val="left"/>
              <w:rPr>
                <w:szCs w:val="20"/>
                <w:lang w:val="en-GB" w:eastAsia="en-GB"/>
              </w:rPr>
            </w:pPr>
            <w:r w:rsidRPr="00ED2589">
              <w:rPr>
                <w:szCs w:val="20"/>
                <w:lang w:val="en-GB" w:eastAsia="en-GB"/>
              </w:rPr>
              <w:t>Department of Environmental Affairs (DEA)</w:t>
            </w:r>
          </w:p>
        </w:tc>
        <w:tc>
          <w:tcPr>
            <w:tcW w:w="7655" w:type="dxa"/>
            <w:shd w:val="clear" w:color="auto" w:fill="auto"/>
          </w:tcPr>
          <w:p w14:paraId="795F1F37" w14:textId="77777777" w:rsidR="00001093" w:rsidRPr="00ED2589" w:rsidRDefault="00001093" w:rsidP="00F737AD">
            <w:pPr>
              <w:spacing w:after="0"/>
              <w:jc w:val="left"/>
              <w:rPr>
                <w:rFonts w:cs="Calibri"/>
                <w:szCs w:val="20"/>
                <w:lang w:val="en-GB" w:eastAsia="en-GB"/>
              </w:rPr>
            </w:pPr>
            <w:r w:rsidRPr="00ED2589">
              <w:rPr>
                <w:rFonts w:cs="Calibri"/>
                <w:szCs w:val="20"/>
                <w:lang w:val="en-GB" w:eastAsia="en-GB"/>
              </w:rPr>
              <w:t>DEA is the government institution responsible for environmental issues, policy</w:t>
            </w:r>
            <w:r w:rsidR="00E236DA" w:rsidRPr="00ED2589">
              <w:rPr>
                <w:rFonts w:cs="Calibri"/>
                <w:szCs w:val="20"/>
                <w:lang w:val="en-GB" w:eastAsia="en-GB"/>
              </w:rPr>
              <w:t>,</w:t>
            </w:r>
            <w:r w:rsidRPr="00ED2589">
              <w:rPr>
                <w:rFonts w:cs="Calibri"/>
                <w:szCs w:val="20"/>
                <w:lang w:val="en-GB" w:eastAsia="en-GB"/>
              </w:rPr>
              <w:t xml:space="preserve"> </w:t>
            </w:r>
            <w:r w:rsidRPr="00ED2589">
              <w:rPr>
                <w:rFonts w:cs="Calibri"/>
                <w:noProof/>
                <w:szCs w:val="20"/>
                <w:lang w:val="en-GB" w:eastAsia="en-GB"/>
              </w:rPr>
              <w:t>and</w:t>
            </w:r>
            <w:r w:rsidRPr="00ED2589">
              <w:rPr>
                <w:rFonts w:cs="Calibri"/>
                <w:szCs w:val="20"/>
                <w:lang w:val="en-GB" w:eastAsia="en-GB"/>
              </w:rPr>
              <w:t xml:space="preserve"> planning, including waste and climate change. DEA is the GEF Operational Focal </w:t>
            </w:r>
            <w:r w:rsidRPr="00ED2589">
              <w:rPr>
                <w:rFonts w:cs="Calibri"/>
                <w:noProof/>
                <w:szCs w:val="20"/>
                <w:lang w:val="en-GB" w:eastAsia="en-GB"/>
              </w:rPr>
              <w:t>Point</w:t>
            </w:r>
            <w:r w:rsidRPr="00ED2589">
              <w:rPr>
                <w:rFonts w:cs="Calibri"/>
                <w:szCs w:val="20"/>
                <w:lang w:val="en-GB" w:eastAsia="en-GB"/>
              </w:rPr>
              <w:t xml:space="preserve"> and therefore has an overall interest in the Project. DEA will</w:t>
            </w:r>
            <w:proofErr w:type="gramStart"/>
            <w:r w:rsidR="00E236DA" w:rsidRPr="00ED2589">
              <w:rPr>
                <w:rFonts w:cs="Calibri"/>
                <w:szCs w:val="20"/>
                <w:lang w:val="en-GB" w:eastAsia="en-GB"/>
              </w:rPr>
              <w:t>, in particular,</w:t>
            </w:r>
            <w:r w:rsidRPr="00ED2589">
              <w:rPr>
                <w:rFonts w:cs="Calibri"/>
                <w:szCs w:val="20"/>
                <w:lang w:val="en-GB" w:eastAsia="en-GB"/>
              </w:rPr>
              <w:t xml:space="preserve"> be</w:t>
            </w:r>
            <w:proofErr w:type="gramEnd"/>
            <w:r w:rsidRPr="00ED2589">
              <w:rPr>
                <w:rFonts w:cs="Calibri"/>
                <w:szCs w:val="20"/>
                <w:lang w:val="en-GB" w:eastAsia="en-GB"/>
              </w:rPr>
              <w:t xml:space="preserve"> involved </w:t>
            </w:r>
            <w:r w:rsidR="00465177" w:rsidRPr="00ED2589">
              <w:rPr>
                <w:rFonts w:cs="Calibri"/>
                <w:szCs w:val="20"/>
                <w:lang w:val="en-GB" w:eastAsia="en-GB"/>
              </w:rPr>
              <w:t>in Component</w:t>
            </w:r>
            <w:r w:rsidRPr="00ED2589">
              <w:rPr>
                <w:rFonts w:cs="Calibri"/>
                <w:szCs w:val="20"/>
                <w:lang w:val="en-GB" w:eastAsia="en-GB"/>
              </w:rPr>
              <w:t xml:space="preserve"> 4 on </w:t>
            </w:r>
            <w:r w:rsidR="00465177" w:rsidRPr="00ED2589">
              <w:rPr>
                <w:rFonts w:cs="Calibri"/>
                <w:szCs w:val="20"/>
                <w:lang w:val="en-GB" w:eastAsia="en-GB"/>
              </w:rPr>
              <w:t xml:space="preserve">the </w:t>
            </w:r>
            <w:r w:rsidRPr="00ED2589">
              <w:rPr>
                <w:rFonts w:cs="Calibri"/>
                <w:szCs w:val="20"/>
                <w:lang w:val="en-GB" w:eastAsia="en-GB"/>
              </w:rPr>
              <w:t xml:space="preserve">environmentally sound management of lighting and </w:t>
            </w:r>
            <w:r w:rsidRPr="00ED2589">
              <w:rPr>
                <w:rFonts w:cs="Calibri"/>
                <w:noProof/>
                <w:szCs w:val="20"/>
                <w:lang w:val="en-GB" w:eastAsia="en-GB"/>
              </w:rPr>
              <w:t>transformers</w:t>
            </w:r>
            <w:r w:rsidRPr="00ED2589">
              <w:rPr>
                <w:rFonts w:cs="Calibri"/>
                <w:szCs w:val="20"/>
                <w:lang w:val="en-GB" w:eastAsia="en-GB"/>
              </w:rPr>
              <w:t xml:space="preserve"> and </w:t>
            </w:r>
            <w:r w:rsidR="004A2377" w:rsidRPr="00ED2589">
              <w:rPr>
                <w:rFonts w:cs="Calibri"/>
                <w:szCs w:val="20"/>
                <w:lang w:val="en-GB" w:eastAsia="en-GB"/>
              </w:rPr>
              <w:lastRenderedPageBreak/>
              <w:t>will coordinate with other activities it undertakes on waste (PCB contaminated oil; lamp waste disposal and mercury recovery</w:t>
            </w:r>
            <w:r w:rsidR="00465177" w:rsidRPr="00ED2589">
              <w:rPr>
                <w:rFonts w:cs="Calibri"/>
                <w:szCs w:val="20"/>
                <w:lang w:val="en-GB" w:eastAsia="en-GB"/>
              </w:rPr>
              <w:t>)</w:t>
            </w:r>
          </w:p>
        </w:tc>
      </w:tr>
      <w:tr w:rsidR="00E4211F" w:rsidRPr="00ED2589" w14:paraId="216CED12" w14:textId="77777777" w:rsidTr="00F737AD">
        <w:tc>
          <w:tcPr>
            <w:tcW w:w="2405" w:type="dxa"/>
            <w:shd w:val="clear" w:color="auto" w:fill="auto"/>
          </w:tcPr>
          <w:p w14:paraId="3C8F5C7B" w14:textId="77777777" w:rsidR="00E4211F" w:rsidRPr="00ED2589" w:rsidRDefault="00E4211F" w:rsidP="007F4B87">
            <w:pPr>
              <w:numPr>
                <w:ilvl w:val="0"/>
                <w:numId w:val="48"/>
              </w:numPr>
              <w:spacing w:after="0"/>
              <w:ind w:left="314" w:hanging="284"/>
              <w:contextualSpacing/>
              <w:jc w:val="left"/>
              <w:rPr>
                <w:szCs w:val="20"/>
                <w:lang w:val="en-GB" w:eastAsia="en-GB"/>
              </w:rPr>
            </w:pPr>
            <w:r w:rsidRPr="00ED2589">
              <w:rPr>
                <w:szCs w:val="20"/>
                <w:lang w:val="en-GB" w:eastAsia="en-GB"/>
              </w:rPr>
              <w:lastRenderedPageBreak/>
              <w:t xml:space="preserve">Eskom </w:t>
            </w:r>
          </w:p>
        </w:tc>
        <w:tc>
          <w:tcPr>
            <w:tcW w:w="7655" w:type="dxa"/>
            <w:shd w:val="clear" w:color="auto" w:fill="auto"/>
          </w:tcPr>
          <w:p w14:paraId="62DBB2F3" w14:textId="77777777" w:rsidR="00E4211F" w:rsidRPr="00ED2589" w:rsidRDefault="00E4211F" w:rsidP="00F737AD">
            <w:pPr>
              <w:spacing w:after="0"/>
              <w:jc w:val="left"/>
              <w:rPr>
                <w:rFonts w:cs="Calibri"/>
                <w:szCs w:val="20"/>
                <w:lang w:val="en-GB" w:eastAsia="en-GB"/>
              </w:rPr>
            </w:pPr>
            <w:r w:rsidRPr="00ED2589">
              <w:rPr>
                <w:rFonts w:cs="Calibri"/>
                <w:szCs w:val="20"/>
                <w:lang w:val="en-GB" w:eastAsia="en-GB"/>
              </w:rPr>
              <w:t>Eskom is a public company, which generates about 90% of electricity and owns the national grid (transmission). Eskom also distributes to (rural) residential customers and directly to large consumers. Its IDM</w:t>
            </w:r>
            <w:r w:rsidR="00E236DA" w:rsidRPr="00ED2589">
              <w:rPr>
                <w:rFonts w:cs="Calibri"/>
                <w:szCs w:val="20"/>
                <w:lang w:val="en-GB" w:eastAsia="en-GB"/>
              </w:rPr>
              <w:t xml:space="preserve"> (</w:t>
            </w:r>
            <w:r w:rsidRPr="00ED2589">
              <w:rPr>
                <w:rFonts w:cs="Calibri"/>
                <w:szCs w:val="20"/>
                <w:lang w:val="en-GB" w:eastAsia="en-GB"/>
              </w:rPr>
              <w:t>Integrated Demand Management</w:t>
            </w:r>
            <w:r w:rsidR="00E236DA" w:rsidRPr="00ED2589">
              <w:rPr>
                <w:rFonts w:cs="Calibri"/>
                <w:szCs w:val="20"/>
                <w:lang w:val="en-GB" w:eastAsia="en-GB"/>
              </w:rPr>
              <w:t>)</w:t>
            </w:r>
            <w:r w:rsidRPr="00ED2589">
              <w:rPr>
                <w:rFonts w:cs="Calibri"/>
                <w:szCs w:val="20"/>
                <w:lang w:val="en-GB" w:eastAsia="en-GB"/>
              </w:rPr>
              <w:t xml:space="preserve"> </w:t>
            </w:r>
            <w:r w:rsidRPr="00ED2589">
              <w:rPr>
                <w:rFonts w:cs="Calibri"/>
                <w:noProof/>
                <w:szCs w:val="20"/>
                <w:lang w:val="en-GB" w:eastAsia="en-GB"/>
              </w:rPr>
              <w:t>programme</w:t>
            </w:r>
            <w:r w:rsidRPr="00ED2589">
              <w:rPr>
                <w:rFonts w:cs="Calibri"/>
                <w:szCs w:val="20"/>
                <w:lang w:val="en-GB" w:eastAsia="en-GB"/>
              </w:rPr>
              <w:t xml:space="preserve"> has been involved in residential and commercial-industrial energy efficiency activities. Eskom will particularly play a role in defining a standard and MVE system for transformers (Outcome 1), providing data for market assessment, and general in capacity building and promoting local production activities of efficient transformers (Outcome) and environmental aspects </w:t>
            </w:r>
            <w:r w:rsidR="00465177" w:rsidRPr="00ED2589">
              <w:rPr>
                <w:rFonts w:cs="Calibri"/>
                <w:szCs w:val="20"/>
                <w:lang w:val="en-GB" w:eastAsia="en-GB"/>
              </w:rPr>
              <w:t xml:space="preserve">(lamp recycling; </w:t>
            </w:r>
            <w:r w:rsidR="00465177" w:rsidRPr="00ED2589">
              <w:rPr>
                <w:rFonts w:cs="Calibri"/>
                <w:noProof/>
                <w:szCs w:val="20"/>
                <w:lang w:val="en-GB" w:eastAsia="en-GB"/>
              </w:rPr>
              <w:t>high</w:t>
            </w:r>
            <w:r w:rsidR="00E236DA" w:rsidRPr="00ED2589">
              <w:rPr>
                <w:rFonts w:cs="Calibri"/>
                <w:noProof/>
                <w:szCs w:val="20"/>
                <w:lang w:val="en-GB" w:eastAsia="en-GB"/>
              </w:rPr>
              <w:t>-</w:t>
            </w:r>
            <w:r w:rsidR="00465177" w:rsidRPr="00ED2589">
              <w:rPr>
                <w:rFonts w:cs="Calibri"/>
                <w:noProof/>
                <w:szCs w:val="20"/>
                <w:lang w:val="en-GB" w:eastAsia="en-GB"/>
              </w:rPr>
              <w:t>efficiency</w:t>
            </w:r>
            <w:r w:rsidR="00465177" w:rsidRPr="00ED2589">
              <w:rPr>
                <w:rFonts w:cs="Calibri"/>
                <w:szCs w:val="20"/>
                <w:lang w:val="en-GB" w:eastAsia="en-GB"/>
              </w:rPr>
              <w:t xml:space="preserve"> transformers, </w:t>
            </w:r>
            <w:r w:rsidRPr="00ED2589">
              <w:rPr>
                <w:rFonts w:cs="Calibri"/>
                <w:szCs w:val="20"/>
                <w:lang w:val="en-GB" w:eastAsia="en-GB"/>
              </w:rPr>
              <w:t>Outcome 3)</w:t>
            </w:r>
            <w:r w:rsidR="0060724A" w:rsidRPr="00ED2589">
              <w:rPr>
                <w:rFonts w:cs="Calibri"/>
                <w:szCs w:val="20"/>
                <w:lang w:val="en-GB" w:eastAsia="en-GB"/>
              </w:rPr>
              <w:t xml:space="preserve">. Given the current financial issues, Eskom has </w:t>
            </w:r>
            <w:r w:rsidR="00F94814" w:rsidRPr="00ED2589">
              <w:rPr>
                <w:rFonts w:cs="Calibri"/>
                <w:szCs w:val="20"/>
                <w:lang w:val="en-GB" w:eastAsia="en-GB"/>
              </w:rPr>
              <w:t>however downsized its IDM activities. Although still committing to the Leapfrogging project (see co-financing letter), Eskom’s involvement will be related in practice to its annual budget in the coming years for IDM.</w:t>
            </w:r>
          </w:p>
        </w:tc>
      </w:tr>
      <w:tr w:rsidR="00666B27" w:rsidRPr="00ED2589" w14:paraId="13E2EF6D" w14:textId="77777777" w:rsidTr="00F737AD">
        <w:tc>
          <w:tcPr>
            <w:tcW w:w="2405" w:type="dxa"/>
            <w:shd w:val="clear" w:color="auto" w:fill="auto"/>
          </w:tcPr>
          <w:p w14:paraId="6ACF8861" w14:textId="77777777" w:rsidR="00666B27" w:rsidRPr="00ED2589" w:rsidRDefault="00666B27" w:rsidP="007F4B87">
            <w:pPr>
              <w:numPr>
                <w:ilvl w:val="0"/>
                <w:numId w:val="48"/>
              </w:numPr>
              <w:spacing w:after="0"/>
              <w:ind w:left="314" w:hanging="284"/>
              <w:contextualSpacing/>
              <w:jc w:val="left"/>
              <w:rPr>
                <w:szCs w:val="20"/>
                <w:lang w:val="en-GB" w:eastAsia="en-GB"/>
              </w:rPr>
            </w:pPr>
            <w:r w:rsidRPr="00ED2589">
              <w:rPr>
                <w:szCs w:val="20"/>
                <w:lang w:val="en-GB" w:eastAsia="en-GB"/>
              </w:rPr>
              <w:t>DBSA</w:t>
            </w:r>
          </w:p>
        </w:tc>
        <w:tc>
          <w:tcPr>
            <w:tcW w:w="7655" w:type="dxa"/>
            <w:shd w:val="clear" w:color="auto" w:fill="auto"/>
          </w:tcPr>
          <w:p w14:paraId="36AFDDF6" w14:textId="25764C02" w:rsidR="00666B27" w:rsidRPr="00ED2589" w:rsidRDefault="00666B27" w:rsidP="00F737AD">
            <w:pPr>
              <w:spacing w:after="0"/>
              <w:jc w:val="left"/>
              <w:rPr>
                <w:rFonts w:cs="Calibri"/>
                <w:szCs w:val="20"/>
                <w:lang w:val="en-GB" w:eastAsia="en-GB"/>
              </w:rPr>
            </w:pPr>
            <w:r w:rsidRPr="00ED2589">
              <w:rPr>
                <w:rFonts w:cs="Calibri"/>
                <w:szCs w:val="20"/>
                <w:lang w:val="en-GB" w:eastAsia="en-GB"/>
              </w:rPr>
              <w:t xml:space="preserve">DBSA is one of the GEF Implementing Agencies </w:t>
            </w:r>
            <w:r w:rsidR="007E3EC3" w:rsidRPr="00ED2589">
              <w:rPr>
                <w:rFonts w:cs="Calibri"/>
                <w:szCs w:val="20"/>
                <w:lang w:val="en-GB" w:eastAsia="en-GB"/>
              </w:rPr>
              <w:t xml:space="preserve">and is fully responsible for </w:t>
            </w:r>
            <w:r w:rsidR="00B36CAC" w:rsidRPr="00ED2589">
              <w:rPr>
                <w:rFonts w:cs="Calibri"/>
                <w:szCs w:val="20"/>
                <w:lang w:val="en-GB" w:eastAsia="en-GB"/>
              </w:rPr>
              <w:t xml:space="preserve">the implementation and supervision for Outcome </w:t>
            </w:r>
            <w:r w:rsidR="008B6AC4" w:rsidRPr="00ED2589">
              <w:rPr>
                <w:rFonts w:cs="Calibri"/>
                <w:szCs w:val="20"/>
                <w:lang w:val="en-GB" w:eastAsia="en-GB"/>
              </w:rPr>
              <w:t>3 and</w:t>
            </w:r>
            <w:r w:rsidRPr="00ED2589">
              <w:rPr>
                <w:rFonts w:cs="Calibri"/>
                <w:szCs w:val="20"/>
                <w:lang w:val="en-GB" w:eastAsia="en-GB"/>
              </w:rPr>
              <w:t xml:space="preserve"> </w:t>
            </w:r>
            <w:r w:rsidR="00F95747" w:rsidRPr="00ED2589">
              <w:rPr>
                <w:rFonts w:cs="Calibri"/>
                <w:szCs w:val="20"/>
                <w:lang w:val="en-GB" w:eastAsia="en-GB"/>
              </w:rPr>
              <w:t xml:space="preserve">has accountability for this outcome towards </w:t>
            </w:r>
            <w:r w:rsidRPr="00ED2589">
              <w:rPr>
                <w:rFonts w:cs="Calibri"/>
                <w:szCs w:val="20"/>
                <w:lang w:val="en-GB" w:eastAsia="en-GB"/>
              </w:rPr>
              <w:t>GEF for the use of project resources. In addition, DBSA will be Manager of the Energy Efficiency Financial Instrument (EEFI), which will be set up with GEF funding. DBSA will coordinate closely with its proposed GEF project (in PPG phase) on disposal and treatment of PCB contaminated oil.</w:t>
            </w:r>
          </w:p>
        </w:tc>
      </w:tr>
      <w:tr w:rsidR="00666B27" w:rsidRPr="00ED2589" w14:paraId="7E205A4F" w14:textId="77777777" w:rsidTr="00F737AD">
        <w:tc>
          <w:tcPr>
            <w:tcW w:w="2405" w:type="dxa"/>
            <w:shd w:val="clear" w:color="auto" w:fill="auto"/>
          </w:tcPr>
          <w:p w14:paraId="0407DFE6" w14:textId="77777777" w:rsidR="00666B27" w:rsidRPr="00ED2589" w:rsidRDefault="00666B27" w:rsidP="007F4B87">
            <w:pPr>
              <w:numPr>
                <w:ilvl w:val="0"/>
                <w:numId w:val="48"/>
              </w:numPr>
              <w:spacing w:after="0"/>
              <w:ind w:left="314" w:hanging="284"/>
              <w:contextualSpacing/>
              <w:jc w:val="left"/>
              <w:rPr>
                <w:szCs w:val="20"/>
                <w:lang w:val="en-GB" w:eastAsia="en-GB"/>
              </w:rPr>
            </w:pPr>
            <w:r w:rsidRPr="00ED2589">
              <w:rPr>
                <w:szCs w:val="20"/>
                <w:lang w:val="en-GB" w:eastAsia="en-GB"/>
              </w:rPr>
              <w:t>GIZ and IDC</w:t>
            </w:r>
          </w:p>
        </w:tc>
        <w:tc>
          <w:tcPr>
            <w:tcW w:w="7655" w:type="dxa"/>
            <w:shd w:val="clear" w:color="auto" w:fill="auto"/>
          </w:tcPr>
          <w:p w14:paraId="3D252FFB" w14:textId="77777777" w:rsidR="00666B27" w:rsidRPr="00ED2589" w:rsidRDefault="00666B27" w:rsidP="00F737AD">
            <w:pPr>
              <w:spacing w:after="0"/>
              <w:jc w:val="left"/>
              <w:rPr>
                <w:rFonts w:cs="Calibri"/>
                <w:szCs w:val="20"/>
                <w:lang w:val="en-GB" w:eastAsia="en-GB"/>
              </w:rPr>
            </w:pPr>
            <w:r w:rsidRPr="00ED2589">
              <w:rPr>
                <w:rFonts w:cs="Calibri"/>
                <w:szCs w:val="20"/>
                <w:lang w:val="en-GB" w:eastAsia="en-GB"/>
              </w:rPr>
              <w:t xml:space="preserve">The German cooperation agency GIZ implements the project “V-NAMA, Energy Efficiency in Public Buildings and Infrastructure Programme (EEPBIP) which aims to use the procurement potential of the public sector to strengthen the market for energy service companies (ESCOs). V-NAMA will provide to provinces and municipalities to develop bankable energy efficiency investment plans for their public buildings and budget will be dedicated as a </w:t>
            </w:r>
            <w:r w:rsidRPr="00ED2589">
              <w:rPr>
                <w:rFonts w:cs="Calibri"/>
                <w:noProof/>
                <w:szCs w:val="20"/>
                <w:lang w:val="en-GB" w:eastAsia="en-GB"/>
              </w:rPr>
              <w:t>partial</w:t>
            </w:r>
            <w:r w:rsidRPr="00ED2589">
              <w:rPr>
                <w:rFonts w:cs="Calibri"/>
                <w:szCs w:val="20"/>
                <w:lang w:val="en-GB" w:eastAsia="en-GB"/>
              </w:rPr>
              <w:t xml:space="preserve"> guarantee for loans (to be provided by the Industrial Development Corporation). GIZ and IDC will be important partners with whom the activity of Component 3 (financing support) will be coordinated </w:t>
            </w:r>
            <w:proofErr w:type="gramStart"/>
            <w:r w:rsidRPr="00ED2589">
              <w:rPr>
                <w:rFonts w:cs="Calibri"/>
                <w:szCs w:val="20"/>
                <w:lang w:val="en-GB" w:eastAsia="en-GB"/>
              </w:rPr>
              <w:t>in order to</w:t>
            </w:r>
            <w:proofErr w:type="gramEnd"/>
            <w:r w:rsidRPr="00ED2589">
              <w:rPr>
                <w:rFonts w:cs="Calibri"/>
                <w:szCs w:val="20"/>
                <w:lang w:val="en-GB" w:eastAsia="en-GB"/>
              </w:rPr>
              <w:t xml:space="preserve"> avoid overlap and find synergies in the efforts by V-NAMA and the Project’s Financial Instrument (EEFI). </w:t>
            </w:r>
          </w:p>
          <w:p w14:paraId="56AE7737" w14:textId="77777777" w:rsidR="00666B27" w:rsidRPr="00ED2589" w:rsidRDefault="00666B27" w:rsidP="00F737AD">
            <w:pPr>
              <w:spacing w:after="0"/>
              <w:jc w:val="left"/>
              <w:rPr>
                <w:rFonts w:cs="Calibri"/>
                <w:szCs w:val="20"/>
                <w:lang w:val="en-GB" w:eastAsia="en-GB"/>
              </w:rPr>
            </w:pPr>
          </w:p>
        </w:tc>
      </w:tr>
      <w:bookmarkEnd w:id="110"/>
    </w:tbl>
    <w:p w14:paraId="3A358707" w14:textId="77777777" w:rsidR="00AD71E7" w:rsidRPr="00ED2589" w:rsidRDefault="00AD71E7" w:rsidP="00DA2FD1">
      <w:pPr>
        <w:spacing w:after="0"/>
        <w:rPr>
          <w:lang w:val="en-GB" w:eastAsia="en-GB"/>
        </w:rPr>
      </w:pPr>
    </w:p>
    <w:p w14:paraId="3289FAF9" w14:textId="77777777" w:rsidR="00870F61" w:rsidRPr="00ED2589" w:rsidRDefault="00870F61" w:rsidP="00870F61">
      <w:pPr>
        <w:pStyle w:val="Heading2"/>
      </w:pPr>
      <w:bookmarkStart w:id="111" w:name="_Toc110853456"/>
      <w:r w:rsidRPr="00ED2589">
        <w:t>Risk and assumptions</w:t>
      </w:r>
      <w:bookmarkEnd w:id="111"/>
    </w:p>
    <w:p w14:paraId="726DFDB8" w14:textId="77777777" w:rsidR="00870F61" w:rsidRPr="00ED2589" w:rsidRDefault="00870F61" w:rsidP="00870F61">
      <w:pPr>
        <w:spacing w:after="0"/>
        <w:rPr>
          <w:lang w:val="en-GB"/>
        </w:rPr>
      </w:pPr>
    </w:p>
    <w:p w14:paraId="00AB5ED4" w14:textId="77777777" w:rsidR="00870F61" w:rsidRPr="00ED2589" w:rsidRDefault="00870F61" w:rsidP="00870F61">
      <w:pPr>
        <w:spacing w:after="0"/>
        <w:rPr>
          <w:rFonts w:cs="Arial"/>
          <w:noProof/>
          <w:szCs w:val="20"/>
          <w:lang w:val="en-GB" w:eastAsia="zh-CN"/>
        </w:rPr>
      </w:pPr>
      <w:bookmarkStart w:id="112" w:name="_Hlk4679928"/>
      <w:r w:rsidRPr="00ED2589">
        <w:rPr>
          <w:rFonts w:cs="Arial"/>
          <w:noProof/>
          <w:szCs w:val="20"/>
          <w:lang w:val="en-GB" w:eastAsia="zh-CN"/>
        </w:rPr>
        <w:t>The design of the project’s activities reflects a thorough assessment of both barriers and risks affecting the potential success of energy efficiency and implementat</w:t>
      </w:r>
      <w:r w:rsidR="00E236DA" w:rsidRPr="00ED2589">
        <w:rPr>
          <w:rFonts w:cs="Arial"/>
          <w:noProof/>
          <w:szCs w:val="20"/>
          <w:lang w:val="en-GB" w:eastAsia="zh-CN"/>
        </w:rPr>
        <w:t>i</w:t>
      </w:r>
      <w:r w:rsidRPr="00ED2589">
        <w:rPr>
          <w:rFonts w:cs="Arial"/>
          <w:noProof/>
          <w:szCs w:val="20"/>
          <w:lang w:val="en-GB" w:eastAsia="zh-CN"/>
        </w:rPr>
        <w:t>on of policy instruments.  Activities have been designed specifically to lift the barriers</w:t>
      </w:r>
      <w:r w:rsidR="000B53E4" w:rsidRPr="00ED2589">
        <w:rPr>
          <w:rFonts w:cs="Arial"/>
          <w:noProof/>
          <w:szCs w:val="20"/>
          <w:lang w:val="en-GB" w:eastAsia="zh-CN"/>
        </w:rPr>
        <w:t xml:space="preserve">, that is, </w:t>
      </w:r>
      <w:r w:rsidRPr="00ED2589">
        <w:rPr>
          <w:rFonts w:cs="Arial"/>
          <w:noProof/>
          <w:szCs w:val="20"/>
          <w:lang w:val="en-GB" w:eastAsia="zh-CN"/>
        </w:rPr>
        <w:t xml:space="preserve">development/harmonization of EE standards and enforcement support for regulatory barriers, material and methodological support to address barriers regarding laboratory testing capacity, labelling and PR for informational barriers, technical support for technical barriers on the supply side, and </w:t>
      </w:r>
      <w:r w:rsidR="000B53E4" w:rsidRPr="00ED2589">
        <w:rPr>
          <w:rFonts w:cs="Arial"/>
          <w:noProof/>
          <w:szCs w:val="20"/>
          <w:lang w:val="en-GB" w:eastAsia="zh-CN"/>
        </w:rPr>
        <w:t>the Financial Instrument</w:t>
      </w:r>
      <w:r w:rsidRPr="00ED2589">
        <w:rPr>
          <w:rFonts w:cs="Arial"/>
          <w:noProof/>
          <w:szCs w:val="20"/>
          <w:lang w:val="en-GB" w:eastAsia="zh-CN"/>
        </w:rPr>
        <w:t xml:space="preserve"> for financi</w:t>
      </w:r>
      <w:r w:rsidR="000B53E4" w:rsidRPr="00ED2589">
        <w:rPr>
          <w:rFonts w:cs="Arial"/>
          <w:noProof/>
          <w:szCs w:val="20"/>
          <w:lang w:val="en-GB" w:eastAsia="zh-CN"/>
        </w:rPr>
        <w:t>ng-related</w:t>
      </w:r>
      <w:r w:rsidRPr="00ED2589">
        <w:rPr>
          <w:rFonts w:cs="Arial"/>
          <w:noProof/>
          <w:szCs w:val="20"/>
          <w:lang w:val="en-GB" w:eastAsia="zh-CN"/>
        </w:rPr>
        <w:t xml:space="preserve"> barriers.</w:t>
      </w:r>
    </w:p>
    <w:p w14:paraId="49619C8B" w14:textId="48EC17BC" w:rsidR="00870F61" w:rsidRPr="00ED2589" w:rsidRDefault="60D8A6D8" w:rsidP="190CFBC6">
      <w:pPr>
        <w:spacing w:before="240" w:after="0"/>
        <w:rPr>
          <w:rFonts w:cs="Arial"/>
          <w:noProof/>
          <w:lang w:val="en-GB" w:eastAsia="zh-CN"/>
        </w:rPr>
      </w:pPr>
      <w:r w:rsidRPr="00ED2589">
        <w:rPr>
          <w:rFonts w:cs="Arial"/>
          <w:noProof/>
          <w:lang w:val="en-GB" w:eastAsia="zh-CN"/>
        </w:rPr>
        <w:t xml:space="preserve">The risks shown in the table </w:t>
      </w:r>
      <w:r w:rsidR="1747391B" w:rsidRPr="00ED2589">
        <w:rPr>
          <w:rFonts w:cs="Arial"/>
          <w:noProof/>
          <w:lang w:val="en-GB" w:eastAsia="zh-CN"/>
        </w:rPr>
        <w:t xml:space="preserve">of </w:t>
      </w:r>
      <w:r w:rsidR="000B53E4" w:rsidRPr="00ED2589">
        <w:rPr>
          <w:rFonts w:cs="Arial"/>
          <w:noProof/>
          <w:lang w:val="en-GB" w:eastAsia="zh-CN"/>
        </w:rPr>
        <w:fldChar w:fldCharType="begin"/>
      </w:r>
      <w:r w:rsidR="000B53E4" w:rsidRPr="00ED2589">
        <w:rPr>
          <w:rFonts w:cs="Arial"/>
          <w:noProof/>
          <w:lang w:val="en-GB" w:eastAsia="zh-CN"/>
        </w:rPr>
        <w:instrText xml:space="preserve"> REF _Ref256522 \h  \* MERGEFORMAT </w:instrText>
      </w:r>
      <w:r w:rsidR="000B53E4" w:rsidRPr="00ED2589">
        <w:rPr>
          <w:rFonts w:cs="Arial"/>
          <w:noProof/>
          <w:lang w:val="en-GB" w:eastAsia="zh-CN"/>
        </w:rPr>
      </w:r>
      <w:r w:rsidR="000B53E4" w:rsidRPr="00ED2589">
        <w:rPr>
          <w:rFonts w:cs="Arial"/>
          <w:noProof/>
          <w:lang w:val="en-GB" w:eastAsia="zh-CN"/>
        </w:rPr>
        <w:fldChar w:fldCharType="separate"/>
      </w:r>
      <w:r w:rsidR="00566702" w:rsidRPr="00DC08C2">
        <w:rPr>
          <w:rFonts w:ascii="Arial" w:hAnsi="Arial" w:cs="Arial"/>
          <w:sz w:val="18"/>
          <w:szCs w:val="18"/>
          <w:lang w:val="en-GB"/>
        </w:rPr>
        <w:t xml:space="preserve">Box </w:t>
      </w:r>
      <w:r w:rsidR="00566702" w:rsidRPr="00DC08C2">
        <w:rPr>
          <w:rFonts w:ascii="Arial" w:hAnsi="Arial" w:cs="Arial"/>
          <w:noProof/>
          <w:sz w:val="18"/>
          <w:szCs w:val="18"/>
          <w:lang w:val="en-GB"/>
        </w:rPr>
        <w:t>9</w:t>
      </w:r>
      <w:r w:rsidR="000B53E4" w:rsidRPr="00ED2589">
        <w:rPr>
          <w:rFonts w:cs="Arial"/>
          <w:noProof/>
          <w:lang w:val="en-GB" w:eastAsia="zh-CN"/>
        </w:rPr>
        <w:fldChar w:fldCharType="end"/>
      </w:r>
      <w:r w:rsidR="1747391B" w:rsidRPr="00ED2589">
        <w:rPr>
          <w:rFonts w:cs="Arial"/>
          <w:noProof/>
          <w:lang w:val="en-GB" w:eastAsia="zh-CN"/>
        </w:rPr>
        <w:t xml:space="preserve"> </w:t>
      </w:r>
      <w:r w:rsidRPr="00ED2589">
        <w:rPr>
          <w:rFonts w:cs="Arial"/>
          <w:noProof/>
          <w:lang w:val="en-GB" w:eastAsia="zh-CN"/>
        </w:rPr>
        <w:t xml:space="preserve">reflect remaining factors that lie outside the direct activities of the project, or along its periphery.  </w:t>
      </w:r>
      <w:r w:rsidR="08AB86EF" w:rsidRPr="00ED2589">
        <w:rPr>
          <w:rFonts w:cs="Arial"/>
          <w:noProof/>
          <w:lang w:val="en-GB" w:eastAsia="zh-CN"/>
        </w:rPr>
        <w:t>UND</w:t>
      </w:r>
      <w:r w:rsidR="08AB86EF" w:rsidRPr="00ED2589">
        <w:rPr>
          <w:rFonts w:cs="Arial"/>
          <w:noProof/>
          <w:lang w:eastAsia="zh-CN"/>
        </w:rPr>
        <w:t xml:space="preserve">P’s </w:t>
      </w:r>
      <w:r w:rsidR="4A39AB6C" w:rsidRPr="00ED2589">
        <w:rPr>
          <w:rFonts w:cs="Arial"/>
          <w:noProof/>
          <w:lang w:eastAsia="zh-CN"/>
        </w:rPr>
        <w:t xml:space="preserve">oversight responsibilities </w:t>
      </w:r>
      <w:r w:rsidR="08AB86EF" w:rsidRPr="00ED2589">
        <w:rPr>
          <w:rFonts w:cs="Arial"/>
          <w:noProof/>
          <w:lang w:eastAsia="zh-CN"/>
        </w:rPr>
        <w:t xml:space="preserve">apply </w:t>
      </w:r>
      <w:r w:rsidR="08AB86EF" w:rsidRPr="00ED2589">
        <w:rPr>
          <w:rFonts w:cs="Arial"/>
          <w:noProof/>
          <w:lang w:val="en-GB" w:eastAsia="zh-CN"/>
        </w:rPr>
        <w:t>f</w:t>
      </w:r>
      <w:r w:rsidR="37D9BE58" w:rsidRPr="00ED2589">
        <w:rPr>
          <w:rFonts w:cs="Arial"/>
          <w:noProof/>
          <w:lang w:val="en-GB" w:eastAsia="zh-CN"/>
        </w:rPr>
        <w:t xml:space="preserve">or Outcomes 1, 2, and 4 </w:t>
      </w:r>
      <w:r w:rsidR="33D0D25A" w:rsidRPr="00ED2589">
        <w:rPr>
          <w:rFonts w:cs="Arial"/>
          <w:noProof/>
          <w:lang w:val="en-GB" w:eastAsia="zh-CN"/>
        </w:rPr>
        <w:t xml:space="preserve">The </w:t>
      </w:r>
      <w:r w:rsidRPr="00ED2589">
        <w:rPr>
          <w:rFonts w:cs="Arial"/>
          <w:noProof/>
          <w:lang w:val="en-GB" w:eastAsia="zh-CN"/>
        </w:rPr>
        <w:t>Project Manager will monitor risks quarterly and report on the status of risks to the UNDP Country Office. The UNDP Country Office will record progress in the UNDP ATLAS risk log. Management responses to critical risks will also be reported to the GEF in the annual PIR.</w:t>
      </w:r>
      <w:r w:rsidR="6A8A2C33" w:rsidRPr="00ED2589">
        <w:rPr>
          <w:rFonts w:cs="Arial"/>
          <w:noProof/>
          <w:lang w:val="en-GB" w:eastAsia="zh-CN"/>
        </w:rPr>
        <w:t xml:space="preserve"> DBSA</w:t>
      </w:r>
      <w:r w:rsidR="4A39AB6C" w:rsidRPr="00ED2589">
        <w:rPr>
          <w:rFonts w:cs="Arial"/>
          <w:noProof/>
          <w:lang w:val="en-GB" w:eastAsia="zh-CN"/>
        </w:rPr>
        <w:t xml:space="preserve">’s oversight responsibilities apply </w:t>
      </w:r>
      <w:r w:rsidR="430FEA0B" w:rsidRPr="00ED2589">
        <w:rPr>
          <w:rFonts w:cs="Arial"/>
          <w:noProof/>
          <w:lang w:val="en-GB" w:eastAsia="zh-CN"/>
        </w:rPr>
        <w:t xml:space="preserve"> to</w:t>
      </w:r>
      <w:r w:rsidR="542450EC" w:rsidRPr="00ED2589">
        <w:rPr>
          <w:rFonts w:cs="Arial"/>
          <w:noProof/>
          <w:lang w:val="en-GB" w:eastAsia="zh-CN"/>
        </w:rPr>
        <w:t xml:space="preserve"> Outcome 3.</w:t>
      </w:r>
    </w:p>
    <w:p w14:paraId="40BF5CCF" w14:textId="77777777" w:rsidR="00870F61" w:rsidRPr="00ED2589" w:rsidRDefault="00870F61" w:rsidP="00870F61">
      <w:pPr>
        <w:spacing w:after="0"/>
        <w:jc w:val="center"/>
        <w:rPr>
          <w:b/>
          <w:bCs/>
          <w:lang w:val="en-GB"/>
        </w:rPr>
      </w:pPr>
    </w:p>
    <w:p w14:paraId="08584E1D" w14:textId="02950B80" w:rsidR="00870F61" w:rsidRPr="00ED2589" w:rsidRDefault="00870F61" w:rsidP="00870F61">
      <w:pPr>
        <w:spacing w:after="0"/>
        <w:jc w:val="left"/>
        <w:rPr>
          <w:b/>
          <w:bCs/>
          <w:lang w:val="en-GB"/>
        </w:rPr>
      </w:pPr>
      <w:bookmarkStart w:id="113" w:name="_Ref256522"/>
      <w:bookmarkStart w:id="114" w:name="_Toc179833"/>
      <w:r w:rsidRPr="00ED2589">
        <w:rPr>
          <w:rFonts w:ascii="Arial" w:hAnsi="Arial" w:cs="Arial"/>
          <w:b/>
          <w:color w:val="2E74B5"/>
          <w:sz w:val="18"/>
          <w:lang w:val="en-GB"/>
        </w:rPr>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9</w:t>
      </w:r>
      <w:r w:rsidRPr="00ED2589">
        <w:rPr>
          <w:rFonts w:ascii="Arial" w:hAnsi="Arial" w:cs="Arial"/>
          <w:b/>
          <w:color w:val="2E74B5"/>
          <w:sz w:val="18"/>
          <w:lang w:val="en-GB"/>
        </w:rPr>
        <w:fldChar w:fldCharType="end"/>
      </w:r>
      <w:bookmarkEnd w:id="113"/>
      <w:r w:rsidRPr="00ED2589">
        <w:rPr>
          <w:rFonts w:ascii="Arial" w:hAnsi="Arial" w:cs="Arial"/>
          <w:b/>
          <w:color w:val="2E74B5"/>
          <w:sz w:val="18"/>
          <w:lang w:val="en-GB"/>
        </w:rPr>
        <w:tab/>
        <w:t>Project risks, including impact and probability, and mitigation measures</w:t>
      </w:r>
      <w:bookmarkEnd w:id="114"/>
    </w:p>
    <w:p w14:paraId="3EB96B01" w14:textId="77777777" w:rsidR="00870F61" w:rsidRPr="00ED2589" w:rsidRDefault="00870F61" w:rsidP="00870F61">
      <w:pPr>
        <w:spacing w:after="0"/>
        <w:rPr>
          <w:b/>
          <w:bCs/>
          <w:lang w:val="en-GB"/>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1417"/>
        <w:gridCol w:w="1276"/>
        <w:gridCol w:w="4111"/>
        <w:gridCol w:w="1417"/>
      </w:tblGrid>
      <w:tr w:rsidR="00870F61" w:rsidRPr="00ED2589" w14:paraId="603D336C" w14:textId="77777777" w:rsidTr="00F166F4">
        <w:trPr>
          <w:tblHeader/>
        </w:trPr>
        <w:tc>
          <w:tcPr>
            <w:tcW w:w="1985" w:type="dxa"/>
            <w:shd w:val="clear" w:color="auto" w:fill="auto"/>
          </w:tcPr>
          <w:p w14:paraId="6A4ACF3E" w14:textId="77777777" w:rsidR="00870F61" w:rsidRPr="00ED2589" w:rsidRDefault="00870F61" w:rsidP="008E1A75">
            <w:pPr>
              <w:spacing w:after="120"/>
              <w:ind w:firstLine="5"/>
              <w:rPr>
                <w:rFonts w:cs="Arial"/>
                <w:b/>
                <w:sz w:val="19"/>
                <w:szCs w:val="19"/>
                <w:lang w:val="en-GB"/>
              </w:rPr>
            </w:pPr>
            <w:bookmarkStart w:id="115" w:name="_Hlk536468515"/>
            <w:r w:rsidRPr="00ED2589">
              <w:rPr>
                <w:rFonts w:cs="Arial"/>
                <w:b/>
                <w:sz w:val="19"/>
                <w:szCs w:val="19"/>
                <w:lang w:val="en-GB"/>
              </w:rPr>
              <w:lastRenderedPageBreak/>
              <w:t>Description</w:t>
            </w:r>
          </w:p>
        </w:tc>
        <w:tc>
          <w:tcPr>
            <w:tcW w:w="1417" w:type="dxa"/>
            <w:shd w:val="clear" w:color="auto" w:fill="auto"/>
          </w:tcPr>
          <w:p w14:paraId="52FD5B1C" w14:textId="77777777" w:rsidR="00870F61" w:rsidRPr="00ED2589" w:rsidRDefault="00870F61" w:rsidP="008E1A75">
            <w:pPr>
              <w:spacing w:after="120"/>
              <w:rPr>
                <w:rFonts w:cs="Arial"/>
                <w:b/>
                <w:sz w:val="19"/>
                <w:szCs w:val="19"/>
                <w:lang w:val="en-GB"/>
              </w:rPr>
            </w:pPr>
            <w:r w:rsidRPr="00ED2589">
              <w:rPr>
                <w:rFonts w:cs="Arial"/>
                <w:b/>
                <w:sz w:val="19"/>
                <w:szCs w:val="19"/>
                <w:lang w:val="en-GB"/>
              </w:rPr>
              <w:t>Type</w:t>
            </w:r>
          </w:p>
        </w:tc>
        <w:tc>
          <w:tcPr>
            <w:tcW w:w="1276" w:type="dxa"/>
            <w:shd w:val="clear" w:color="auto" w:fill="auto"/>
          </w:tcPr>
          <w:p w14:paraId="5C9D15FD" w14:textId="77777777" w:rsidR="00870F61" w:rsidRPr="00ED2589" w:rsidRDefault="00870F61" w:rsidP="008E1A75">
            <w:pPr>
              <w:spacing w:after="120"/>
              <w:jc w:val="left"/>
              <w:rPr>
                <w:rFonts w:cs="Arial"/>
                <w:b/>
                <w:sz w:val="19"/>
                <w:szCs w:val="19"/>
                <w:lang w:val="en-GB"/>
              </w:rPr>
            </w:pPr>
            <w:r w:rsidRPr="00ED2589">
              <w:rPr>
                <w:rFonts w:cs="Arial"/>
                <w:b/>
                <w:sz w:val="19"/>
                <w:szCs w:val="19"/>
                <w:lang w:val="en-GB"/>
              </w:rPr>
              <w:t>Risk level</w:t>
            </w:r>
          </w:p>
          <w:p w14:paraId="11617C6E" w14:textId="77777777" w:rsidR="00870F61" w:rsidRPr="00ED2589" w:rsidRDefault="00870F61" w:rsidP="008E1A75">
            <w:pPr>
              <w:spacing w:after="120"/>
              <w:jc w:val="left"/>
              <w:rPr>
                <w:rFonts w:cs="Arial"/>
                <w:b/>
                <w:sz w:val="19"/>
                <w:szCs w:val="19"/>
                <w:lang w:val="en-GB"/>
              </w:rPr>
            </w:pPr>
            <w:r w:rsidRPr="00ED2589">
              <w:rPr>
                <w:rFonts w:cs="Arial"/>
                <w:b/>
                <w:sz w:val="19"/>
                <w:szCs w:val="19"/>
                <w:lang w:val="en-GB"/>
              </w:rPr>
              <w:t>Impact &amp; Probability</w:t>
            </w:r>
          </w:p>
        </w:tc>
        <w:tc>
          <w:tcPr>
            <w:tcW w:w="4111" w:type="dxa"/>
            <w:shd w:val="clear" w:color="auto" w:fill="auto"/>
          </w:tcPr>
          <w:p w14:paraId="63EF428E" w14:textId="77777777" w:rsidR="00870F61" w:rsidRPr="00ED2589" w:rsidRDefault="00870F61" w:rsidP="008E1A75">
            <w:pPr>
              <w:spacing w:after="120"/>
              <w:rPr>
                <w:rFonts w:cs="Arial"/>
                <w:b/>
                <w:sz w:val="19"/>
                <w:szCs w:val="19"/>
                <w:lang w:val="en-GB"/>
              </w:rPr>
            </w:pPr>
            <w:r w:rsidRPr="00ED2589">
              <w:rPr>
                <w:rFonts w:cs="Arial"/>
                <w:b/>
                <w:sz w:val="19"/>
                <w:szCs w:val="19"/>
                <w:lang w:val="en-GB"/>
              </w:rPr>
              <w:t>Mitigation Measures</w:t>
            </w:r>
          </w:p>
        </w:tc>
        <w:tc>
          <w:tcPr>
            <w:tcW w:w="1417" w:type="dxa"/>
            <w:shd w:val="clear" w:color="auto" w:fill="auto"/>
          </w:tcPr>
          <w:p w14:paraId="6CD91D12" w14:textId="77777777" w:rsidR="00870F61" w:rsidRPr="00ED2589" w:rsidRDefault="00870F61" w:rsidP="008E1A75">
            <w:pPr>
              <w:spacing w:after="120"/>
              <w:rPr>
                <w:rFonts w:cs="Arial"/>
                <w:b/>
                <w:sz w:val="19"/>
                <w:szCs w:val="19"/>
                <w:lang w:val="en-GB"/>
              </w:rPr>
            </w:pPr>
            <w:r w:rsidRPr="00ED2589">
              <w:rPr>
                <w:rFonts w:cs="Arial"/>
                <w:b/>
                <w:sz w:val="19"/>
                <w:szCs w:val="19"/>
                <w:lang w:val="en-GB"/>
              </w:rPr>
              <w:t>Responsible Parties</w:t>
            </w:r>
          </w:p>
        </w:tc>
      </w:tr>
      <w:tr w:rsidR="00870F61" w:rsidRPr="00ED2589" w14:paraId="28D9A7AE" w14:textId="77777777" w:rsidTr="00F166F4">
        <w:trPr>
          <w:trHeight w:val="2987"/>
        </w:trPr>
        <w:tc>
          <w:tcPr>
            <w:tcW w:w="1985" w:type="dxa"/>
          </w:tcPr>
          <w:p w14:paraId="26EAA80D" w14:textId="77777777" w:rsidR="00870F61" w:rsidRPr="00ED2589" w:rsidRDefault="00870F61" w:rsidP="00A65267">
            <w:pPr>
              <w:jc w:val="left"/>
              <w:rPr>
                <w:rFonts w:cs="Arial"/>
                <w:sz w:val="19"/>
                <w:szCs w:val="19"/>
                <w:lang w:val="en-GB"/>
              </w:rPr>
            </w:pPr>
            <w:r w:rsidRPr="00ED2589">
              <w:rPr>
                <w:rFonts w:cs="Arial"/>
                <w:sz w:val="19"/>
                <w:szCs w:val="19"/>
                <w:lang w:val="en-GB"/>
              </w:rPr>
              <w:t>Unanticipated political opposition and/or weak government support in South Africa inhibit the adoption of mandatory MEPS and labels for LEDs and MEPS for distribution transformers and weakens effective implementation of the MVE system</w:t>
            </w:r>
          </w:p>
        </w:tc>
        <w:tc>
          <w:tcPr>
            <w:tcW w:w="1417" w:type="dxa"/>
          </w:tcPr>
          <w:p w14:paraId="133DD131" w14:textId="77777777" w:rsidR="00870F61" w:rsidRPr="00ED2589" w:rsidRDefault="00870F61" w:rsidP="00A65267">
            <w:pPr>
              <w:jc w:val="left"/>
              <w:rPr>
                <w:rFonts w:cs="Arial"/>
                <w:sz w:val="19"/>
                <w:szCs w:val="19"/>
                <w:lang w:val="en-GB"/>
              </w:rPr>
            </w:pPr>
            <w:r w:rsidRPr="00ED2589">
              <w:rPr>
                <w:rFonts w:cs="Arial"/>
                <w:sz w:val="19"/>
                <w:szCs w:val="19"/>
                <w:lang w:val="en-GB"/>
              </w:rPr>
              <w:t>Political and institutional</w:t>
            </w:r>
          </w:p>
        </w:tc>
        <w:tc>
          <w:tcPr>
            <w:tcW w:w="1276" w:type="dxa"/>
          </w:tcPr>
          <w:p w14:paraId="458F0FCE" w14:textId="77777777" w:rsidR="00870F61" w:rsidRPr="00ED2589" w:rsidRDefault="00870F61" w:rsidP="00A65267">
            <w:pPr>
              <w:jc w:val="left"/>
              <w:rPr>
                <w:rFonts w:cs="Arial"/>
                <w:sz w:val="19"/>
                <w:szCs w:val="19"/>
                <w:lang w:val="en-GB"/>
              </w:rPr>
            </w:pPr>
            <w:r w:rsidRPr="00ED2589">
              <w:rPr>
                <w:rFonts w:cs="Arial"/>
                <w:sz w:val="19"/>
                <w:szCs w:val="19"/>
                <w:lang w:val="en-GB"/>
              </w:rPr>
              <w:t>Medium</w:t>
            </w:r>
          </w:p>
          <w:p w14:paraId="1C5E24DC" w14:textId="77777777" w:rsidR="00870F61" w:rsidRPr="00ED2589" w:rsidRDefault="00870F61" w:rsidP="00A65267">
            <w:pPr>
              <w:jc w:val="left"/>
              <w:rPr>
                <w:rFonts w:cs="Arial"/>
                <w:sz w:val="19"/>
                <w:szCs w:val="19"/>
                <w:lang w:val="en-GB"/>
              </w:rPr>
            </w:pPr>
            <w:r w:rsidRPr="00ED2589">
              <w:rPr>
                <w:rFonts w:cs="Arial"/>
                <w:sz w:val="19"/>
                <w:szCs w:val="19"/>
                <w:lang w:val="en-GB"/>
              </w:rPr>
              <w:t>Impact = 2</w:t>
            </w:r>
          </w:p>
          <w:p w14:paraId="62B8C949" w14:textId="77777777" w:rsidR="00870F61" w:rsidRPr="00ED2589" w:rsidRDefault="00870F61" w:rsidP="00A65267">
            <w:pPr>
              <w:jc w:val="left"/>
              <w:rPr>
                <w:rFonts w:cs="Arial"/>
                <w:sz w:val="19"/>
                <w:szCs w:val="19"/>
                <w:lang w:val="en-GB"/>
              </w:rPr>
            </w:pPr>
            <w:r w:rsidRPr="00ED2589">
              <w:rPr>
                <w:rFonts w:cs="Arial"/>
                <w:sz w:val="19"/>
                <w:szCs w:val="19"/>
                <w:lang w:val="en-GB"/>
              </w:rPr>
              <w:t>Probability = 2</w:t>
            </w:r>
          </w:p>
        </w:tc>
        <w:tc>
          <w:tcPr>
            <w:tcW w:w="4111" w:type="dxa"/>
          </w:tcPr>
          <w:p w14:paraId="660EECA7" w14:textId="77777777" w:rsidR="00870F61" w:rsidRPr="00ED2589" w:rsidRDefault="00870F61" w:rsidP="00A65267">
            <w:pPr>
              <w:jc w:val="left"/>
              <w:rPr>
                <w:rFonts w:cs="Arial"/>
                <w:sz w:val="19"/>
                <w:szCs w:val="19"/>
                <w:lang w:val="en-GB"/>
              </w:rPr>
            </w:pPr>
            <w:r w:rsidRPr="00ED2589">
              <w:rPr>
                <w:rFonts w:cs="Arial"/>
                <w:sz w:val="19"/>
                <w:szCs w:val="19"/>
                <w:lang w:val="en-GB"/>
              </w:rPr>
              <w:t xml:space="preserve">The political enabling environment is especially conducive, based on the recent experience with mandatory appliance and equipment efficiency standards. It can be expected that extending the scheme to new appliances will </w:t>
            </w:r>
            <w:r w:rsidR="00E236DA" w:rsidRPr="00ED2589">
              <w:rPr>
                <w:rFonts w:cs="Arial"/>
                <w:sz w:val="19"/>
                <w:szCs w:val="19"/>
                <w:lang w:val="en-GB"/>
              </w:rPr>
              <w:t xml:space="preserve">be </w:t>
            </w:r>
            <w:r w:rsidRPr="00ED2589">
              <w:rPr>
                <w:rFonts w:cs="Arial"/>
                <w:sz w:val="19"/>
                <w:szCs w:val="19"/>
                <w:lang w:val="en-GB"/>
              </w:rPr>
              <w:t xml:space="preserve">widely </w:t>
            </w:r>
            <w:r w:rsidRPr="00ED2589">
              <w:rPr>
                <w:rFonts w:cs="Arial"/>
                <w:noProof/>
                <w:sz w:val="19"/>
                <w:szCs w:val="19"/>
                <w:lang w:val="en-GB"/>
              </w:rPr>
              <w:t>supported</w:t>
            </w:r>
            <w:r w:rsidRPr="00ED2589">
              <w:rPr>
                <w:rFonts w:cs="Arial"/>
                <w:sz w:val="19"/>
                <w:szCs w:val="19"/>
                <w:lang w:val="en-GB"/>
              </w:rPr>
              <w:t xml:space="preserve"> and, regarding lighting, even expected.  </w:t>
            </w:r>
          </w:p>
          <w:p w14:paraId="6599BB86" w14:textId="77777777" w:rsidR="00870F61" w:rsidRPr="00ED2589" w:rsidRDefault="00870F61" w:rsidP="00A65267">
            <w:pPr>
              <w:jc w:val="left"/>
              <w:rPr>
                <w:rFonts w:cs="Arial"/>
                <w:sz w:val="19"/>
                <w:szCs w:val="19"/>
                <w:lang w:val="en-GB"/>
              </w:rPr>
            </w:pPr>
            <w:r w:rsidRPr="00ED2589">
              <w:rPr>
                <w:rFonts w:cs="Arial"/>
                <w:sz w:val="19"/>
                <w:szCs w:val="19"/>
                <w:lang w:val="en-GB"/>
              </w:rPr>
              <w:t>Ensure that the action plan not only encompasses measures and strategies, but identifies sources of on-going funding, including government budgets, public-private partnerships, and international donor and investor support (</w:t>
            </w:r>
            <w:r w:rsidR="000B53E4" w:rsidRPr="00ED2589">
              <w:rPr>
                <w:rFonts w:cs="Arial"/>
                <w:sz w:val="19"/>
                <w:szCs w:val="19"/>
                <w:lang w:val="en-GB"/>
              </w:rPr>
              <w:t>including the V-</w:t>
            </w:r>
            <w:r w:rsidRPr="00ED2589">
              <w:rPr>
                <w:rFonts w:cs="Arial"/>
                <w:sz w:val="19"/>
                <w:szCs w:val="19"/>
                <w:lang w:val="en-GB"/>
              </w:rPr>
              <w:t>NAMA on EE in public building).</w:t>
            </w:r>
          </w:p>
        </w:tc>
        <w:tc>
          <w:tcPr>
            <w:tcW w:w="1417" w:type="dxa"/>
          </w:tcPr>
          <w:p w14:paraId="55BC035B" w14:textId="14B0E3B3" w:rsidR="00870F61" w:rsidRPr="00ED2589" w:rsidRDefault="008223C9" w:rsidP="00A65267">
            <w:pPr>
              <w:jc w:val="left"/>
              <w:rPr>
                <w:rFonts w:cs="Arial"/>
                <w:sz w:val="19"/>
                <w:szCs w:val="19"/>
                <w:lang w:val="en-GB"/>
              </w:rPr>
            </w:pPr>
            <w:r>
              <w:rPr>
                <w:rFonts w:cs="Arial"/>
                <w:sz w:val="19"/>
                <w:szCs w:val="19"/>
                <w:lang w:val="en-GB"/>
              </w:rPr>
              <w:t>Department of Mineral Resources and Energy</w:t>
            </w:r>
            <w:r w:rsidR="00870F61" w:rsidRPr="00ED2589">
              <w:rPr>
                <w:rFonts w:cs="Arial"/>
                <w:sz w:val="19"/>
                <w:szCs w:val="19"/>
                <w:lang w:val="en-GB"/>
              </w:rPr>
              <w:t xml:space="preserve">; Department of Trade and Industry (with NCRS, SABS) regarding standards and </w:t>
            </w:r>
            <w:r w:rsidR="00870F61" w:rsidRPr="00ED2589">
              <w:rPr>
                <w:rFonts w:cs="Arial"/>
                <w:noProof/>
                <w:sz w:val="19"/>
                <w:szCs w:val="19"/>
                <w:lang w:val="en-GB"/>
              </w:rPr>
              <w:t>labelling</w:t>
            </w:r>
            <w:r w:rsidR="00870F61" w:rsidRPr="00ED2589">
              <w:rPr>
                <w:rFonts w:cs="Arial"/>
                <w:sz w:val="19"/>
                <w:szCs w:val="19"/>
                <w:lang w:val="en-GB"/>
              </w:rPr>
              <w:t>, regarding stakeholder</w:t>
            </w:r>
          </w:p>
        </w:tc>
      </w:tr>
      <w:tr w:rsidR="00870F61" w:rsidRPr="00ED2589" w14:paraId="186DD2B4" w14:textId="77777777" w:rsidTr="006A68A3">
        <w:trPr>
          <w:trHeight w:val="1025"/>
        </w:trPr>
        <w:tc>
          <w:tcPr>
            <w:tcW w:w="1985" w:type="dxa"/>
          </w:tcPr>
          <w:p w14:paraId="41028E16" w14:textId="77777777" w:rsidR="00870F61" w:rsidRPr="00ED2589" w:rsidRDefault="00870F61" w:rsidP="00A65267">
            <w:pPr>
              <w:jc w:val="left"/>
              <w:rPr>
                <w:rFonts w:cs="Arial"/>
                <w:sz w:val="19"/>
                <w:szCs w:val="19"/>
                <w:lang w:val="en-GB"/>
              </w:rPr>
            </w:pPr>
            <w:bookmarkStart w:id="116" w:name="_Hlk338673"/>
            <w:r w:rsidRPr="00ED2589">
              <w:rPr>
                <w:rFonts w:cs="Arial"/>
                <w:sz w:val="19"/>
                <w:szCs w:val="19"/>
                <w:lang w:val="en-GB"/>
              </w:rPr>
              <w:t xml:space="preserve">Low-level participation from the private sector actors including </w:t>
            </w:r>
            <w:r w:rsidR="00440B54" w:rsidRPr="00ED2589">
              <w:rPr>
                <w:rFonts w:cs="Arial"/>
                <w:sz w:val="19"/>
                <w:szCs w:val="19"/>
                <w:lang w:val="en-GB"/>
              </w:rPr>
              <w:t xml:space="preserve">ESCOs, </w:t>
            </w:r>
            <w:r w:rsidRPr="00ED2589">
              <w:rPr>
                <w:rFonts w:cs="Arial"/>
                <w:sz w:val="19"/>
                <w:szCs w:val="19"/>
                <w:lang w:val="en-GB"/>
              </w:rPr>
              <w:t xml:space="preserve">manufacturers </w:t>
            </w:r>
            <w:r w:rsidRPr="00ED2589">
              <w:rPr>
                <w:rFonts w:cs="Arial"/>
                <w:noProof/>
                <w:sz w:val="19"/>
                <w:szCs w:val="19"/>
                <w:lang w:val="en-GB"/>
              </w:rPr>
              <w:t>and</w:t>
            </w:r>
            <w:r w:rsidRPr="00ED2589">
              <w:rPr>
                <w:rFonts w:cs="Arial"/>
                <w:sz w:val="19"/>
                <w:szCs w:val="19"/>
                <w:lang w:val="en-GB"/>
              </w:rPr>
              <w:t xml:space="preserve"> distributors </w:t>
            </w:r>
          </w:p>
        </w:tc>
        <w:tc>
          <w:tcPr>
            <w:tcW w:w="1417" w:type="dxa"/>
          </w:tcPr>
          <w:p w14:paraId="1A11AD99" w14:textId="77777777" w:rsidR="00870F61" w:rsidRPr="00ED2589" w:rsidRDefault="00870F61" w:rsidP="00A65267">
            <w:pPr>
              <w:jc w:val="left"/>
              <w:rPr>
                <w:rFonts w:cs="Arial"/>
                <w:sz w:val="19"/>
                <w:szCs w:val="19"/>
                <w:lang w:val="en-GB"/>
              </w:rPr>
            </w:pPr>
            <w:r w:rsidRPr="00ED2589">
              <w:rPr>
                <w:rFonts w:cs="Arial"/>
                <w:sz w:val="19"/>
                <w:szCs w:val="19"/>
                <w:lang w:val="en-GB"/>
              </w:rPr>
              <w:t>Societal (business)</w:t>
            </w:r>
          </w:p>
        </w:tc>
        <w:tc>
          <w:tcPr>
            <w:tcW w:w="1276" w:type="dxa"/>
          </w:tcPr>
          <w:p w14:paraId="333D84A0" w14:textId="77777777" w:rsidR="00870F61" w:rsidRPr="00ED2589" w:rsidRDefault="00F94814" w:rsidP="00A65267">
            <w:pPr>
              <w:jc w:val="left"/>
              <w:rPr>
                <w:rFonts w:cs="Arial"/>
                <w:sz w:val="19"/>
                <w:szCs w:val="19"/>
                <w:lang w:val="en-GB"/>
              </w:rPr>
            </w:pPr>
            <w:r w:rsidRPr="00ED2589">
              <w:rPr>
                <w:rFonts w:cs="Arial"/>
                <w:sz w:val="19"/>
                <w:szCs w:val="19"/>
                <w:lang w:val="en-GB"/>
              </w:rPr>
              <w:t>High</w:t>
            </w:r>
          </w:p>
          <w:p w14:paraId="5A15B0E3" w14:textId="77777777" w:rsidR="00870F61" w:rsidRPr="00ED2589" w:rsidRDefault="00870F61" w:rsidP="00A65267">
            <w:pPr>
              <w:jc w:val="left"/>
              <w:rPr>
                <w:rFonts w:cs="Arial"/>
                <w:sz w:val="19"/>
                <w:szCs w:val="19"/>
                <w:lang w:val="en-GB"/>
              </w:rPr>
            </w:pPr>
            <w:r w:rsidRPr="00ED2589">
              <w:rPr>
                <w:rFonts w:cs="Arial"/>
                <w:sz w:val="19"/>
                <w:szCs w:val="19"/>
                <w:lang w:val="en-GB"/>
              </w:rPr>
              <w:t>Impact =3</w:t>
            </w:r>
          </w:p>
          <w:p w14:paraId="0D2FC83D" w14:textId="77777777" w:rsidR="00870F61" w:rsidRPr="00ED2589" w:rsidRDefault="00870F61" w:rsidP="00A65267">
            <w:pPr>
              <w:jc w:val="left"/>
              <w:rPr>
                <w:rFonts w:cs="Arial"/>
                <w:sz w:val="19"/>
                <w:szCs w:val="19"/>
                <w:lang w:val="en-GB"/>
              </w:rPr>
            </w:pPr>
            <w:r w:rsidRPr="00ED2589">
              <w:rPr>
                <w:rFonts w:cs="Arial"/>
                <w:sz w:val="19"/>
                <w:szCs w:val="19"/>
                <w:lang w:val="en-GB"/>
              </w:rPr>
              <w:t>Probability =</w:t>
            </w:r>
            <w:r w:rsidR="00F94814" w:rsidRPr="00ED2589">
              <w:rPr>
                <w:rFonts w:cs="Arial"/>
                <w:sz w:val="19"/>
                <w:szCs w:val="19"/>
                <w:lang w:val="en-GB"/>
              </w:rPr>
              <w:t>4</w:t>
            </w:r>
          </w:p>
        </w:tc>
        <w:tc>
          <w:tcPr>
            <w:tcW w:w="4111" w:type="dxa"/>
          </w:tcPr>
          <w:p w14:paraId="7D21827B" w14:textId="77777777" w:rsidR="00870F61" w:rsidRPr="00ED2589" w:rsidRDefault="00870F61" w:rsidP="00A65267">
            <w:pPr>
              <w:jc w:val="left"/>
              <w:rPr>
                <w:rFonts w:cs="Arial"/>
                <w:sz w:val="19"/>
                <w:szCs w:val="19"/>
                <w:lang w:val="en-GB"/>
              </w:rPr>
            </w:pPr>
            <w:r w:rsidRPr="00ED2589">
              <w:rPr>
                <w:rFonts w:cs="Arial"/>
                <w:sz w:val="19"/>
                <w:szCs w:val="19"/>
                <w:lang w:val="en-GB"/>
              </w:rPr>
              <w:t xml:space="preserve">Broad inclusiveness of stakeholders in development, review, and comment regarding new energy standards will help to retain this consensus by involving the private sector key players from the project design stage in the action formulation (Component </w:t>
            </w:r>
            <w:r w:rsidR="00440B54" w:rsidRPr="00ED2589">
              <w:rPr>
                <w:rFonts w:cs="Arial"/>
                <w:sz w:val="19"/>
                <w:szCs w:val="19"/>
                <w:lang w:val="en-GB"/>
              </w:rPr>
              <w:t>1</w:t>
            </w:r>
            <w:r w:rsidRPr="00ED2589">
              <w:rPr>
                <w:rFonts w:cs="Arial"/>
                <w:sz w:val="19"/>
                <w:szCs w:val="19"/>
                <w:lang w:val="en-GB"/>
              </w:rPr>
              <w:t>). Among domestic manufacturers, technical support for compliance will also help to reduce resistance, as well as the effective communication to manufacturers and suppliers about the benefits and economic opportunities to be gained from supply LED lighting and high-efficiency transformers</w:t>
            </w:r>
            <w:r w:rsidR="00440B54" w:rsidRPr="00ED2589">
              <w:rPr>
                <w:rFonts w:cs="Arial"/>
                <w:sz w:val="19"/>
                <w:szCs w:val="19"/>
                <w:lang w:val="en-GB"/>
              </w:rPr>
              <w:t xml:space="preserve"> (Components 2 and 3)</w:t>
            </w:r>
          </w:p>
        </w:tc>
        <w:tc>
          <w:tcPr>
            <w:tcW w:w="1417" w:type="dxa"/>
          </w:tcPr>
          <w:p w14:paraId="09979CFA" w14:textId="77777777" w:rsidR="00870F61" w:rsidRPr="00ED2589" w:rsidRDefault="00870F61" w:rsidP="00A65267">
            <w:pPr>
              <w:jc w:val="left"/>
              <w:rPr>
                <w:rFonts w:cs="Arial"/>
                <w:sz w:val="19"/>
                <w:szCs w:val="19"/>
                <w:lang w:val="en-GB"/>
              </w:rPr>
            </w:pPr>
            <w:r w:rsidRPr="00ED2589">
              <w:rPr>
                <w:rFonts w:cs="Arial"/>
                <w:sz w:val="19"/>
                <w:szCs w:val="19"/>
                <w:lang w:val="en-GB"/>
              </w:rPr>
              <w:t>The project will provide outreach and technical support and skills enhancement in cooperation with the national partners</w:t>
            </w:r>
          </w:p>
        </w:tc>
      </w:tr>
      <w:tr w:rsidR="00440B54" w:rsidRPr="00ED2589" w14:paraId="740AC10A" w14:textId="77777777" w:rsidTr="00F166F4">
        <w:trPr>
          <w:trHeight w:val="600"/>
        </w:trPr>
        <w:tc>
          <w:tcPr>
            <w:tcW w:w="1985" w:type="dxa"/>
            <w:tcBorders>
              <w:top w:val="single" w:sz="4" w:space="0" w:color="auto"/>
              <w:left w:val="single" w:sz="4" w:space="0" w:color="auto"/>
              <w:bottom w:val="single" w:sz="4" w:space="0" w:color="auto"/>
              <w:right w:val="single" w:sz="4" w:space="0" w:color="auto"/>
            </w:tcBorders>
          </w:tcPr>
          <w:p w14:paraId="4838F97D" w14:textId="77777777" w:rsidR="00870F61" w:rsidRPr="00ED2589" w:rsidRDefault="00870F61" w:rsidP="00A65267">
            <w:pPr>
              <w:jc w:val="left"/>
              <w:rPr>
                <w:rFonts w:cs="Arial"/>
                <w:sz w:val="19"/>
                <w:szCs w:val="19"/>
                <w:lang w:val="en-GB"/>
              </w:rPr>
            </w:pPr>
            <w:r w:rsidRPr="00ED2589">
              <w:rPr>
                <w:rFonts w:cs="Arial"/>
                <w:sz w:val="19"/>
                <w:szCs w:val="19"/>
                <w:lang w:val="en-GB"/>
              </w:rPr>
              <w:t>Low-level participation from municipalities and resistance from consumers</w:t>
            </w:r>
          </w:p>
        </w:tc>
        <w:tc>
          <w:tcPr>
            <w:tcW w:w="1417" w:type="dxa"/>
            <w:tcBorders>
              <w:top w:val="single" w:sz="4" w:space="0" w:color="auto"/>
              <w:left w:val="single" w:sz="4" w:space="0" w:color="auto"/>
              <w:bottom w:val="single" w:sz="4" w:space="0" w:color="auto"/>
              <w:right w:val="single" w:sz="4" w:space="0" w:color="auto"/>
            </w:tcBorders>
          </w:tcPr>
          <w:p w14:paraId="4CC80FCB" w14:textId="77777777" w:rsidR="00870F61" w:rsidRPr="00ED2589" w:rsidRDefault="00870F61" w:rsidP="00A65267">
            <w:pPr>
              <w:jc w:val="left"/>
              <w:rPr>
                <w:rFonts w:cs="Arial"/>
                <w:sz w:val="19"/>
                <w:szCs w:val="19"/>
                <w:lang w:val="en-GB"/>
              </w:rPr>
            </w:pPr>
            <w:r w:rsidRPr="00ED2589">
              <w:rPr>
                <w:rFonts w:cs="Arial"/>
                <w:sz w:val="19"/>
                <w:szCs w:val="19"/>
                <w:lang w:val="en-GB"/>
              </w:rPr>
              <w:t>Societal (consumers)</w:t>
            </w:r>
          </w:p>
          <w:p w14:paraId="3212C15A" w14:textId="77777777" w:rsidR="00870F61" w:rsidRPr="00ED2589" w:rsidRDefault="00870F61" w:rsidP="00A65267">
            <w:pPr>
              <w:jc w:val="left"/>
              <w:rPr>
                <w:rFonts w:cs="Arial"/>
                <w:sz w:val="19"/>
                <w:szCs w:val="19"/>
                <w:lang w:val="en-GB"/>
              </w:rPr>
            </w:pPr>
          </w:p>
        </w:tc>
        <w:tc>
          <w:tcPr>
            <w:tcW w:w="1276" w:type="dxa"/>
            <w:tcBorders>
              <w:top w:val="single" w:sz="4" w:space="0" w:color="auto"/>
              <w:left w:val="single" w:sz="4" w:space="0" w:color="auto"/>
              <w:bottom w:val="single" w:sz="4" w:space="0" w:color="auto"/>
              <w:right w:val="single" w:sz="4" w:space="0" w:color="auto"/>
            </w:tcBorders>
          </w:tcPr>
          <w:p w14:paraId="14907509" w14:textId="77777777" w:rsidR="00870F61" w:rsidRPr="00ED2589" w:rsidRDefault="00870F61" w:rsidP="00A65267">
            <w:pPr>
              <w:jc w:val="left"/>
              <w:rPr>
                <w:rFonts w:cs="Arial"/>
                <w:sz w:val="19"/>
                <w:szCs w:val="19"/>
                <w:lang w:val="en-GB"/>
              </w:rPr>
            </w:pPr>
            <w:r w:rsidRPr="00ED2589">
              <w:rPr>
                <w:rFonts w:cs="Arial"/>
                <w:sz w:val="19"/>
                <w:szCs w:val="19"/>
                <w:lang w:val="en-GB"/>
              </w:rPr>
              <w:t>Low</w:t>
            </w:r>
          </w:p>
          <w:p w14:paraId="04E69DDC" w14:textId="77777777" w:rsidR="00870F61" w:rsidRPr="00ED2589" w:rsidRDefault="00870F61" w:rsidP="00A65267">
            <w:pPr>
              <w:jc w:val="left"/>
              <w:rPr>
                <w:rFonts w:cs="Arial"/>
                <w:sz w:val="19"/>
                <w:szCs w:val="19"/>
                <w:lang w:val="en-GB"/>
              </w:rPr>
            </w:pPr>
            <w:r w:rsidRPr="00ED2589">
              <w:rPr>
                <w:rFonts w:cs="Arial"/>
                <w:sz w:val="19"/>
                <w:szCs w:val="19"/>
                <w:lang w:val="en-GB"/>
              </w:rPr>
              <w:t>Impact =</w:t>
            </w:r>
            <w:r w:rsidR="000B53E4" w:rsidRPr="00ED2589">
              <w:rPr>
                <w:rFonts w:cs="Arial"/>
                <w:sz w:val="19"/>
                <w:szCs w:val="19"/>
                <w:lang w:val="en-GB"/>
              </w:rPr>
              <w:t>2</w:t>
            </w:r>
          </w:p>
          <w:p w14:paraId="1E42AE42" w14:textId="77777777" w:rsidR="00870F61" w:rsidRPr="00ED2589" w:rsidRDefault="00870F61" w:rsidP="00A65267">
            <w:pPr>
              <w:jc w:val="left"/>
              <w:rPr>
                <w:rFonts w:cs="Arial"/>
                <w:sz w:val="19"/>
                <w:szCs w:val="19"/>
                <w:lang w:val="en-GB"/>
              </w:rPr>
            </w:pPr>
            <w:r w:rsidRPr="00ED2589">
              <w:rPr>
                <w:rFonts w:cs="Arial"/>
                <w:sz w:val="19"/>
                <w:szCs w:val="19"/>
                <w:lang w:val="en-GB"/>
              </w:rPr>
              <w:t>Probability =</w:t>
            </w:r>
            <w:r w:rsidR="000B53E4" w:rsidRPr="00ED2589">
              <w:rPr>
                <w:rFonts w:cs="Arial"/>
                <w:sz w:val="19"/>
                <w:szCs w:val="19"/>
                <w:lang w:val="en-GB"/>
              </w:rPr>
              <w:t>2</w:t>
            </w:r>
          </w:p>
        </w:tc>
        <w:tc>
          <w:tcPr>
            <w:tcW w:w="4111" w:type="dxa"/>
            <w:tcBorders>
              <w:top w:val="single" w:sz="4" w:space="0" w:color="auto"/>
              <w:left w:val="single" w:sz="4" w:space="0" w:color="auto"/>
              <w:bottom w:val="single" w:sz="4" w:space="0" w:color="auto"/>
              <w:right w:val="single" w:sz="4" w:space="0" w:color="auto"/>
            </w:tcBorders>
          </w:tcPr>
          <w:p w14:paraId="7F23C954" w14:textId="77777777" w:rsidR="00870F61" w:rsidRPr="00ED2589" w:rsidRDefault="00E77C3B" w:rsidP="00A65267">
            <w:pPr>
              <w:jc w:val="left"/>
              <w:rPr>
                <w:rFonts w:cs="Arial"/>
                <w:sz w:val="19"/>
                <w:szCs w:val="19"/>
                <w:lang w:val="en-GB"/>
              </w:rPr>
            </w:pPr>
            <w:r w:rsidRPr="00ED2589">
              <w:rPr>
                <w:rFonts w:cs="Arial"/>
                <w:sz w:val="19"/>
                <w:szCs w:val="19"/>
                <w:lang w:val="en-GB"/>
              </w:rPr>
              <w:t>Building on</w:t>
            </w:r>
            <w:r w:rsidR="00870F61" w:rsidRPr="00ED2589">
              <w:rPr>
                <w:rFonts w:cs="Arial"/>
                <w:sz w:val="19"/>
                <w:szCs w:val="19"/>
                <w:lang w:val="en-GB"/>
              </w:rPr>
              <w:t xml:space="preserve"> Eskom’s IDM </w:t>
            </w:r>
            <w:r w:rsidRPr="00ED2589">
              <w:rPr>
                <w:rFonts w:cs="Arial"/>
                <w:sz w:val="19"/>
                <w:szCs w:val="19"/>
                <w:lang w:val="en-GB"/>
              </w:rPr>
              <w:t xml:space="preserve">efforts, awareness creation </w:t>
            </w:r>
            <w:r w:rsidR="00870F61" w:rsidRPr="00ED2589">
              <w:rPr>
                <w:rFonts w:cs="Arial"/>
                <w:sz w:val="19"/>
                <w:szCs w:val="19"/>
                <w:lang w:val="en-GB"/>
              </w:rPr>
              <w:t xml:space="preserve">will help to reduce confusion, social burdens on the consumer side and communicate the benefits of LED lighting. </w:t>
            </w:r>
            <w:r w:rsidRPr="00ED2589">
              <w:rPr>
                <w:rFonts w:cs="Arial"/>
                <w:sz w:val="19"/>
                <w:szCs w:val="19"/>
                <w:lang w:val="en-GB"/>
              </w:rPr>
              <w:t>Capacity</w:t>
            </w:r>
            <w:r w:rsidR="00870F61" w:rsidRPr="00ED2589">
              <w:rPr>
                <w:rFonts w:cs="Arial"/>
                <w:sz w:val="19"/>
                <w:szCs w:val="19"/>
                <w:lang w:val="en-GB"/>
              </w:rPr>
              <w:t xml:space="preserve"> technical and financial support within Component 3 will overcome political opposition and institutional barriers (</w:t>
            </w:r>
            <w:proofErr w:type="gramStart"/>
            <w:r w:rsidR="00870F61" w:rsidRPr="00ED2589">
              <w:rPr>
                <w:rFonts w:cs="Arial"/>
                <w:sz w:val="19"/>
                <w:szCs w:val="19"/>
                <w:lang w:val="en-GB"/>
              </w:rPr>
              <w:t>e.g.</w:t>
            </w:r>
            <w:proofErr w:type="gramEnd"/>
            <w:r w:rsidR="00870F61" w:rsidRPr="00ED2589">
              <w:rPr>
                <w:rFonts w:cs="Arial"/>
                <w:sz w:val="19"/>
                <w:szCs w:val="19"/>
                <w:lang w:val="en-GB"/>
              </w:rPr>
              <w:t xml:space="preserve"> lack of resources and skills) at the municipal level</w:t>
            </w:r>
            <w:r w:rsidR="000B53E4" w:rsidRPr="00ED2589">
              <w:rPr>
                <w:rFonts w:cs="Arial"/>
                <w:sz w:val="19"/>
                <w:szCs w:val="19"/>
                <w:lang w:val="en-GB"/>
              </w:rPr>
              <w:t>.</w:t>
            </w:r>
          </w:p>
        </w:tc>
        <w:tc>
          <w:tcPr>
            <w:tcW w:w="1417" w:type="dxa"/>
            <w:tcBorders>
              <w:top w:val="single" w:sz="4" w:space="0" w:color="auto"/>
              <w:left w:val="single" w:sz="4" w:space="0" w:color="auto"/>
              <w:bottom w:val="single" w:sz="4" w:space="0" w:color="auto"/>
              <w:right w:val="single" w:sz="4" w:space="0" w:color="auto"/>
            </w:tcBorders>
          </w:tcPr>
          <w:p w14:paraId="1AEF93EE" w14:textId="77777777" w:rsidR="00870F61" w:rsidRPr="00ED2589" w:rsidRDefault="00440B54" w:rsidP="00A65267">
            <w:pPr>
              <w:jc w:val="left"/>
              <w:rPr>
                <w:rFonts w:cs="Arial"/>
                <w:sz w:val="19"/>
                <w:szCs w:val="19"/>
                <w:lang w:val="en-GB"/>
              </w:rPr>
            </w:pPr>
            <w:r w:rsidRPr="00ED2589">
              <w:rPr>
                <w:rFonts w:cs="Arial"/>
                <w:sz w:val="19"/>
                <w:szCs w:val="19"/>
                <w:lang w:val="en-GB"/>
              </w:rPr>
              <w:t xml:space="preserve">The project will provide outreach and technical support and skills enhancement </w:t>
            </w:r>
          </w:p>
        </w:tc>
      </w:tr>
      <w:tr w:rsidR="00440B54" w:rsidRPr="00ED2589" w14:paraId="66CC786B" w14:textId="77777777" w:rsidTr="00F166F4">
        <w:trPr>
          <w:trHeight w:val="1970"/>
        </w:trPr>
        <w:tc>
          <w:tcPr>
            <w:tcW w:w="1985" w:type="dxa"/>
            <w:tcBorders>
              <w:top w:val="single" w:sz="4" w:space="0" w:color="auto"/>
              <w:left w:val="single" w:sz="4" w:space="0" w:color="auto"/>
              <w:bottom w:val="single" w:sz="4" w:space="0" w:color="auto"/>
              <w:right w:val="single" w:sz="4" w:space="0" w:color="auto"/>
            </w:tcBorders>
          </w:tcPr>
          <w:p w14:paraId="5B9C8395" w14:textId="77777777" w:rsidR="00440B54" w:rsidRPr="00ED2589" w:rsidRDefault="00440B54" w:rsidP="00A65267">
            <w:pPr>
              <w:jc w:val="left"/>
              <w:rPr>
                <w:rFonts w:cs="Arial"/>
                <w:sz w:val="19"/>
                <w:szCs w:val="19"/>
                <w:lang w:val="en-GB"/>
              </w:rPr>
            </w:pPr>
            <w:r w:rsidRPr="00ED2589">
              <w:rPr>
                <w:rFonts w:cs="Arial"/>
                <w:sz w:val="19"/>
                <w:szCs w:val="19"/>
                <w:lang w:val="en-GB"/>
              </w:rPr>
              <w:t>Hazardous substances (mercury, PCBs, etc</w:t>
            </w:r>
            <w:r w:rsidR="00514DE8" w:rsidRPr="00ED2589">
              <w:rPr>
                <w:rFonts w:cs="Arial"/>
                <w:sz w:val="19"/>
                <w:szCs w:val="19"/>
                <w:lang w:val="en-GB"/>
              </w:rPr>
              <w:t>.</w:t>
            </w:r>
            <w:r w:rsidRPr="00ED2589">
              <w:rPr>
                <w:rFonts w:cs="Arial"/>
                <w:sz w:val="19"/>
                <w:szCs w:val="19"/>
                <w:lang w:val="en-GB"/>
              </w:rPr>
              <w:t xml:space="preserve">) in existing and/or new products are not properly handled during production, </w:t>
            </w:r>
            <w:proofErr w:type="gramStart"/>
            <w:r w:rsidRPr="00ED2589">
              <w:rPr>
                <w:rFonts w:cs="Arial"/>
                <w:sz w:val="19"/>
                <w:szCs w:val="19"/>
                <w:lang w:val="en-GB"/>
              </w:rPr>
              <w:t>lifetime</w:t>
            </w:r>
            <w:proofErr w:type="gramEnd"/>
            <w:r w:rsidRPr="00ED2589">
              <w:rPr>
                <w:rFonts w:cs="Arial"/>
                <w:sz w:val="19"/>
                <w:szCs w:val="19"/>
                <w:lang w:val="en-GB"/>
              </w:rPr>
              <w:t xml:space="preserve"> and end of life.</w:t>
            </w:r>
          </w:p>
        </w:tc>
        <w:tc>
          <w:tcPr>
            <w:tcW w:w="1417" w:type="dxa"/>
            <w:tcBorders>
              <w:top w:val="single" w:sz="4" w:space="0" w:color="auto"/>
              <w:left w:val="single" w:sz="4" w:space="0" w:color="auto"/>
              <w:bottom w:val="single" w:sz="4" w:space="0" w:color="auto"/>
              <w:right w:val="single" w:sz="4" w:space="0" w:color="auto"/>
            </w:tcBorders>
          </w:tcPr>
          <w:p w14:paraId="1E70DB26" w14:textId="77777777" w:rsidR="00440B54" w:rsidRPr="00ED2589" w:rsidRDefault="00440B54" w:rsidP="00A65267">
            <w:pPr>
              <w:jc w:val="left"/>
              <w:rPr>
                <w:rFonts w:cs="Arial"/>
                <w:sz w:val="19"/>
                <w:szCs w:val="19"/>
                <w:lang w:val="en-GB"/>
              </w:rPr>
            </w:pPr>
            <w:r w:rsidRPr="00ED2589">
              <w:rPr>
                <w:rFonts w:cs="Arial"/>
                <w:sz w:val="19"/>
                <w:szCs w:val="19"/>
                <w:lang w:val="en-GB"/>
              </w:rPr>
              <w:t>Environmental</w:t>
            </w:r>
          </w:p>
        </w:tc>
        <w:tc>
          <w:tcPr>
            <w:tcW w:w="1276" w:type="dxa"/>
            <w:tcBorders>
              <w:top w:val="single" w:sz="4" w:space="0" w:color="auto"/>
              <w:left w:val="single" w:sz="4" w:space="0" w:color="auto"/>
              <w:bottom w:val="single" w:sz="4" w:space="0" w:color="auto"/>
              <w:right w:val="single" w:sz="4" w:space="0" w:color="auto"/>
            </w:tcBorders>
          </w:tcPr>
          <w:p w14:paraId="6A94097C" w14:textId="77777777" w:rsidR="00440B54" w:rsidRPr="00ED2589" w:rsidRDefault="00440B54" w:rsidP="00A65267">
            <w:pPr>
              <w:jc w:val="left"/>
              <w:rPr>
                <w:rFonts w:cs="Arial"/>
                <w:sz w:val="19"/>
                <w:szCs w:val="19"/>
                <w:lang w:val="en-GB"/>
              </w:rPr>
            </w:pPr>
            <w:r w:rsidRPr="00ED2589">
              <w:rPr>
                <w:rFonts w:cs="Arial"/>
                <w:sz w:val="19"/>
                <w:szCs w:val="19"/>
                <w:lang w:val="en-GB"/>
              </w:rPr>
              <w:t>Low</w:t>
            </w:r>
          </w:p>
          <w:p w14:paraId="4C3CBB3A" w14:textId="77777777" w:rsidR="00440B54" w:rsidRPr="00ED2589" w:rsidRDefault="00440B54" w:rsidP="00A65267">
            <w:pPr>
              <w:jc w:val="left"/>
              <w:rPr>
                <w:rFonts w:cs="Arial"/>
                <w:sz w:val="19"/>
                <w:szCs w:val="19"/>
                <w:lang w:val="en-GB"/>
              </w:rPr>
            </w:pPr>
            <w:r w:rsidRPr="00ED2589">
              <w:rPr>
                <w:rFonts w:cs="Arial"/>
                <w:sz w:val="19"/>
                <w:szCs w:val="19"/>
                <w:lang w:val="en-GB"/>
              </w:rPr>
              <w:t>Impact = 1</w:t>
            </w:r>
          </w:p>
          <w:p w14:paraId="50E79076" w14:textId="77777777" w:rsidR="00440B54" w:rsidRPr="00ED2589" w:rsidRDefault="00440B54" w:rsidP="00A65267">
            <w:pPr>
              <w:jc w:val="left"/>
              <w:rPr>
                <w:rFonts w:cs="Arial"/>
                <w:sz w:val="19"/>
                <w:szCs w:val="19"/>
                <w:lang w:val="en-GB"/>
              </w:rPr>
            </w:pPr>
            <w:r w:rsidRPr="00ED2589">
              <w:rPr>
                <w:rFonts w:cs="Arial"/>
                <w:sz w:val="19"/>
                <w:szCs w:val="19"/>
                <w:lang w:val="en-GB"/>
              </w:rPr>
              <w:t>Probability =2</w:t>
            </w:r>
          </w:p>
        </w:tc>
        <w:tc>
          <w:tcPr>
            <w:tcW w:w="4111" w:type="dxa"/>
            <w:tcBorders>
              <w:top w:val="single" w:sz="4" w:space="0" w:color="auto"/>
              <w:left w:val="single" w:sz="4" w:space="0" w:color="auto"/>
              <w:bottom w:val="single" w:sz="4" w:space="0" w:color="auto"/>
              <w:right w:val="single" w:sz="4" w:space="0" w:color="auto"/>
            </w:tcBorders>
          </w:tcPr>
          <w:p w14:paraId="5E9DEA63" w14:textId="77777777" w:rsidR="00440B54" w:rsidRPr="00ED2589" w:rsidRDefault="00440B54" w:rsidP="00A65267">
            <w:pPr>
              <w:jc w:val="left"/>
              <w:rPr>
                <w:rFonts w:cs="Arial"/>
                <w:sz w:val="19"/>
                <w:szCs w:val="19"/>
                <w:lang w:val="en-GB"/>
              </w:rPr>
            </w:pPr>
            <w:r w:rsidRPr="00ED2589">
              <w:rPr>
                <w:rFonts w:cs="Arial"/>
                <w:sz w:val="19"/>
                <w:szCs w:val="19"/>
                <w:lang w:val="en-GB"/>
              </w:rPr>
              <w:t>Awareness creation and training will be carried out both policymakers and practitioners on proper handling substances (</w:t>
            </w:r>
            <w:proofErr w:type="gramStart"/>
            <w:r w:rsidRPr="00ED2589">
              <w:rPr>
                <w:rFonts w:cs="Arial"/>
                <w:sz w:val="19"/>
                <w:szCs w:val="19"/>
                <w:lang w:val="en-GB"/>
              </w:rPr>
              <w:t>e.g.</w:t>
            </w:r>
            <w:proofErr w:type="gramEnd"/>
            <w:r w:rsidRPr="00ED2589">
              <w:rPr>
                <w:rFonts w:cs="Arial"/>
                <w:sz w:val="19"/>
                <w:szCs w:val="19"/>
                <w:lang w:val="en-GB"/>
              </w:rPr>
              <w:t xml:space="preserve"> lamp disposal and mercury recovery) are an integral part of Component 4 of the Project. The issue of PCB in oil-filled transformers is dealt </w:t>
            </w:r>
            <w:r w:rsidR="000B53E4" w:rsidRPr="00ED2589">
              <w:rPr>
                <w:rFonts w:cs="Arial"/>
                <w:sz w:val="19"/>
                <w:szCs w:val="19"/>
                <w:lang w:val="en-GB"/>
              </w:rPr>
              <w:t xml:space="preserve">with </w:t>
            </w:r>
            <w:r w:rsidRPr="00ED2589">
              <w:rPr>
                <w:rFonts w:cs="Arial"/>
                <w:sz w:val="19"/>
                <w:szCs w:val="19"/>
                <w:lang w:val="en-GB"/>
              </w:rPr>
              <w:t>separately in a proposed DBSA-implemented project on PCB-contaminated oil.</w:t>
            </w:r>
          </w:p>
        </w:tc>
        <w:tc>
          <w:tcPr>
            <w:tcW w:w="1417" w:type="dxa"/>
            <w:tcBorders>
              <w:top w:val="single" w:sz="4" w:space="0" w:color="auto"/>
              <w:left w:val="single" w:sz="4" w:space="0" w:color="auto"/>
              <w:bottom w:val="single" w:sz="4" w:space="0" w:color="auto"/>
              <w:right w:val="single" w:sz="4" w:space="0" w:color="auto"/>
            </w:tcBorders>
          </w:tcPr>
          <w:p w14:paraId="6B35CAE7" w14:textId="77777777" w:rsidR="00440B54" w:rsidRPr="00ED2589" w:rsidRDefault="00440B54" w:rsidP="00A65267">
            <w:pPr>
              <w:jc w:val="left"/>
              <w:rPr>
                <w:rFonts w:cs="Arial"/>
                <w:sz w:val="19"/>
                <w:szCs w:val="19"/>
                <w:lang w:val="en-GB"/>
              </w:rPr>
            </w:pPr>
            <w:r w:rsidRPr="00ED2589">
              <w:rPr>
                <w:rFonts w:cs="Arial"/>
                <w:sz w:val="19"/>
                <w:szCs w:val="19"/>
                <w:lang w:val="en-GB"/>
              </w:rPr>
              <w:t>DBSA, DEA</w:t>
            </w:r>
          </w:p>
          <w:p w14:paraId="09B5F230" w14:textId="77777777" w:rsidR="00440B54" w:rsidRPr="00ED2589" w:rsidRDefault="004A400D" w:rsidP="00A65267">
            <w:pPr>
              <w:jc w:val="left"/>
              <w:rPr>
                <w:rFonts w:cs="Arial"/>
                <w:sz w:val="19"/>
                <w:szCs w:val="19"/>
                <w:lang w:val="en-GB"/>
              </w:rPr>
            </w:pPr>
            <w:r w:rsidRPr="00ED2589">
              <w:rPr>
                <w:rFonts w:cs="Arial"/>
                <w:sz w:val="19"/>
                <w:szCs w:val="19"/>
                <w:lang w:val="en-GB"/>
              </w:rPr>
              <w:t>National partners</w:t>
            </w:r>
          </w:p>
          <w:p w14:paraId="2418CF11" w14:textId="77777777" w:rsidR="004A400D" w:rsidRPr="00ED2589" w:rsidRDefault="004A400D" w:rsidP="00A65267">
            <w:pPr>
              <w:jc w:val="left"/>
              <w:rPr>
                <w:rFonts w:cs="Arial"/>
                <w:sz w:val="19"/>
                <w:szCs w:val="19"/>
                <w:lang w:val="en-GB"/>
              </w:rPr>
            </w:pPr>
            <w:r w:rsidRPr="00ED2589">
              <w:rPr>
                <w:rFonts w:cs="Arial"/>
                <w:sz w:val="19"/>
                <w:szCs w:val="19"/>
                <w:lang w:val="en-GB"/>
              </w:rPr>
              <w:t xml:space="preserve">Project </w:t>
            </w:r>
          </w:p>
        </w:tc>
      </w:tr>
      <w:bookmarkEnd w:id="116"/>
      <w:tr w:rsidR="00440B54" w:rsidRPr="00ED2589" w14:paraId="04FCBD68" w14:textId="77777777" w:rsidTr="00F166F4">
        <w:trPr>
          <w:trHeight w:val="2551"/>
        </w:trPr>
        <w:tc>
          <w:tcPr>
            <w:tcW w:w="1985" w:type="dxa"/>
            <w:tcBorders>
              <w:top w:val="single" w:sz="4" w:space="0" w:color="auto"/>
              <w:left w:val="single" w:sz="4" w:space="0" w:color="auto"/>
              <w:bottom w:val="single" w:sz="4" w:space="0" w:color="auto"/>
              <w:right w:val="single" w:sz="4" w:space="0" w:color="auto"/>
            </w:tcBorders>
          </w:tcPr>
          <w:p w14:paraId="4D349862" w14:textId="77777777" w:rsidR="00870F61" w:rsidRPr="00ED2589" w:rsidRDefault="00870F61" w:rsidP="00A65267">
            <w:pPr>
              <w:jc w:val="left"/>
              <w:rPr>
                <w:rFonts w:cs="Arial"/>
                <w:sz w:val="19"/>
                <w:szCs w:val="19"/>
                <w:lang w:val="en-GB"/>
              </w:rPr>
            </w:pPr>
            <w:r w:rsidRPr="00ED2589">
              <w:rPr>
                <w:rFonts w:cs="Arial"/>
                <w:sz w:val="19"/>
                <w:szCs w:val="19"/>
                <w:lang w:val="en-GB"/>
              </w:rPr>
              <w:lastRenderedPageBreak/>
              <w:t xml:space="preserve">Dumping, incorrect documentation, and other illegal practices in </w:t>
            </w:r>
            <w:r w:rsidRPr="00ED2589">
              <w:rPr>
                <w:rFonts w:cs="Arial"/>
                <w:noProof/>
                <w:sz w:val="19"/>
                <w:szCs w:val="19"/>
                <w:lang w:val="en-GB"/>
              </w:rPr>
              <w:t>importation</w:t>
            </w:r>
            <w:r w:rsidRPr="00ED2589">
              <w:rPr>
                <w:rFonts w:cs="Arial"/>
                <w:sz w:val="19"/>
                <w:szCs w:val="19"/>
                <w:lang w:val="en-GB"/>
              </w:rPr>
              <w:t xml:space="preserve"> of LED and other lighting products complicate enforcement</w:t>
            </w:r>
          </w:p>
        </w:tc>
        <w:tc>
          <w:tcPr>
            <w:tcW w:w="1417" w:type="dxa"/>
            <w:tcBorders>
              <w:top w:val="single" w:sz="4" w:space="0" w:color="auto"/>
              <w:left w:val="single" w:sz="4" w:space="0" w:color="auto"/>
              <w:bottom w:val="single" w:sz="4" w:space="0" w:color="auto"/>
              <w:right w:val="single" w:sz="4" w:space="0" w:color="auto"/>
            </w:tcBorders>
          </w:tcPr>
          <w:p w14:paraId="75C6B693" w14:textId="77777777" w:rsidR="00870F61" w:rsidRPr="00ED2589" w:rsidRDefault="00870F61" w:rsidP="00A65267">
            <w:pPr>
              <w:jc w:val="left"/>
              <w:rPr>
                <w:rFonts w:cs="Arial"/>
                <w:sz w:val="19"/>
                <w:szCs w:val="19"/>
                <w:lang w:val="en-GB"/>
              </w:rPr>
            </w:pPr>
            <w:r w:rsidRPr="00ED2589">
              <w:rPr>
                <w:rFonts w:cs="Arial"/>
                <w:sz w:val="19"/>
                <w:szCs w:val="19"/>
                <w:lang w:val="en-GB"/>
              </w:rPr>
              <w:t>Regulatory and market</w:t>
            </w:r>
          </w:p>
        </w:tc>
        <w:tc>
          <w:tcPr>
            <w:tcW w:w="1276" w:type="dxa"/>
            <w:tcBorders>
              <w:top w:val="single" w:sz="4" w:space="0" w:color="auto"/>
              <w:left w:val="single" w:sz="4" w:space="0" w:color="auto"/>
              <w:bottom w:val="single" w:sz="4" w:space="0" w:color="auto"/>
              <w:right w:val="single" w:sz="4" w:space="0" w:color="auto"/>
            </w:tcBorders>
          </w:tcPr>
          <w:p w14:paraId="63571079" w14:textId="77777777" w:rsidR="00870F61" w:rsidRPr="00ED2589" w:rsidRDefault="00870F61" w:rsidP="00A65267">
            <w:pPr>
              <w:jc w:val="left"/>
              <w:rPr>
                <w:rFonts w:cs="Arial"/>
                <w:sz w:val="19"/>
                <w:szCs w:val="19"/>
                <w:lang w:val="en-GB"/>
              </w:rPr>
            </w:pPr>
            <w:r w:rsidRPr="00ED2589">
              <w:rPr>
                <w:rFonts w:cs="Arial"/>
                <w:sz w:val="19"/>
                <w:szCs w:val="19"/>
                <w:lang w:val="en-GB"/>
              </w:rPr>
              <w:t>Low</w:t>
            </w:r>
          </w:p>
          <w:p w14:paraId="1E1FE187" w14:textId="77777777" w:rsidR="00870F61" w:rsidRPr="00ED2589" w:rsidRDefault="00870F61" w:rsidP="00A65267">
            <w:pPr>
              <w:jc w:val="left"/>
              <w:rPr>
                <w:rFonts w:cs="Arial"/>
                <w:sz w:val="19"/>
                <w:szCs w:val="19"/>
                <w:lang w:val="en-GB"/>
              </w:rPr>
            </w:pPr>
            <w:r w:rsidRPr="00ED2589">
              <w:rPr>
                <w:rFonts w:cs="Arial"/>
                <w:sz w:val="19"/>
                <w:szCs w:val="19"/>
                <w:lang w:val="en-GB"/>
              </w:rPr>
              <w:t>Impact = 2</w:t>
            </w:r>
          </w:p>
          <w:p w14:paraId="481BBD47" w14:textId="77777777" w:rsidR="00870F61" w:rsidRPr="00ED2589" w:rsidRDefault="00870F61" w:rsidP="00A65267">
            <w:pPr>
              <w:jc w:val="left"/>
              <w:rPr>
                <w:rFonts w:cs="Arial"/>
                <w:sz w:val="19"/>
                <w:szCs w:val="19"/>
                <w:lang w:val="en-GB"/>
              </w:rPr>
            </w:pPr>
            <w:r w:rsidRPr="00ED2589">
              <w:rPr>
                <w:rFonts w:cs="Arial"/>
                <w:sz w:val="19"/>
                <w:szCs w:val="19"/>
                <w:lang w:val="en-GB"/>
              </w:rPr>
              <w:t>Probability = 1</w:t>
            </w:r>
          </w:p>
        </w:tc>
        <w:tc>
          <w:tcPr>
            <w:tcW w:w="4111" w:type="dxa"/>
            <w:tcBorders>
              <w:top w:val="single" w:sz="4" w:space="0" w:color="auto"/>
              <w:left w:val="single" w:sz="4" w:space="0" w:color="auto"/>
              <w:bottom w:val="single" w:sz="4" w:space="0" w:color="auto"/>
              <w:right w:val="single" w:sz="4" w:space="0" w:color="auto"/>
            </w:tcBorders>
          </w:tcPr>
          <w:p w14:paraId="6B392056" w14:textId="77777777" w:rsidR="00870F61" w:rsidRPr="00ED2589" w:rsidRDefault="00870F61" w:rsidP="00A65267">
            <w:pPr>
              <w:jc w:val="left"/>
              <w:rPr>
                <w:rFonts w:cs="Arial"/>
                <w:sz w:val="19"/>
                <w:szCs w:val="19"/>
                <w:lang w:val="en-GB"/>
              </w:rPr>
            </w:pPr>
            <w:r w:rsidRPr="00ED2589">
              <w:rPr>
                <w:rFonts w:cs="Arial"/>
                <w:sz w:val="19"/>
                <w:szCs w:val="19"/>
                <w:lang w:val="en-GB"/>
              </w:rPr>
              <w:t xml:space="preserve">Direct activity regarding customs control of imported goods lies beyond the scope of the project, but to a significant extent, the project’s MVE activities in Component 2 (verification and enforcement with testing, market snapshot </w:t>
            </w:r>
            <w:r w:rsidRPr="00ED2589">
              <w:rPr>
                <w:rFonts w:cs="Arial"/>
                <w:noProof/>
                <w:sz w:val="19"/>
                <w:szCs w:val="19"/>
                <w:lang w:val="en-GB"/>
              </w:rPr>
              <w:t>and</w:t>
            </w:r>
            <w:r w:rsidRPr="00ED2589">
              <w:rPr>
                <w:rFonts w:cs="Arial"/>
                <w:sz w:val="19"/>
                <w:szCs w:val="19"/>
                <w:lang w:val="en-GB"/>
              </w:rPr>
              <w:t xml:space="preserve"> publicity, register of products) will help catch non-compliant products (low-quality lamps) that might enter the country.  Such cases that are indeed revealed through project activity will be reported to responsible customs authorities and to the mass media.</w:t>
            </w:r>
          </w:p>
        </w:tc>
        <w:tc>
          <w:tcPr>
            <w:tcW w:w="1417" w:type="dxa"/>
            <w:tcBorders>
              <w:top w:val="single" w:sz="4" w:space="0" w:color="auto"/>
              <w:left w:val="single" w:sz="4" w:space="0" w:color="auto"/>
              <w:bottom w:val="single" w:sz="4" w:space="0" w:color="auto"/>
              <w:right w:val="single" w:sz="4" w:space="0" w:color="auto"/>
            </w:tcBorders>
          </w:tcPr>
          <w:p w14:paraId="099A7164" w14:textId="77777777" w:rsidR="00870F61" w:rsidRPr="00ED2589" w:rsidRDefault="00870F61" w:rsidP="00A65267">
            <w:pPr>
              <w:jc w:val="left"/>
              <w:rPr>
                <w:rFonts w:cs="Arial"/>
                <w:sz w:val="19"/>
                <w:szCs w:val="19"/>
                <w:lang w:val="en-GB"/>
              </w:rPr>
            </w:pPr>
            <w:r w:rsidRPr="00ED2589">
              <w:rPr>
                <w:rFonts w:cs="Arial"/>
                <w:sz w:val="19"/>
                <w:szCs w:val="19"/>
                <w:lang w:val="en-GB"/>
              </w:rPr>
              <w:t>Project</w:t>
            </w:r>
            <w:r w:rsidR="00440B54" w:rsidRPr="00ED2589">
              <w:rPr>
                <w:rFonts w:cs="Arial"/>
                <w:sz w:val="19"/>
                <w:szCs w:val="19"/>
                <w:lang w:val="en-GB"/>
              </w:rPr>
              <w:t xml:space="preserve"> and government agencies involved in MVE</w:t>
            </w:r>
          </w:p>
        </w:tc>
      </w:tr>
      <w:tr w:rsidR="00440B54" w:rsidRPr="00ED2589" w14:paraId="7136C344" w14:textId="77777777" w:rsidTr="00F166F4">
        <w:trPr>
          <w:trHeight w:val="1087"/>
        </w:trPr>
        <w:tc>
          <w:tcPr>
            <w:tcW w:w="1985" w:type="dxa"/>
            <w:tcBorders>
              <w:top w:val="single" w:sz="4" w:space="0" w:color="auto"/>
              <w:left w:val="single" w:sz="4" w:space="0" w:color="auto"/>
              <w:bottom w:val="single" w:sz="4" w:space="0" w:color="auto"/>
              <w:right w:val="single" w:sz="4" w:space="0" w:color="auto"/>
            </w:tcBorders>
          </w:tcPr>
          <w:p w14:paraId="6EFAFB78" w14:textId="77777777" w:rsidR="00870F61" w:rsidRPr="00ED2589" w:rsidRDefault="00870F61" w:rsidP="00A65267">
            <w:pPr>
              <w:jc w:val="left"/>
              <w:rPr>
                <w:rFonts w:cs="Arial"/>
                <w:sz w:val="19"/>
                <w:szCs w:val="19"/>
                <w:lang w:val="en-GB"/>
              </w:rPr>
            </w:pPr>
            <w:r w:rsidRPr="00ED2589">
              <w:rPr>
                <w:rFonts w:cs="Arial"/>
                <w:sz w:val="19"/>
                <w:szCs w:val="19"/>
                <w:lang w:val="en-GB"/>
              </w:rPr>
              <w:t xml:space="preserve">Delayed implementation of activities that are baselines for specific incremental activities of the proposed program. </w:t>
            </w:r>
          </w:p>
        </w:tc>
        <w:tc>
          <w:tcPr>
            <w:tcW w:w="1417" w:type="dxa"/>
            <w:tcBorders>
              <w:top w:val="single" w:sz="4" w:space="0" w:color="auto"/>
              <w:left w:val="single" w:sz="4" w:space="0" w:color="auto"/>
              <w:bottom w:val="single" w:sz="4" w:space="0" w:color="auto"/>
              <w:right w:val="single" w:sz="4" w:space="0" w:color="auto"/>
            </w:tcBorders>
          </w:tcPr>
          <w:p w14:paraId="2D8E2FBE" w14:textId="77777777" w:rsidR="00870F61" w:rsidRPr="00ED2589" w:rsidRDefault="00870F61" w:rsidP="00A65267">
            <w:pPr>
              <w:jc w:val="left"/>
              <w:rPr>
                <w:rFonts w:cs="Arial"/>
                <w:sz w:val="19"/>
                <w:szCs w:val="19"/>
                <w:lang w:val="en-GB"/>
              </w:rPr>
            </w:pPr>
            <w:r w:rsidRPr="00ED2589">
              <w:rPr>
                <w:rFonts w:cs="Arial"/>
                <w:sz w:val="19"/>
                <w:szCs w:val="19"/>
                <w:lang w:val="en-GB"/>
              </w:rPr>
              <w:t>Organizational</w:t>
            </w:r>
          </w:p>
        </w:tc>
        <w:tc>
          <w:tcPr>
            <w:tcW w:w="1276" w:type="dxa"/>
            <w:tcBorders>
              <w:top w:val="single" w:sz="4" w:space="0" w:color="auto"/>
              <w:left w:val="single" w:sz="4" w:space="0" w:color="auto"/>
              <w:bottom w:val="single" w:sz="4" w:space="0" w:color="auto"/>
              <w:right w:val="single" w:sz="4" w:space="0" w:color="auto"/>
            </w:tcBorders>
          </w:tcPr>
          <w:p w14:paraId="42CA5D52" w14:textId="77777777" w:rsidR="00870F61" w:rsidRPr="00ED2589" w:rsidRDefault="00870F61" w:rsidP="00A65267">
            <w:pPr>
              <w:jc w:val="left"/>
              <w:rPr>
                <w:rFonts w:cs="Arial"/>
                <w:sz w:val="19"/>
                <w:szCs w:val="19"/>
                <w:lang w:val="en-GB"/>
              </w:rPr>
            </w:pPr>
            <w:r w:rsidRPr="00ED2589">
              <w:rPr>
                <w:rFonts w:cs="Arial"/>
                <w:sz w:val="19"/>
                <w:szCs w:val="19"/>
                <w:lang w:val="en-GB"/>
              </w:rPr>
              <w:t>Medium</w:t>
            </w:r>
          </w:p>
          <w:p w14:paraId="686AEFB3" w14:textId="77777777" w:rsidR="00870F61" w:rsidRPr="00ED2589" w:rsidRDefault="00870F61" w:rsidP="00A65267">
            <w:pPr>
              <w:jc w:val="left"/>
              <w:rPr>
                <w:rFonts w:cs="Arial"/>
                <w:sz w:val="19"/>
                <w:szCs w:val="19"/>
                <w:lang w:val="en-GB"/>
              </w:rPr>
            </w:pPr>
            <w:r w:rsidRPr="00ED2589">
              <w:rPr>
                <w:rFonts w:cs="Arial"/>
                <w:sz w:val="19"/>
                <w:szCs w:val="19"/>
                <w:lang w:val="en-GB"/>
              </w:rPr>
              <w:t>Impact = 2</w:t>
            </w:r>
          </w:p>
          <w:p w14:paraId="697A88DB" w14:textId="77777777" w:rsidR="00870F61" w:rsidRPr="00ED2589" w:rsidRDefault="00870F61" w:rsidP="00A65267">
            <w:pPr>
              <w:jc w:val="left"/>
              <w:rPr>
                <w:rFonts w:cs="Arial"/>
                <w:sz w:val="19"/>
                <w:szCs w:val="19"/>
                <w:lang w:val="en-GB"/>
              </w:rPr>
            </w:pPr>
            <w:r w:rsidRPr="00ED2589">
              <w:rPr>
                <w:rFonts w:cs="Arial"/>
                <w:sz w:val="19"/>
                <w:szCs w:val="19"/>
                <w:lang w:val="en-GB"/>
              </w:rPr>
              <w:t>Probability = 1</w:t>
            </w:r>
          </w:p>
        </w:tc>
        <w:tc>
          <w:tcPr>
            <w:tcW w:w="4111" w:type="dxa"/>
            <w:tcBorders>
              <w:top w:val="single" w:sz="4" w:space="0" w:color="auto"/>
              <w:left w:val="single" w:sz="4" w:space="0" w:color="auto"/>
              <w:bottom w:val="single" w:sz="4" w:space="0" w:color="auto"/>
              <w:right w:val="single" w:sz="4" w:space="0" w:color="auto"/>
            </w:tcBorders>
          </w:tcPr>
          <w:p w14:paraId="1CE129CE" w14:textId="77777777" w:rsidR="00870F61" w:rsidRPr="00ED2589" w:rsidRDefault="00870F61" w:rsidP="00A65267">
            <w:pPr>
              <w:jc w:val="left"/>
              <w:rPr>
                <w:rFonts w:cs="Arial"/>
                <w:sz w:val="19"/>
                <w:szCs w:val="19"/>
                <w:lang w:val="en-GB"/>
              </w:rPr>
            </w:pPr>
            <w:r w:rsidRPr="00ED2589">
              <w:rPr>
                <w:rFonts w:cs="Arial"/>
                <w:sz w:val="19"/>
                <w:szCs w:val="19"/>
                <w:lang w:val="en-GB"/>
              </w:rPr>
              <w:t>During the proposed program inception meeting the precise role of each partner and their responsibilities will be established</w:t>
            </w:r>
            <w:r w:rsidR="000B53E4" w:rsidRPr="00ED2589">
              <w:rPr>
                <w:rFonts w:cs="Arial"/>
                <w:sz w:val="19"/>
                <w:szCs w:val="19"/>
                <w:lang w:val="en-GB"/>
              </w:rPr>
              <w:t>.</w:t>
            </w:r>
          </w:p>
        </w:tc>
        <w:tc>
          <w:tcPr>
            <w:tcW w:w="1417" w:type="dxa"/>
            <w:tcBorders>
              <w:top w:val="single" w:sz="4" w:space="0" w:color="auto"/>
              <w:left w:val="single" w:sz="4" w:space="0" w:color="auto"/>
              <w:bottom w:val="single" w:sz="4" w:space="0" w:color="auto"/>
              <w:right w:val="single" w:sz="4" w:space="0" w:color="auto"/>
            </w:tcBorders>
          </w:tcPr>
          <w:p w14:paraId="050D7B10" w14:textId="28624279" w:rsidR="00870F61" w:rsidRPr="00ED2589" w:rsidRDefault="008223C9" w:rsidP="00A65267">
            <w:pPr>
              <w:jc w:val="left"/>
              <w:rPr>
                <w:rFonts w:cs="Arial"/>
                <w:sz w:val="19"/>
                <w:szCs w:val="19"/>
                <w:lang w:val="en-GB"/>
              </w:rPr>
            </w:pPr>
            <w:r>
              <w:rPr>
                <w:rFonts w:cs="Arial"/>
                <w:sz w:val="19"/>
                <w:szCs w:val="19"/>
                <w:lang w:val="en-GB"/>
              </w:rPr>
              <w:t>DMRE</w:t>
            </w:r>
            <w:r w:rsidR="00440B54" w:rsidRPr="00ED2589">
              <w:rPr>
                <w:rFonts w:cs="Arial"/>
                <w:sz w:val="19"/>
                <w:szCs w:val="19"/>
                <w:lang w:val="en-GB"/>
              </w:rPr>
              <w:t>, DTI, DEA</w:t>
            </w:r>
            <w:r w:rsidR="00E236DA" w:rsidRPr="00ED2589">
              <w:rPr>
                <w:rFonts w:cs="Arial"/>
                <w:sz w:val="19"/>
                <w:szCs w:val="19"/>
                <w:lang w:val="en-GB"/>
              </w:rPr>
              <w:t>,</w:t>
            </w:r>
            <w:r w:rsidR="00440B54" w:rsidRPr="00ED2589">
              <w:rPr>
                <w:rFonts w:cs="Arial"/>
                <w:sz w:val="19"/>
                <w:szCs w:val="19"/>
                <w:lang w:val="en-GB"/>
              </w:rPr>
              <w:t xml:space="preserve"> </w:t>
            </w:r>
            <w:r w:rsidR="00440B54" w:rsidRPr="00ED2589">
              <w:rPr>
                <w:rFonts w:cs="Arial"/>
                <w:noProof/>
                <w:sz w:val="19"/>
                <w:szCs w:val="19"/>
                <w:lang w:val="en-GB"/>
              </w:rPr>
              <w:t>and</w:t>
            </w:r>
            <w:r w:rsidR="00440B54" w:rsidRPr="00ED2589">
              <w:rPr>
                <w:rFonts w:cs="Arial"/>
                <w:sz w:val="19"/>
                <w:szCs w:val="19"/>
                <w:lang w:val="en-GB"/>
              </w:rPr>
              <w:t xml:space="preserve"> other Board members</w:t>
            </w:r>
          </w:p>
        </w:tc>
      </w:tr>
      <w:bookmarkEnd w:id="115"/>
    </w:tbl>
    <w:p w14:paraId="5CEDF938" w14:textId="77777777" w:rsidR="00440B54" w:rsidRPr="00ED2589" w:rsidRDefault="00440B54" w:rsidP="00870F61">
      <w:pPr>
        <w:rPr>
          <w:bCs/>
          <w:sz w:val="18"/>
          <w:szCs w:val="18"/>
          <w:lang w:val="en-GB"/>
        </w:rPr>
      </w:pPr>
    </w:p>
    <w:p w14:paraId="307EBA61" w14:textId="77777777" w:rsidR="004A400D" w:rsidRPr="00ED2589" w:rsidRDefault="00870F61" w:rsidP="00870F61">
      <w:pPr>
        <w:rPr>
          <w:bCs/>
          <w:sz w:val="18"/>
          <w:szCs w:val="18"/>
          <w:lang w:val="en-GB"/>
        </w:rPr>
      </w:pPr>
      <w:r w:rsidRPr="00ED2589">
        <w:rPr>
          <w:bCs/>
          <w:sz w:val="18"/>
          <w:szCs w:val="18"/>
          <w:lang w:val="en-GB"/>
        </w:rPr>
        <w:t>Note: Probability scale from 1 (low) to 5 (high); Impact scale from 1 (low) to 5 (high)</w:t>
      </w:r>
      <w:r w:rsidR="004A400D" w:rsidRPr="00ED2589">
        <w:rPr>
          <w:bCs/>
          <w:sz w:val="18"/>
          <w:szCs w:val="18"/>
          <w:lang w:val="en-GB"/>
        </w:rPr>
        <w:t>.</w:t>
      </w:r>
    </w:p>
    <w:p w14:paraId="08C0D756" w14:textId="77777777" w:rsidR="00BB1E93" w:rsidRPr="00ED2589" w:rsidRDefault="00BB1E93" w:rsidP="00870F61">
      <w:pPr>
        <w:rPr>
          <w:bCs/>
          <w:sz w:val="18"/>
          <w:szCs w:val="18"/>
          <w:lang w:val="en-GB"/>
        </w:rPr>
      </w:pPr>
    </w:p>
    <w:bookmarkEnd w:id="112"/>
    <w:p w14:paraId="6911A547" w14:textId="77777777" w:rsidR="004A400D" w:rsidRPr="00ED2589" w:rsidRDefault="004A400D" w:rsidP="00870F61">
      <w:pPr>
        <w:rPr>
          <w:bCs/>
          <w:sz w:val="18"/>
          <w:szCs w:val="18"/>
          <w:lang w:val="en-GB"/>
        </w:rPr>
      </w:pPr>
    </w:p>
    <w:p w14:paraId="64FE86FB" w14:textId="77777777" w:rsidR="004A400D" w:rsidRPr="00ED2589" w:rsidRDefault="004A400D" w:rsidP="004A400D">
      <w:pPr>
        <w:pStyle w:val="Heading2"/>
      </w:pPr>
      <w:bookmarkStart w:id="117" w:name="_Toc497848302"/>
      <w:bookmarkStart w:id="118" w:name="_Toc110853457"/>
      <w:r w:rsidRPr="00ED2589">
        <w:t>South-South and Triangular Cooperation (</w:t>
      </w:r>
      <w:proofErr w:type="spellStart"/>
      <w:r w:rsidRPr="00ED2589">
        <w:rPr>
          <w:noProof/>
        </w:rPr>
        <w:t>SSTrC</w:t>
      </w:r>
      <w:proofErr w:type="spellEnd"/>
      <w:r w:rsidRPr="00ED2589">
        <w:t>):</w:t>
      </w:r>
      <w:bookmarkEnd w:id="117"/>
      <w:bookmarkEnd w:id="118"/>
      <w:r w:rsidRPr="00ED2589">
        <w:t xml:space="preserve">  </w:t>
      </w:r>
    </w:p>
    <w:p w14:paraId="138D447F" w14:textId="77777777" w:rsidR="004A400D" w:rsidRPr="00ED2589" w:rsidRDefault="004A400D" w:rsidP="004A400D">
      <w:pPr>
        <w:rPr>
          <w:lang w:val="en-GB" w:eastAsia="en-GB"/>
        </w:rPr>
      </w:pPr>
    </w:p>
    <w:p w14:paraId="2D897289" w14:textId="77777777" w:rsidR="004A400D" w:rsidRPr="00ED2589" w:rsidRDefault="004A400D" w:rsidP="004A400D">
      <w:pPr>
        <w:spacing w:after="0"/>
        <w:rPr>
          <w:lang w:val="en-GB" w:eastAsia="en-GB"/>
        </w:rPr>
      </w:pPr>
      <w:bookmarkStart w:id="119" w:name="_Hlk1632085"/>
      <w:bookmarkStart w:id="120" w:name="_Hlk4679815"/>
      <w:r w:rsidRPr="00ED2589">
        <w:rPr>
          <w:lang w:val="en-GB" w:eastAsia="en-GB"/>
        </w:rPr>
        <w:t>U4E will provide broader contacts and coordination, especially with other child projects of the global leapfrogging project, in sharing experience, best practices, and lessons learned and with other recent UNEP and UNDP-supported projects funded by GEF on efficient lighting, appliances and equipment in Costa Rica, Bolivia, Peru, Chile, Morocco, Tunisia, Sudan, Turkey, Jordan, Kazakhstan, Pakistan, Myanmar and Indonesia</w:t>
      </w:r>
      <w:r w:rsidR="000B53E4" w:rsidRPr="00ED2589">
        <w:rPr>
          <w:lang w:val="en-GB" w:eastAsia="en-GB"/>
        </w:rPr>
        <w:t xml:space="preserve">. </w:t>
      </w:r>
      <w:r w:rsidRPr="00ED2589">
        <w:rPr>
          <w:lang w:val="en-GB" w:eastAsia="en-GB"/>
        </w:rPr>
        <w:t xml:space="preserve">UNDP will invite representatives of </w:t>
      </w:r>
      <w:r w:rsidR="000B53E4" w:rsidRPr="00ED2589">
        <w:rPr>
          <w:lang w:val="en-GB" w:eastAsia="en-GB"/>
        </w:rPr>
        <w:t>the projects in these countries</w:t>
      </w:r>
      <w:r w:rsidRPr="00ED2589">
        <w:rPr>
          <w:lang w:val="en-GB" w:eastAsia="en-GB"/>
        </w:rPr>
        <w:t xml:space="preserve"> to attend the closing </w:t>
      </w:r>
      <w:r w:rsidR="000B53E4" w:rsidRPr="00ED2589">
        <w:rPr>
          <w:lang w:val="en-GB" w:eastAsia="en-GB"/>
        </w:rPr>
        <w:t xml:space="preserve">(and other) </w:t>
      </w:r>
      <w:r w:rsidRPr="00ED2589">
        <w:rPr>
          <w:lang w:val="en-GB" w:eastAsia="en-GB"/>
        </w:rPr>
        <w:t>workshop</w:t>
      </w:r>
      <w:r w:rsidR="000B53E4" w:rsidRPr="00ED2589">
        <w:rPr>
          <w:lang w:val="en-GB" w:eastAsia="en-GB"/>
        </w:rPr>
        <w:t>(s)</w:t>
      </w:r>
      <w:r w:rsidRPr="00ED2589">
        <w:rPr>
          <w:lang w:val="en-GB" w:eastAsia="en-GB"/>
        </w:rPr>
        <w:t xml:space="preserve"> of the project in South </w:t>
      </w:r>
      <w:r w:rsidRPr="00ED2589">
        <w:rPr>
          <w:noProof/>
          <w:lang w:val="en-GB" w:eastAsia="en-GB"/>
        </w:rPr>
        <w:t>Africa,</w:t>
      </w:r>
      <w:r w:rsidRPr="00ED2589">
        <w:rPr>
          <w:lang w:val="en-GB" w:eastAsia="en-GB"/>
        </w:rPr>
        <w:t xml:space="preserve"> and to deliver presentations and disseminate their own materials</w:t>
      </w:r>
      <w:bookmarkEnd w:id="119"/>
      <w:r w:rsidRPr="00ED2589">
        <w:rPr>
          <w:lang w:val="en-GB" w:eastAsia="en-GB"/>
        </w:rPr>
        <w:t xml:space="preserve">.  </w:t>
      </w:r>
    </w:p>
    <w:p w14:paraId="0CFBC6AB" w14:textId="77777777" w:rsidR="002C64A4" w:rsidRPr="00ED2589" w:rsidRDefault="002C64A4" w:rsidP="004A400D">
      <w:pPr>
        <w:spacing w:after="0"/>
        <w:rPr>
          <w:lang w:val="en-GB" w:eastAsia="en-GB"/>
        </w:rPr>
      </w:pPr>
    </w:p>
    <w:p w14:paraId="320139E1" w14:textId="15062E83" w:rsidR="002C64A4" w:rsidRPr="00ED2589" w:rsidRDefault="002C64A4" w:rsidP="002C64A4">
      <w:pPr>
        <w:spacing w:after="0"/>
        <w:rPr>
          <w:lang w:val="en-GB" w:eastAsia="en-GB"/>
        </w:rPr>
      </w:pPr>
      <w:bookmarkStart w:id="121" w:name="_Hlk15036478"/>
      <w:r w:rsidRPr="00ED2589">
        <w:rPr>
          <w:lang w:val="en-GB" w:eastAsia="en-GB"/>
        </w:rPr>
        <w:t xml:space="preserve">On new knowledge products and training/conferences etc to be done under the new child project, this will be guided mostly through U4E and UNEP’s lead role in the global Leapfrogging Program Framework Document, and our project in South Africa is one of several in this grouping. It will benefit both from exchanges with sister projects managed by UNDP (in Sudan, </w:t>
      </w:r>
      <w:proofErr w:type="gramStart"/>
      <w:r w:rsidRPr="00ED2589">
        <w:rPr>
          <w:lang w:val="en-GB" w:eastAsia="en-GB"/>
        </w:rPr>
        <w:t>Kazakhstan</w:t>
      </w:r>
      <w:proofErr w:type="gramEnd"/>
      <w:r w:rsidRPr="00ED2589">
        <w:rPr>
          <w:lang w:val="en-GB" w:eastAsia="en-GB"/>
        </w:rPr>
        <w:t xml:space="preserve"> and Indonesia) and others handled by UNEP. On transformers the project will establish and exchange link with the UNDP Kazakhstan project, which also has a focus on transformers. Also, the Project will seek cooperation with relevant international organisations, for example, the International Copper Association, or the inter-governmental Super-efficient Equipment and Appliance Deployment (SEAD) Initiative.</w:t>
      </w:r>
    </w:p>
    <w:bookmarkEnd w:id="121"/>
    <w:p w14:paraId="74164992" w14:textId="77777777" w:rsidR="002C64A4" w:rsidRPr="00ED2589" w:rsidRDefault="002C64A4" w:rsidP="004A400D">
      <w:pPr>
        <w:spacing w:after="0"/>
        <w:rPr>
          <w:lang w:val="en-GB" w:eastAsia="en-GB"/>
        </w:rPr>
      </w:pPr>
    </w:p>
    <w:p w14:paraId="16116844" w14:textId="77777777" w:rsidR="004A400D" w:rsidRPr="00ED2589" w:rsidRDefault="004A400D" w:rsidP="004A400D">
      <w:pPr>
        <w:spacing w:after="0"/>
        <w:rPr>
          <w:lang w:val="en-GB" w:eastAsia="en-GB"/>
        </w:rPr>
      </w:pPr>
      <w:r w:rsidRPr="00ED2589">
        <w:rPr>
          <w:lang w:val="en-GB" w:eastAsia="en-GB"/>
        </w:rPr>
        <w:t xml:space="preserve">In addition, the Project will promote collaboration on issues and options on efficient lighting and power distribution in the regional context (SAPP, SADC, COMESA) and this is an explicit part of </w:t>
      </w:r>
      <w:r w:rsidR="00A65267" w:rsidRPr="00ED2589">
        <w:rPr>
          <w:lang w:val="en-GB" w:eastAsia="en-GB"/>
        </w:rPr>
        <w:t>Output 1.2.</w:t>
      </w:r>
      <w:r w:rsidRPr="00ED2589">
        <w:rPr>
          <w:lang w:val="en-GB" w:eastAsia="en-GB"/>
        </w:rPr>
        <w:t xml:space="preserve"> In this context, the Project will work with U4E on a 1) a regional market assessment (quantitative information and product prioritization</w:t>
      </w:r>
      <w:r w:rsidR="00A65267" w:rsidRPr="00ED2589">
        <w:rPr>
          <w:lang w:val="en-GB" w:eastAsia="en-GB"/>
        </w:rPr>
        <w:t>)</w:t>
      </w:r>
      <w:r w:rsidRPr="00ED2589">
        <w:rPr>
          <w:lang w:val="en-GB" w:eastAsia="en-GB"/>
        </w:rPr>
        <w:t xml:space="preserve">; </w:t>
      </w:r>
      <w:proofErr w:type="gramStart"/>
      <w:r w:rsidR="00A65267" w:rsidRPr="00ED2589">
        <w:rPr>
          <w:lang w:val="en-GB" w:eastAsia="en-GB"/>
        </w:rPr>
        <w:t>and,</w:t>
      </w:r>
      <w:proofErr w:type="gramEnd"/>
      <w:r w:rsidR="00A65267" w:rsidRPr="00ED2589">
        <w:rPr>
          <w:lang w:val="en-GB" w:eastAsia="en-GB"/>
        </w:rPr>
        <w:t xml:space="preserve"> </w:t>
      </w:r>
      <w:r w:rsidRPr="00ED2589">
        <w:rPr>
          <w:lang w:val="en-GB" w:eastAsia="en-GB"/>
        </w:rPr>
        <w:t xml:space="preserve">2) </w:t>
      </w:r>
      <w:r w:rsidR="00A65267" w:rsidRPr="00ED2589">
        <w:rPr>
          <w:lang w:val="en-GB" w:eastAsia="en-GB"/>
        </w:rPr>
        <w:t xml:space="preserve">to </w:t>
      </w:r>
      <w:r w:rsidRPr="00ED2589">
        <w:rPr>
          <w:lang w:val="en-GB" w:eastAsia="en-GB"/>
        </w:rPr>
        <w:t>develop an integrated policy approach and policy framework for a transition to energy efficient lighting, appliances and</w:t>
      </w:r>
      <w:r w:rsidR="00F06810" w:rsidRPr="00ED2589">
        <w:rPr>
          <w:lang w:val="en-GB" w:eastAsia="en-GB"/>
        </w:rPr>
        <w:t xml:space="preserve"> </w:t>
      </w:r>
      <w:r w:rsidRPr="00ED2589">
        <w:rPr>
          <w:lang w:val="en-GB" w:eastAsia="en-GB"/>
        </w:rPr>
        <w:t>equipment in Southern Africa</w:t>
      </w:r>
      <w:r w:rsidR="00A65267" w:rsidRPr="00ED2589">
        <w:rPr>
          <w:lang w:val="en-GB" w:eastAsia="en-GB"/>
        </w:rPr>
        <w:t>.</w:t>
      </w:r>
    </w:p>
    <w:bookmarkEnd w:id="120"/>
    <w:p w14:paraId="34D9C6DB" w14:textId="77777777" w:rsidR="00035AA0" w:rsidRPr="00ED2589" w:rsidRDefault="00035AA0" w:rsidP="00870F61">
      <w:pPr>
        <w:rPr>
          <w:sz w:val="18"/>
          <w:szCs w:val="18"/>
          <w:lang w:val="en-GB" w:eastAsia="en-GB"/>
        </w:rPr>
      </w:pPr>
    </w:p>
    <w:p w14:paraId="21AE8458" w14:textId="77777777" w:rsidR="00035AA0" w:rsidRPr="00ED2589" w:rsidRDefault="00035AA0" w:rsidP="00035AA0">
      <w:pPr>
        <w:pStyle w:val="Heading2"/>
      </w:pPr>
      <w:bookmarkStart w:id="122" w:name="_Toc497848301"/>
      <w:bookmarkStart w:id="123" w:name="_Toc110853458"/>
      <w:r w:rsidRPr="00ED2589">
        <w:t>Stakeholder engagement</w:t>
      </w:r>
      <w:bookmarkEnd w:id="122"/>
      <w:bookmarkEnd w:id="123"/>
    </w:p>
    <w:p w14:paraId="3F17F411" w14:textId="77777777" w:rsidR="00035AA0" w:rsidRPr="00ED2589" w:rsidRDefault="00035AA0" w:rsidP="00035AA0">
      <w:pPr>
        <w:spacing w:after="0"/>
        <w:rPr>
          <w:lang w:val="en-GB" w:eastAsia="en-GB"/>
        </w:rPr>
      </w:pPr>
    </w:p>
    <w:p w14:paraId="14FB10B0" w14:textId="6CD796DB" w:rsidR="00035AA0" w:rsidRPr="00ED2589" w:rsidRDefault="00035AA0" w:rsidP="00035AA0">
      <w:pPr>
        <w:spacing w:after="0"/>
        <w:rPr>
          <w:lang w:val="en-GB" w:eastAsia="en-GB"/>
        </w:rPr>
      </w:pPr>
      <w:bookmarkStart w:id="124" w:name="_Hlk365123"/>
      <w:r w:rsidRPr="00ED2589">
        <w:rPr>
          <w:lang w:val="en-GB" w:eastAsia="en-GB"/>
        </w:rPr>
        <w:lastRenderedPageBreak/>
        <w:t xml:space="preserve">The project team has met with a wide array of stakeholders during project preparation, including representatives of </w:t>
      </w:r>
      <w:r w:rsidR="008223C9">
        <w:rPr>
          <w:lang w:val="en-GB" w:eastAsia="en-GB"/>
        </w:rPr>
        <w:t xml:space="preserve">Department of Mineral Resources and </w:t>
      </w:r>
      <w:r w:rsidR="008B6AC4">
        <w:rPr>
          <w:lang w:val="en-GB" w:eastAsia="en-GB"/>
        </w:rPr>
        <w:t xml:space="preserve">Energy </w:t>
      </w:r>
      <w:r w:rsidR="008B6AC4" w:rsidRPr="00ED2589">
        <w:rPr>
          <w:lang w:val="en-GB" w:eastAsia="en-GB"/>
        </w:rPr>
        <w:t>and</w:t>
      </w:r>
      <w:r w:rsidRPr="00ED2589">
        <w:rPr>
          <w:lang w:val="en-GB" w:eastAsia="en-GB"/>
        </w:rPr>
        <w:t xml:space="preserve"> Eskom; retailers; manufacturers; representatives of city governments; NGOs and representatives from women’s and vulnerable groups </w:t>
      </w:r>
      <w:r w:rsidRPr="00ED2589">
        <w:rPr>
          <w:noProof/>
          <w:lang w:val="en-GB" w:eastAsia="en-GB"/>
        </w:rPr>
        <w:t>organisations</w:t>
      </w:r>
      <w:r w:rsidRPr="00ED2589">
        <w:rPr>
          <w:lang w:val="en-GB" w:eastAsia="en-GB"/>
        </w:rPr>
        <w:t xml:space="preserve">.  UNDP will continue to engage with these stakeholders throughout the project period.  The Project </w:t>
      </w:r>
      <w:r w:rsidR="00A65267" w:rsidRPr="00ED2589">
        <w:rPr>
          <w:lang w:val="en-GB" w:eastAsia="en-GB"/>
        </w:rPr>
        <w:t>Steering Committee (PSC)</w:t>
      </w:r>
      <w:r w:rsidRPr="00ED2589">
        <w:rPr>
          <w:lang w:val="en-GB" w:eastAsia="en-GB"/>
        </w:rPr>
        <w:t xml:space="preserve"> will include a diversely representative array of these groups. </w:t>
      </w:r>
    </w:p>
    <w:p w14:paraId="7EBBE19D" w14:textId="77777777" w:rsidR="00035AA0" w:rsidRPr="00ED2589" w:rsidRDefault="00035AA0" w:rsidP="00035AA0">
      <w:pPr>
        <w:spacing w:after="0"/>
        <w:rPr>
          <w:lang w:val="en-GB" w:eastAsia="en-GB"/>
        </w:rPr>
      </w:pPr>
    </w:p>
    <w:p w14:paraId="08CB2E4A" w14:textId="77777777" w:rsidR="00035AA0" w:rsidRPr="00ED2589" w:rsidRDefault="00035AA0" w:rsidP="00035AA0">
      <w:pPr>
        <w:rPr>
          <w:lang w:val="en-GB" w:eastAsia="en-GB"/>
        </w:rPr>
      </w:pPr>
      <w:r w:rsidRPr="00ED2589">
        <w:rPr>
          <w:lang w:val="en-GB" w:eastAsia="en-GB"/>
        </w:rPr>
        <w:t xml:space="preserve">A detailed Stakeholder Engagement Plan is provided in Annex G.  Starting immediately during the inception period, the project will engage the stakeholders by means of </w:t>
      </w:r>
      <w:r w:rsidRPr="00ED2589">
        <w:rPr>
          <w:noProof/>
          <w:lang w:val="en-GB" w:eastAsia="en-GB"/>
        </w:rPr>
        <w:t>organising</w:t>
      </w:r>
      <w:r w:rsidRPr="00ED2589">
        <w:rPr>
          <w:lang w:val="en-GB" w:eastAsia="en-GB"/>
        </w:rPr>
        <w:t xml:space="preserve"> an Inception Workshop. During the subsequent project implementation, there is the opportunity to involve stakeholders at the various workshops, seminars</w:t>
      </w:r>
      <w:r w:rsidR="00E236DA" w:rsidRPr="00ED2589">
        <w:rPr>
          <w:lang w:val="en-GB" w:eastAsia="en-GB"/>
        </w:rPr>
        <w:t>,</w:t>
      </w:r>
      <w:r w:rsidRPr="00ED2589">
        <w:rPr>
          <w:lang w:val="en-GB" w:eastAsia="en-GB"/>
        </w:rPr>
        <w:t xml:space="preserve"> </w:t>
      </w:r>
      <w:r w:rsidRPr="00ED2589">
        <w:rPr>
          <w:noProof/>
          <w:lang w:val="en-GB" w:eastAsia="en-GB"/>
        </w:rPr>
        <w:t>and</w:t>
      </w:r>
      <w:r w:rsidRPr="00ED2589">
        <w:rPr>
          <w:lang w:val="en-GB" w:eastAsia="en-GB"/>
        </w:rPr>
        <w:t xml:space="preserve"> technical training. The outreach, technical assistance</w:t>
      </w:r>
      <w:r w:rsidR="00E236DA" w:rsidRPr="00ED2589">
        <w:rPr>
          <w:lang w:val="en-GB" w:eastAsia="en-GB"/>
        </w:rPr>
        <w:t>,</w:t>
      </w:r>
      <w:r w:rsidRPr="00ED2589">
        <w:rPr>
          <w:lang w:val="en-GB" w:eastAsia="en-GB"/>
        </w:rPr>
        <w:t xml:space="preserve"> </w:t>
      </w:r>
      <w:r w:rsidRPr="00ED2589">
        <w:rPr>
          <w:noProof/>
          <w:lang w:val="en-GB" w:eastAsia="en-GB"/>
        </w:rPr>
        <w:t>and</w:t>
      </w:r>
      <w:r w:rsidRPr="00ED2589">
        <w:rPr>
          <w:lang w:val="en-GB" w:eastAsia="en-GB"/>
        </w:rPr>
        <w:t xml:space="preserve"> </w:t>
      </w:r>
      <w:r w:rsidR="00A65267" w:rsidRPr="00ED2589">
        <w:rPr>
          <w:lang w:val="en-GB" w:eastAsia="en-GB"/>
        </w:rPr>
        <w:t xml:space="preserve">the EEFI </w:t>
      </w:r>
      <w:r w:rsidR="00F53799" w:rsidRPr="00ED2589">
        <w:rPr>
          <w:lang w:val="en-GB" w:eastAsia="en-GB"/>
        </w:rPr>
        <w:t>finance</w:t>
      </w:r>
      <w:r w:rsidRPr="00ED2589">
        <w:rPr>
          <w:lang w:val="en-GB" w:eastAsia="en-GB"/>
        </w:rPr>
        <w:t xml:space="preserve"> programmes will be designed in direct recognition of input received from these stakeholders.</w:t>
      </w:r>
    </w:p>
    <w:bookmarkEnd w:id="124"/>
    <w:p w14:paraId="75BB6FDF" w14:textId="77777777" w:rsidR="00035AA0" w:rsidRPr="00ED2589" w:rsidRDefault="00035AA0" w:rsidP="00035AA0">
      <w:pPr>
        <w:spacing w:after="0"/>
        <w:rPr>
          <w:lang w:val="en-GB" w:eastAsia="en-GB"/>
        </w:rPr>
      </w:pPr>
    </w:p>
    <w:p w14:paraId="32BFB78C" w14:textId="59551392" w:rsidR="00035AA0" w:rsidRPr="00ED2589" w:rsidRDefault="00D521DF" w:rsidP="00035AA0">
      <w:pPr>
        <w:spacing w:after="0"/>
        <w:rPr>
          <w:lang w:val="en-GB" w:eastAsia="en-GB"/>
        </w:rPr>
      </w:pPr>
      <w:bookmarkStart w:id="125" w:name="_Toc179834"/>
      <w:r w:rsidRPr="00ED2589">
        <w:rPr>
          <w:rFonts w:ascii="Arial" w:hAnsi="Arial" w:cs="Arial"/>
          <w:b/>
          <w:color w:val="2E74B5"/>
          <w:sz w:val="18"/>
          <w:lang w:val="en-GB"/>
        </w:rPr>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10</w:t>
      </w:r>
      <w:r w:rsidRPr="00ED2589">
        <w:rPr>
          <w:rFonts w:ascii="Arial" w:hAnsi="Arial" w:cs="Arial"/>
          <w:b/>
          <w:color w:val="2E74B5"/>
          <w:sz w:val="18"/>
          <w:lang w:val="en-GB"/>
        </w:rPr>
        <w:fldChar w:fldCharType="end"/>
      </w:r>
      <w:r w:rsidRPr="00ED2589">
        <w:rPr>
          <w:rFonts w:ascii="Arial" w:hAnsi="Arial" w:cs="Arial"/>
          <w:b/>
          <w:color w:val="2E74B5"/>
          <w:sz w:val="18"/>
          <w:lang w:val="en-GB"/>
        </w:rPr>
        <w:tab/>
        <w:t>Role of stakeholders in the Project</w:t>
      </w:r>
      <w:bookmarkEnd w:id="125"/>
    </w:p>
    <w:p w14:paraId="7FF1414F" w14:textId="77777777" w:rsidR="005A4077" w:rsidRPr="00ED2589" w:rsidRDefault="005A4077" w:rsidP="00035AA0">
      <w:pPr>
        <w:spacing w:after="0"/>
        <w:rPr>
          <w:lang w:val="en-GB" w:eastAsia="en-GB"/>
        </w:rPr>
      </w:pPr>
    </w:p>
    <w:tbl>
      <w:tblPr>
        <w:tblW w:w="0" w:type="auto"/>
        <w:tblInd w:w="-5" w:type="dxa"/>
        <w:tblLook w:val="04A0" w:firstRow="1" w:lastRow="0" w:firstColumn="1" w:lastColumn="0" w:noHBand="0" w:noVBand="1"/>
      </w:tblPr>
      <w:tblGrid>
        <w:gridCol w:w="2416"/>
        <w:gridCol w:w="7507"/>
      </w:tblGrid>
      <w:tr w:rsidR="00035AA0" w:rsidRPr="00ED2589" w14:paraId="777A3AE7" w14:textId="77777777" w:rsidTr="00035AA0">
        <w:trPr>
          <w:cantSplit/>
          <w:tblHeader/>
        </w:trPr>
        <w:tc>
          <w:tcPr>
            <w:tcW w:w="2416" w:type="dxa"/>
            <w:tcBorders>
              <w:top w:val="single" w:sz="4" w:space="0" w:color="auto"/>
              <w:left w:val="single" w:sz="4" w:space="0" w:color="auto"/>
              <w:bottom w:val="single" w:sz="4" w:space="0" w:color="auto"/>
              <w:right w:val="single" w:sz="4" w:space="0" w:color="auto"/>
            </w:tcBorders>
            <w:shd w:val="clear" w:color="auto" w:fill="auto"/>
          </w:tcPr>
          <w:p w14:paraId="65637087" w14:textId="77777777" w:rsidR="00035AA0" w:rsidRPr="00ED2589" w:rsidRDefault="00035AA0" w:rsidP="008E1A75">
            <w:pPr>
              <w:spacing w:before="120" w:after="120"/>
              <w:jc w:val="left"/>
              <w:rPr>
                <w:rFonts w:cs="Calibri"/>
                <w:b/>
                <w:szCs w:val="20"/>
                <w:lang w:val="en-GB"/>
              </w:rPr>
            </w:pPr>
            <w:bookmarkStart w:id="126" w:name="_Hlk536814962"/>
            <w:r w:rsidRPr="00ED2589">
              <w:rPr>
                <w:rFonts w:cs="Calibri"/>
                <w:b/>
                <w:szCs w:val="20"/>
                <w:lang w:val="en-GB"/>
              </w:rPr>
              <w:t>Stakeholder</w:t>
            </w:r>
          </w:p>
        </w:tc>
        <w:tc>
          <w:tcPr>
            <w:tcW w:w="7507" w:type="dxa"/>
            <w:tcBorders>
              <w:top w:val="single" w:sz="4" w:space="0" w:color="auto"/>
              <w:left w:val="single" w:sz="4" w:space="0" w:color="auto"/>
              <w:bottom w:val="single" w:sz="4" w:space="0" w:color="auto"/>
              <w:right w:val="single" w:sz="4" w:space="0" w:color="auto"/>
            </w:tcBorders>
            <w:shd w:val="clear" w:color="auto" w:fill="auto"/>
          </w:tcPr>
          <w:p w14:paraId="32E0DC8F" w14:textId="77777777" w:rsidR="00035AA0" w:rsidRPr="00ED2589" w:rsidRDefault="00035AA0" w:rsidP="008E1A75">
            <w:pPr>
              <w:spacing w:before="120" w:after="120"/>
              <w:jc w:val="left"/>
              <w:rPr>
                <w:rFonts w:cs="Calibri"/>
                <w:b/>
                <w:szCs w:val="20"/>
                <w:lang w:val="en-GB"/>
              </w:rPr>
            </w:pPr>
            <w:r w:rsidRPr="00ED2589">
              <w:rPr>
                <w:rFonts w:cs="Calibri"/>
                <w:b/>
                <w:szCs w:val="20"/>
                <w:lang w:val="en-GB"/>
              </w:rPr>
              <w:t>Role</w:t>
            </w:r>
          </w:p>
        </w:tc>
      </w:tr>
      <w:tr w:rsidR="00035AA0" w:rsidRPr="00ED2589" w14:paraId="04D8B1AF" w14:textId="77777777" w:rsidTr="00035AA0">
        <w:trPr>
          <w:cantSplit/>
        </w:trPr>
        <w:tc>
          <w:tcPr>
            <w:tcW w:w="2416" w:type="dxa"/>
            <w:tcBorders>
              <w:top w:val="single" w:sz="4" w:space="0" w:color="auto"/>
              <w:left w:val="single" w:sz="4" w:space="0" w:color="auto"/>
              <w:bottom w:val="single" w:sz="4" w:space="0" w:color="auto"/>
              <w:right w:val="single" w:sz="4" w:space="0" w:color="auto"/>
            </w:tcBorders>
            <w:shd w:val="clear" w:color="auto" w:fill="auto"/>
          </w:tcPr>
          <w:p w14:paraId="2732B1C5" w14:textId="77777777" w:rsidR="00035AA0" w:rsidRPr="00ED2589" w:rsidRDefault="00035AA0" w:rsidP="008E1A75">
            <w:pPr>
              <w:spacing w:after="0"/>
              <w:jc w:val="left"/>
              <w:rPr>
                <w:rFonts w:cs="Calibri"/>
                <w:szCs w:val="20"/>
                <w:lang w:val="en-GB"/>
              </w:rPr>
            </w:pPr>
            <w:r w:rsidRPr="00ED2589">
              <w:rPr>
                <w:rFonts w:cs="Calibri"/>
                <w:szCs w:val="20"/>
                <w:lang w:val="en-GB"/>
              </w:rPr>
              <w:t xml:space="preserve">Government and national </w:t>
            </w:r>
            <w:r w:rsidR="00870F61" w:rsidRPr="00ED2589">
              <w:rPr>
                <w:rFonts w:cs="Calibri"/>
                <w:szCs w:val="20"/>
                <w:lang w:val="en-GB"/>
              </w:rPr>
              <w:t>agencies; Eskom</w:t>
            </w:r>
          </w:p>
        </w:tc>
        <w:tc>
          <w:tcPr>
            <w:tcW w:w="7507" w:type="dxa"/>
            <w:tcBorders>
              <w:top w:val="single" w:sz="4" w:space="0" w:color="auto"/>
              <w:left w:val="single" w:sz="4" w:space="0" w:color="auto"/>
              <w:bottom w:val="single" w:sz="4" w:space="0" w:color="auto"/>
              <w:right w:val="single" w:sz="4" w:space="0" w:color="auto"/>
            </w:tcBorders>
            <w:shd w:val="clear" w:color="auto" w:fill="auto"/>
          </w:tcPr>
          <w:p w14:paraId="5EDAA429" w14:textId="77777777" w:rsidR="00035AA0" w:rsidRPr="00ED2589" w:rsidRDefault="00035AA0" w:rsidP="008E1A75">
            <w:pPr>
              <w:spacing w:after="0"/>
              <w:jc w:val="left"/>
              <w:rPr>
                <w:rFonts w:cs="Calibri"/>
                <w:szCs w:val="20"/>
                <w:lang w:val="en-GB"/>
              </w:rPr>
            </w:pPr>
            <w:r w:rsidRPr="00ED2589">
              <w:rPr>
                <w:rFonts w:cs="Calibri"/>
                <w:szCs w:val="20"/>
                <w:lang w:val="en-GB"/>
              </w:rPr>
              <w:t xml:space="preserve">Policymakers, </w:t>
            </w:r>
            <w:proofErr w:type="gramStart"/>
            <w:r w:rsidRPr="00ED2589">
              <w:rPr>
                <w:rFonts w:cs="Calibri"/>
                <w:szCs w:val="20"/>
                <w:lang w:val="en-GB"/>
              </w:rPr>
              <w:t>officials</w:t>
            </w:r>
            <w:proofErr w:type="gramEnd"/>
            <w:r w:rsidRPr="00ED2589">
              <w:rPr>
                <w:rFonts w:cs="Calibri"/>
                <w:szCs w:val="20"/>
                <w:lang w:val="en-GB"/>
              </w:rPr>
              <w:t xml:space="preserve"> and technical staff within government ministries will play a crucial role in the implementation of the proposed program. </w:t>
            </w:r>
            <w:r w:rsidR="00870F61" w:rsidRPr="00ED2589">
              <w:rPr>
                <w:rFonts w:cs="Calibri"/>
                <w:szCs w:val="20"/>
                <w:lang w:val="en-GB"/>
              </w:rPr>
              <w:t>These are listed as project partners in Section 4.2. Each project partner is also considered an important stakeholder of the project but is not discussed in detail again here to avoid repetition</w:t>
            </w:r>
            <w:r w:rsidRPr="00ED2589">
              <w:rPr>
                <w:rFonts w:cs="Calibri"/>
                <w:szCs w:val="20"/>
                <w:lang w:val="en-GB"/>
              </w:rPr>
              <w:t>.</w:t>
            </w:r>
          </w:p>
        </w:tc>
      </w:tr>
      <w:tr w:rsidR="00035AA0" w:rsidRPr="00ED2589" w14:paraId="341C5D04" w14:textId="77777777" w:rsidTr="00035AA0">
        <w:trPr>
          <w:cantSplit/>
        </w:trPr>
        <w:tc>
          <w:tcPr>
            <w:tcW w:w="2416" w:type="dxa"/>
            <w:tcBorders>
              <w:top w:val="single" w:sz="4" w:space="0" w:color="auto"/>
              <w:left w:val="single" w:sz="4" w:space="0" w:color="auto"/>
              <w:bottom w:val="single" w:sz="4" w:space="0" w:color="auto"/>
              <w:right w:val="single" w:sz="4" w:space="0" w:color="auto"/>
            </w:tcBorders>
            <w:shd w:val="clear" w:color="auto" w:fill="auto"/>
          </w:tcPr>
          <w:p w14:paraId="08253290" w14:textId="77777777" w:rsidR="00035AA0" w:rsidRPr="00ED2589" w:rsidRDefault="00870F61" w:rsidP="008E1A75">
            <w:pPr>
              <w:spacing w:after="0"/>
              <w:jc w:val="left"/>
              <w:rPr>
                <w:rFonts w:cs="Calibri"/>
                <w:szCs w:val="20"/>
                <w:lang w:val="en-GB"/>
              </w:rPr>
            </w:pPr>
            <w:bookmarkStart w:id="127" w:name="_Hlk365177"/>
            <w:r w:rsidRPr="00ED2589">
              <w:rPr>
                <w:rFonts w:cs="Calibri"/>
                <w:szCs w:val="20"/>
                <w:lang w:val="en-GB"/>
              </w:rPr>
              <w:t>Municipalities and local government associations</w:t>
            </w:r>
          </w:p>
        </w:tc>
        <w:tc>
          <w:tcPr>
            <w:tcW w:w="7507" w:type="dxa"/>
            <w:tcBorders>
              <w:top w:val="single" w:sz="4" w:space="0" w:color="auto"/>
              <w:left w:val="single" w:sz="4" w:space="0" w:color="auto"/>
              <w:bottom w:val="single" w:sz="4" w:space="0" w:color="auto"/>
              <w:right w:val="single" w:sz="4" w:space="0" w:color="auto"/>
            </w:tcBorders>
            <w:shd w:val="clear" w:color="auto" w:fill="auto"/>
          </w:tcPr>
          <w:p w14:paraId="16116354" w14:textId="77777777" w:rsidR="00035AA0" w:rsidRPr="00ED2589" w:rsidRDefault="00035AA0" w:rsidP="008E1A75">
            <w:pPr>
              <w:spacing w:after="0"/>
              <w:jc w:val="left"/>
              <w:rPr>
                <w:rFonts w:cs="Calibri"/>
                <w:szCs w:val="20"/>
                <w:lang w:val="en-GB"/>
              </w:rPr>
            </w:pPr>
            <w:r w:rsidRPr="00ED2589">
              <w:rPr>
                <w:rFonts w:cs="Calibri"/>
                <w:szCs w:val="20"/>
                <w:lang w:val="en-GB"/>
              </w:rPr>
              <w:t xml:space="preserve">Electrical utilities and energy service providers have an incentive to encourage efficiency to lower </w:t>
            </w:r>
            <w:r w:rsidR="00870F61" w:rsidRPr="00ED2589">
              <w:rPr>
                <w:rFonts w:cs="Calibri"/>
                <w:szCs w:val="20"/>
                <w:lang w:val="en-GB"/>
              </w:rPr>
              <w:t>their operating cost</w:t>
            </w:r>
            <w:r w:rsidRPr="00ED2589">
              <w:rPr>
                <w:rFonts w:cs="Calibri"/>
                <w:szCs w:val="20"/>
                <w:lang w:val="en-GB"/>
              </w:rPr>
              <w:t xml:space="preserve">. </w:t>
            </w:r>
            <w:r w:rsidR="00870F61" w:rsidRPr="00ED2589">
              <w:rPr>
                <w:rFonts w:cs="Calibri"/>
                <w:szCs w:val="20"/>
                <w:lang w:val="en-GB"/>
              </w:rPr>
              <w:t>Municipalities play an important role in designing municipal green and sustainable energy plans and propose investment projects on public buildings (incl. lighting) and infrastructure (incl. street lighting, distribution networks), and play an important role in awareness creation for their citizenry on sustainable practices (incl. proper waste disposal and efficient lighting.</w:t>
            </w:r>
            <w:r w:rsidR="00465177" w:rsidRPr="00ED2589">
              <w:rPr>
                <w:rFonts w:cs="Calibri"/>
                <w:szCs w:val="20"/>
                <w:lang w:val="en-GB"/>
              </w:rPr>
              <w:t xml:space="preserve"> The Project will work closely with and municipal </w:t>
            </w:r>
            <w:r w:rsidR="00465177" w:rsidRPr="00ED2589">
              <w:rPr>
                <w:rFonts w:cs="Calibri"/>
                <w:noProof/>
                <w:szCs w:val="20"/>
                <w:lang w:val="en-GB"/>
              </w:rPr>
              <w:t>organisations</w:t>
            </w:r>
            <w:r w:rsidR="00465177" w:rsidRPr="00ED2589">
              <w:rPr>
                <w:rFonts w:cs="Calibri"/>
                <w:szCs w:val="20"/>
                <w:lang w:val="en-GB"/>
              </w:rPr>
              <w:t xml:space="preserve">, such as </w:t>
            </w:r>
            <w:r w:rsidR="00E236DA" w:rsidRPr="00ED2589">
              <w:rPr>
                <w:rFonts w:cs="Calibri"/>
                <w:noProof/>
                <w:szCs w:val="20"/>
                <w:lang w:val="en-GB"/>
              </w:rPr>
              <w:t xml:space="preserve">the </w:t>
            </w:r>
            <w:r w:rsidR="00465177" w:rsidRPr="00ED2589">
              <w:rPr>
                <w:rFonts w:cs="Calibri"/>
                <w:noProof/>
                <w:szCs w:val="20"/>
                <w:lang w:val="en-GB"/>
              </w:rPr>
              <w:t>South</w:t>
            </w:r>
            <w:r w:rsidR="00465177" w:rsidRPr="00ED2589">
              <w:rPr>
                <w:rFonts w:cs="Calibri"/>
                <w:szCs w:val="20"/>
                <w:lang w:val="en-GB"/>
              </w:rPr>
              <w:t xml:space="preserve"> African Local Government Association (SALGA) and the Association of Municipal Electrical Utilities (AMEU).</w:t>
            </w:r>
          </w:p>
        </w:tc>
      </w:tr>
      <w:tr w:rsidR="00035AA0" w:rsidRPr="00ED2589" w14:paraId="38581C66" w14:textId="77777777" w:rsidTr="00035AA0">
        <w:trPr>
          <w:cantSplit/>
        </w:trPr>
        <w:tc>
          <w:tcPr>
            <w:tcW w:w="2416" w:type="dxa"/>
            <w:tcBorders>
              <w:top w:val="single" w:sz="4" w:space="0" w:color="auto"/>
              <w:left w:val="single" w:sz="4" w:space="0" w:color="auto"/>
              <w:bottom w:val="single" w:sz="4" w:space="0" w:color="auto"/>
              <w:right w:val="single" w:sz="4" w:space="0" w:color="auto"/>
            </w:tcBorders>
            <w:shd w:val="clear" w:color="auto" w:fill="auto"/>
          </w:tcPr>
          <w:p w14:paraId="3F293194" w14:textId="77777777" w:rsidR="00035AA0" w:rsidRPr="00ED2589" w:rsidRDefault="00035AA0" w:rsidP="008E1A75">
            <w:pPr>
              <w:spacing w:after="0"/>
              <w:jc w:val="left"/>
              <w:rPr>
                <w:rFonts w:cs="Calibri"/>
                <w:szCs w:val="20"/>
                <w:lang w:val="en-GB"/>
              </w:rPr>
            </w:pPr>
            <w:r w:rsidRPr="00ED2589">
              <w:rPr>
                <w:rFonts w:cs="Calibri"/>
                <w:szCs w:val="20"/>
                <w:lang w:val="en-GB"/>
              </w:rPr>
              <w:t>Testing laboratories and technical institutions</w:t>
            </w:r>
          </w:p>
        </w:tc>
        <w:tc>
          <w:tcPr>
            <w:tcW w:w="7507" w:type="dxa"/>
            <w:tcBorders>
              <w:top w:val="single" w:sz="4" w:space="0" w:color="auto"/>
              <w:left w:val="single" w:sz="4" w:space="0" w:color="auto"/>
              <w:bottom w:val="single" w:sz="4" w:space="0" w:color="auto"/>
              <w:right w:val="single" w:sz="4" w:space="0" w:color="auto"/>
            </w:tcBorders>
            <w:shd w:val="clear" w:color="auto" w:fill="auto"/>
          </w:tcPr>
          <w:p w14:paraId="2A5FCD6A" w14:textId="77777777" w:rsidR="00035AA0" w:rsidRPr="00ED2589" w:rsidRDefault="00035AA0" w:rsidP="008E1A75">
            <w:pPr>
              <w:spacing w:after="0"/>
              <w:jc w:val="left"/>
              <w:rPr>
                <w:rFonts w:cs="Calibri"/>
                <w:szCs w:val="20"/>
                <w:lang w:val="en-GB"/>
              </w:rPr>
            </w:pPr>
            <w:r w:rsidRPr="00ED2589">
              <w:rPr>
                <w:rFonts w:cs="Calibri"/>
                <w:szCs w:val="20"/>
                <w:lang w:val="en-GB"/>
              </w:rPr>
              <w:t>Test procedures are an important technical foundation for MEPS. Testing laboratories will take part in the process of developing standards and quality control measures.</w:t>
            </w:r>
          </w:p>
        </w:tc>
      </w:tr>
      <w:tr w:rsidR="00035AA0" w:rsidRPr="00ED2589" w14:paraId="33AA7AD1" w14:textId="77777777" w:rsidTr="00035AA0">
        <w:trPr>
          <w:cantSplit/>
        </w:trPr>
        <w:tc>
          <w:tcPr>
            <w:tcW w:w="2416" w:type="dxa"/>
            <w:tcBorders>
              <w:top w:val="single" w:sz="4" w:space="0" w:color="auto"/>
              <w:left w:val="single" w:sz="4" w:space="0" w:color="auto"/>
              <w:bottom w:val="single" w:sz="4" w:space="0" w:color="auto"/>
              <w:right w:val="single" w:sz="4" w:space="0" w:color="auto"/>
            </w:tcBorders>
            <w:shd w:val="clear" w:color="auto" w:fill="auto"/>
          </w:tcPr>
          <w:p w14:paraId="27463412" w14:textId="77777777" w:rsidR="00035AA0" w:rsidRPr="00ED2589" w:rsidRDefault="00035AA0" w:rsidP="008E1A75">
            <w:pPr>
              <w:spacing w:after="0"/>
              <w:jc w:val="left"/>
              <w:rPr>
                <w:rFonts w:cs="Calibri"/>
                <w:szCs w:val="20"/>
                <w:lang w:val="en-GB"/>
              </w:rPr>
            </w:pPr>
            <w:r w:rsidRPr="00ED2589">
              <w:rPr>
                <w:rFonts w:cs="Calibri"/>
                <w:szCs w:val="20"/>
                <w:lang w:val="en-GB"/>
              </w:rPr>
              <w:t>Environmental advocates and consumer groups</w:t>
            </w:r>
          </w:p>
        </w:tc>
        <w:tc>
          <w:tcPr>
            <w:tcW w:w="7507" w:type="dxa"/>
            <w:tcBorders>
              <w:top w:val="single" w:sz="4" w:space="0" w:color="auto"/>
              <w:left w:val="single" w:sz="4" w:space="0" w:color="auto"/>
              <w:bottom w:val="single" w:sz="4" w:space="0" w:color="auto"/>
              <w:right w:val="single" w:sz="4" w:space="0" w:color="auto"/>
            </w:tcBorders>
            <w:shd w:val="clear" w:color="auto" w:fill="auto"/>
          </w:tcPr>
          <w:p w14:paraId="4B486729" w14:textId="77777777" w:rsidR="00035AA0" w:rsidRPr="00ED2589" w:rsidRDefault="00035AA0" w:rsidP="008E1A75">
            <w:pPr>
              <w:spacing w:after="0"/>
              <w:jc w:val="left"/>
              <w:rPr>
                <w:rFonts w:cs="Calibri"/>
                <w:szCs w:val="20"/>
                <w:lang w:val="en-GB"/>
              </w:rPr>
            </w:pPr>
            <w:bookmarkStart w:id="128" w:name="_Hlk1630742"/>
            <w:r w:rsidRPr="00ED2589">
              <w:rPr>
                <w:rFonts w:cs="Calibri"/>
                <w:szCs w:val="20"/>
                <w:lang w:val="en-GB"/>
              </w:rPr>
              <w:t xml:space="preserve">Non-governmental organizations that advocate responsible energy policies will contribute their perspectives during the development of the national strategy for energy-efficient products. They will provide a balancing perspective to manufacturers </w:t>
            </w:r>
            <w:proofErr w:type="gramStart"/>
            <w:r w:rsidRPr="00ED2589">
              <w:rPr>
                <w:rFonts w:cs="Calibri"/>
                <w:szCs w:val="20"/>
                <w:lang w:val="en-GB"/>
              </w:rPr>
              <w:t>with regard to</w:t>
            </w:r>
            <w:proofErr w:type="gramEnd"/>
            <w:r w:rsidRPr="00ED2589">
              <w:rPr>
                <w:rFonts w:cs="Calibri"/>
                <w:szCs w:val="20"/>
                <w:lang w:val="en-GB"/>
              </w:rPr>
              <w:t xml:space="preserve"> the stringency of MEPS and MVE schemes. Input from civil society consumer groups can ensure that regulations do not require overly expensive or less functional </w:t>
            </w:r>
            <w:r w:rsidRPr="00ED2589">
              <w:rPr>
                <w:rFonts w:cs="Calibri"/>
                <w:noProof/>
                <w:szCs w:val="20"/>
                <w:lang w:val="en-GB"/>
              </w:rPr>
              <w:t>lighting</w:t>
            </w:r>
            <w:r w:rsidRPr="00ED2589">
              <w:rPr>
                <w:rFonts w:cs="Calibri"/>
                <w:szCs w:val="20"/>
                <w:lang w:val="en-GB"/>
              </w:rPr>
              <w:t xml:space="preserve"> and equipment</w:t>
            </w:r>
            <w:r w:rsidR="00870F61" w:rsidRPr="00ED2589">
              <w:rPr>
                <w:rFonts w:cs="Calibri"/>
                <w:szCs w:val="20"/>
                <w:lang w:val="en-GB"/>
              </w:rPr>
              <w:t xml:space="preserve">. </w:t>
            </w:r>
            <w:r w:rsidRPr="00ED2589">
              <w:rPr>
                <w:rFonts w:cs="Calibri"/>
                <w:szCs w:val="20"/>
                <w:lang w:val="en-GB"/>
              </w:rPr>
              <w:t>T</w:t>
            </w:r>
            <w:r w:rsidR="00870F61" w:rsidRPr="00ED2589">
              <w:rPr>
                <w:rFonts w:cs="Calibri"/>
                <w:szCs w:val="20"/>
                <w:lang w:val="en-GB"/>
              </w:rPr>
              <w:t xml:space="preserve">his </w:t>
            </w:r>
            <w:r w:rsidR="00870F61" w:rsidRPr="00ED2589">
              <w:rPr>
                <w:rFonts w:cs="Calibri"/>
                <w:noProof/>
                <w:szCs w:val="20"/>
                <w:lang w:val="en-GB"/>
              </w:rPr>
              <w:t>include</w:t>
            </w:r>
            <w:r w:rsidR="00E236DA" w:rsidRPr="00ED2589">
              <w:rPr>
                <w:rFonts w:cs="Calibri"/>
                <w:noProof/>
                <w:szCs w:val="20"/>
                <w:lang w:val="en-GB"/>
              </w:rPr>
              <w:t>s</w:t>
            </w:r>
            <w:r w:rsidR="00870F61" w:rsidRPr="00ED2589">
              <w:rPr>
                <w:rFonts w:cs="Calibri"/>
                <w:szCs w:val="20"/>
                <w:lang w:val="en-GB"/>
              </w:rPr>
              <w:t xml:space="preserve"> the role of women groups and </w:t>
            </w:r>
            <w:r w:rsidR="00870F61" w:rsidRPr="00ED2589">
              <w:rPr>
                <w:rFonts w:cs="Calibri"/>
                <w:noProof/>
                <w:szCs w:val="20"/>
                <w:lang w:val="en-GB"/>
              </w:rPr>
              <w:t>organisations</w:t>
            </w:r>
            <w:bookmarkEnd w:id="128"/>
            <w:r w:rsidR="00870F61" w:rsidRPr="00ED2589">
              <w:rPr>
                <w:rFonts w:cs="Calibri"/>
                <w:szCs w:val="20"/>
                <w:lang w:val="en-GB"/>
              </w:rPr>
              <w:t xml:space="preserve"> (see </w:t>
            </w:r>
            <w:r w:rsidR="00A65267" w:rsidRPr="00ED2589">
              <w:rPr>
                <w:rFonts w:cs="Calibri"/>
                <w:szCs w:val="20"/>
                <w:lang w:val="en-GB"/>
              </w:rPr>
              <w:t xml:space="preserve">next </w:t>
            </w:r>
            <w:r w:rsidR="00870F61" w:rsidRPr="00ED2589">
              <w:rPr>
                <w:rFonts w:cs="Calibri"/>
                <w:szCs w:val="20"/>
                <w:lang w:val="en-GB"/>
              </w:rPr>
              <w:t>Section 4.6)</w:t>
            </w:r>
          </w:p>
        </w:tc>
      </w:tr>
      <w:tr w:rsidR="00035AA0" w:rsidRPr="00ED2589" w14:paraId="61079A80" w14:textId="77777777" w:rsidTr="00035AA0">
        <w:trPr>
          <w:cantSplit/>
        </w:trPr>
        <w:tc>
          <w:tcPr>
            <w:tcW w:w="2416" w:type="dxa"/>
            <w:tcBorders>
              <w:top w:val="single" w:sz="4" w:space="0" w:color="auto"/>
              <w:left w:val="single" w:sz="4" w:space="0" w:color="auto"/>
              <w:bottom w:val="single" w:sz="4" w:space="0" w:color="auto"/>
              <w:right w:val="single" w:sz="4" w:space="0" w:color="auto"/>
            </w:tcBorders>
            <w:shd w:val="clear" w:color="auto" w:fill="auto"/>
          </w:tcPr>
          <w:p w14:paraId="2E36857C" w14:textId="77777777" w:rsidR="00035AA0" w:rsidRPr="00ED2589" w:rsidRDefault="00035AA0" w:rsidP="008E1A75">
            <w:pPr>
              <w:spacing w:after="0"/>
              <w:jc w:val="left"/>
              <w:rPr>
                <w:rFonts w:cs="Calibri"/>
                <w:szCs w:val="20"/>
                <w:lang w:val="en-GB"/>
              </w:rPr>
            </w:pPr>
            <w:r w:rsidRPr="00ED2589">
              <w:rPr>
                <w:rFonts w:cs="Calibri"/>
                <w:szCs w:val="20"/>
                <w:lang w:val="en-GB"/>
              </w:rPr>
              <w:t xml:space="preserve">Manufacturers, importers, distributors </w:t>
            </w:r>
            <w:r w:rsidRPr="00ED2589">
              <w:rPr>
                <w:rFonts w:cs="Calibri"/>
                <w:noProof/>
                <w:szCs w:val="20"/>
                <w:lang w:val="en-GB"/>
              </w:rPr>
              <w:t>and</w:t>
            </w:r>
            <w:r w:rsidRPr="00ED2589">
              <w:rPr>
                <w:rFonts w:cs="Calibri"/>
                <w:szCs w:val="20"/>
                <w:lang w:val="en-GB"/>
              </w:rPr>
              <w:t xml:space="preserve"> retailers of lighting products, </w:t>
            </w:r>
            <w:proofErr w:type="gramStart"/>
            <w:r w:rsidRPr="00ED2589">
              <w:rPr>
                <w:rFonts w:cs="Calibri"/>
                <w:szCs w:val="20"/>
                <w:lang w:val="en-GB"/>
              </w:rPr>
              <w:t>appliances</w:t>
            </w:r>
            <w:proofErr w:type="gramEnd"/>
            <w:r w:rsidRPr="00ED2589">
              <w:rPr>
                <w:rFonts w:cs="Calibri"/>
                <w:szCs w:val="20"/>
                <w:lang w:val="en-GB"/>
              </w:rPr>
              <w:t xml:space="preserve"> and equipment</w:t>
            </w:r>
          </w:p>
        </w:tc>
        <w:tc>
          <w:tcPr>
            <w:tcW w:w="7507" w:type="dxa"/>
            <w:tcBorders>
              <w:top w:val="single" w:sz="4" w:space="0" w:color="auto"/>
              <w:left w:val="single" w:sz="4" w:space="0" w:color="auto"/>
              <w:bottom w:val="single" w:sz="4" w:space="0" w:color="auto"/>
              <w:right w:val="single" w:sz="4" w:space="0" w:color="auto"/>
            </w:tcBorders>
            <w:shd w:val="clear" w:color="auto" w:fill="auto"/>
          </w:tcPr>
          <w:p w14:paraId="7CABAC8D" w14:textId="77777777" w:rsidR="00035AA0" w:rsidRPr="00ED2589" w:rsidRDefault="00035AA0" w:rsidP="00870F61">
            <w:pPr>
              <w:spacing w:after="0"/>
              <w:jc w:val="left"/>
              <w:rPr>
                <w:rFonts w:cs="Calibri"/>
                <w:szCs w:val="20"/>
                <w:lang w:val="en-GB"/>
              </w:rPr>
            </w:pPr>
            <w:r w:rsidRPr="00ED2589">
              <w:rPr>
                <w:rFonts w:cs="Calibri"/>
                <w:szCs w:val="20"/>
                <w:lang w:val="en-GB"/>
              </w:rPr>
              <w:t>Manufacturers, importers, distributors</w:t>
            </w:r>
            <w:r w:rsidR="00E236DA" w:rsidRPr="00ED2589">
              <w:rPr>
                <w:rFonts w:cs="Calibri"/>
                <w:szCs w:val="20"/>
                <w:lang w:val="en-GB"/>
              </w:rPr>
              <w:t>,</w:t>
            </w:r>
            <w:r w:rsidRPr="00ED2589">
              <w:rPr>
                <w:rFonts w:cs="Calibri"/>
                <w:szCs w:val="20"/>
                <w:lang w:val="en-GB"/>
              </w:rPr>
              <w:t xml:space="preserve"> </w:t>
            </w:r>
            <w:r w:rsidRPr="00ED2589">
              <w:rPr>
                <w:rFonts w:cs="Calibri"/>
                <w:noProof/>
                <w:szCs w:val="20"/>
                <w:lang w:val="en-GB"/>
              </w:rPr>
              <w:t>and</w:t>
            </w:r>
            <w:r w:rsidRPr="00ED2589">
              <w:rPr>
                <w:rFonts w:cs="Calibri"/>
                <w:szCs w:val="20"/>
                <w:lang w:val="en-GB"/>
              </w:rPr>
              <w:t xml:space="preserve"> retailers are directly affected by energy efficiency regulations. They have valuable information about production costs and market structures. MEPS necessarily impose some burdens on manufacturers and importers, but these can be acceptable </w:t>
            </w:r>
            <w:proofErr w:type="gramStart"/>
            <w:r w:rsidRPr="00ED2589">
              <w:rPr>
                <w:rFonts w:cs="Calibri"/>
                <w:szCs w:val="20"/>
                <w:lang w:val="en-GB"/>
              </w:rPr>
              <w:t>as long as</w:t>
            </w:r>
            <w:proofErr w:type="gramEnd"/>
            <w:r w:rsidRPr="00ED2589">
              <w:rPr>
                <w:rFonts w:cs="Calibri"/>
                <w:szCs w:val="20"/>
                <w:lang w:val="en-GB"/>
              </w:rPr>
              <w:t xml:space="preserve"> they affect all companies equally and also introduce new business opportunities. Domestic and international firms will provide their input. Equipment retailers will comment on the proposed program and its future implementation by characterizing the market and consumer response to product efficiency and pricing</w:t>
            </w:r>
            <w:r w:rsidR="00A65267" w:rsidRPr="00ED2589">
              <w:rPr>
                <w:rFonts w:cs="Calibri"/>
                <w:szCs w:val="20"/>
                <w:lang w:val="en-GB"/>
              </w:rPr>
              <w:t xml:space="preserve">, and by actively participating in and supporting energy efficiency awareness campaigning. </w:t>
            </w:r>
            <w:r w:rsidR="00870F61" w:rsidRPr="00ED2589">
              <w:rPr>
                <w:rFonts w:cs="Calibri"/>
                <w:szCs w:val="20"/>
                <w:lang w:val="en-GB"/>
              </w:rPr>
              <w:t xml:space="preserve"> </w:t>
            </w:r>
            <w:proofErr w:type="gramStart"/>
            <w:r w:rsidRPr="00ED2589">
              <w:rPr>
                <w:rFonts w:cs="Calibri"/>
                <w:szCs w:val="20"/>
                <w:lang w:val="en-GB"/>
              </w:rPr>
              <w:t>In order to</w:t>
            </w:r>
            <w:proofErr w:type="gramEnd"/>
            <w:r w:rsidRPr="00ED2589">
              <w:rPr>
                <w:rFonts w:cs="Calibri"/>
                <w:szCs w:val="20"/>
                <w:lang w:val="en-GB"/>
              </w:rPr>
              <w:t xml:space="preserve"> ensure industry readiness of local industry, the program offers support to local manufacturers and assembly companies </w:t>
            </w:r>
            <w:r w:rsidR="00E236DA" w:rsidRPr="00ED2589">
              <w:rPr>
                <w:rFonts w:cs="Calibri"/>
                <w:szCs w:val="20"/>
                <w:lang w:val="en-GB"/>
              </w:rPr>
              <w:t xml:space="preserve">to </w:t>
            </w:r>
            <w:r w:rsidRPr="00ED2589">
              <w:rPr>
                <w:rFonts w:cs="Calibri"/>
                <w:szCs w:val="20"/>
                <w:lang w:val="en-GB"/>
              </w:rPr>
              <w:t>produce high energy-efficient products in a sustainable manner.</w:t>
            </w:r>
          </w:p>
        </w:tc>
      </w:tr>
      <w:tr w:rsidR="00E9386C" w:rsidRPr="00ED2589" w14:paraId="4B164137" w14:textId="77777777" w:rsidTr="00035AA0">
        <w:trPr>
          <w:cantSplit/>
        </w:trPr>
        <w:tc>
          <w:tcPr>
            <w:tcW w:w="2416" w:type="dxa"/>
            <w:tcBorders>
              <w:top w:val="single" w:sz="4" w:space="0" w:color="auto"/>
              <w:left w:val="single" w:sz="4" w:space="0" w:color="auto"/>
              <w:bottom w:val="single" w:sz="4" w:space="0" w:color="auto"/>
              <w:right w:val="single" w:sz="4" w:space="0" w:color="auto"/>
            </w:tcBorders>
            <w:shd w:val="clear" w:color="auto" w:fill="auto"/>
          </w:tcPr>
          <w:p w14:paraId="7BBF154F" w14:textId="77777777" w:rsidR="00E9386C" w:rsidRPr="00ED2589" w:rsidRDefault="00E9386C" w:rsidP="008E1A75">
            <w:pPr>
              <w:spacing w:after="0"/>
              <w:jc w:val="left"/>
              <w:rPr>
                <w:rFonts w:cs="Calibri"/>
                <w:szCs w:val="20"/>
                <w:lang w:val="en-GB"/>
              </w:rPr>
            </w:pPr>
            <w:r w:rsidRPr="00ED2589">
              <w:rPr>
                <w:rFonts w:cs="Calibri"/>
                <w:szCs w:val="20"/>
                <w:lang w:val="en-GB"/>
              </w:rPr>
              <w:lastRenderedPageBreak/>
              <w:t>UNEP – United for Efficiency (U4E)</w:t>
            </w:r>
          </w:p>
        </w:tc>
        <w:tc>
          <w:tcPr>
            <w:tcW w:w="7507" w:type="dxa"/>
            <w:tcBorders>
              <w:top w:val="single" w:sz="4" w:space="0" w:color="auto"/>
              <w:left w:val="single" w:sz="4" w:space="0" w:color="auto"/>
              <w:bottom w:val="single" w:sz="4" w:space="0" w:color="auto"/>
              <w:right w:val="single" w:sz="4" w:space="0" w:color="auto"/>
            </w:tcBorders>
            <w:shd w:val="clear" w:color="auto" w:fill="auto"/>
          </w:tcPr>
          <w:p w14:paraId="6CA17EB8" w14:textId="77777777" w:rsidR="00E9386C" w:rsidRPr="00ED2589" w:rsidRDefault="00E9386C" w:rsidP="00E9386C">
            <w:pPr>
              <w:spacing w:after="0"/>
              <w:jc w:val="left"/>
              <w:rPr>
                <w:rFonts w:cs="Calibri"/>
                <w:szCs w:val="20"/>
                <w:lang w:val="en-GB"/>
              </w:rPr>
            </w:pPr>
            <w:r w:rsidRPr="00ED2589">
              <w:rPr>
                <w:rFonts w:cs="Calibri"/>
                <w:szCs w:val="20"/>
                <w:lang w:val="en-GB"/>
              </w:rPr>
              <w:t xml:space="preserve">UN Environment U4E will part of the PSC </w:t>
            </w:r>
            <w:proofErr w:type="gramStart"/>
            <w:r w:rsidRPr="00ED2589">
              <w:rPr>
                <w:rFonts w:cs="Calibri"/>
                <w:szCs w:val="20"/>
                <w:lang w:val="en-GB"/>
              </w:rPr>
              <w:t>and also</w:t>
            </w:r>
            <w:proofErr w:type="gramEnd"/>
            <w:r w:rsidRPr="00ED2589">
              <w:rPr>
                <w:rFonts w:cs="Calibri"/>
                <w:szCs w:val="20"/>
                <w:lang w:val="en-GB"/>
              </w:rPr>
              <w:t xml:space="preserve"> the Working Groups (Lighting, Distribution Transformers and Finance). This will assist in allowing exchange in both directions between the South Africa child project and the UN Environment global project (U4E).   </w:t>
            </w:r>
          </w:p>
          <w:p w14:paraId="0A873EF9" w14:textId="77777777" w:rsidR="00E9386C" w:rsidRPr="00ED2589" w:rsidRDefault="00E9386C" w:rsidP="00E9386C">
            <w:pPr>
              <w:spacing w:after="0"/>
              <w:jc w:val="left"/>
              <w:rPr>
                <w:rFonts w:cs="Calibri"/>
                <w:szCs w:val="20"/>
                <w:lang w:val="en-GB"/>
              </w:rPr>
            </w:pPr>
          </w:p>
          <w:p w14:paraId="0187A01E" w14:textId="77777777" w:rsidR="00E9386C" w:rsidRPr="00ED2589" w:rsidRDefault="00E9386C" w:rsidP="00E9386C">
            <w:pPr>
              <w:spacing w:after="0"/>
              <w:jc w:val="left"/>
              <w:rPr>
                <w:rFonts w:cs="Calibri"/>
                <w:szCs w:val="20"/>
                <w:lang w:val="en-GB"/>
              </w:rPr>
            </w:pPr>
            <w:r w:rsidRPr="00ED2589">
              <w:rPr>
                <w:rFonts w:cs="Calibri"/>
                <w:szCs w:val="20"/>
                <w:lang w:val="en-GB"/>
              </w:rPr>
              <w:t>Reporting to GEF will be shared with U4E to keep the global project informed on progress on the national activities, sharing experiences (from South Africa to other countries and vice versa) and providing technical guidance. In addition, the Global Project (U4E) will convene regular conference calls with the South Africa Project Management Unit to assist in this process as well.</w:t>
            </w:r>
          </w:p>
        </w:tc>
      </w:tr>
      <w:bookmarkEnd w:id="126"/>
      <w:bookmarkEnd w:id="127"/>
    </w:tbl>
    <w:p w14:paraId="2FD0BC2A" w14:textId="77777777" w:rsidR="00035AA0" w:rsidRPr="00ED2589" w:rsidRDefault="00035AA0" w:rsidP="00035AA0">
      <w:pPr>
        <w:spacing w:after="0"/>
        <w:rPr>
          <w:lang w:val="en-GB" w:eastAsia="en-GB"/>
        </w:rPr>
      </w:pPr>
    </w:p>
    <w:p w14:paraId="75CF6CBF" w14:textId="77777777" w:rsidR="00870F61" w:rsidRPr="00ED2589" w:rsidRDefault="00870F61" w:rsidP="00870F61">
      <w:pPr>
        <w:spacing w:after="0"/>
        <w:rPr>
          <w:lang w:val="en-GB" w:eastAsia="en-GB"/>
        </w:rPr>
      </w:pPr>
    </w:p>
    <w:p w14:paraId="318BE542" w14:textId="77777777" w:rsidR="00AA588B" w:rsidRPr="00ED2589" w:rsidRDefault="00F370B1" w:rsidP="00F370B1">
      <w:pPr>
        <w:pStyle w:val="Heading2"/>
      </w:pPr>
      <w:bookmarkStart w:id="129" w:name="_Toc497848303"/>
      <w:bookmarkStart w:id="130" w:name="_Toc110853459"/>
      <w:r w:rsidRPr="00ED2589">
        <w:t>Mainstreaming gender</w:t>
      </w:r>
      <w:bookmarkEnd w:id="129"/>
      <w:bookmarkEnd w:id="130"/>
    </w:p>
    <w:p w14:paraId="5EE6D0D8" w14:textId="77777777" w:rsidR="00AA588B" w:rsidRPr="00ED2589" w:rsidRDefault="00AA588B" w:rsidP="00F370B1">
      <w:pPr>
        <w:spacing w:after="0"/>
        <w:rPr>
          <w:lang w:val="en-GB" w:eastAsia="en-GB"/>
        </w:rPr>
      </w:pPr>
    </w:p>
    <w:p w14:paraId="57E6CD54" w14:textId="77777777" w:rsidR="00094C1A" w:rsidRPr="00ED2589" w:rsidRDefault="00094C1A" w:rsidP="00094C1A">
      <w:pPr>
        <w:spacing w:after="0"/>
        <w:rPr>
          <w:szCs w:val="20"/>
          <w:lang w:val="en-GB"/>
        </w:rPr>
      </w:pPr>
      <w:bookmarkStart w:id="131" w:name="_Hlk366013"/>
      <w:r w:rsidRPr="00ED2589">
        <w:rPr>
          <w:szCs w:val="20"/>
          <w:lang w:val="en-GB"/>
        </w:rPr>
        <w:t>A detailed Gender Analysis and Gender Action Plan is included in Annex D. This Section highlights the main elements of the gender action plan, outlining what the project will do to mainstream gender in individual components/outcomes.</w:t>
      </w:r>
    </w:p>
    <w:p w14:paraId="4C5FE7B5" w14:textId="77777777" w:rsidR="00094C1A" w:rsidRPr="00ED2589" w:rsidRDefault="00094C1A" w:rsidP="00094C1A">
      <w:pPr>
        <w:spacing w:after="0"/>
        <w:rPr>
          <w:szCs w:val="20"/>
          <w:lang w:val="en-GB"/>
        </w:rPr>
      </w:pPr>
    </w:p>
    <w:p w14:paraId="1648DC94" w14:textId="77777777" w:rsidR="00094C1A" w:rsidRPr="00ED2589" w:rsidRDefault="00094C1A" w:rsidP="00094C1A">
      <w:pPr>
        <w:spacing w:after="0"/>
        <w:rPr>
          <w:szCs w:val="20"/>
          <w:lang w:val="en-GB"/>
        </w:rPr>
      </w:pPr>
      <w:r w:rsidRPr="00ED2589">
        <w:rPr>
          <w:szCs w:val="20"/>
          <w:lang w:val="en-GB"/>
        </w:rPr>
        <w:t xml:space="preserve">South Africa is committed to realizing the goal of gender equity by 2063 with a full and inclusive participation by both women and men.  To ensure this, the country has embarked on several initiatives and interventions. A few among these is the country’s adoption of a minimum political gender quota of 50% and already, women constitute 42% of parliamentarians; a strong and highly intricate gender related machinery to ensure that the issue of gender equality is adequately addressed.  </w:t>
      </w:r>
      <w:r w:rsidR="00BB1E93" w:rsidRPr="00ED2589">
        <w:rPr>
          <w:szCs w:val="20"/>
          <w:lang w:val="en-GB"/>
        </w:rPr>
        <w:t>I</w:t>
      </w:r>
      <w:r w:rsidRPr="00ED2589">
        <w:rPr>
          <w:szCs w:val="20"/>
          <w:lang w:val="en-GB"/>
        </w:rPr>
        <w:t xml:space="preserve">n place </w:t>
      </w:r>
      <w:r w:rsidR="00BB1E93" w:rsidRPr="00ED2589">
        <w:rPr>
          <w:szCs w:val="20"/>
          <w:lang w:val="en-GB"/>
        </w:rPr>
        <w:t xml:space="preserve">too </w:t>
      </w:r>
      <w:r w:rsidRPr="00ED2589">
        <w:rPr>
          <w:szCs w:val="20"/>
          <w:lang w:val="en-GB"/>
        </w:rPr>
        <w:t>are various several pieces of legislation and legal frameworks.</w:t>
      </w:r>
    </w:p>
    <w:p w14:paraId="0442DABC" w14:textId="77777777" w:rsidR="00094C1A" w:rsidRPr="00ED2589" w:rsidRDefault="00094C1A" w:rsidP="00094C1A">
      <w:pPr>
        <w:spacing w:after="0"/>
        <w:rPr>
          <w:szCs w:val="20"/>
          <w:lang w:val="en-GB"/>
        </w:rPr>
      </w:pPr>
    </w:p>
    <w:p w14:paraId="13CDFDEB" w14:textId="77777777" w:rsidR="00094C1A" w:rsidRPr="00ED2589" w:rsidRDefault="00094C1A" w:rsidP="00094C1A">
      <w:pPr>
        <w:spacing w:after="0"/>
        <w:rPr>
          <w:szCs w:val="20"/>
          <w:lang w:val="en-GB"/>
        </w:rPr>
      </w:pPr>
      <w:r w:rsidRPr="00ED2589">
        <w:rPr>
          <w:szCs w:val="20"/>
          <w:lang w:val="en-GB"/>
        </w:rPr>
        <w:t>But there are significant issues that women in South Africa still face, like domestic violence; unfair labour practices; lack of technical skills hence their low participation in the mainstream economy especially at senior management levels.</w:t>
      </w:r>
    </w:p>
    <w:p w14:paraId="6092ECDF" w14:textId="77777777" w:rsidR="00094C1A" w:rsidRPr="00ED2589" w:rsidRDefault="00094C1A" w:rsidP="00094C1A">
      <w:pPr>
        <w:spacing w:after="0"/>
        <w:rPr>
          <w:szCs w:val="20"/>
          <w:lang w:val="en-GB"/>
        </w:rPr>
      </w:pPr>
    </w:p>
    <w:p w14:paraId="7F96124E" w14:textId="77777777" w:rsidR="00094C1A" w:rsidRPr="00ED2589" w:rsidRDefault="00094C1A" w:rsidP="00094C1A">
      <w:pPr>
        <w:spacing w:after="0"/>
        <w:rPr>
          <w:szCs w:val="20"/>
          <w:lang w:val="en-GB"/>
        </w:rPr>
      </w:pPr>
      <w:r w:rsidRPr="00ED2589">
        <w:rPr>
          <w:szCs w:val="20"/>
          <w:lang w:val="en-GB"/>
        </w:rPr>
        <w:t>Gender mainstreaming in this project therefore will attempt to intervene and ensure that the benefits of the projects is enjoyed by both women and men. The development challenge of this project is increasing GHG emissions from appliances and equipment, as well as related issues of energy costs, consumer choice, and assurances of product quality for both enterprises and all citizens, affects all citizen of South Africa equally. However, the project’s Theory of Change, notes various causes that underlie the persistent barriers and challenges that limit penetration of high efficiency lighting and distribution transformers. In addressing these therefore, the project intends to be gender-responsive in the design and execution of the activities that address these causes.  The key causes are the following:</w:t>
      </w:r>
    </w:p>
    <w:p w14:paraId="3B493EBC" w14:textId="77777777" w:rsidR="00094C1A" w:rsidRPr="00ED2589" w:rsidRDefault="00094C1A" w:rsidP="00094C1A">
      <w:pPr>
        <w:spacing w:after="0"/>
        <w:rPr>
          <w:szCs w:val="20"/>
          <w:lang w:val="en-GB"/>
        </w:rPr>
      </w:pPr>
    </w:p>
    <w:p w14:paraId="03F88AA4" w14:textId="77777777" w:rsidR="00094C1A" w:rsidRPr="00ED2589" w:rsidRDefault="00094C1A" w:rsidP="007F4B87">
      <w:pPr>
        <w:numPr>
          <w:ilvl w:val="0"/>
          <w:numId w:val="55"/>
        </w:numPr>
        <w:spacing w:after="0"/>
        <w:ind w:left="284" w:hanging="284"/>
        <w:rPr>
          <w:szCs w:val="20"/>
          <w:lang w:val="en-GB"/>
        </w:rPr>
      </w:pPr>
      <w:r w:rsidRPr="00ED2589">
        <w:rPr>
          <w:i/>
          <w:szCs w:val="20"/>
          <w:lang w:val="en-GB"/>
        </w:rPr>
        <w:t>Lack or poor signals to the market on the value of energy efficient equipment</w:t>
      </w:r>
      <w:r w:rsidRPr="00ED2589">
        <w:rPr>
          <w:szCs w:val="20"/>
          <w:lang w:val="en-GB"/>
        </w:rPr>
        <w:t>- energy efficient equipment. Their value and importance to the users is not clearly or adequately highlighted. This leads to this valuable equipment treated like any other or being compared inappropriately, for example, in terms of aesthetical beauty, etc.</w:t>
      </w:r>
    </w:p>
    <w:p w14:paraId="70EB6EF8" w14:textId="77777777" w:rsidR="00094C1A" w:rsidRPr="00ED2589" w:rsidRDefault="00094C1A" w:rsidP="007F4B87">
      <w:pPr>
        <w:numPr>
          <w:ilvl w:val="0"/>
          <w:numId w:val="55"/>
        </w:numPr>
        <w:spacing w:after="0"/>
        <w:ind w:left="284" w:hanging="284"/>
        <w:rPr>
          <w:szCs w:val="20"/>
          <w:lang w:val="en-GB"/>
        </w:rPr>
      </w:pPr>
      <w:r w:rsidRPr="00ED2589">
        <w:rPr>
          <w:i/>
          <w:szCs w:val="20"/>
          <w:lang w:val="en-GB"/>
        </w:rPr>
        <w:t>Lack of or absence of information on gender dimensions of consumer preferences and household decision making dynamics.</w:t>
      </w:r>
      <w:r w:rsidRPr="00ED2589">
        <w:rPr>
          <w:szCs w:val="20"/>
          <w:lang w:val="en-GB"/>
        </w:rPr>
        <w:t xml:space="preserve"> There is a general lack of information on ownership and consumer preferences in the market regarding appliances of various levels of energy performance, but there is even an acute lack of information disaggregated by gender both quantitatively and qualitatively on decision –making authority and processes within households and enterprises.  Although in South Africa, because of the low economic status of women, most of who are characterized by poverty- many women are unemployed, if employed, they earn very low wages, as many are employed as farm labourers or in the informal sector where they are engaged mostly in manual labour etc., with no hope of future investments even in the form of decent pension.  Decision-making under these circumstances is usually the prerogative of men, who usually make decisions on large equipment purchases. Only a small per cent of affluent women, especially those in the </w:t>
      </w:r>
      <w:r w:rsidR="00B01249" w:rsidRPr="00ED2589">
        <w:rPr>
          <w:szCs w:val="20"/>
          <w:lang w:val="en-GB"/>
        </w:rPr>
        <w:t>decision-making</w:t>
      </w:r>
      <w:r w:rsidRPr="00ED2589">
        <w:rPr>
          <w:szCs w:val="20"/>
          <w:lang w:val="en-GB"/>
        </w:rPr>
        <w:t xml:space="preserve"> echelons in their respective organisations are </w:t>
      </w:r>
      <w:proofErr w:type="gramStart"/>
      <w:r w:rsidRPr="00ED2589">
        <w:rPr>
          <w:szCs w:val="20"/>
          <w:lang w:val="en-GB"/>
        </w:rPr>
        <w:t>in a position</w:t>
      </w:r>
      <w:proofErr w:type="gramEnd"/>
      <w:r w:rsidRPr="00ED2589">
        <w:rPr>
          <w:szCs w:val="20"/>
          <w:lang w:val="en-GB"/>
        </w:rPr>
        <w:t xml:space="preserve"> to make decisions on their consumer choices.</w:t>
      </w:r>
    </w:p>
    <w:p w14:paraId="130D258B" w14:textId="77777777" w:rsidR="00094C1A" w:rsidRPr="00ED2589" w:rsidRDefault="00094C1A" w:rsidP="00094C1A">
      <w:pPr>
        <w:spacing w:after="0"/>
        <w:rPr>
          <w:szCs w:val="20"/>
          <w:lang w:val="en-GB"/>
        </w:rPr>
      </w:pPr>
    </w:p>
    <w:p w14:paraId="7A660C4D" w14:textId="77777777" w:rsidR="00094C1A" w:rsidRPr="00ED2589" w:rsidRDefault="00094C1A" w:rsidP="00094C1A">
      <w:pPr>
        <w:spacing w:after="0"/>
        <w:rPr>
          <w:szCs w:val="20"/>
          <w:lang w:val="en-GB"/>
        </w:rPr>
      </w:pPr>
      <w:r w:rsidRPr="00ED2589">
        <w:rPr>
          <w:szCs w:val="20"/>
          <w:lang w:val="en-GB"/>
        </w:rPr>
        <w:t>The project will attempt to address this with market research that will include inter alia surveys, and focus groups structured in such a manner as to allow for the disaggregation of outcomes by gender.</w:t>
      </w:r>
    </w:p>
    <w:p w14:paraId="37F2D8C3" w14:textId="77777777" w:rsidR="00094C1A" w:rsidRPr="00ED2589" w:rsidRDefault="00094C1A" w:rsidP="00094C1A">
      <w:pPr>
        <w:spacing w:after="0"/>
        <w:rPr>
          <w:szCs w:val="20"/>
          <w:lang w:val="en-GB"/>
        </w:rPr>
      </w:pPr>
    </w:p>
    <w:p w14:paraId="7A72952A" w14:textId="77777777" w:rsidR="00094C1A" w:rsidRPr="00ED2589" w:rsidRDefault="00094C1A" w:rsidP="007F4B87">
      <w:pPr>
        <w:numPr>
          <w:ilvl w:val="0"/>
          <w:numId w:val="55"/>
        </w:numPr>
        <w:spacing w:after="0"/>
        <w:ind w:left="284" w:hanging="284"/>
        <w:rPr>
          <w:i/>
          <w:szCs w:val="20"/>
          <w:lang w:val="en-GB"/>
        </w:rPr>
      </w:pPr>
      <w:r w:rsidRPr="00ED2589">
        <w:rPr>
          <w:i/>
          <w:szCs w:val="20"/>
          <w:lang w:val="en-GB"/>
        </w:rPr>
        <w:t>Low income and barriers to purchase of EE items with high initial cost:</w:t>
      </w:r>
    </w:p>
    <w:p w14:paraId="18D174C8" w14:textId="4CE3EB1C" w:rsidR="00094C1A" w:rsidRPr="00ED2589" w:rsidRDefault="008B6AC4" w:rsidP="00094C1A">
      <w:pPr>
        <w:spacing w:after="0"/>
        <w:rPr>
          <w:szCs w:val="20"/>
          <w:lang w:val="en-GB"/>
        </w:rPr>
      </w:pPr>
      <w:r w:rsidRPr="00ED2589">
        <w:rPr>
          <w:szCs w:val="20"/>
          <w:lang w:val="en-GB"/>
        </w:rPr>
        <w:t>Low-income</w:t>
      </w:r>
      <w:r w:rsidR="00094C1A" w:rsidRPr="00ED2589">
        <w:rPr>
          <w:szCs w:val="20"/>
          <w:lang w:val="en-GB"/>
        </w:rPr>
        <w:t xml:space="preserve"> citizens, who tend to be women mostly in South Africa, because of their economic status and ranking in the society, tend to face barriers against the purchase of EE items when these have higher initial costs.  This is resultant from the fact that women locally have lower average salaries than men; face greater unemployment levels hence they face this barrier more than men do. The situation becomes worse when it comes to women in rural areas, whose conditions are worsened by a severe scarcity of jobs, </w:t>
      </w:r>
      <w:proofErr w:type="gramStart"/>
      <w:r w:rsidR="00094C1A" w:rsidRPr="00ED2589">
        <w:rPr>
          <w:szCs w:val="20"/>
          <w:lang w:val="en-GB"/>
        </w:rPr>
        <w:t>transport</w:t>
      </w:r>
      <w:proofErr w:type="gramEnd"/>
      <w:r w:rsidR="00094C1A" w:rsidRPr="00ED2589">
        <w:rPr>
          <w:szCs w:val="20"/>
          <w:lang w:val="en-GB"/>
        </w:rPr>
        <w:t xml:space="preserve"> and long distances that they have to travel between places, which also cost money. The project will address this barrier, with incentives and will be delivered with the assistance of national public organisations for the advancement of the welfare of women and pensioners.</w:t>
      </w:r>
    </w:p>
    <w:p w14:paraId="3679CE56" w14:textId="77777777" w:rsidR="00094C1A" w:rsidRPr="00ED2589" w:rsidRDefault="00094C1A" w:rsidP="00094C1A">
      <w:pPr>
        <w:spacing w:after="0"/>
        <w:rPr>
          <w:szCs w:val="20"/>
          <w:lang w:val="en-GB"/>
        </w:rPr>
      </w:pPr>
    </w:p>
    <w:p w14:paraId="79ED7D20" w14:textId="77777777" w:rsidR="00094C1A" w:rsidRPr="00ED2589" w:rsidRDefault="00094C1A" w:rsidP="007F4B87">
      <w:pPr>
        <w:numPr>
          <w:ilvl w:val="0"/>
          <w:numId w:val="55"/>
        </w:numPr>
        <w:spacing w:after="0"/>
        <w:ind w:left="284" w:hanging="284"/>
        <w:rPr>
          <w:i/>
          <w:szCs w:val="20"/>
          <w:lang w:val="en-GB"/>
        </w:rPr>
      </w:pPr>
      <w:r w:rsidRPr="00ED2589">
        <w:rPr>
          <w:i/>
          <w:szCs w:val="20"/>
          <w:lang w:val="en-GB"/>
        </w:rPr>
        <w:t xml:space="preserve">Lack of awareness and prioritisation by end users, private sector and policy makers and suppliers and of exposure to international best practice. </w:t>
      </w:r>
    </w:p>
    <w:p w14:paraId="26E62432" w14:textId="77777777" w:rsidR="00094C1A" w:rsidRPr="00ED2589" w:rsidRDefault="00094C1A" w:rsidP="00094C1A">
      <w:pPr>
        <w:spacing w:after="0"/>
        <w:rPr>
          <w:szCs w:val="20"/>
          <w:lang w:val="en-GB"/>
        </w:rPr>
      </w:pPr>
      <w:r w:rsidRPr="00ED2589">
        <w:rPr>
          <w:b/>
          <w:szCs w:val="20"/>
          <w:lang w:val="en-GB"/>
        </w:rPr>
        <w:t>T</w:t>
      </w:r>
      <w:r w:rsidRPr="00ED2589">
        <w:rPr>
          <w:szCs w:val="20"/>
          <w:lang w:val="en-GB"/>
        </w:rPr>
        <w:t xml:space="preserve">here is a general lack of knowledge and awareness by both women and men; the private sector; policy makers and the public at large about the costs, performance, and benefits of energy efficiency of appliances. While the introduction of the new EE items may be introduced for the benefit of both men and women at a household level, it must be born in mind that they have different roles they play in the household. For example, women are in the frontline in the use of electricity, gas, water etc. while men are often responsible for the selection and the purchasing of costly household items.  Hence, outreach programmes would have to be done bearing in mind different gender roles. It would thus be very prudent to target women and men separately and differently, hence the project will address these issues with information outreach to both women and men, including outreach particularly directed at women as warranted by market research.  Similarly, professional training and public outreach will be designed with gender equity and responsiveness in mind. It is envisaged that addressing this barrier, many other gender issues will be addressed, </w:t>
      </w:r>
      <w:proofErr w:type="gramStart"/>
      <w:r w:rsidRPr="00ED2589">
        <w:rPr>
          <w:szCs w:val="20"/>
          <w:lang w:val="en-GB"/>
        </w:rPr>
        <w:t>e.g.</w:t>
      </w:r>
      <w:proofErr w:type="gramEnd"/>
      <w:r w:rsidRPr="00ED2589">
        <w:rPr>
          <w:szCs w:val="20"/>
          <w:lang w:val="en-GB"/>
        </w:rPr>
        <w:t xml:space="preserve"> partnering with women in the support to the transitioning to the renewable because of their important role they play in the use of energy; address the issue of stereotyping of gender roles regarding household responsibilities where the kitchen will be portrayed as a responsibility of both sexes. </w:t>
      </w:r>
    </w:p>
    <w:p w14:paraId="66075779" w14:textId="77777777" w:rsidR="00094C1A" w:rsidRPr="00ED2589" w:rsidRDefault="00094C1A" w:rsidP="00094C1A">
      <w:pPr>
        <w:spacing w:after="0"/>
        <w:rPr>
          <w:szCs w:val="20"/>
          <w:lang w:val="en-GB"/>
        </w:rPr>
      </w:pPr>
    </w:p>
    <w:p w14:paraId="42B39778" w14:textId="77777777" w:rsidR="00094C1A" w:rsidRPr="00ED2589" w:rsidRDefault="00094C1A" w:rsidP="00094C1A">
      <w:pPr>
        <w:spacing w:after="0"/>
        <w:rPr>
          <w:szCs w:val="20"/>
          <w:lang w:val="en-GB"/>
        </w:rPr>
      </w:pPr>
      <w:r w:rsidRPr="00ED2589">
        <w:rPr>
          <w:szCs w:val="20"/>
          <w:lang w:val="en-GB"/>
        </w:rPr>
        <w:t>While gender may be less central to the other program activities, those too will be aligned to gender mainstreaming, to make sure that that both males and females benefit from the project.  These will be implemented as follows:</w:t>
      </w:r>
    </w:p>
    <w:p w14:paraId="7EC6C09D" w14:textId="77777777" w:rsidR="00094C1A" w:rsidRPr="00ED2589" w:rsidRDefault="00094C1A" w:rsidP="007F4B87">
      <w:pPr>
        <w:numPr>
          <w:ilvl w:val="0"/>
          <w:numId w:val="56"/>
        </w:numPr>
        <w:spacing w:after="0"/>
        <w:rPr>
          <w:szCs w:val="20"/>
          <w:lang w:val="en-GB"/>
        </w:rPr>
      </w:pPr>
      <w:r w:rsidRPr="00ED2589">
        <w:rPr>
          <w:szCs w:val="20"/>
          <w:lang w:val="en-GB"/>
        </w:rPr>
        <w:t xml:space="preserve">Wherever possible, and where relevant, the project will include sex-disaggregated data. Guidelines and project documents will be designed and targeted with gender sensitiveness to assess and evaluate potential impacts and related policy integration of gender </w:t>
      </w:r>
      <w:proofErr w:type="gramStart"/>
      <w:r w:rsidRPr="00ED2589">
        <w:rPr>
          <w:szCs w:val="20"/>
          <w:lang w:val="en-GB"/>
        </w:rPr>
        <w:t>considerations;</w:t>
      </w:r>
      <w:proofErr w:type="gramEnd"/>
    </w:p>
    <w:p w14:paraId="29D84810" w14:textId="77777777" w:rsidR="00094C1A" w:rsidRPr="00ED2589" w:rsidRDefault="00094C1A" w:rsidP="007F4B87">
      <w:pPr>
        <w:numPr>
          <w:ilvl w:val="0"/>
          <w:numId w:val="56"/>
        </w:numPr>
        <w:spacing w:after="0"/>
        <w:rPr>
          <w:szCs w:val="20"/>
          <w:lang w:val="en-GB"/>
        </w:rPr>
      </w:pPr>
      <w:r w:rsidRPr="00ED2589">
        <w:rPr>
          <w:szCs w:val="20"/>
          <w:lang w:val="en-GB"/>
        </w:rPr>
        <w:t>All training materials will be prepared bearing in mind the avoidance of gender stereotypes; use an inclusive language, avoiding derogatory and inappropriate illustrations.  Significant women participation and representation will be encouraged during capacity building workshops, both among trainers and trainees to promote gender parity.</w:t>
      </w:r>
    </w:p>
    <w:p w14:paraId="69515F8F" w14:textId="77777777" w:rsidR="00094C1A" w:rsidRPr="00ED2589" w:rsidRDefault="00094C1A" w:rsidP="007F4B87">
      <w:pPr>
        <w:numPr>
          <w:ilvl w:val="0"/>
          <w:numId w:val="56"/>
        </w:numPr>
        <w:spacing w:after="0"/>
        <w:rPr>
          <w:szCs w:val="20"/>
          <w:lang w:val="en-GB"/>
        </w:rPr>
      </w:pPr>
      <w:r w:rsidRPr="00ED2589">
        <w:rPr>
          <w:szCs w:val="20"/>
          <w:lang w:val="en-GB"/>
        </w:rPr>
        <w:t xml:space="preserve">Where relevant gender-related findings and sex-disaggregated data will have been brought to the fore, and will be taken cognisant of and incorporated in the </w:t>
      </w:r>
      <w:proofErr w:type="gramStart"/>
      <w:r w:rsidRPr="00ED2589">
        <w:rPr>
          <w:szCs w:val="20"/>
          <w:lang w:val="en-GB"/>
        </w:rPr>
        <w:t>design;</w:t>
      </w:r>
      <w:proofErr w:type="gramEnd"/>
    </w:p>
    <w:p w14:paraId="71CBD14E" w14:textId="77777777" w:rsidR="00094C1A" w:rsidRPr="00ED2589" w:rsidRDefault="00094C1A" w:rsidP="007F4B87">
      <w:pPr>
        <w:numPr>
          <w:ilvl w:val="0"/>
          <w:numId w:val="56"/>
        </w:numPr>
        <w:spacing w:after="0"/>
        <w:rPr>
          <w:szCs w:val="20"/>
          <w:lang w:val="en-GB"/>
        </w:rPr>
      </w:pPr>
      <w:r w:rsidRPr="00ED2589">
        <w:rPr>
          <w:szCs w:val="20"/>
          <w:lang w:val="en-GB"/>
        </w:rPr>
        <w:t xml:space="preserve">The project’s policy and enforcement will benefit women a great deal as women will be targeted to participate in this male dominated sector with measures taken to address the gender stereotyping about women’s employment in these fields through inter alia career counselling, job placement and </w:t>
      </w:r>
      <w:proofErr w:type="gramStart"/>
      <w:r w:rsidRPr="00ED2589">
        <w:rPr>
          <w:szCs w:val="20"/>
          <w:lang w:val="en-GB"/>
        </w:rPr>
        <w:t>mentoring;</w:t>
      </w:r>
      <w:proofErr w:type="gramEnd"/>
      <w:r w:rsidRPr="00ED2589">
        <w:rPr>
          <w:szCs w:val="20"/>
          <w:lang w:val="en-GB"/>
        </w:rPr>
        <w:t xml:space="preserve"> </w:t>
      </w:r>
    </w:p>
    <w:p w14:paraId="33298DCE" w14:textId="77777777" w:rsidR="00094C1A" w:rsidRPr="00ED2589" w:rsidRDefault="00094C1A" w:rsidP="007F4B87">
      <w:pPr>
        <w:numPr>
          <w:ilvl w:val="0"/>
          <w:numId w:val="56"/>
        </w:numPr>
        <w:spacing w:after="0"/>
        <w:rPr>
          <w:i/>
          <w:szCs w:val="20"/>
          <w:lang w:val="en-GB"/>
        </w:rPr>
      </w:pPr>
      <w:r w:rsidRPr="00ED2589">
        <w:rPr>
          <w:szCs w:val="20"/>
          <w:lang w:val="en-GB"/>
        </w:rPr>
        <w:t xml:space="preserve">When providing technical assistance on domestic manufacturing of EESL compliant products, it is envisaged that many female workers stand to benefit tremendously as their qualifications, skills and job security will be greatly enhanced. This will be a contribution to the much cried about </w:t>
      </w:r>
      <w:r w:rsidRPr="00ED2589">
        <w:rPr>
          <w:i/>
          <w:szCs w:val="20"/>
          <w:lang w:val="en-GB"/>
        </w:rPr>
        <w:t>“lack of skills and visibility of women” in technical sectors, especially in the energy sector.</w:t>
      </w:r>
    </w:p>
    <w:p w14:paraId="5C31E409" w14:textId="77777777" w:rsidR="00094C1A" w:rsidRPr="00ED2589" w:rsidRDefault="00094C1A" w:rsidP="007F4B87">
      <w:pPr>
        <w:numPr>
          <w:ilvl w:val="0"/>
          <w:numId w:val="56"/>
        </w:numPr>
        <w:spacing w:after="0"/>
        <w:rPr>
          <w:szCs w:val="20"/>
          <w:lang w:val="en-GB"/>
        </w:rPr>
      </w:pPr>
      <w:r w:rsidRPr="00ED2589">
        <w:rPr>
          <w:szCs w:val="20"/>
          <w:lang w:val="en-GB"/>
        </w:rPr>
        <w:t>Information dissemination actions will be designed and targeted, considering gender sensitiveness to assess and evaluate potential impact and related policy integration of specific gender considerations.</w:t>
      </w:r>
    </w:p>
    <w:p w14:paraId="01062310" w14:textId="77777777" w:rsidR="00094C1A" w:rsidRPr="00ED2589" w:rsidRDefault="00094C1A" w:rsidP="00094C1A">
      <w:pPr>
        <w:spacing w:after="0"/>
        <w:rPr>
          <w:szCs w:val="20"/>
          <w:lang w:val="en-GB"/>
        </w:rPr>
      </w:pPr>
    </w:p>
    <w:p w14:paraId="637BBE9A" w14:textId="77777777" w:rsidR="00094C1A" w:rsidRPr="00ED2589" w:rsidRDefault="00094C1A" w:rsidP="00094C1A">
      <w:pPr>
        <w:spacing w:after="0"/>
        <w:rPr>
          <w:szCs w:val="20"/>
          <w:lang w:val="en-GB"/>
        </w:rPr>
      </w:pPr>
      <w:r w:rsidRPr="00ED2589">
        <w:rPr>
          <w:szCs w:val="20"/>
          <w:lang w:val="en-GB"/>
        </w:rPr>
        <w:t xml:space="preserve">Over and above the issues to be addressed as listed above, the project will further implement a cross-cutting gender equality strategy </w:t>
      </w:r>
      <w:proofErr w:type="gramStart"/>
      <w:r w:rsidRPr="00ED2589">
        <w:rPr>
          <w:szCs w:val="20"/>
          <w:lang w:val="en-GB"/>
        </w:rPr>
        <w:t>in an effort to</w:t>
      </w:r>
      <w:proofErr w:type="gramEnd"/>
      <w:r w:rsidRPr="00ED2589">
        <w:rPr>
          <w:szCs w:val="20"/>
          <w:lang w:val="en-GB"/>
        </w:rPr>
        <w:t xml:space="preserve"> further the aims of the country towards realizing gender parity. The strategy will be implemented throughout the project life cycle and will comprise inter alia the following:</w:t>
      </w:r>
    </w:p>
    <w:p w14:paraId="1D4C1714" w14:textId="77777777" w:rsidR="00094C1A" w:rsidRPr="00ED2589" w:rsidRDefault="00094C1A" w:rsidP="007F4B87">
      <w:pPr>
        <w:numPr>
          <w:ilvl w:val="0"/>
          <w:numId w:val="57"/>
        </w:numPr>
        <w:spacing w:after="0"/>
        <w:rPr>
          <w:szCs w:val="20"/>
          <w:lang w:val="en-GB"/>
        </w:rPr>
      </w:pPr>
      <w:r w:rsidRPr="00ED2589">
        <w:rPr>
          <w:szCs w:val="20"/>
          <w:lang w:val="en-GB"/>
        </w:rPr>
        <w:t xml:space="preserve">Sensitization of project stakeholders with regards to gender equality. Efforts will be made to promote a balance between male and female participants in the Project’s </w:t>
      </w:r>
      <w:proofErr w:type="gramStart"/>
      <w:r w:rsidRPr="00ED2589">
        <w:rPr>
          <w:szCs w:val="20"/>
          <w:lang w:val="en-GB"/>
        </w:rPr>
        <w:t>activities;</w:t>
      </w:r>
      <w:proofErr w:type="gramEnd"/>
    </w:p>
    <w:p w14:paraId="0B1E263F" w14:textId="77777777" w:rsidR="00094C1A" w:rsidRPr="00ED2589" w:rsidRDefault="00094C1A" w:rsidP="007F4B87">
      <w:pPr>
        <w:numPr>
          <w:ilvl w:val="0"/>
          <w:numId w:val="57"/>
        </w:numPr>
        <w:spacing w:after="0"/>
        <w:rPr>
          <w:szCs w:val="20"/>
          <w:lang w:val="en-GB"/>
        </w:rPr>
      </w:pPr>
      <w:r w:rsidRPr="00ED2589">
        <w:rPr>
          <w:szCs w:val="20"/>
          <w:lang w:val="en-GB"/>
        </w:rPr>
        <w:t xml:space="preserve">In working teams of the Project governance structure - Project Steering Committee; Project Management Unit, Working Groups - gender balance will be ensured by balancing representation of both male and female </w:t>
      </w:r>
      <w:proofErr w:type="gramStart"/>
      <w:r w:rsidRPr="00ED2589">
        <w:rPr>
          <w:szCs w:val="20"/>
          <w:lang w:val="en-GB"/>
        </w:rPr>
        <w:t>participants;</w:t>
      </w:r>
      <w:proofErr w:type="gramEnd"/>
    </w:p>
    <w:p w14:paraId="1EADF968" w14:textId="77777777" w:rsidR="00094C1A" w:rsidRPr="00ED2589" w:rsidRDefault="00094C1A" w:rsidP="007F4B87">
      <w:pPr>
        <w:numPr>
          <w:ilvl w:val="0"/>
          <w:numId w:val="57"/>
        </w:numPr>
        <w:spacing w:after="0"/>
        <w:rPr>
          <w:szCs w:val="20"/>
          <w:lang w:val="en-GB"/>
        </w:rPr>
      </w:pPr>
      <w:r w:rsidRPr="00ED2589">
        <w:rPr>
          <w:szCs w:val="20"/>
          <w:lang w:val="en-GB"/>
        </w:rPr>
        <w:lastRenderedPageBreak/>
        <w:t xml:space="preserve">Gender equality will be promoted during all project’s recruitment of personnel/consultants.  All advertised positions will be equally opened to all genders and the text on TORs will be carefully crafted to avoid gender stereotypes and to encourage women to </w:t>
      </w:r>
      <w:proofErr w:type="gramStart"/>
      <w:r w:rsidRPr="00ED2589">
        <w:rPr>
          <w:szCs w:val="20"/>
          <w:lang w:val="en-GB"/>
        </w:rPr>
        <w:t>apply;</w:t>
      </w:r>
      <w:proofErr w:type="gramEnd"/>
    </w:p>
    <w:p w14:paraId="1345DF4E" w14:textId="77777777" w:rsidR="00094C1A" w:rsidRPr="00ED2589" w:rsidRDefault="00094C1A" w:rsidP="007F4B87">
      <w:pPr>
        <w:numPr>
          <w:ilvl w:val="0"/>
          <w:numId w:val="57"/>
        </w:numPr>
        <w:spacing w:after="0"/>
        <w:rPr>
          <w:szCs w:val="20"/>
          <w:lang w:val="en-GB"/>
        </w:rPr>
      </w:pPr>
      <w:r w:rsidRPr="00ED2589">
        <w:rPr>
          <w:szCs w:val="20"/>
          <w:lang w:val="en-GB"/>
        </w:rPr>
        <w:t xml:space="preserve">Ensure women representation in all capacity building workshops and training, as trainers and </w:t>
      </w:r>
      <w:proofErr w:type="gramStart"/>
      <w:r w:rsidRPr="00ED2589">
        <w:rPr>
          <w:szCs w:val="20"/>
          <w:lang w:val="en-GB"/>
        </w:rPr>
        <w:t>trainees;</w:t>
      </w:r>
      <w:proofErr w:type="gramEnd"/>
    </w:p>
    <w:p w14:paraId="7A94629D" w14:textId="77777777" w:rsidR="00094C1A" w:rsidRPr="00ED2589" w:rsidRDefault="00094C1A" w:rsidP="007F4B87">
      <w:pPr>
        <w:numPr>
          <w:ilvl w:val="0"/>
          <w:numId w:val="57"/>
        </w:numPr>
        <w:spacing w:after="0"/>
        <w:rPr>
          <w:szCs w:val="20"/>
          <w:lang w:val="en-GB"/>
        </w:rPr>
      </w:pPr>
      <w:r w:rsidRPr="00ED2589">
        <w:rPr>
          <w:szCs w:val="20"/>
          <w:lang w:val="en-GB"/>
        </w:rPr>
        <w:t xml:space="preserve">Exposure to training opportunities and transfer of skills to be made available to all, regardless of their </w:t>
      </w:r>
      <w:proofErr w:type="gramStart"/>
      <w:r w:rsidRPr="00ED2589">
        <w:rPr>
          <w:szCs w:val="20"/>
          <w:lang w:val="en-GB"/>
        </w:rPr>
        <w:t>gender;</w:t>
      </w:r>
      <w:proofErr w:type="gramEnd"/>
    </w:p>
    <w:p w14:paraId="2998127A" w14:textId="77777777" w:rsidR="00094C1A" w:rsidRPr="00ED2589" w:rsidRDefault="00094C1A" w:rsidP="007F4B87">
      <w:pPr>
        <w:numPr>
          <w:ilvl w:val="0"/>
          <w:numId w:val="57"/>
        </w:numPr>
        <w:spacing w:after="0"/>
        <w:rPr>
          <w:szCs w:val="20"/>
          <w:lang w:val="en-GB"/>
        </w:rPr>
      </w:pPr>
      <w:r w:rsidRPr="00ED2589">
        <w:rPr>
          <w:szCs w:val="20"/>
          <w:lang w:val="en-GB"/>
        </w:rPr>
        <w:t xml:space="preserve">Chauvinistic tendencies, derogatory language, and gender stereotypes will not be tolerated among project staff or project </w:t>
      </w:r>
      <w:proofErr w:type="gramStart"/>
      <w:r w:rsidRPr="00ED2589">
        <w:rPr>
          <w:szCs w:val="20"/>
          <w:lang w:val="en-GB"/>
        </w:rPr>
        <w:t>partners;</w:t>
      </w:r>
      <w:proofErr w:type="gramEnd"/>
    </w:p>
    <w:p w14:paraId="4A09AC75" w14:textId="77777777" w:rsidR="00094C1A" w:rsidRPr="00ED2589" w:rsidRDefault="00094C1A" w:rsidP="007F4B87">
      <w:pPr>
        <w:numPr>
          <w:ilvl w:val="0"/>
          <w:numId w:val="57"/>
        </w:numPr>
        <w:spacing w:after="0"/>
        <w:rPr>
          <w:szCs w:val="20"/>
          <w:lang w:val="en-GB"/>
        </w:rPr>
      </w:pPr>
      <w:r w:rsidRPr="00ED2589">
        <w:rPr>
          <w:szCs w:val="20"/>
          <w:lang w:val="en-GB"/>
        </w:rPr>
        <w:t>All training materials, technology, and methodology of dissemination are to be gender sensitive (</w:t>
      </w:r>
      <w:proofErr w:type="gramStart"/>
      <w:r w:rsidRPr="00ED2589">
        <w:rPr>
          <w:szCs w:val="20"/>
          <w:lang w:val="en-GB"/>
        </w:rPr>
        <w:t>i.e.</w:t>
      </w:r>
      <w:proofErr w:type="gramEnd"/>
      <w:r w:rsidRPr="00ED2589">
        <w:rPr>
          <w:szCs w:val="20"/>
          <w:lang w:val="en-GB"/>
        </w:rPr>
        <w:t xml:space="preserve"> avoiding gender stereotypes, using inclusive language and using appropriate illustrations).</w:t>
      </w:r>
    </w:p>
    <w:bookmarkEnd w:id="131"/>
    <w:p w14:paraId="7029F20C" w14:textId="77777777" w:rsidR="004A26B1" w:rsidRPr="00ED2589" w:rsidRDefault="004A26B1" w:rsidP="004A26B1">
      <w:pPr>
        <w:spacing w:after="0"/>
        <w:rPr>
          <w:lang w:val="en-GB" w:eastAsia="en-GB"/>
        </w:rPr>
      </w:pPr>
    </w:p>
    <w:p w14:paraId="1437A5A2" w14:textId="77777777" w:rsidR="00A65267" w:rsidRPr="00ED2589" w:rsidRDefault="00A65267" w:rsidP="004A26B1">
      <w:pPr>
        <w:spacing w:after="0"/>
        <w:rPr>
          <w:lang w:val="en-GB" w:eastAsia="en-GB"/>
        </w:rPr>
      </w:pPr>
    </w:p>
    <w:p w14:paraId="35D9E14A" w14:textId="77777777" w:rsidR="004A26B1" w:rsidRPr="00ED2589" w:rsidRDefault="004A26B1" w:rsidP="004A26B1">
      <w:pPr>
        <w:pStyle w:val="Heading2"/>
      </w:pPr>
      <w:bookmarkStart w:id="132" w:name="_Toc535354678"/>
      <w:bookmarkStart w:id="133" w:name="_Toc110853460"/>
      <w:r w:rsidRPr="00ED2589">
        <w:t>Sustainability and scaling up</w:t>
      </w:r>
      <w:bookmarkEnd w:id="132"/>
      <w:bookmarkEnd w:id="133"/>
    </w:p>
    <w:p w14:paraId="02A49885" w14:textId="77777777" w:rsidR="004A26B1" w:rsidRPr="00ED2589" w:rsidRDefault="004A26B1" w:rsidP="004A26B1">
      <w:pPr>
        <w:spacing w:after="0"/>
        <w:rPr>
          <w:lang w:val="en-GB" w:eastAsia="en-GB"/>
        </w:rPr>
      </w:pPr>
    </w:p>
    <w:p w14:paraId="7F7BE879" w14:textId="77777777" w:rsidR="00FA1950" w:rsidRPr="00ED2589" w:rsidRDefault="00FA1950" w:rsidP="00F26C97">
      <w:pPr>
        <w:spacing w:after="0"/>
        <w:rPr>
          <w:u w:val="single"/>
          <w:lang w:val="en-GB" w:eastAsia="en-GB"/>
        </w:rPr>
      </w:pPr>
      <w:bookmarkStart w:id="134" w:name="_Hlk4672858"/>
      <w:r w:rsidRPr="00ED2589">
        <w:rPr>
          <w:u w:val="single"/>
          <w:lang w:val="en-GB" w:eastAsia="en-GB"/>
        </w:rPr>
        <w:t>Sustainability</w:t>
      </w:r>
    </w:p>
    <w:p w14:paraId="4F927912" w14:textId="77777777" w:rsidR="00FA1950" w:rsidRPr="00ED2589" w:rsidRDefault="00FA1950" w:rsidP="00F26C97">
      <w:pPr>
        <w:spacing w:after="0"/>
        <w:rPr>
          <w:lang w:val="en-GB" w:eastAsia="en-GB"/>
        </w:rPr>
      </w:pPr>
    </w:p>
    <w:p w14:paraId="413B95E9" w14:textId="77777777" w:rsidR="00684609" w:rsidRPr="00ED2589" w:rsidRDefault="00684609" w:rsidP="00684609">
      <w:pPr>
        <w:spacing w:after="0"/>
        <w:rPr>
          <w:i/>
          <w:lang w:val="en-GB" w:eastAsia="en-GB"/>
        </w:rPr>
      </w:pPr>
      <w:r w:rsidRPr="00ED2589">
        <w:rPr>
          <w:i/>
          <w:lang w:val="en-GB" w:eastAsia="en-GB"/>
        </w:rPr>
        <w:t>Institutional sustainability</w:t>
      </w:r>
    </w:p>
    <w:p w14:paraId="25F2D47A" w14:textId="77777777" w:rsidR="00684609" w:rsidRPr="00ED2589" w:rsidRDefault="00684609" w:rsidP="00684609">
      <w:pPr>
        <w:spacing w:after="0"/>
        <w:rPr>
          <w:lang w:val="en-GB" w:eastAsia="en-GB"/>
        </w:rPr>
      </w:pPr>
      <w:r w:rsidRPr="00ED2589">
        <w:rPr>
          <w:lang w:val="en-GB" w:eastAsia="en-GB"/>
        </w:rPr>
        <w:t xml:space="preserve">As demonstrated in numerous countries around the world and recently in South Africa, standards and </w:t>
      </w:r>
      <w:r w:rsidRPr="00ED2589">
        <w:rPr>
          <w:noProof/>
          <w:lang w:val="en-GB" w:eastAsia="en-GB"/>
        </w:rPr>
        <w:t>labelling</w:t>
      </w:r>
      <w:r w:rsidRPr="00ED2589">
        <w:rPr>
          <w:lang w:val="en-GB" w:eastAsia="en-GB"/>
        </w:rPr>
        <w:t xml:space="preserve"> for appliances and equipment are inherently conducive to scaling up, as they apply across entire chosen technology sectors, nationwide, encompassing tens or hundreds of thousands of units of appliances and equipment per year</w:t>
      </w:r>
      <w:r w:rsidR="00A13E11" w:rsidRPr="00ED2589">
        <w:rPr>
          <w:lang w:val="en-GB" w:eastAsia="en-GB"/>
        </w:rPr>
        <w:t xml:space="preserve">. </w:t>
      </w:r>
      <w:r w:rsidRPr="00ED2589">
        <w:rPr>
          <w:lang w:val="en-GB" w:eastAsia="en-GB"/>
        </w:rPr>
        <w:t xml:space="preserve">South Africa has mandatory standards and/or </w:t>
      </w:r>
      <w:r w:rsidRPr="00ED2589">
        <w:rPr>
          <w:noProof/>
          <w:lang w:val="en-GB" w:eastAsia="en-GB"/>
        </w:rPr>
        <w:t>labelling</w:t>
      </w:r>
      <w:r w:rsidRPr="00ED2589">
        <w:rPr>
          <w:lang w:val="en-GB" w:eastAsia="en-GB"/>
        </w:rPr>
        <w:t xml:space="preserve"> for </w:t>
      </w:r>
      <w:proofErr w:type="gramStart"/>
      <w:r w:rsidRPr="00ED2589">
        <w:rPr>
          <w:lang w:val="en-GB" w:eastAsia="en-GB"/>
        </w:rPr>
        <w:t>a number of</w:t>
      </w:r>
      <w:proofErr w:type="gramEnd"/>
      <w:r w:rsidRPr="00ED2589">
        <w:rPr>
          <w:lang w:val="en-GB" w:eastAsia="en-GB"/>
        </w:rPr>
        <w:t xml:space="preserve"> electric appliances. It is expected that by the end of the project period, compulsory lighting (LED) and distribution transformers S&amp;L will have been added. Relevant institutions will be trained and authorized to conduct monitoring, verification, </w:t>
      </w:r>
      <w:r w:rsidRPr="00ED2589">
        <w:rPr>
          <w:noProof/>
          <w:lang w:val="en-GB" w:eastAsia="en-GB"/>
        </w:rPr>
        <w:t>and</w:t>
      </w:r>
      <w:r w:rsidRPr="00ED2589">
        <w:rPr>
          <w:lang w:val="en-GB" w:eastAsia="en-GB"/>
        </w:rPr>
        <w:t xml:space="preserve"> enforcement (MVE), including equipped and competent testing laboratories by the end of the Project with financial operations based on a sustainable fee-based structure developed by the project.  Similarly, the web portal energysavings.org.za is in operation and it is expected that this will continue with added info on MEPS, </w:t>
      </w:r>
      <w:r w:rsidRPr="00ED2589">
        <w:rPr>
          <w:noProof/>
          <w:lang w:val="en-GB" w:eastAsia="en-GB"/>
        </w:rPr>
        <w:t>labelling</w:t>
      </w:r>
      <w:r w:rsidRPr="00ED2589">
        <w:rPr>
          <w:lang w:val="en-GB" w:eastAsia="en-GB"/>
        </w:rPr>
        <w:t>, and list of certified lighting products and distribution transformers.</w:t>
      </w:r>
    </w:p>
    <w:p w14:paraId="6FCE1513" w14:textId="77777777" w:rsidR="00684609" w:rsidRPr="00ED2589" w:rsidRDefault="00684609" w:rsidP="00684609">
      <w:pPr>
        <w:spacing w:after="0"/>
        <w:rPr>
          <w:lang w:val="en-GB" w:eastAsia="en-GB"/>
        </w:rPr>
      </w:pPr>
    </w:p>
    <w:p w14:paraId="500B620D" w14:textId="77777777" w:rsidR="00684609" w:rsidRPr="00ED2589" w:rsidRDefault="00684609" w:rsidP="00684609">
      <w:pPr>
        <w:spacing w:after="0"/>
        <w:rPr>
          <w:i/>
          <w:lang w:val="en-GB" w:eastAsia="en-GB"/>
        </w:rPr>
      </w:pPr>
      <w:r w:rsidRPr="00ED2589">
        <w:rPr>
          <w:i/>
          <w:lang w:val="en-GB" w:eastAsia="en-GB"/>
        </w:rPr>
        <w:t>Social sustainability</w:t>
      </w:r>
    </w:p>
    <w:p w14:paraId="5FBD7924" w14:textId="77777777" w:rsidR="00684609" w:rsidRPr="00ED2589" w:rsidRDefault="00684609" w:rsidP="00684609">
      <w:pPr>
        <w:spacing w:after="0"/>
        <w:rPr>
          <w:lang w:val="en-GB" w:eastAsia="en-GB"/>
        </w:rPr>
      </w:pPr>
      <w:r w:rsidRPr="00ED2589">
        <w:rPr>
          <w:lang w:val="en-GB" w:eastAsia="en-GB"/>
        </w:rPr>
        <w:t xml:space="preserve">Furthermore, standards and </w:t>
      </w:r>
      <w:r w:rsidRPr="00ED2589">
        <w:rPr>
          <w:noProof/>
          <w:lang w:val="en-GB" w:eastAsia="en-GB"/>
        </w:rPr>
        <w:t>labelling</w:t>
      </w:r>
      <w:r w:rsidRPr="00ED2589">
        <w:rPr>
          <w:lang w:val="en-GB" w:eastAsia="en-GB"/>
        </w:rPr>
        <w:t xml:space="preserve"> lead to permanent market transformation by prompting changes in manufacturers’ product lines, shifts in consumers’ preferences and knowledge, and new competitive dynamics in the market regarding energy performance as a measure of value and quality for consumers. </w:t>
      </w:r>
      <w:bookmarkStart w:id="135" w:name="_Hlk374270"/>
      <w:r w:rsidR="00A13E11" w:rsidRPr="00ED2589">
        <w:rPr>
          <w:lang w:val="en-GB" w:eastAsia="en-GB"/>
        </w:rPr>
        <w:t xml:space="preserve">The Project will raise more awareness on the net benefits of using high efficiency lighting (residential, </w:t>
      </w:r>
      <w:proofErr w:type="gramStart"/>
      <w:r w:rsidR="00A13E11" w:rsidRPr="00ED2589">
        <w:rPr>
          <w:lang w:val="en-GB" w:eastAsia="en-GB"/>
        </w:rPr>
        <w:t>private</w:t>
      </w:r>
      <w:proofErr w:type="gramEnd"/>
      <w:r w:rsidR="00A13E11" w:rsidRPr="00ED2589">
        <w:rPr>
          <w:lang w:val="en-GB" w:eastAsia="en-GB"/>
        </w:rPr>
        <w:t xml:space="preserve"> and municipal buildings) and distribution transformers (municipal utilities) and build capacity and skills of decision-makers and technical staff in municipalities, ESCOs and private companies.</w:t>
      </w:r>
      <w:bookmarkEnd w:id="135"/>
    </w:p>
    <w:p w14:paraId="02DD53EA" w14:textId="77777777" w:rsidR="00684609" w:rsidRPr="00ED2589" w:rsidRDefault="00684609" w:rsidP="00684609">
      <w:pPr>
        <w:spacing w:after="0"/>
        <w:rPr>
          <w:lang w:val="en-GB" w:eastAsia="en-GB"/>
        </w:rPr>
      </w:pPr>
    </w:p>
    <w:p w14:paraId="7FE8F8D1" w14:textId="77777777" w:rsidR="00684609" w:rsidRPr="00ED2589" w:rsidRDefault="00684609" w:rsidP="00684609">
      <w:pPr>
        <w:spacing w:after="0"/>
        <w:rPr>
          <w:i/>
          <w:lang w:val="en-GB" w:eastAsia="en-GB"/>
        </w:rPr>
      </w:pPr>
      <w:r w:rsidRPr="00ED2589">
        <w:rPr>
          <w:i/>
          <w:lang w:val="en-GB" w:eastAsia="en-GB"/>
        </w:rPr>
        <w:t>Financial sustainability</w:t>
      </w:r>
    </w:p>
    <w:p w14:paraId="279E6EB4" w14:textId="77777777" w:rsidR="00684609" w:rsidRPr="00ED2589" w:rsidRDefault="00684609" w:rsidP="00684609">
      <w:pPr>
        <w:spacing w:after="0"/>
        <w:rPr>
          <w:lang w:val="en-GB" w:eastAsia="en-GB"/>
        </w:rPr>
      </w:pPr>
      <w:r w:rsidRPr="00ED2589">
        <w:rPr>
          <w:lang w:val="en-GB" w:eastAsia="en-GB"/>
        </w:rPr>
        <w:t>Whilst state support to local government for</w:t>
      </w:r>
      <w:r w:rsidR="003B7D62" w:rsidRPr="00ED2589">
        <w:rPr>
          <w:lang w:val="en-GB" w:eastAsia="en-GB"/>
        </w:rPr>
        <w:t xml:space="preserve"> </w:t>
      </w:r>
      <w:r w:rsidRPr="00ED2589">
        <w:rPr>
          <w:lang w:val="en-GB" w:eastAsia="en-GB"/>
        </w:rPr>
        <w:t xml:space="preserve">energy efficiency measures </w:t>
      </w:r>
      <w:r w:rsidR="006D4741" w:rsidRPr="00ED2589">
        <w:rPr>
          <w:lang w:val="en-GB" w:eastAsia="en-GB"/>
        </w:rPr>
        <w:t xml:space="preserve">is </w:t>
      </w:r>
      <w:r w:rsidRPr="00ED2589">
        <w:rPr>
          <w:lang w:val="en-GB" w:eastAsia="en-GB"/>
        </w:rPr>
        <w:t xml:space="preserve">critically important, new, </w:t>
      </w:r>
      <w:proofErr w:type="gramStart"/>
      <w:r w:rsidRPr="00ED2589">
        <w:rPr>
          <w:lang w:val="en-GB" w:eastAsia="en-GB"/>
        </w:rPr>
        <w:t>innovative</w:t>
      </w:r>
      <w:proofErr w:type="gramEnd"/>
      <w:r w:rsidRPr="00ED2589">
        <w:rPr>
          <w:lang w:val="en-GB" w:eastAsia="en-GB"/>
        </w:rPr>
        <w:t xml:space="preserve"> and sustainable ways to finance public sector interventions, such as working with ESCOs and accessing debt financing, will be explored. In addition, the Project will work with existing public and private financiers to link investments by private sector in energy efficient products and the local production thereof. A diverse mix of funding sources may better mitigate risk, stabilise the availability of funding. </w:t>
      </w:r>
    </w:p>
    <w:p w14:paraId="0409B4DA" w14:textId="77777777" w:rsidR="00684609" w:rsidRPr="00ED2589" w:rsidRDefault="00684609" w:rsidP="00684609">
      <w:pPr>
        <w:spacing w:after="0"/>
        <w:rPr>
          <w:lang w:val="en-GB" w:eastAsia="en-GB"/>
        </w:rPr>
      </w:pPr>
    </w:p>
    <w:p w14:paraId="036BD149" w14:textId="77777777" w:rsidR="00684609" w:rsidRPr="00ED2589" w:rsidRDefault="00684609" w:rsidP="00684609">
      <w:pPr>
        <w:spacing w:after="0"/>
        <w:rPr>
          <w:lang w:val="en-GB" w:eastAsia="en-GB"/>
        </w:rPr>
      </w:pPr>
      <w:r w:rsidRPr="00ED2589">
        <w:rPr>
          <w:lang w:val="en-GB" w:eastAsia="en-GB"/>
        </w:rPr>
        <w:t xml:space="preserve">On sustainability, several </w:t>
      </w:r>
      <w:r w:rsidRPr="00ED2589">
        <w:rPr>
          <w:i/>
          <w:lang w:val="en-GB" w:eastAsia="en-GB"/>
        </w:rPr>
        <w:t>risks</w:t>
      </w:r>
      <w:r w:rsidRPr="00ED2589">
        <w:rPr>
          <w:lang w:val="en-GB" w:eastAsia="en-GB"/>
        </w:rPr>
        <w:t xml:space="preserve"> may affect the likelihood of the </w:t>
      </w:r>
      <w:r w:rsidRPr="00ED2589">
        <w:rPr>
          <w:noProof/>
          <w:lang w:val="en-GB" w:eastAsia="en-GB"/>
        </w:rPr>
        <w:t>continuation</w:t>
      </w:r>
      <w:r w:rsidRPr="00ED2589">
        <w:rPr>
          <w:lang w:val="en-GB" w:eastAsia="en-GB"/>
        </w:rPr>
        <w:t xml:space="preserve"> of the project’s benefits after the project ends. These are listed in </w:t>
      </w:r>
      <w:r w:rsidRPr="00ED2589">
        <w:rPr>
          <w:noProof/>
          <w:lang w:val="en-GB" w:eastAsia="en-GB"/>
        </w:rPr>
        <w:t>Section</w:t>
      </w:r>
      <w:r w:rsidRPr="00ED2589">
        <w:rPr>
          <w:lang w:val="en-GB" w:eastAsia="en-GB"/>
        </w:rPr>
        <w:t xml:space="preserve"> 4.3 (and possible risk mitigation measures are assessed). The project will expand its strong partnership with private sector companies, technical organizations, </w:t>
      </w:r>
      <w:r w:rsidRPr="00ED2589">
        <w:rPr>
          <w:noProof/>
          <w:lang w:val="en-GB" w:eastAsia="en-GB"/>
        </w:rPr>
        <w:t>and</w:t>
      </w:r>
      <w:r w:rsidRPr="00ED2589">
        <w:rPr>
          <w:lang w:val="en-GB" w:eastAsia="en-GB"/>
        </w:rPr>
        <w:t xml:space="preserve"> international agencies and initiatives to encourage energy efficiency innovation and in public procurement. </w:t>
      </w:r>
    </w:p>
    <w:p w14:paraId="5A4898F0" w14:textId="77777777" w:rsidR="00FA1950" w:rsidRPr="00ED2589" w:rsidRDefault="00FA1950" w:rsidP="00F26C97">
      <w:pPr>
        <w:spacing w:after="0"/>
        <w:rPr>
          <w:lang w:val="en-GB" w:eastAsia="en-GB"/>
        </w:rPr>
      </w:pPr>
    </w:p>
    <w:p w14:paraId="2E200A9A" w14:textId="77777777" w:rsidR="00FA1950" w:rsidRPr="00ED2589" w:rsidRDefault="00FA1950" w:rsidP="00F26C97">
      <w:pPr>
        <w:spacing w:after="0"/>
        <w:rPr>
          <w:u w:val="single"/>
          <w:lang w:val="en-GB" w:eastAsia="en-GB"/>
        </w:rPr>
      </w:pPr>
      <w:r w:rsidRPr="00ED2589">
        <w:rPr>
          <w:u w:val="single"/>
          <w:lang w:val="en-GB" w:eastAsia="en-GB"/>
        </w:rPr>
        <w:t>Scaling up</w:t>
      </w:r>
      <w:r w:rsidR="00F26C97" w:rsidRPr="00ED2589">
        <w:rPr>
          <w:u w:val="single"/>
          <w:lang w:val="en-GB" w:eastAsia="en-GB"/>
        </w:rPr>
        <w:t xml:space="preserve"> and replicability</w:t>
      </w:r>
    </w:p>
    <w:p w14:paraId="1E438080" w14:textId="77777777" w:rsidR="00FA1950" w:rsidRPr="00ED2589" w:rsidRDefault="00FA1950" w:rsidP="00F26C97">
      <w:pPr>
        <w:spacing w:after="0"/>
        <w:rPr>
          <w:lang w:val="en-GB" w:eastAsia="en-GB"/>
        </w:rPr>
      </w:pPr>
    </w:p>
    <w:p w14:paraId="1EA57E14" w14:textId="77777777" w:rsidR="00A65267" w:rsidRPr="00ED2589" w:rsidRDefault="00F26C97" w:rsidP="00F26C97">
      <w:pPr>
        <w:spacing w:after="0"/>
        <w:rPr>
          <w:lang w:val="en-GB" w:eastAsia="en-GB"/>
        </w:rPr>
      </w:pPr>
      <w:r w:rsidRPr="00ED2589">
        <w:rPr>
          <w:lang w:val="en-GB" w:eastAsia="en-GB"/>
        </w:rPr>
        <w:t xml:space="preserve">To encourage replicability the project has adopted a balance between capacity building and strengthening regulations (standards, </w:t>
      </w:r>
      <w:r w:rsidRPr="00ED2589">
        <w:rPr>
          <w:noProof/>
          <w:lang w:val="en-GB" w:eastAsia="en-GB"/>
        </w:rPr>
        <w:t>labelling</w:t>
      </w:r>
      <w:r w:rsidRPr="00ED2589">
        <w:rPr>
          <w:lang w:val="en-GB" w:eastAsia="en-GB"/>
        </w:rPr>
        <w:t xml:space="preserve">, procurement) and boosting financing availability to create an enabling environment </w:t>
      </w:r>
      <w:r w:rsidR="00A65267" w:rsidRPr="00ED2589">
        <w:rPr>
          <w:lang w:val="en-GB" w:eastAsia="en-GB"/>
        </w:rPr>
        <w:t>for investments</w:t>
      </w:r>
      <w:r w:rsidRPr="00ED2589">
        <w:rPr>
          <w:lang w:val="en-GB" w:eastAsia="en-GB"/>
        </w:rPr>
        <w:t xml:space="preserve"> in high-efficiency lighting and transformers</w:t>
      </w:r>
      <w:r w:rsidR="00A65267" w:rsidRPr="00ED2589">
        <w:rPr>
          <w:lang w:val="en-GB" w:eastAsia="en-GB"/>
        </w:rPr>
        <w:t xml:space="preserve"> applications and local production</w:t>
      </w:r>
      <w:r w:rsidRPr="00ED2589">
        <w:rPr>
          <w:lang w:val="en-GB" w:eastAsia="en-GB"/>
        </w:rPr>
        <w:t xml:space="preserve">. Emphasis on awareness raising and knowledge </w:t>
      </w:r>
      <w:r w:rsidRPr="00ED2589">
        <w:rPr>
          <w:lang w:val="en-GB" w:eastAsia="en-GB"/>
        </w:rPr>
        <w:lastRenderedPageBreak/>
        <w:t>management (Component 3) will pro-actively identify lessons to inform replication and scaling-up and the institutional arrangements will be put in place to ensure then this reaches national and the local level.</w:t>
      </w:r>
    </w:p>
    <w:p w14:paraId="4DE274FF" w14:textId="77777777" w:rsidR="00A65267" w:rsidRPr="00ED2589" w:rsidRDefault="00A65267" w:rsidP="00F26C97">
      <w:pPr>
        <w:spacing w:after="0"/>
        <w:rPr>
          <w:lang w:val="en-GB" w:eastAsia="en-GB"/>
        </w:rPr>
      </w:pPr>
    </w:p>
    <w:p w14:paraId="03AF292A" w14:textId="77777777" w:rsidR="00F26C97" w:rsidRPr="00ED2589" w:rsidRDefault="00F26C97" w:rsidP="00F26C97">
      <w:pPr>
        <w:spacing w:after="0"/>
        <w:rPr>
          <w:lang w:val="en-GB" w:eastAsia="en-GB"/>
        </w:rPr>
      </w:pPr>
      <w:r w:rsidRPr="00ED2589">
        <w:rPr>
          <w:lang w:val="en-GB" w:eastAsia="en-GB"/>
        </w:rPr>
        <w:t xml:space="preserve">Regarding scaling up, the project has been designed to focus on the public sector (municipalities in particular) to empower it to lead with </w:t>
      </w:r>
      <w:r w:rsidRPr="00ED2589">
        <w:rPr>
          <w:noProof/>
          <w:lang w:val="en-GB" w:eastAsia="en-GB"/>
        </w:rPr>
        <w:t>example</w:t>
      </w:r>
      <w:r w:rsidR="00E236DA" w:rsidRPr="00ED2589">
        <w:rPr>
          <w:lang w:val="en-GB" w:eastAsia="en-GB"/>
        </w:rPr>
        <w:t>s of energy efficiency interventions</w:t>
      </w:r>
      <w:r w:rsidRPr="00ED2589">
        <w:rPr>
          <w:lang w:val="en-GB" w:eastAsia="en-GB"/>
        </w:rPr>
        <w:t xml:space="preserve">. The replacement of conventional and obsolete appliances in public institutions is envisioned to be scaled up, starting from a small number of demonstration projects focused on the highest energy consuming public institutions and then expanded to all public institutions through the enforcement of the national policy on MEPS and/or labels for LED lighting and distribution transformers, and the support from the Energy Efficiency Financial Instrument (EEFI) to support new public-private partnerships (e.g. municipalities working with energy service providers, ESCOs). </w:t>
      </w:r>
      <w:proofErr w:type="gramStart"/>
      <w:r w:rsidRPr="00ED2589">
        <w:rPr>
          <w:lang w:val="en-GB" w:eastAsia="en-GB"/>
        </w:rPr>
        <w:t>In particular, a</w:t>
      </w:r>
      <w:proofErr w:type="gramEnd"/>
      <w:r w:rsidRPr="00ED2589">
        <w:rPr>
          <w:lang w:val="en-GB" w:eastAsia="en-GB"/>
        </w:rPr>
        <w:t xml:space="preserve"> learning-by-doing approach is promoted whereby EE lighting and transformers planning and investment proposals will be supported in participating municipalities. This will be followed up with on-going capacity development and on-the-job technical assistance during the normal local planning and budget cycles</w:t>
      </w:r>
      <w:r w:rsidR="00A65267" w:rsidRPr="00ED2589">
        <w:rPr>
          <w:lang w:val="en-GB" w:eastAsia="en-GB"/>
        </w:rPr>
        <w:t>.</w:t>
      </w:r>
    </w:p>
    <w:bookmarkEnd w:id="134"/>
    <w:p w14:paraId="71CAF185" w14:textId="77777777" w:rsidR="00F26C97" w:rsidRPr="00ED2589" w:rsidRDefault="00F26C97" w:rsidP="00F26C97">
      <w:pPr>
        <w:spacing w:after="0"/>
        <w:rPr>
          <w:lang w:val="en-GB" w:eastAsia="en-GB"/>
        </w:rPr>
      </w:pPr>
    </w:p>
    <w:p w14:paraId="11A05D2D" w14:textId="77777777" w:rsidR="00F26C97" w:rsidRPr="00ED2589" w:rsidRDefault="00F26C97" w:rsidP="004A400D">
      <w:pPr>
        <w:spacing w:after="0"/>
        <w:jc w:val="left"/>
        <w:rPr>
          <w:lang w:val="en-GB" w:eastAsia="en-GB"/>
        </w:rPr>
      </w:pPr>
    </w:p>
    <w:p w14:paraId="50234384" w14:textId="77777777" w:rsidR="00F26C97" w:rsidRPr="00ED2589" w:rsidRDefault="00F26C97" w:rsidP="004A400D">
      <w:pPr>
        <w:spacing w:after="0"/>
        <w:jc w:val="left"/>
        <w:rPr>
          <w:lang w:val="en-GB" w:eastAsia="en-GB"/>
        </w:rPr>
      </w:pPr>
    </w:p>
    <w:p w14:paraId="73E1F352" w14:textId="77777777" w:rsidR="00F26C97" w:rsidRPr="00ED2589" w:rsidRDefault="00F26C97" w:rsidP="004A400D">
      <w:pPr>
        <w:spacing w:after="0"/>
        <w:jc w:val="left"/>
        <w:rPr>
          <w:lang w:val="en-GB" w:eastAsia="en-GB"/>
        </w:rPr>
      </w:pPr>
    </w:p>
    <w:p w14:paraId="3E407EDC" w14:textId="77777777" w:rsidR="00F26C97" w:rsidRPr="00ED2589" w:rsidRDefault="00F26C97" w:rsidP="004A400D">
      <w:pPr>
        <w:spacing w:after="0"/>
        <w:jc w:val="left"/>
        <w:rPr>
          <w:lang w:val="en-GB" w:eastAsia="en-GB"/>
        </w:rPr>
      </w:pPr>
    </w:p>
    <w:p w14:paraId="4B4F9151" w14:textId="77777777" w:rsidR="00F75A9F" w:rsidRPr="00ED2589" w:rsidRDefault="006A27A2" w:rsidP="003976DE">
      <w:pPr>
        <w:pStyle w:val="Heading1"/>
        <w:ind w:left="567" w:hanging="567"/>
      </w:pPr>
      <w:r w:rsidRPr="00ED2589">
        <w:br w:type="page"/>
      </w:r>
      <w:bookmarkStart w:id="136" w:name="_Toc497848304"/>
      <w:bookmarkStart w:id="137" w:name="_Toc207800912"/>
      <w:r w:rsidR="005C3406" w:rsidRPr="00ED2589">
        <w:lastRenderedPageBreak/>
        <w:tab/>
      </w:r>
      <w:bookmarkStart w:id="138" w:name="_Toc110853461"/>
      <w:r w:rsidR="00075FD8" w:rsidRPr="00ED2589">
        <w:t>Project Management</w:t>
      </w:r>
      <w:bookmarkEnd w:id="136"/>
      <w:bookmarkEnd w:id="138"/>
    </w:p>
    <w:p w14:paraId="4686B0A2" w14:textId="77777777" w:rsidR="009F19D4" w:rsidRPr="00ED2589" w:rsidRDefault="009F19D4" w:rsidP="008C7EE3">
      <w:pPr>
        <w:pStyle w:val="ListParagraph"/>
        <w:spacing w:after="60"/>
        <w:ind w:left="0"/>
        <w:contextualSpacing/>
        <w:rPr>
          <w:rFonts w:cs="Segoe UI"/>
          <w:color w:val="000000"/>
          <w:szCs w:val="20"/>
          <w:lang w:val="en-GB"/>
        </w:rPr>
      </w:pPr>
    </w:p>
    <w:p w14:paraId="38331962" w14:textId="77777777" w:rsidR="005A1C2C" w:rsidRPr="00ED2589" w:rsidRDefault="002365DA" w:rsidP="00731F0C">
      <w:pPr>
        <w:pStyle w:val="Heading2"/>
        <w:numPr>
          <w:ilvl w:val="1"/>
          <w:numId w:val="30"/>
        </w:numPr>
      </w:pPr>
      <w:bookmarkStart w:id="139" w:name="_Toc497848305"/>
      <w:bookmarkStart w:id="140" w:name="_Toc110853462"/>
      <w:r w:rsidRPr="00ED2589">
        <w:t>Cost efficiency and effectiveness</w:t>
      </w:r>
      <w:bookmarkEnd w:id="139"/>
      <w:bookmarkEnd w:id="140"/>
    </w:p>
    <w:p w14:paraId="1B6198F9" w14:textId="77777777" w:rsidR="002365DA" w:rsidRPr="00ED2589" w:rsidRDefault="002365DA" w:rsidP="002365DA">
      <w:pPr>
        <w:rPr>
          <w:lang w:val="en-GB" w:eastAsia="en-GB"/>
        </w:rPr>
      </w:pPr>
    </w:p>
    <w:p w14:paraId="0A36502B" w14:textId="77777777" w:rsidR="009B20C5" w:rsidRPr="00ED2589" w:rsidRDefault="009B20C5" w:rsidP="009B20C5">
      <w:pPr>
        <w:spacing w:after="0"/>
        <w:rPr>
          <w:u w:val="single"/>
          <w:lang w:val="en-GB" w:eastAsia="en-GB"/>
        </w:rPr>
      </w:pPr>
      <w:r w:rsidRPr="00ED2589">
        <w:rPr>
          <w:u w:val="single"/>
          <w:lang w:val="en-GB" w:eastAsia="en-GB"/>
        </w:rPr>
        <w:t>Socio-economic benefits</w:t>
      </w:r>
    </w:p>
    <w:p w14:paraId="60AE2E94" w14:textId="77777777" w:rsidR="009B20C5" w:rsidRPr="00ED2589" w:rsidRDefault="009B20C5" w:rsidP="009B20C5">
      <w:pPr>
        <w:spacing w:after="0"/>
        <w:rPr>
          <w:lang w:val="en-GB" w:eastAsia="en-GB"/>
        </w:rPr>
      </w:pPr>
    </w:p>
    <w:p w14:paraId="153DBD02" w14:textId="77777777" w:rsidR="009B20C5" w:rsidRPr="00ED2589" w:rsidRDefault="009B20C5" w:rsidP="009B20C5">
      <w:pPr>
        <w:spacing w:after="0"/>
        <w:rPr>
          <w:rFonts w:cs="Arial"/>
          <w:noProof/>
          <w:szCs w:val="20"/>
          <w:lang w:val="en-GB" w:eastAsia="zh-CN"/>
        </w:rPr>
      </w:pPr>
      <w:bookmarkStart w:id="141" w:name="_Hlk4681951"/>
      <w:r w:rsidRPr="00ED2589">
        <w:rPr>
          <w:rFonts w:cs="Arial"/>
          <w:noProof/>
          <w:szCs w:val="20"/>
          <w:lang w:val="en-GB" w:eastAsia="zh-CN"/>
        </w:rPr>
        <w:t>Appliance and equipment efficiency standards are well known as being among the very most cost-effective instruments</w:t>
      </w:r>
      <w:r w:rsidRPr="00ED2589">
        <w:rPr>
          <w:rFonts w:ascii="Arial" w:hAnsi="Arial"/>
          <w:noProof/>
          <w:sz w:val="18"/>
          <w:szCs w:val="20"/>
          <w:vertAlign w:val="superscript"/>
          <w:lang w:val="en-GB" w:eastAsia="zh-CN"/>
        </w:rPr>
        <w:footnoteReference w:id="12"/>
      </w:r>
      <w:r w:rsidRPr="00ED2589">
        <w:rPr>
          <w:rFonts w:cs="Arial"/>
          <w:noProof/>
          <w:szCs w:val="20"/>
          <w:lang w:val="en-GB" w:eastAsia="zh-CN"/>
        </w:rPr>
        <w:t xml:space="preserve"> for achieving energy savings</w:t>
      </w:r>
      <w:r w:rsidRPr="00ED2589">
        <w:rPr>
          <w:rFonts w:ascii="Arial" w:hAnsi="Arial"/>
          <w:noProof/>
          <w:sz w:val="18"/>
          <w:szCs w:val="20"/>
          <w:vertAlign w:val="superscript"/>
          <w:lang w:val="en-GB" w:eastAsia="zh-CN"/>
        </w:rPr>
        <w:footnoteReference w:id="13"/>
      </w:r>
      <w:r w:rsidRPr="00ED2589">
        <w:rPr>
          <w:rFonts w:cs="Arial"/>
          <w:noProof/>
          <w:szCs w:val="20"/>
          <w:lang w:val="en-GB" w:eastAsia="zh-CN"/>
        </w:rPr>
        <w:t xml:space="preserve">, cost savings for consumers, and associated GHG emissions reduction at scale. Standards and labelling offer such remarkable cost-effectiveness because they affect entire market sectors involving annual sales of tens or hundreds of thousands of electricity-intensive products, using policy and an efficient laboratory-based enforcement process, leading ultimately to market transformation that is sustained mostly through consumer demand and competition among producers.  </w:t>
      </w:r>
    </w:p>
    <w:p w14:paraId="7C88B603" w14:textId="77777777" w:rsidR="009B20C5" w:rsidRPr="00ED2589" w:rsidRDefault="009B20C5" w:rsidP="009B20C5">
      <w:pPr>
        <w:spacing w:after="0"/>
        <w:rPr>
          <w:lang w:val="en-GB" w:eastAsia="en-GB"/>
        </w:rPr>
      </w:pPr>
    </w:p>
    <w:p w14:paraId="23BB8B73" w14:textId="77777777" w:rsidR="009B20C5" w:rsidRPr="00ED2589" w:rsidRDefault="009B20C5" w:rsidP="009B20C5">
      <w:pPr>
        <w:spacing w:after="0"/>
        <w:rPr>
          <w:lang w:val="en-GB" w:eastAsia="en-GB"/>
        </w:rPr>
      </w:pPr>
      <w:r w:rsidRPr="00ED2589">
        <w:rPr>
          <w:lang w:val="en-GB" w:eastAsia="en-GB"/>
        </w:rPr>
        <w:t xml:space="preserve">High-efficiency appliances will provide end-users savings on the total lifecycle costs of the product through reduced electricity use, allowing for purchasing power for </w:t>
      </w:r>
      <w:r w:rsidR="00E236DA" w:rsidRPr="00ED2589">
        <w:rPr>
          <w:lang w:val="en-GB" w:eastAsia="en-GB"/>
        </w:rPr>
        <w:t xml:space="preserve">an </w:t>
      </w:r>
      <w:r w:rsidRPr="00ED2589">
        <w:rPr>
          <w:noProof/>
          <w:lang w:val="en-GB" w:eastAsia="en-GB"/>
        </w:rPr>
        <w:t>improved</w:t>
      </w:r>
      <w:r w:rsidRPr="00ED2589">
        <w:rPr>
          <w:lang w:val="en-GB" w:eastAsia="en-GB"/>
        </w:rPr>
        <w:t xml:space="preserve"> standard of living. Further, the end-users (men and women) are empowered through increased visibility in the quality and efficiency of the product through energy-efficiency </w:t>
      </w:r>
      <w:r w:rsidRPr="00ED2589">
        <w:rPr>
          <w:noProof/>
          <w:lang w:val="en-GB" w:eastAsia="en-GB"/>
        </w:rPr>
        <w:t>labelling</w:t>
      </w:r>
      <w:r w:rsidRPr="00ED2589">
        <w:rPr>
          <w:lang w:val="en-GB" w:eastAsia="en-GB"/>
        </w:rPr>
        <w:t>.</w:t>
      </w:r>
    </w:p>
    <w:p w14:paraId="6CE18614" w14:textId="77777777" w:rsidR="009B20C5" w:rsidRPr="00ED2589" w:rsidRDefault="009B20C5" w:rsidP="009B20C5">
      <w:pPr>
        <w:spacing w:after="0"/>
        <w:rPr>
          <w:lang w:val="en-GB" w:eastAsia="en-GB"/>
        </w:rPr>
      </w:pPr>
    </w:p>
    <w:p w14:paraId="22E19C29" w14:textId="77777777" w:rsidR="004A400D" w:rsidRPr="00ED2589" w:rsidRDefault="009B20C5" w:rsidP="009B20C5">
      <w:pPr>
        <w:spacing w:after="0"/>
        <w:rPr>
          <w:lang w:val="en-GB" w:eastAsia="en-GB"/>
        </w:rPr>
      </w:pPr>
      <w:r w:rsidRPr="00ED2589">
        <w:rPr>
          <w:lang w:val="en-GB" w:eastAsia="en-GB"/>
        </w:rPr>
        <w:t xml:space="preserve">Local manufacturers stand to benefit by increasingly stringent energy efficiency standards and strategies by producing higher-efficient products that meet the need of local markets </w:t>
      </w:r>
      <w:proofErr w:type="gramStart"/>
      <w:r w:rsidRPr="00ED2589">
        <w:rPr>
          <w:lang w:val="en-GB" w:eastAsia="en-GB"/>
        </w:rPr>
        <w:t>and also</w:t>
      </w:r>
      <w:proofErr w:type="gramEnd"/>
      <w:r w:rsidRPr="00ED2589">
        <w:rPr>
          <w:lang w:val="en-GB" w:eastAsia="en-GB"/>
        </w:rPr>
        <w:t xml:space="preserve"> the possibility to enter new markets that have existing energy efficiency standards, such as in OECD countries. The project will also provide economic benefits by promoting regional </w:t>
      </w:r>
      <w:r w:rsidRPr="00ED2589">
        <w:rPr>
          <w:noProof/>
          <w:lang w:val="en-GB" w:eastAsia="en-GB"/>
        </w:rPr>
        <w:t>harmonisation</w:t>
      </w:r>
      <w:r w:rsidRPr="00ED2589">
        <w:rPr>
          <w:lang w:val="en-GB" w:eastAsia="en-GB"/>
        </w:rPr>
        <w:t xml:space="preserve"> of standards (on lighting and transformers). This will reduce </w:t>
      </w:r>
      <w:r w:rsidR="00E236DA" w:rsidRPr="00ED2589">
        <w:rPr>
          <w:lang w:val="en-GB" w:eastAsia="en-GB"/>
        </w:rPr>
        <w:t xml:space="preserve">the </w:t>
      </w:r>
      <w:r w:rsidRPr="00ED2589">
        <w:rPr>
          <w:noProof/>
          <w:lang w:val="en-GB" w:eastAsia="en-GB"/>
        </w:rPr>
        <w:t>costs</w:t>
      </w:r>
      <w:r w:rsidRPr="00ED2589">
        <w:rPr>
          <w:lang w:val="en-GB" w:eastAsia="en-GB"/>
        </w:rPr>
        <w:t xml:space="preserve"> of doing business for manufacturers that otherwise would need to comply with different standards in each country. Further, the benefits will be provided across the economy, as businesses will be able to produce goods more efficiently due to improved technologies and the ability to export these within the Eastern and Southern African region (common market arrangements, SADCC, COMESA). </w:t>
      </w:r>
      <w:r w:rsidR="00D624F3" w:rsidRPr="00ED2589">
        <w:rPr>
          <w:lang w:val="en-GB" w:eastAsia="en-GB"/>
        </w:rPr>
        <w:t xml:space="preserve"> </w:t>
      </w:r>
      <w:r w:rsidRPr="00ED2589">
        <w:rPr>
          <w:lang w:val="en-GB" w:eastAsia="en-GB"/>
        </w:rPr>
        <w:t xml:space="preserve">Lastly, the economy as a whole stand to benefit from increased energy </w:t>
      </w:r>
      <w:r w:rsidRPr="00ED2589">
        <w:rPr>
          <w:noProof/>
          <w:lang w:val="en-GB" w:eastAsia="en-GB"/>
        </w:rPr>
        <w:t>efficien</w:t>
      </w:r>
      <w:r w:rsidR="00E236DA" w:rsidRPr="00ED2589">
        <w:rPr>
          <w:noProof/>
          <w:lang w:val="en-GB" w:eastAsia="en-GB"/>
        </w:rPr>
        <w:t>cy</w:t>
      </w:r>
      <w:r w:rsidRPr="00ED2589">
        <w:rPr>
          <w:lang w:val="en-GB" w:eastAsia="en-GB"/>
        </w:rPr>
        <w:t xml:space="preserve"> in the economy will </w:t>
      </w:r>
      <w:r w:rsidRPr="00ED2589">
        <w:rPr>
          <w:noProof/>
          <w:lang w:val="en-GB" w:eastAsia="en-GB"/>
        </w:rPr>
        <w:t>allow</w:t>
      </w:r>
      <w:r w:rsidRPr="00ED2589">
        <w:rPr>
          <w:lang w:val="en-GB" w:eastAsia="en-GB"/>
        </w:rPr>
        <w:t xml:space="preserve"> for reduced imports of fuel sources.</w:t>
      </w:r>
      <w:r w:rsidRPr="00ED2589">
        <w:rPr>
          <w:lang w:val="en-GB"/>
        </w:rPr>
        <w:t xml:space="preserve"> </w:t>
      </w:r>
    </w:p>
    <w:bookmarkEnd w:id="141"/>
    <w:p w14:paraId="4430A424" w14:textId="77777777" w:rsidR="009B20C5" w:rsidRPr="00ED2589" w:rsidRDefault="009B20C5" w:rsidP="009B20C5">
      <w:pPr>
        <w:spacing w:after="0"/>
        <w:rPr>
          <w:rFonts w:cs="Arial"/>
          <w:noProof/>
          <w:szCs w:val="20"/>
          <w:lang w:val="en-GB" w:eastAsia="zh-CN"/>
        </w:rPr>
      </w:pPr>
    </w:p>
    <w:p w14:paraId="1915CB5A" w14:textId="77777777" w:rsidR="00AA612F" w:rsidRPr="00ED2589" w:rsidRDefault="00AA612F" w:rsidP="009B20C5">
      <w:pPr>
        <w:spacing w:after="0"/>
        <w:rPr>
          <w:rFonts w:cs="Arial"/>
          <w:noProof/>
          <w:szCs w:val="20"/>
          <w:u w:val="single"/>
          <w:lang w:val="en-GB" w:eastAsia="zh-CN"/>
        </w:rPr>
      </w:pPr>
      <w:r w:rsidRPr="00ED2589">
        <w:rPr>
          <w:rFonts w:cs="Arial"/>
          <w:noProof/>
          <w:szCs w:val="20"/>
          <w:u w:val="single"/>
          <w:lang w:val="en-GB" w:eastAsia="zh-CN"/>
        </w:rPr>
        <w:t>Environmental impacts</w:t>
      </w:r>
    </w:p>
    <w:p w14:paraId="7427001A" w14:textId="77777777" w:rsidR="009B20C5" w:rsidRPr="00ED2589" w:rsidRDefault="009B20C5" w:rsidP="009B20C5">
      <w:pPr>
        <w:spacing w:after="0"/>
        <w:rPr>
          <w:rFonts w:cs="Arial"/>
          <w:noProof/>
          <w:szCs w:val="20"/>
          <w:lang w:val="en-GB" w:eastAsia="zh-CN"/>
        </w:rPr>
      </w:pPr>
    </w:p>
    <w:p w14:paraId="173BDF6E" w14:textId="77777777" w:rsidR="00725023" w:rsidRPr="00ED2589" w:rsidRDefault="00D03E4C" w:rsidP="009B20C5">
      <w:pPr>
        <w:spacing w:after="0"/>
        <w:rPr>
          <w:rFonts w:cs="Arial"/>
          <w:noProof/>
          <w:szCs w:val="20"/>
          <w:lang w:val="en-GB" w:eastAsia="zh-CN"/>
        </w:rPr>
      </w:pPr>
      <w:bookmarkStart w:id="142" w:name="_Hlk4681991"/>
      <w:r w:rsidRPr="00ED2589">
        <w:rPr>
          <w:rFonts w:cs="Arial"/>
          <w:noProof/>
          <w:szCs w:val="20"/>
          <w:lang w:val="en-GB" w:eastAsia="zh-CN"/>
        </w:rPr>
        <w:t>Unlike GEF-supported projects that involve large investments</w:t>
      </w:r>
      <w:r w:rsidR="002867FD" w:rsidRPr="00ED2589">
        <w:rPr>
          <w:rFonts w:cs="Arial"/>
          <w:noProof/>
          <w:szCs w:val="20"/>
          <w:lang w:val="en-GB" w:eastAsia="zh-CN"/>
        </w:rPr>
        <w:t xml:space="preserve"> in a few demos</w:t>
      </w:r>
      <w:r w:rsidRPr="00ED2589">
        <w:rPr>
          <w:rFonts w:cs="Arial"/>
          <w:noProof/>
          <w:szCs w:val="20"/>
          <w:lang w:val="en-GB" w:eastAsia="zh-CN"/>
        </w:rPr>
        <w:t xml:space="preserve"> (e.g. wind or solar park</w:t>
      </w:r>
      <w:r w:rsidR="00E236DA" w:rsidRPr="00ED2589">
        <w:rPr>
          <w:rFonts w:cs="Arial"/>
          <w:noProof/>
          <w:szCs w:val="20"/>
          <w:lang w:val="en-GB" w:eastAsia="zh-CN"/>
        </w:rPr>
        <w:t>s</w:t>
      </w:r>
      <w:r w:rsidRPr="00ED2589">
        <w:rPr>
          <w:rFonts w:cs="Arial"/>
          <w:noProof/>
          <w:szCs w:val="20"/>
          <w:lang w:val="en-GB" w:eastAsia="zh-CN"/>
        </w:rPr>
        <w:t>), the Project implies investment</w:t>
      </w:r>
      <w:r w:rsidR="002867FD" w:rsidRPr="00ED2589">
        <w:rPr>
          <w:rFonts w:cs="Arial"/>
          <w:noProof/>
          <w:szCs w:val="20"/>
          <w:lang w:val="en-GB" w:eastAsia="zh-CN"/>
        </w:rPr>
        <w:t xml:space="preserve">/purchase </w:t>
      </w:r>
      <w:r w:rsidRPr="00ED2589">
        <w:rPr>
          <w:rFonts w:cs="Arial"/>
          <w:noProof/>
          <w:szCs w:val="20"/>
          <w:lang w:val="en-GB" w:eastAsia="zh-CN"/>
        </w:rPr>
        <w:t xml:space="preserve">decisions of a multitude of </w:t>
      </w:r>
      <w:r w:rsidR="002867FD" w:rsidRPr="00ED2589">
        <w:rPr>
          <w:rFonts w:cs="Arial"/>
          <w:noProof/>
          <w:szCs w:val="20"/>
          <w:lang w:val="en-GB" w:eastAsia="zh-CN"/>
        </w:rPr>
        <w:t xml:space="preserve">residential and other </w:t>
      </w:r>
      <w:r w:rsidRPr="00ED2589">
        <w:rPr>
          <w:rFonts w:cs="Arial"/>
          <w:noProof/>
          <w:szCs w:val="20"/>
          <w:lang w:val="en-GB" w:eastAsia="zh-CN"/>
        </w:rPr>
        <w:t>consumers in small investments of USD 2 to 6,000. T</w:t>
      </w:r>
      <w:r w:rsidR="002867FD" w:rsidRPr="00ED2589">
        <w:rPr>
          <w:rFonts w:cs="Arial"/>
          <w:noProof/>
          <w:szCs w:val="20"/>
          <w:lang w:val="en-GB" w:eastAsia="zh-CN"/>
        </w:rPr>
        <w:t>he</w:t>
      </w:r>
      <w:r w:rsidRPr="00ED2589">
        <w:rPr>
          <w:rFonts w:cs="Arial"/>
          <w:noProof/>
          <w:szCs w:val="20"/>
          <w:lang w:val="en-GB" w:eastAsia="zh-CN"/>
        </w:rPr>
        <w:t xml:space="preserve"> Project defines ‘direct emissions’ not as linked to </w:t>
      </w:r>
      <w:r w:rsidR="00261972" w:rsidRPr="00ED2589">
        <w:rPr>
          <w:rFonts w:cs="Arial"/>
          <w:noProof/>
          <w:szCs w:val="20"/>
          <w:lang w:val="en-GB" w:eastAsia="zh-CN"/>
        </w:rPr>
        <w:t>one or mor</w:t>
      </w:r>
      <w:r w:rsidR="00E236DA" w:rsidRPr="00ED2589">
        <w:rPr>
          <w:rFonts w:cs="Arial"/>
          <w:noProof/>
          <w:szCs w:val="20"/>
          <w:lang w:val="en-GB" w:eastAsia="zh-CN"/>
        </w:rPr>
        <w:t>e</w:t>
      </w:r>
      <w:r w:rsidR="00261972" w:rsidRPr="00ED2589">
        <w:rPr>
          <w:rFonts w:cs="Arial"/>
          <w:noProof/>
          <w:szCs w:val="20"/>
          <w:lang w:val="en-GB" w:eastAsia="zh-CN"/>
        </w:rPr>
        <w:t xml:space="preserve"> small investment projects</w:t>
      </w:r>
      <w:r w:rsidRPr="00ED2589">
        <w:rPr>
          <w:rFonts w:cs="Arial"/>
          <w:noProof/>
          <w:szCs w:val="20"/>
          <w:lang w:val="en-GB" w:eastAsia="zh-CN"/>
        </w:rPr>
        <w:t>, but based o</w:t>
      </w:r>
      <w:r w:rsidR="002867FD" w:rsidRPr="00ED2589">
        <w:rPr>
          <w:rFonts w:cs="Arial"/>
          <w:noProof/>
          <w:szCs w:val="20"/>
          <w:lang w:val="en-GB" w:eastAsia="zh-CN"/>
        </w:rPr>
        <w:t xml:space="preserve">n a </w:t>
      </w:r>
      <w:r w:rsidR="00261972" w:rsidRPr="00ED2589">
        <w:rPr>
          <w:rFonts w:cs="Arial"/>
          <w:noProof/>
          <w:szCs w:val="20"/>
          <w:lang w:val="en-GB" w:eastAsia="zh-CN"/>
        </w:rPr>
        <w:t xml:space="preserve">calculated </w:t>
      </w:r>
      <w:r w:rsidR="002867FD" w:rsidRPr="00ED2589">
        <w:rPr>
          <w:rFonts w:cs="Arial"/>
          <w:noProof/>
          <w:szCs w:val="20"/>
          <w:lang w:val="en-GB" w:eastAsia="zh-CN"/>
        </w:rPr>
        <w:t xml:space="preserve">difference during the implementation period (2019/20-2022/23) between a market baseline scenario </w:t>
      </w:r>
      <w:r w:rsidR="00725023" w:rsidRPr="00ED2589">
        <w:rPr>
          <w:rFonts w:cs="Arial"/>
          <w:noProof/>
          <w:szCs w:val="20"/>
          <w:lang w:val="en-GB" w:eastAsia="zh-CN"/>
        </w:rPr>
        <w:t xml:space="preserve">(which assumes a modest replacement of LEDs for other lamps and HE transformers) </w:t>
      </w:r>
      <w:r w:rsidR="002867FD" w:rsidRPr="00ED2589">
        <w:rPr>
          <w:rFonts w:cs="Arial"/>
          <w:noProof/>
          <w:szCs w:val="20"/>
          <w:lang w:val="en-GB" w:eastAsia="zh-CN"/>
        </w:rPr>
        <w:t xml:space="preserve">and an alternative pathway (followed partly due to the Project intervention) </w:t>
      </w:r>
      <w:r w:rsidR="00725023" w:rsidRPr="00ED2589">
        <w:rPr>
          <w:rFonts w:cs="Arial"/>
          <w:noProof/>
          <w:szCs w:val="20"/>
          <w:lang w:val="en-GB" w:eastAsia="zh-CN"/>
        </w:rPr>
        <w:t>which increased</w:t>
      </w:r>
      <w:r w:rsidR="002867FD" w:rsidRPr="00ED2589">
        <w:rPr>
          <w:rFonts w:cs="Arial"/>
          <w:noProof/>
          <w:szCs w:val="20"/>
          <w:lang w:val="en-GB" w:eastAsia="zh-CN"/>
        </w:rPr>
        <w:t xml:space="preserve"> purchase or investmen</w:t>
      </w:r>
      <w:r w:rsidR="00E236DA" w:rsidRPr="00ED2589">
        <w:rPr>
          <w:rFonts w:cs="Arial"/>
          <w:noProof/>
          <w:szCs w:val="20"/>
          <w:lang w:val="en-GB" w:eastAsia="zh-CN"/>
        </w:rPr>
        <w:t>ts</w:t>
      </w:r>
      <w:r w:rsidR="002867FD" w:rsidRPr="00ED2589">
        <w:rPr>
          <w:rFonts w:cs="Arial"/>
          <w:noProof/>
          <w:szCs w:val="20"/>
          <w:lang w:val="en-GB" w:eastAsia="zh-CN"/>
        </w:rPr>
        <w:t xml:space="preserve"> in more high-efficiency products. </w:t>
      </w:r>
      <w:r w:rsidR="00D15718" w:rsidRPr="00ED2589">
        <w:rPr>
          <w:rFonts w:cs="Arial"/>
          <w:noProof/>
          <w:szCs w:val="20"/>
          <w:lang w:val="en-GB" w:eastAsia="zh-CN"/>
        </w:rPr>
        <w:t xml:space="preserve"> The</w:t>
      </w:r>
      <w:r w:rsidR="00E236DA" w:rsidRPr="00ED2589">
        <w:rPr>
          <w:rFonts w:cs="Arial"/>
          <w:noProof/>
          <w:szCs w:val="20"/>
          <w:lang w:val="en-GB" w:eastAsia="zh-CN"/>
        </w:rPr>
        <w:t xml:space="preserve">se </w:t>
      </w:r>
      <w:r w:rsidR="00D15718" w:rsidRPr="00ED2589">
        <w:rPr>
          <w:rFonts w:cs="Arial"/>
          <w:noProof/>
          <w:szCs w:val="20"/>
          <w:lang w:val="en-GB" w:eastAsia="zh-CN"/>
        </w:rPr>
        <w:t xml:space="preserve">are based on detailed market growth assessment of </w:t>
      </w:r>
      <w:r w:rsidR="00E236DA" w:rsidRPr="00ED2589">
        <w:rPr>
          <w:rFonts w:cs="Arial"/>
          <w:noProof/>
          <w:szCs w:val="20"/>
          <w:lang w:val="en-GB" w:eastAsia="zh-CN"/>
        </w:rPr>
        <w:t xml:space="preserve">the </w:t>
      </w:r>
      <w:r w:rsidR="00D15718" w:rsidRPr="00ED2589">
        <w:rPr>
          <w:rFonts w:cs="Arial"/>
          <w:noProof/>
          <w:szCs w:val="20"/>
          <w:lang w:val="en-GB" w:eastAsia="zh-CN"/>
        </w:rPr>
        <w:t>different type</w:t>
      </w:r>
      <w:r w:rsidR="00E236DA" w:rsidRPr="00ED2589">
        <w:rPr>
          <w:rFonts w:cs="Arial"/>
          <w:noProof/>
          <w:szCs w:val="20"/>
          <w:lang w:val="en-GB" w:eastAsia="zh-CN"/>
        </w:rPr>
        <w:t>s</w:t>
      </w:r>
      <w:r w:rsidR="00D15718" w:rsidRPr="00ED2589">
        <w:rPr>
          <w:rFonts w:cs="Arial"/>
          <w:noProof/>
          <w:szCs w:val="20"/>
          <w:lang w:val="en-GB" w:eastAsia="zh-CN"/>
        </w:rPr>
        <w:t xml:space="preserve"> of lighting products</w:t>
      </w:r>
      <w:r w:rsidR="00725023" w:rsidRPr="00ED2589">
        <w:rPr>
          <w:rFonts w:cs="Arial"/>
          <w:noProof/>
          <w:szCs w:val="20"/>
          <w:lang w:val="en-GB" w:eastAsia="zh-CN"/>
        </w:rPr>
        <w:t xml:space="preserve"> and their energy consumption, presented in detail in Annex </w:t>
      </w:r>
      <w:r w:rsidR="00261972" w:rsidRPr="00ED2589">
        <w:rPr>
          <w:rFonts w:cs="Arial"/>
          <w:noProof/>
          <w:szCs w:val="20"/>
          <w:lang w:val="en-GB" w:eastAsia="zh-CN"/>
        </w:rPr>
        <w:t>F</w:t>
      </w:r>
      <w:r w:rsidR="00725023" w:rsidRPr="00ED2589">
        <w:rPr>
          <w:rFonts w:cs="Arial"/>
          <w:noProof/>
          <w:szCs w:val="20"/>
          <w:lang w:val="en-GB" w:eastAsia="zh-CN"/>
        </w:rPr>
        <w:t xml:space="preserve">.  </w:t>
      </w:r>
    </w:p>
    <w:p w14:paraId="6EF74DB5" w14:textId="77777777" w:rsidR="00725023" w:rsidRPr="00ED2589" w:rsidRDefault="00725023" w:rsidP="009B20C5">
      <w:pPr>
        <w:spacing w:after="0"/>
        <w:rPr>
          <w:rFonts w:cs="Arial"/>
          <w:noProof/>
          <w:szCs w:val="20"/>
          <w:lang w:val="en-GB" w:eastAsia="zh-CN"/>
        </w:rPr>
      </w:pPr>
    </w:p>
    <w:p w14:paraId="206D1549" w14:textId="77777777" w:rsidR="00725023" w:rsidRPr="00ED2589" w:rsidRDefault="00725023" w:rsidP="009B20C5">
      <w:pPr>
        <w:spacing w:after="0"/>
        <w:rPr>
          <w:rFonts w:cs="Arial"/>
          <w:noProof/>
          <w:szCs w:val="20"/>
          <w:lang w:val="en-GB" w:eastAsia="zh-CN"/>
        </w:rPr>
      </w:pPr>
      <w:r w:rsidRPr="00ED2589">
        <w:rPr>
          <w:rFonts w:cs="Arial"/>
          <w:noProof/>
          <w:szCs w:val="20"/>
          <w:lang w:val="en-GB" w:eastAsia="zh-CN"/>
        </w:rPr>
        <w:t xml:space="preserve">A similar baseline-alternative </w:t>
      </w:r>
      <w:r w:rsidR="00E236DA" w:rsidRPr="00ED2589">
        <w:rPr>
          <w:rFonts w:cs="Arial"/>
          <w:noProof/>
          <w:szCs w:val="20"/>
          <w:lang w:val="en-GB" w:eastAsia="zh-CN"/>
        </w:rPr>
        <w:t>assessment</w:t>
      </w:r>
      <w:r w:rsidRPr="00ED2589">
        <w:rPr>
          <w:rFonts w:cs="Arial"/>
          <w:noProof/>
          <w:szCs w:val="20"/>
          <w:lang w:val="en-GB" w:eastAsia="zh-CN"/>
        </w:rPr>
        <w:t xml:space="preserve"> was carried out by U4E and en.lighten for lighting, refrigerators, air-conditioners, transformers, and electric motors, in which the savings are calculated in a </w:t>
      </w:r>
      <w:r w:rsidR="00611D0F" w:rsidRPr="00ED2589">
        <w:rPr>
          <w:rFonts w:cs="Arial"/>
          <w:noProof/>
          <w:szCs w:val="20"/>
          <w:lang w:val="en-GB" w:eastAsia="zh-CN"/>
        </w:rPr>
        <w:t>Policy</w:t>
      </w:r>
      <w:r w:rsidRPr="00ED2589">
        <w:rPr>
          <w:rFonts w:cs="Arial"/>
          <w:noProof/>
          <w:szCs w:val="20"/>
          <w:lang w:val="en-GB" w:eastAsia="zh-CN"/>
        </w:rPr>
        <w:t xml:space="preserve"> scenario (based on ‘best current’ global MEPS) and a more aggressive BAT scenario (‘current best available technology’).  The estimates of impacts </w:t>
      </w:r>
      <w:r w:rsidR="00611D0F" w:rsidRPr="00ED2589">
        <w:rPr>
          <w:rFonts w:cs="Arial"/>
          <w:noProof/>
          <w:szCs w:val="20"/>
          <w:lang w:val="en-GB" w:eastAsia="zh-CN"/>
        </w:rPr>
        <w:t xml:space="preserve">combined </w:t>
      </w:r>
      <w:r w:rsidRPr="00ED2589">
        <w:rPr>
          <w:rFonts w:cs="Arial"/>
          <w:noProof/>
          <w:szCs w:val="20"/>
          <w:lang w:val="en-GB" w:eastAsia="zh-CN"/>
        </w:rPr>
        <w:t>for lighting and distribution presented in this Project Document (see Annex E) of energy savings of 1</w:t>
      </w:r>
      <w:r w:rsidR="00611D0F" w:rsidRPr="00ED2589">
        <w:rPr>
          <w:rFonts w:cs="Arial"/>
          <w:noProof/>
          <w:szCs w:val="20"/>
          <w:lang w:val="en-GB" w:eastAsia="zh-CN"/>
        </w:rPr>
        <w:t>29</w:t>
      </w:r>
      <w:r w:rsidRPr="00ED2589">
        <w:rPr>
          <w:rFonts w:cs="Arial"/>
          <w:noProof/>
          <w:szCs w:val="20"/>
          <w:lang w:val="en-GB" w:eastAsia="zh-CN"/>
        </w:rPr>
        <w:t xml:space="preserve"> TWh and reduced </w:t>
      </w:r>
      <w:r w:rsidR="003A2690" w:rsidRPr="00ED2589">
        <w:rPr>
          <w:noProof/>
        </w:rPr>
        <w:lastRenderedPageBreak/>
        <mc:AlternateContent>
          <mc:Choice Requires="wps">
            <w:drawing>
              <wp:anchor distT="0" distB="0" distL="114300" distR="114300" simplePos="0" relativeHeight="251656192" behindDoc="0" locked="0" layoutInCell="1" allowOverlap="1" wp14:anchorId="78D902EB" wp14:editId="3613126B">
                <wp:simplePos x="0" y="0"/>
                <wp:positionH relativeFrom="margin">
                  <wp:align>left</wp:align>
                </wp:positionH>
                <wp:positionV relativeFrom="page">
                  <wp:posOffset>1066800</wp:posOffset>
                </wp:positionV>
                <wp:extent cx="6332220" cy="2153920"/>
                <wp:effectExtent l="0" t="0" r="0" b="0"/>
                <wp:wrapTopAndBottom/>
                <wp:docPr id="6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2220" cy="2153920"/>
                        </a:xfrm>
                        <a:prstGeom prst="rect">
                          <a:avLst/>
                        </a:prstGeom>
                        <a:noFill/>
                        <a:ln w="6350">
                          <a:noFill/>
                        </a:ln>
                      </wps:spPr>
                      <wps:txbx>
                        <w:txbxContent>
                          <w:p w14:paraId="377B3C84" w14:textId="7023461A" w:rsidR="00180CEB" w:rsidRPr="00FE16BA" w:rsidRDefault="00180CEB" w:rsidP="002867FD">
                            <w:pPr>
                              <w:rPr>
                                <w:b/>
                                <w:lang w:val="en-GB" w:eastAsia="en-GB"/>
                              </w:rPr>
                            </w:pPr>
                            <w:bookmarkStart w:id="143" w:name="_Toc179835"/>
                            <w:r w:rsidRPr="00FE16BA">
                              <w:rPr>
                                <w:rFonts w:ascii="Arial" w:hAnsi="Arial" w:cs="Arial"/>
                                <w:b/>
                                <w:color w:val="2E74B5"/>
                                <w:sz w:val="18"/>
                                <w:lang w:val="en-GB"/>
                              </w:rPr>
                              <w:t xml:space="preserve">Box </w:t>
                            </w:r>
                            <w:r w:rsidRPr="00FE16BA">
                              <w:rPr>
                                <w:rFonts w:ascii="Arial" w:hAnsi="Arial" w:cs="Arial"/>
                                <w:b/>
                                <w:color w:val="2E74B5"/>
                                <w:sz w:val="18"/>
                                <w:lang w:val="en-GB"/>
                              </w:rPr>
                              <w:fldChar w:fldCharType="begin"/>
                            </w:r>
                            <w:r w:rsidRPr="00FE16BA">
                              <w:rPr>
                                <w:rFonts w:ascii="Arial" w:hAnsi="Arial" w:cs="Arial"/>
                                <w:b/>
                                <w:color w:val="2E74B5"/>
                                <w:sz w:val="18"/>
                                <w:lang w:val="en-GB"/>
                              </w:rPr>
                              <w:instrText xml:space="preserve"> SEQ Box \* ARABIC </w:instrText>
                            </w:r>
                            <w:r w:rsidRPr="00FE16BA">
                              <w:rPr>
                                <w:rFonts w:ascii="Arial" w:hAnsi="Arial" w:cs="Arial"/>
                                <w:b/>
                                <w:color w:val="2E74B5"/>
                                <w:sz w:val="18"/>
                                <w:lang w:val="en-GB"/>
                              </w:rPr>
                              <w:fldChar w:fldCharType="separate"/>
                            </w:r>
                            <w:r w:rsidR="00566702">
                              <w:rPr>
                                <w:rFonts w:ascii="Arial" w:hAnsi="Arial" w:cs="Arial"/>
                                <w:b/>
                                <w:noProof/>
                                <w:color w:val="2E74B5"/>
                                <w:sz w:val="18"/>
                                <w:lang w:val="en-GB"/>
                              </w:rPr>
                              <w:t>11</w:t>
                            </w:r>
                            <w:r w:rsidRPr="00FE16BA">
                              <w:rPr>
                                <w:rFonts w:ascii="Arial" w:hAnsi="Arial" w:cs="Arial"/>
                                <w:b/>
                                <w:color w:val="2E74B5"/>
                                <w:sz w:val="18"/>
                                <w:lang w:val="en-GB"/>
                              </w:rPr>
                              <w:fldChar w:fldCharType="end"/>
                            </w:r>
                            <w:r w:rsidRPr="00FE16BA">
                              <w:rPr>
                                <w:rFonts w:ascii="Arial" w:hAnsi="Arial" w:cs="Arial"/>
                                <w:b/>
                                <w:color w:val="2E74B5"/>
                                <w:sz w:val="18"/>
                                <w:lang w:val="en-GB"/>
                              </w:rPr>
                              <w:tab/>
                              <w:t>Summary of direct greenhouse gas emission reduction</w:t>
                            </w:r>
                            <w:bookmarkEnd w:id="143"/>
                            <w:r w:rsidRPr="00FE16BA">
                              <w:rPr>
                                <w:rFonts w:ascii="Arial" w:hAnsi="Arial" w:cs="Arial"/>
                                <w:b/>
                                <w:color w:val="2E74B5"/>
                                <w:sz w:val="18"/>
                                <w:lang w:val="en-GB"/>
                              </w:rPr>
                              <w:t xml:space="preserve"> </w:t>
                            </w:r>
                          </w:p>
                          <w:p w14:paraId="0DCD6029" w14:textId="77777777" w:rsidR="00180CEB" w:rsidRPr="00FE16BA" w:rsidRDefault="00180CEB" w:rsidP="002867FD">
                            <w:pPr>
                              <w:rPr>
                                <w:lang w:val="en-GB" w:eastAsia="en-GB"/>
                              </w:rPr>
                            </w:pPr>
                            <w:r>
                              <w:rPr>
                                <w:lang w:val="en-GB" w:eastAsia="en-GB"/>
                              </w:rPr>
                              <w:object w:dxaOrig="10246" w:dyaOrig="2561" w14:anchorId="270208CB">
                                <v:shape id="_x0000_i1028" type="#_x0000_t75" style="width:456.95pt;height:113.95pt" o:ole="">
                                  <v:imagedata r:id="rId66" o:title=""/>
                                </v:shape>
                                <o:OLEObject Type="Embed" ProgID="Excel.Sheet.12" ShapeID="_x0000_i1028" DrawAspect="Content" ObjectID="_1721677471" r:id="rId67"/>
                              </w:object>
                            </w:r>
                          </w:p>
                          <w:p w14:paraId="1AEEADF5" w14:textId="1ECC309E" w:rsidR="00180CEB" w:rsidRPr="00F4042B" w:rsidRDefault="00180CEB" w:rsidP="002867FD">
                            <w:pPr>
                              <w:rPr>
                                <w:rFonts w:cs="Calibri"/>
                                <w:sz w:val="18"/>
                                <w:szCs w:val="20"/>
                                <w:u w:val="single"/>
                                <w:lang w:val="en-GB" w:eastAsia="en-GB"/>
                              </w:rPr>
                            </w:pPr>
                            <w:r w:rsidRPr="00F4042B">
                              <w:rPr>
                                <w:rFonts w:cs="Calibri"/>
                                <w:i/>
                                <w:sz w:val="18"/>
                                <w:szCs w:val="20"/>
                                <w:lang w:val="en-GB" w:eastAsia="en-GB"/>
                              </w:rPr>
                              <w:t xml:space="preserve">Notes: </w:t>
                            </w:r>
                            <w:r w:rsidRPr="00F4042B">
                              <w:rPr>
                                <w:rFonts w:cs="Calibri"/>
                                <w:sz w:val="18"/>
                                <w:szCs w:val="20"/>
                                <w:lang w:val="en-GB" w:eastAsia="en-GB"/>
                              </w:rPr>
                              <w:t xml:space="preserve">Based on UNEP/U4E </w:t>
                            </w:r>
                            <w:r w:rsidRPr="00F4042B">
                              <w:rPr>
                                <w:rFonts w:cs="Calibri"/>
                                <w:i/>
                                <w:sz w:val="18"/>
                                <w:szCs w:val="20"/>
                                <w:lang w:val="en-GB" w:eastAsia="en-GB"/>
                              </w:rPr>
                              <w:t xml:space="preserve">South Africa, Country Assessment </w:t>
                            </w:r>
                            <w:r w:rsidRPr="00F4042B">
                              <w:rPr>
                                <w:rFonts w:cs="Calibri"/>
                                <w:sz w:val="18"/>
                                <w:szCs w:val="20"/>
                                <w:lang w:val="en-GB" w:eastAsia="en-GB"/>
                              </w:rPr>
                              <w:t>sheet</w:t>
                            </w:r>
                            <w:r w:rsidRPr="00F4042B">
                              <w:rPr>
                                <w:rFonts w:cs="Calibri"/>
                                <w:i/>
                                <w:sz w:val="18"/>
                                <w:szCs w:val="20"/>
                                <w:lang w:val="en-GB" w:eastAsia="en-GB"/>
                              </w:rPr>
                              <w:t xml:space="preserve"> </w:t>
                            </w:r>
                            <w:r w:rsidRPr="00F4042B">
                              <w:rPr>
                                <w:rFonts w:cs="Calibri"/>
                                <w:sz w:val="18"/>
                                <w:szCs w:val="20"/>
                                <w:lang w:val="en-GB" w:eastAsia="en-GB"/>
                              </w:rPr>
                              <w:t xml:space="preserve">(2016), for assumptions and data sources, </w:t>
                            </w:r>
                            <w:r w:rsidR="00CD07F6" w:rsidRPr="00F4042B">
                              <w:rPr>
                                <w:rFonts w:cs="Calibri"/>
                                <w:sz w:val="18"/>
                                <w:szCs w:val="20"/>
                                <w:lang w:val="en-GB" w:eastAsia="en-GB"/>
                              </w:rPr>
                              <w:t>see http://united4efficiency.org/countries/country-assessments/</w:t>
                            </w:r>
                            <w:r w:rsidRPr="00F4042B">
                              <w:rPr>
                                <w:rFonts w:cs="Calibri"/>
                                <w:sz w:val="18"/>
                                <w:szCs w:val="20"/>
                                <w:lang w:val="en-GB" w:eastAsia="en-GB"/>
                              </w:rPr>
                              <w:t xml:space="preserve"> </w:t>
                            </w:r>
                          </w:p>
                          <w:p w14:paraId="51945829" w14:textId="77777777" w:rsidR="00180CEB" w:rsidRPr="00F737AD" w:rsidRDefault="00180CEB" w:rsidP="00956810">
                            <w:pPr>
                              <w:rPr>
                                <w:rFonts w:cs="Calibri"/>
                                <w:szCs w:val="20"/>
                                <w:lang w:val="en-GB" w:eastAsia="en-GB"/>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902EB" id="Text Box 26" o:spid="_x0000_s1031" type="#_x0000_t202" style="position:absolute;left:0;text-align:left;margin-left:0;margin-top:84pt;width:498.6pt;height:169.6pt;z-index:251656192;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7hNNwIAAHIEAAAOAAAAZHJzL2Uyb0RvYy54bWysVE2P2yAQvVfqf0DcGyfOR7tWnFW6q1SV&#10;ot2VkmrPBOPYKjAISOz013fAdjba9lT1goF5zMd7M17et0qSs7CuBp3TyWhMidAcilofc/pjv/n0&#10;hRLnmS6YBC1yehGO3q8+flg2JhMpVCALYQk60S5rTE4r702WJI5XQjE3AiM0Gkuwink82mNSWNag&#10;dyWTdDxeJA3Ywljgwjm8feyMdBX9l6Xg/rksnfBE5hRz83G1cT2ENVktWXa0zFQ179Ng/5CFYrXG&#10;oFdXj8wzcrL1H65UzS04KP2Ig0qgLGsuYg1YzWT8rppdxYyItSA5zlxpcv/PLX86v1hSFzldTCjR&#10;TKFGe9F68hVaki4CP41xGcJ2BoG+xXvUOdbqzBb4T4eQ5AbTPXCIDny0pVXhi5USfIgSXK60hzAc&#10;LxfTaZqmaOJoSyfz6R0egte358Y6/02AImGTU4u6xhTYeet8Bx0gIZqGTS0l3rNMatKEEPNxfHC1&#10;oHOp+8y7ZEMNvj20kY35UPkBigsWbqFrHWf4psYctsz5F2axVzBv7H//jEspAWNBv6OkAvvrb/cB&#10;jxKilZIGey+nGoeDEvldo7R3k9kstGo8zOafAzP21nK4teiTegBsblQPc4vbgPdy2JYW1CsOyTrE&#10;RBPTHCPn1A/bB9/NAw4ZF+t1BGFzGua3emf4oHbgd9++Mmt6ETzq9wRDj7LsnRYdtlNjffJQ1lGo&#10;wHLHaU8+NnaUuh/CMDm354h6+1WsfgMAAP//AwBQSwMEFAAGAAgAAAAhAEpsQcDgAAAACAEAAA8A&#10;AABkcnMvZG93bnJldi54bWxMj0FLw0AQhe+C/2EZwYvYjQVjG7MpKigiVbEV6XGbHbOh2dmwu2nT&#10;f+940tubecOb75WL0XVijyG2nhRcTTIQSLU3LTUKPtePlzMQMWkyuvOECo4YYVGdnpS6MP5AH7hf&#10;pUZwCMVCK7Ap9YWUsbbodJz4Hom9bx+cTjyGRpqgDxzuOjnNslw63RJ/sLrHB4v1bjU4BTv7cvGe&#10;Pb3ef+XPx/C2HvwmLDdKnZ+Nd7cgEo7p7xh+8RkdKmba+oFMFJ0CLpJ4m89YsD2f30xBbBVcZyxk&#10;Vcr/BaofAAAA//8DAFBLAQItABQABgAIAAAAIQC2gziS/gAAAOEBAAATAAAAAAAAAAAAAAAAAAAA&#10;AABbQ29udGVudF9UeXBlc10ueG1sUEsBAi0AFAAGAAgAAAAhADj9If/WAAAAlAEAAAsAAAAAAAAA&#10;AAAAAAAALwEAAF9yZWxzLy5yZWxzUEsBAi0AFAAGAAgAAAAhABAruE03AgAAcgQAAA4AAAAAAAAA&#10;AAAAAAAALgIAAGRycy9lMm9Eb2MueG1sUEsBAi0AFAAGAAgAAAAhAEpsQcDgAAAACAEAAA8AAAAA&#10;AAAAAAAAAAAAkQQAAGRycy9kb3ducmV2LnhtbFBLBQYAAAAABAAEAPMAAACeBQAAAAA=&#10;" filled="f" stroked="f" strokeweight=".5pt">
                <v:textbox>
                  <w:txbxContent>
                    <w:p w14:paraId="377B3C84" w14:textId="7023461A" w:rsidR="00180CEB" w:rsidRPr="00FE16BA" w:rsidRDefault="00180CEB" w:rsidP="002867FD">
                      <w:pPr>
                        <w:rPr>
                          <w:b/>
                          <w:lang w:val="en-GB" w:eastAsia="en-GB"/>
                        </w:rPr>
                      </w:pPr>
                      <w:bookmarkStart w:id="162" w:name="_Toc179835"/>
                      <w:r w:rsidRPr="00FE16BA">
                        <w:rPr>
                          <w:rFonts w:ascii="Arial" w:hAnsi="Arial" w:cs="Arial"/>
                          <w:b/>
                          <w:color w:val="2E74B5"/>
                          <w:sz w:val="18"/>
                          <w:lang w:val="en-GB"/>
                        </w:rPr>
                        <w:t xml:space="preserve">Box </w:t>
                      </w:r>
                      <w:r w:rsidRPr="00FE16BA">
                        <w:rPr>
                          <w:rFonts w:ascii="Arial" w:hAnsi="Arial" w:cs="Arial"/>
                          <w:b/>
                          <w:color w:val="2E74B5"/>
                          <w:sz w:val="18"/>
                          <w:lang w:val="en-GB"/>
                        </w:rPr>
                        <w:fldChar w:fldCharType="begin"/>
                      </w:r>
                      <w:r w:rsidRPr="00FE16BA">
                        <w:rPr>
                          <w:rFonts w:ascii="Arial" w:hAnsi="Arial" w:cs="Arial"/>
                          <w:b/>
                          <w:color w:val="2E74B5"/>
                          <w:sz w:val="18"/>
                          <w:lang w:val="en-GB"/>
                        </w:rPr>
                        <w:instrText xml:space="preserve"> SEQ Box \* ARABIC </w:instrText>
                      </w:r>
                      <w:r w:rsidRPr="00FE16BA">
                        <w:rPr>
                          <w:rFonts w:ascii="Arial" w:hAnsi="Arial" w:cs="Arial"/>
                          <w:b/>
                          <w:color w:val="2E74B5"/>
                          <w:sz w:val="18"/>
                          <w:lang w:val="en-GB"/>
                        </w:rPr>
                        <w:fldChar w:fldCharType="separate"/>
                      </w:r>
                      <w:r w:rsidR="00566702">
                        <w:rPr>
                          <w:rFonts w:ascii="Arial" w:hAnsi="Arial" w:cs="Arial"/>
                          <w:b/>
                          <w:noProof/>
                          <w:color w:val="2E74B5"/>
                          <w:sz w:val="18"/>
                          <w:lang w:val="en-GB"/>
                        </w:rPr>
                        <w:t>11</w:t>
                      </w:r>
                      <w:r w:rsidRPr="00FE16BA">
                        <w:rPr>
                          <w:rFonts w:ascii="Arial" w:hAnsi="Arial" w:cs="Arial"/>
                          <w:b/>
                          <w:color w:val="2E74B5"/>
                          <w:sz w:val="18"/>
                          <w:lang w:val="en-GB"/>
                        </w:rPr>
                        <w:fldChar w:fldCharType="end"/>
                      </w:r>
                      <w:r w:rsidRPr="00FE16BA">
                        <w:rPr>
                          <w:rFonts w:ascii="Arial" w:hAnsi="Arial" w:cs="Arial"/>
                          <w:b/>
                          <w:color w:val="2E74B5"/>
                          <w:sz w:val="18"/>
                          <w:lang w:val="en-GB"/>
                        </w:rPr>
                        <w:tab/>
                        <w:t>Summary of direct greenhouse gas emission reduction</w:t>
                      </w:r>
                      <w:bookmarkEnd w:id="162"/>
                      <w:r w:rsidRPr="00FE16BA">
                        <w:rPr>
                          <w:rFonts w:ascii="Arial" w:hAnsi="Arial" w:cs="Arial"/>
                          <w:b/>
                          <w:color w:val="2E74B5"/>
                          <w:sz w:val="18"/>
                          <w:lang w:val="en-GB"/>
                        </w:rPr>
                        <w:t xml:space="preserve"> </w:t>
                      </w:r>
                    </w:p>
                    <w:p w14:paraId="0DCD6029" w14:textId="77777777" w:rsidR="00180CEB" w:rsidRPr="00FE16BA" w:rsidRDefault="00180CEB" w:rsidP="002867FD">
                      <w:pPr>
                        <w:rPr>
                          <w:lang w:val="en-GB" w:eastAsia="en-GB"/>
                        </w:rPr>
                      </w:pPr>
                      <w:r>
                        <w:rPr>
                          <w:lang w:val="en-GB" w:eastAsia="en-GB"/>
                        </w:rPr>
                        <w:object w:dxaOrig="10246" w:dyaOrig="2561" w14:anchorId="270208CB">
                          <v:shape id="_x0000_i1028" type="#_x0000_t75" style="width:456.95pt;height:113.95pt" o:ole="">
                            <v:imagedata r:id="rId68" o:title=""/>
                          </v:shape>
                          <o:OLEObject Type="Embed" ProgID="Excel.Sheet.12" ShapeID="_x0000_i1028" DrawAspect="Content" ObjectID="_1721466943" r:id="rId69"/>
                        </w:object>
                      </w:r>
                    </w:p>
                    <w:p w14:paraId="1AEEADF5" w14:textId="1ECC309E" w:rsidR="00180CEB" w:rsidRPr="00F4042B" w:rsidRDefault="00180CEB" w:rsidP="002867FD">
                      <w:pPr>
                        <w:rPr>
                          <w:rFonts w:cs="Calibri"/>
                          <w:sz w:val="18"/>
                          <w:szCs w:val="20"/>
                          <w:u w:val="single"/>
                          <w:lang w:val="en-GB" w:eastAsia="en-GB"/>
                        </w:rPr>
                      </w:pPr>
                      <w:r w:rsidRPr="00F4042B">
                        <w:rPr>
                          <w:rFonts w:cs="Calibri"/>
                          <w:i/>
                          <w:sz w:val="18"/>
                          <w:szCs w:val="20"/>
                          <w:lang w:val="en-GB" w:eastAsia="en-GB"/>
                        </w:rPr>
                        <w:t xml:space="preserve">Notes: </w:t>
                      </w:r>
                      <w:r w:rsidRPr="00F4042B">
                        <w:rPr>
                          <w:rFonts w:cs="Calibri"/>
                          <w:sz w:val="18"/>
                          <w:szCs w:val="20"/>
                          <w:lang w:val="en-GB" w:eastAsia="en-GB"/>
                        </w:rPr>
                        <w:t xml:space="preserve">Based on UNEP/U4E </w:t>
                      </w:r>
                      <w:r w:rsidRPr="00F4042B">
                        <w:rPr>
                          <w:rFonts w:cs="Calibri"/>
                          <w:i/>
                          <w:sz w:val="18"/>
                          <w:szCs w:val="20"/>
                          <w:lang w:val="en-GB" w:eastAsia="en-GB"/>
                        </w:rPr>
                        <w:t xml:space="preserve">South Africa, Country Assessment </w:t>
                      </w:r>
                      <w:r w:rsidRPr="00F4042B">
                        <w:rPr>
                          <w:rFonts w:cs="Calibri"/>
                          <w:sz w:val="18"/>
                          <w:szCs w:val="20"/>
                          <w:lang w:val="en-GB" w:eastAsia="en-GB"/>
                        </w:rPr>
                        <w:t>sheet</w:t>
                      </w:r>
                      <w:r w:rsidRPr="00F4042B">
                        <w:rPr>
                          <w:rFonts w:cs="Calibri"/>
                          <w:i/>
                          <w:sz w:val="18"/>
                          <w:szCs w:val="20"/>
                          <w:lang w:val="en-GB" w:eastAsia="en-GB"/>
                        </w:rPr>
                        <w:t xml:space="preserve"> </w:t>
                      </w:r>
                      <w:r w:rsidRPr="00F4042B">
                        <w:rPr>
                          <w:rFonts w:cs="Calibri"/>
                          <w:sz w:val="18"/>
                          <w:szCs w:val="20"/>
                          <w:lang w:val="en-GB" w:eastAsia="en-GB"/>
                        </w:rPr>
                        <w:t xml:space="preserve">(2016), for assumptions and data sources, </w:t>
                      </w:r>
                      <w:r w:rsidR="00CD07F6" w:rsidRPr="00F4042B">
                        <w:rPr>
                          <w:rFonts w:cs="Calibri"/>
                          <w:sz w:val="18"/>
                          <w:szCs w:val="20"/>
                          <w:lang w:val="en-GB" w:eastAsia="en-GB"/>
                        </w:rPr>
                        <w:t>see http://united4efficiency.org/countries/country-assessments/</w:t>
                      </w:r>
                      <w:r w:rsidRPr="00F4042B">
                        <w:rPr>
                          <w:rFonts w:cs="Calibri"/>
                          <w:sz w:val="18"/>
                          <w:szCs w:val="20"/>
                          <w:lang w:val="en-GB" w:eastAsia="en-GB"/>
                        </w:rPr>
                        <w:t xml:space="preserve"> </w:t>
                      </w:r>
                    </w:p>
                    <w:p w14:paraId="51945829" w14:textId="77777777" w:rsidR="00180CEB" w:rsidRPr="00F737AD" w:rsidRDefault="00180CEB" w:rsidP="00956810">
                      <w:pPr>
                        <w:rPr>
                          <w:rFonts w:cs="Calibri"/>
                          <w:szCs w:val="20"/>
                          <w:lang w:val="en-GB" w:eastAsia="en-GB"/>
                        </w:rPr>
                      </w:pPr>
                    </w:p>
                  </w:txbxContent>
                </v:textbox>
                <w10:wrap type="topAndBottom" anchorx="margin" anchory="page"/>
              </v:shape>
            </w:pict>
          </mc:Fallback>
        </mc:AlternateContent>
      </w:r>
      <w:r w:rsidR="00611D0F" w:rsidRPr="00ED2589">
        <w:rPr>
          <w:rFonts w:cs="Arial"/>
          <w:noProof/>
          <w:szCs w:val="20"/>
          <w:lang w:val="en-GB" w:eastAsia="zh-CN"/>
        </w:rPr>
        <w:t xml:space="preserve">lifetime </w:t>
      </w:r>
      <w:r w:rsidRPr="00ED2589">
        <w:rPr>
          <w:rFonts w:cs="Arial"/>
          <w:noProof/>
          <w:szCs w:val="20"/>
          <w:lang w:val="en-GB" w:eastAsia="zh-CN"/>
        </w:rPr>
        <w:t>GHG emission</w:t>
      </w:r>
      <w:r w:rsidR="00611D0F" w:rsidRPr="00ED2589">
        <w:rPr>
          <w:rFonts w:cs="Arial"/>
          <w:noProof/>
          <w:szCs w:val="20"/>
          <w:lang w:val="en-GB" w:eastAsia="zh-CN"/>
        </w:rPr>
        <w:t xml:space="preserve"> of </w:t>
      </w:r>
      <w:r w:rsidRPr="00ED2589">
        <w:rPr>
          <w:rFonts w:cs="Arial"/>
          <w:noProof/>
          <w:szCs w:val="20"/>
          <w:lang w:val="en-GB" w:eastAsia="zh-CN"/>
        </w:rPr>
        <w:t xml:space="preserve"> </w:t>
      </w:r>
      <w:r w:rsidR="00611D0F" w:rsidRPr="00ED2589">
        <w:rPr>
          <w:rFonts w:cs="Arial"/>
          <w:noProof/>
          <w:szCs w:val="20"/>
          <w:lang w:val="en-GB" w:eastAsia="zh-CN"/>
        </w:rPr>
        <w:t>117 MtCO</w:t>
      </w:r>
      <w:r w:rsidR="00611D0F" w:rsidRPr="00ED2589">
        <w:rPr>
          <w:rFonts w:cs="Arial"/>
          <w:noProof/>
          <w:szCs w:val="20"/>
          <w:vertAlign w:val="subscript"/>
          <w:lang w:val="en-GB" w:eastAsia="zh-CN"/>
        </w:rPr>
        <w:t>2</w:t>
      </w:r>
      <w:r w:rsidR="00611D0F" w:rsidRPr="00ED2589">
        <w:rPr>
          <w:rFonts w:cs="Arial"/>
          <w:noProof/>
          <w:szCs w:val="20"/>
          <w:lang w:val="en-GB" w:eastAsia="zh-CN"/>
        </w:rPr>
        <w:t xml:space="preserve"> over 2019-2030 </w:t>
      </w:r>
      <w:r w:rsidRPr="00ED2589">
        <w:rPr>
          <w:rFonts w:cs="Arial"/>
          <w:noProof/>
          <w:szCs w:val="20"/>
          <w:lang w:val="en-GB" w:eastAsia="zh-CN"/>
        </w:rPr>
        <w:t>correspond</w:t>
      </w:r>
      <w:r w:rsidR="00A77F0E" w:rsidRPr="00ED2589">
        <w:rPr>
          <w:rFonts w:cs="Arial"/>
          <w:noProof/>
          <w:szCs w:val="20"/>
          <w:lang w:val="en-GB" w:eastAsia="zh-CN"/>
        </w:rPr>
        <w:t xml:space="preserve"> </w:t>
      </w:r>
      <w:r w:rsidRPr="00ED2589">
        <w:rPr>
          <w:rFonts w:cs="Arial"/>
          <w:noProof/>
          <w:szCs w:val="20"/>
          <w:lang w:val="en-GB" w:eastAsia="zh-CN"/>
        </w:rPr>
        <w:t>with the esti</w:t>
      </w:r>
      <w:r w:rsidR="00611D0F" w:rsidRPr="00ED2589">
        <w:rPr>
          <w:rFonts w:cs="Arial"/>
          <w:noProof/>
          <w:szCs w:val="20"/>
          <w:lang w:val="en-GB" w:eastAsia="zh-CN"/>
        </w:rPr>
        <w:t>mates of impacts in the U4E Policy scenario with energy savings of 120 TWh and lifetime CO</w:t>
      </w:r>
      <w:r w:rsidR="00611D0F" w:rsidRPr="00ED2589">
        <w:rPr>
          <w:rFonts w:cs="Arial"/>
          <w:noProof/>
          <w:szCs w:val="20"/>
          <w:vertAlign w:val="subscript"/>
          <w:lang w:val="en-GB" w:eastAsia="zh-CN"/>
        </w:rPr>
        <w:t>2</w:t>
      </w:r>
      <w:r w:rsidR="00611D0F" w:rsidRPr="00ED2589">
        <w:rPr>
          <w:rFonts w:cs="Arial"/>
          <w:noProof/>
          <w:szCs w:val="20"/>
          <w:lang w:val="en-GB" w:eastAsia="zh-CN"/>
        </w:rPr>
        <w:t xml:space="preserve"> emission reduction of 116 MtCO</w:t>
      </w:r>
      <w:r w:rsidR="00611D0F" w:rsidRPr="00ED2589">
        <w:rPr>
          <w:rFonts w:cs="Arial"/>
          <w:noProof/>
          <w:szCs w:val="20"/>
          <w:vertAlign w:val="subscript"/>
          <w:lang w:val="en-GB" w:eastAsia="zh-CN"/>
        </w:rPr>
        <w:t>2</w:t>
      </w:r>
      <w:r w:rsidR="00611D0F" w:rsidRPr="00ED2589">
        <w:rPr>
          <w:rFonts w:cs="Arial"/>
          <w:noProof/>
          <w:szCs w:val="20"/>
          <w:lang w:val="en-GB" w:eastAsia="zh-CN"/>
        </w:rPr>
        <w:t xml:space="preserve"> over the period 2020-2030.</w:t>
      </w:r>
      <w:r w:rsidR="005110EC" w:rsidRPr="00ED2589">
        <w:rPr>
          <w:rFonts w:cs="Arial"/>
          <w:noProof/>
          <w:szCs w:val="20"/>
          <w:lang w:val="en-GB" w:eastAsia="zh-CN"/>
        </w:rPr>
        <w:t xml:space="preserve"> </w:t>
      </w:r>
      <w:r w:rsidR="00261972" w:rsidRPr="00ED2589">
        <w:rPr>
          <w:rFonts w:cs="Arial"/>
          <w:noProof/>
          <w:szCs w:val="20"/>
          <w:lang w:val="en-GB" w:eastAsia="zh-CN"/>
        </w:rPr>
        <w:t>The</w:t>
      </w:r>
      <w:r w:rsidR="00611D0F" w:rsidRPr="00ED2589">
        <w:rPr>
          <w:rFonts w:cs="Arial"/>
          <w:noProof/>
          <w:szCs w:val="20"/>
          <w:lang w:val="en-GB" w:eastAsia="zh-CN"/>
        </w:rPr>
        <w:t xml:space="preserve"> direct emission reduction </w:t>
      </w:r>
      <w:r w:rsidR="00261972" w:rsidRPr="00ED2589">
        <w:rPr>
          <w:rFonts w:cs="Arial"/>
          <w:noProof/>
          <w:szCs w:val="20"/>
          <w:lang w:val="en-GB" w:eastAsia="zh-CN"/>
        </w:rPr>
        <w:t>(</w:t>
      </w:r>
      <w:r w:rsidR="00611D0F" w:rsidRPr="00ED2589">
        <w:rPr>
          <w:rFonts w:cs="Arial"/>
          <w:noProof/>
          <w:szCs w:val="20"/>
          <w:lang w:val="en-GB" w:eastAsia="zh-CN"/>
        </w:rPr>
        <w:t>influ</w:t>
      </w:r>
      <w:r w:rsidR="00E236DA" w:rsidRPr="00ED2589">
        <w:rPr>
          <w:rFonts w:cs="Arial"/>
          <w:noProof/>
          <w:szCs w:val="20"/>
          <w:lang w:val="en-GB" w:eastAsia="zh-CN"/>
        </w:rPr>
        <w:t>en</w:t>
      </w:r>
      <w:r w:rsidR="00611D0F" w:rsidRPr="00ED2589">
        <w:rPr>
          <w:rFonts w:cs="Arial"/>
          <w:noProof/>
          <w:szCs w:val="20"/>
          <w:lang w:val="en-GB" w:eastAsia="zh-CN"/>
        </w:rPr>
        <w:t>ced by the Project</w:t>
      </w:r>
      <w:r w:rsidR="00261972" w:rsidRPr="00ED2589">
        <w:rPr>
          <w:rFonts w:cs="Arial"/>
          <w:noProof/>
          <w:szCs w:val="20"/>
          <w:lang w:val="en-GB" w:eastAsia="zh-CN"/>
        </w:rPr>
        <w:t xml:space="preserve"> over 2019-23)</w:t>
      </w:r>
      <w:r w:rsidR="00611D0F" w:rsidRPr="00ED2589">
        <w:rPr>
          <w:rFonts w:cs="Arial"/>
          <w:noProof/>
          <w:szCs w:val="20"/>
          <w:lang w:val="en-GB" w:eastAsia="zh-CN"/>
        </w:rPr>
        <w:t xml:space="preserve"> implies a GEF expenditure </w:t>
      </w:r>
      <w:r w:rsidR="005110EC" w:rsidRPr="00ED2589">
        <w:rPr>
          <w:rFonts w:cs="Arial"/>
          <w:noProof/>
          <w:szCs w:val="20"/>
          <w:lang w:val="en-GB" w:eastAsia="zh-CN"/>
        </w:rPr>
        <w:t>of</w:t>
      </w:r>
      <w:r w:rsidR="00611D0F" w:rsidRPr="00ED2589">
        <w:rPr>
          <w:rFonts w:cs="Arial"/>
          <w:noProof/>
          <w:szCs w:val="20"/>
          <w:lang w:val="en-GB" w:eastAsia="zh-CN"/>
        </w:rPr>
        <w:t xml:space="preserve"> under USD 0.19 per tonne of avoided CO</w:t>
      </w:r>
      <w:r w:rsidR="00611D0F" w:rsidRPr="00ED2589">
        <w:rPr>
          <w:rFonts w:cs="Arial"/>
          <w:noProof/>
          <w:szCs w:val="20"/>
          <w:vertAlign w:val="subscript"/>
          <w:lang w:val="en-GB" w:eastAsia="zh-CN"/>
        </w:rPr>
        <w:t>2</w:t>
      </w:r>
      <w:r w:rsidR="00611D0F" w:rsidRPr="00ED2589">
        <w:rPr>
          <w:rFonts w:cs="Arial"/>
          <w:noProof/>
          <w:szCs w:val="20"/>
          <w:lang w:val="en-GB" w:eastAsia="zh-CN"/>
        </w:rPr>
        <w:t xml:space="preserve"> emissions.</w:t>
      </w:r>
    </w:p>
    <w:p w14:paraId="13D6672A" w14:textId="77777777" w:rsidR="005110EC" w:rsidRPr="00ED2589" w:rsidRDefault="005110EC" w:rsidP="009B20C5">
      <w:pPr>
        <w:spacing w:after="0"/>
        <w:rPr>
          <w:rFonts w:cs="Arial"/>
          <w:noProof/>
          <w:szCs w:val="20"/>
          <w:lang w:val="en-GB" w:eastAsia="zh-CN"/>
        </w:rPr>
      </w:pPr>
    </w:p>
    <w:p w14:paraId="23408157" w14:textId="77777777" w:rsidR="00CC68E2" w:rsidRPr="00ED2589" w:rsidRDefault="00D624F3" w:rsidP="009B20C5">
      <w:pPr>
        <w:spacing w:after="0"/>
        <w:rPr>
          <w:rFonts w:cs="Arial"/>
          <w:noProof/>
          <w:szCs w:val="20"/>
          <w:lang w:val="en-GB" w:eastAsia="zh-CN"/>
        </w:rPr>
      </w:pPr>
      <w:r w:rsidRPr="00ED2589">
        <w:rPr>
          <w:rFonts w:cs="Arial"/>
          <w:noProof/>
          <w:szCs w:val="20"/>
          <w:lang w:val="en-GB" w:eastAsia="zh-CN"/>
        </w:rPr>
        <w:t xml:space="preserve">Lighting devices are used at peak-load demand. By reducing the peak load, it will not only reduce the occurrence of blackouts but it will also reduce the peak-load generation, which is often the most expensive. By 2030, the peak load reduction of the alternative scenario over the baseline that is attributed to the Project’s (direct and direct) influence will be 223 MW. </w:t>
      </w:r>
    </w:p>
    <w:p w14:paraId="7CAE9A3A" w14:textId="77777777" w:rsidR="00AA612F" w:rsidRPr="00ED2589" w:rsidRDefault="00AA612F" w:rsidP="009B20C5">
      <w:pPr>
        <w:spacing w:after="0"/>
        <w:rPr>
          <w:lang w:val="en-GB"/>
        </w:rPr>
      </w:pPr>
    </w:p>
    <w:p w14:paraId="515FA90B" w14:textId="77777777" w:rsidR="00AA612F" w:rsidRPr="00ED2589" w:rsidRDefault="00AA612F" w:rsidP="00261972">
      <w:pPr>
        <w:spacing w:after="0"/>
        <w:rPr>
          <w:rFonts w:cs="Calibri"/>
          <w:szCs w:val="20"/>
          <w:lang w:val="en-GB"/>
        </w:rPr>
      </w:pPr>
      <w:r w:rsidRPr="00ED2589">
        <w:rPr>
          <w:lang w:val="en-GB"/>
        </w:rPr>
        <w:t xml:space="preserve">Beyond the </w:t>
      </w:r>
      <w:r w:rsidRPr="00ED2589">
        <w:rPr>
          <w:rFonts w:cs="Calibri"/>
          <w:szCs w:val="20"/>
          <w:lang w:val="en-GB"/>
        </w:rPr>
        <w:t>greenhouse gas emission reductions that will be delivered through increased energy efficiency, the project offers further global and local environmental benefits. For each technology, the project will implement best practices in environmentally sound management:</w:t>
      </w:r>
    </w:p>
    <w:p w14:paraId="5DE4DC24" w14:textId="77777777" w:rsidR="00AA612F" w:rsidRPr="00ED2589" w:rsidRDefault="00AA612F" w:rsidP="007F4B87">
      <w:pPr>
        <w:pStyle w:val="ListParagraph"/>
        <w:numPr>
          <w:ilvl w:val="0"/>
          <w:numId w:val="48"/>
        </w:numPr>
        <w:ind w:left="284" w:hanging="284"/>
        <w:jc w:val="both"/>
        <w:rPr>
          <w:rFonts w:ascii="Calibri" w:hAnsi="Calibri" w:cs="Calibri"/>
          <w:sz w:val="20"/>
          <w:szCs w:val="20"/>
          <w:lang w:val="en-GB"/>
        </w:rPr>
      </w:pPr>
      <w:r w:rsidRPr="00ED2589">
        <w:rPr>
          <w:rFonts w:ascii="Calibri" w:hAnsi="Calibri" w:cs="Calibri"/>
          <w:sz w:val="20"/>
          <w:szCs w:val="20"/>
          <w:lang w:val="en-GB"/>
        </w:rPr>
        <w:t>Old technology that is phased out and some efficient and advanced lighting technologies may contain hazardous substances, in particular mercury. The project will continue to assist countries to plan collection and recycling programmes to ensure that mercury from spent lamps is not released into the environment and that lighting products classified as electronic waste are properly collected and recycled</w:t>
      </w:r>
      <w:r w:rsidR="00D624F3" w:rsidRPr="00ED2589">
        <w:rPr>
          <w:rFonts w:ascii="Calibri" w:hAnsi="Calibri" w:cs="Calibri"/>
          <w:sz w:val="20"/>
          <w:szCs w:val="20"/>
          <w:lang w:val="en-GB"/>
        </w:rPr>
        <w:t xml:space="preserve">. </w:t>
      </w:r>
    </w:p>
    <w:p w14:paraId="2FDE466B" w14:textId="77777777" w:rsidR="00AA612F" w:rsidRPr="00ED2589" w:rsidRDefault="00AA612F" w:rsidP="007F4B87">
      <w:pPr>
        <w:pStyle w:val="ListParagraph"/>
        <w:numPr>
          <w:ilvl w:val="0"/>
          <w:numId w:val="48"/>
        </w:numPr>
        <w:ind w:left="284" w:hanging="284"/>
        <w:jc w:val="both"/>
        <w:rPr>
          <w:rFonts w:ascii="Calibri" w:hAnsi="Calibri" w:cs="Calibri"/>
          <w:sz w:val="20"/>
          <w:szCs w:val="20"/>
          <w:lang w:val="en-GB"/>
        </w:rPr>
      </w:pPr>
      <w:r w:rsidRPr="00ED2589">
        <w:rPr>
          <w:rFonts w:ascii="Calibri" w:hAnsi="Calibri" w:cs="Calibri"/>
          <w:sz w:val="20"/>
          <w:szCs w:val="20"/>
          <w:lang w:val="en-GB"/>
        </w:rPr>
        <w:t xml:space="preserve">The Project will </w:t>
      </w:r>
      <w:r w:rsidR="00CC68E2" w:rsidRPr="00ED2589">
        <w:rPr>
          <w:rFonts w:ascii="Calibri" w:hAnsi="Calibri" w:cs="Calibri"/>
          <w:sz w:val="20"/>
          <w:szCs w:val="20"/>
          <w:lang w:val="en-GB"/>
        </w:rPr>
        <w:t>be supported</w:t>
      </w:r>
      <w:r w:rsidRPr="00ED2589">
        <w:rPr>
          <w:rFonts w:ascii="Calibri" w:hAnsi="Calibri" w:cs="Calibri"/>
          <w:sz w:val="20"/>
          <w:szCs w:val="20"/>
          <w:lang w:val="en-GB"/>
        </w:rPr>
        <w:t xml:space="preserve"> research and assessment of issues and options </w:t>
      </w:r>
      <w:r w:rsidR="00862DCF" w:rsidRPr="00ED2589">
        <w:rPr>
          <w:rFonts w:ascii="Calibri" w:hAnsi="Calibri" w:cs="Calibri"/>
          <w:sz w:val="20"/>
          <w:szCs w:val="20"/>
          <w:lang w:val="en-GB"/>
        </w:rPr>
        <w:t>regarding</w:t>
      </w:r>
      <w:r w:rsidRPr="00ED2589">
        <w:rPr>
          <w:rFonts w:ascii="Calibri" w:hAnsi="Calibri" w:cs="Calibri"/>
          <w:sz w:val="20"/>
          <w:szCs w:val="20"/>
          <w:lang w:val="en-GB"/>
        </w:rPr>
        <w:t xml:space="preserve"> the replacement of mineral oils used in certain type of transformers by vegetable oil. Old transformers may contain polychlorinated biphenyls (PCBs) and ensuring environmentally sound disposal of the PCBs</w:t>
      </w:r>
      <w:r w:rsidR="00CC68E2" w:rsidRPr="00ED2589">
        <w:rPr>
          <w:rFonts w:ascii="Calibri" w:hAnsi="Calibri" w:cs="Calibri"/>
          <w:sz w:val="20"/>
          <w:szCs w:val="20"/>
          <w:lang w:val="en-GB"/>
        </w:rPr>
        <w:t xml:space="preserve"> is dealt with in the DBSA/GEF project “Environmentally Sound Management and Disposal of PCBs”</w:t>
      </w:r>
      <w:r w:rsidR="00D624F3" w:rsidRPr="00ED2589">
        <w:rPr>
          <w:rFonts w:ascii="Calibri" w:hAnsi="Calibri" w:cs="Calibri"/>
          <w:sz w:val="20"/>
          <w:szCs w:val="20"/>
          <w:lang w:val="en-GB"/>
        </w:rPr>
        <w:t xml:space="preserve">. By 2030, the mercury in the lamping stock in the alternative scenario over the baseline that is attributed to the Project’s (direct and direct) influence will </w:t>
      </w:r>
      <w:r w:rsidR="00261972" w:rsidRPr="00ED2589">
        <w:rPr>
          <w:rFonts w:ascii="Calibri" w:hAnsi="Calibri" w:cs="Calibri"/>
          <w:sz w:val="20"/>
          <w:szCs w:val="20"/>
          <w:lang w:val="en-GB"/>
        </w:rPr>
        <w:t xml:space="preserve">be about </w:t>
      </w:r>
      <w:r w:rsidR="00D624F3" w:rsidRPr="00ED2589">
        <w:rPr>
          <w:rFonts w:ascii="Calibri" w:hAnsi="Calibri" w:cs="Calibri"/>
          <w:sz w:val="20"/>
          <w:szCs w:val="20"/>
          <w:lang w:val="en-GB"/>
        </w:rPr>
        <w:t>2.0 tons of mercury</w:t>
      </w:r>
      <w:r w:rsidR="00261972" w:rsidRPr="00ED2589">
        <w:rPr>
          <w:rFonts w:ascii="Calibri" w:hAnsi="Calibri" w:cs="Calibri"/>
          <w:sz w:val="20"/>
          <w:szCs w:val="20"/>
          <w:lang w:val="en-GB"/>
        </w:rPr>
        <w:t xml:space="preserve"> (see Annex F).</w:t>
      </w:r>
    </w:p>
    <w:bookmarkEnd w:id="142"/>
    <w:p w14:paraId="7D403B94" w14:textId="77777777" w:rsidR="00AA612F" w:rsidRPr="00ED2589" w:rsidRDefault="00AA612F" w:rsidP="009B20C5">
      <w:pPr>
        <w:spacing w:after="0"/>
        <w:rPr>
          <w:rFonts w:cs="Calibri"/>
          <w:szCs w:val="20"/>
          <w:lang w:val="en-GB"/>
        </w:rPr>
      </w:pPr>
    </w:p>
    <w:p w14:paraId="243A8C43" w14:textId="77777777" w:rsidR="00B57D82" w:rsidRPr="00ED2589" w:rsidRDefault="004A400D" w:rsidP="00B57D82">
      <w:pPr>
        <w:pStyle w:val="Heading2"/>
      </w:pPr>
      <w:bookmarkStart w:id="144" w:name="_Toc110853463"/>
      <w:r w:rsidRPr="00ED2589">
        <w:t>Project management</w:t>
      </w:r>
      <w:bookmarkEnd w:id="144"/>
    </w:p>
    <w:p w14:paraId="7523A49A" w14:textId="77777777" w:rsidR="00B57D82" w:rsidRPr="00ED2589" w:rsidRDefault="00B57D82" w:rsidP="00B57D82">
      <w:pPr>
        <w:rPr>
          <w:lang w:val="en-GB" w:eastAsia="en-GB"/>
        </w:rPr>
      </w:pPr>
    </w:p>
    <w:p w14:paraId="736EA5F9" w14:textId="77777777" w:rsidR="00D624F3" w:rsidRPr="00ED2589" w:rsidRDefault="00D624F3" w:rsidP="00D624F3">
      <w:pPr>
        <w:spacing w:after="0"/>
        <w:rPr>
          <w:rFonts w:cs="Arial"/>
          <w:noProof/>
          <w:szCs w:val="20"/>
          <w:u w:val="single"/>
          <w:lang w:val="en-GB" w:eastAsia="zh-CN"/>
        </w:rPr>
      </w:pPr>
      <w:r w:rsidRPr="00ED2589">
        <w:rPr>
          <w:rFonts w:cs="Arial"/>
          <w:noProof/>
          <w:szCs w:val="20"/>
          <w:u w:val="single"/>
          <w:lang w:val="en-GB" w:eastAsia="zh-CN"/>
        </w:rPr>
        <w:t>Implementation arrangement</w:t>
      </w:r>
    </w:p>
    <w:p w14:paraId="2DBE8552" w14:textId="072AA2DD" w:rsidR="007767F1" w:rsidRPr="00ED2589" w:rsidRDefault="00D624F3" w:rsidP="00261972">
      <w:pPr>
        <w:spacing w:before="60" w:after="0"/>
        <w:rPr>
          <w:rFonts w:cs="Arial"/>
          <w:noProof/>
          <w:szCs w:val="20"/>
          <w:lang w:val="en-GB" w:eastAsia="zh-CN"/>
        </w:rPr>
      </w:pPr>
      <w:r w:rsidRPr="00ED2589">
        <w:rPr>
          <w:rFonts w:cs="Arial"/>
          <w:noProof/>
          <w:szCs w:val="20"/>
          <w:lang w:val="en-GB" w:eastAsia="zh-CN"/>
        </w:rPr>
        <w:t xml:space="preserve">The project management arrangement will be the National Implemented Modality (NIM). The Implementing Partner for this project is the </w:t>
      </w:r>
      <w:r w:rsidR="008223C9">
        <w:rPr>
          <w:rFonts w:cs="Arial"/>
          <w:noProof/>
          <w:szCs w:val="20"/>
          <w:lang w:val="en-GB" w:eastAsia="zh-CN"/>
        </w:rPr>
        <w:t>DMRE</w:t>
      </w:r>
      <w:r w:rsidRPr="00ED2589">
        <w:rPr>
          <w:rFonts w:cs="Arial"/>
          <w:noProof/>
          <w:szCs w:val="20"/>
          <w:lang w:val="en-GB" w:eastAsia="zh-CN"/>
        </w:rPr>
        <w:t xml:space="preserve"> (</w:t>
      </w:r>
      <w:r w:rsidR="008223C9">
        <w:rPr>
          <w:rFonts w:cs="Arial"/>
          <w:noProof/>
          <w:szCs w:val="20"/>
          <w:lang w:val="en-GB" w:eastAsia="zh-CN"/>
        </w:rPr>
        <w:t xml:space="preserve">Department of Mineral Resources and Energy </w:t>
      </w:r>
      <w:r w:rsidRPr="00ED2589">
        <w:rPr>
          <w:rFonts w:cs="Arial"/>
          <w:noProof/>
          <w:szCs w:val="20"/>
          <w:lang w:val="en-GB" w:eastAsia="zh-CN"/>
        </w:rPr>
        <w:t xml:space="preserve">). </w:t>
      </w:r>
      <w:r w:rsidR="00BB0E9A" w:rsidRPr="00ED2589">
        <w:rPr>
          <w:lang w:val="en-GB" w:eastAsia="en-GB"/>
        </w:rPr>
        <w:t xml:space="preserve">Oversight will be provided by two GEF implementing agencies, </w:t>
      </w:r>
      <w:proofErr w:type="gramStart"/>
      <w:r w:rsidR="00BB0E9A" w:rsidRPr="00ED2589">
        <w:rPr>
          <w:lang w:val="en-GB" w:eastAsia="en-GB"/>
        </w:rPr>
        <w:t>UNDP</w:t>
      </w:r>
      <w:proofErr w:type="gramEnd"/>
      <w:r w:rsidR="00BB0E9A" w:rsidRPr="00ED2589">
        <w:rPr>
          <w:lang w:val="en-GB" w:eastAsia="en-GB"/>
        </w:rPr>
        <w:t xml:space="preserve"> and DBSA. UNDP will provide oversight to Outcomes 1, 2 and 4. DBSA will provide oversight to Outcome 3. </w:t>
      </w:r>
    </w:p>
    <w:p w14:paraId="77FEA72C" w14:textId="77777777" w:rsidR="007767F1" w:rsidRPr="00ED2589" w:rsidRDefault="00D624F3" w:rsidP="00261972">
      <w:pPr>
        <w:spacing w:before="60" w:after="0"/>
        <w:rPr>
          <w:rFonts w:cs="Arial"/>
          <w:noProof/>
          <w:szCs w:val="20"/>
          <w:lang w:val="en-GB" w:eastAsia="zh-CN"/>
        </w:rPr>
      </w:pPr>
      <w:r w:rsidRPr="00ED2589">
        <w:rPr>
          <w:rFonts w:cs="Arial"/>
          <w:noProof/>
          <w:szCs w:val="20"/>
          <w:lang w:val="en-GB" w:eastAsia="zh-CN"/>
        </w:rPr>
        <w:t xml:space="preserve">The overall governing body will be the </w:t>
      </w:r>
      <w:r w:rsidR="00261972" w:rsidRPr="00ED2589">
        <w:rPr>
          <w:rFonts w:cs="Arial"/>
          <w:noProof/>
          <w:szCs w:val="20"/>
          <w:lang w:val="en-GB" w:eastAsia="zh-CN"/>
        </w:rPr>
        <w:t>Project</w:t>
      </w:r>
      <w:r w:rsidRPr="00ED2589">
        <w:rPr>
          <w:rFonts w:cs="Arial"/>
          <w:noProof/>
          <w:szCs w:val="20"/>
          <w:lang w:val="en-GB" w:eastAsia="zh-CN"/>
        </w:rPr>
        <w:t xml:space="preserve"> Steering Committee</w:t>
      </w:r>
      <w:r w:rsidR="00261972" w:rsidRPr="00ED2589">
        <w:rPr>
          <w:rFonts w:cs="Arial"/>
          <w:noProof/>
          <w:szCs w:val="20"/>
          <w:lang w:val="en-GB" w:eastAsia="zh-CN"/>
        </w:rPr>
        <w:t xml:space="preserve"> (PSC</w:t>
      </w:r>
      <w:r w:rsidRPr="00ED2589">
        <w:rPr>
          <w:rFonts w:cs="Arial"/>
          <w:noProof/>
          <w:szCs w:val="20"/>
          <w:lang w:val="en-GB" w:eastAsia="zh-CN"/>
        </w:rPr>
        <w:t xml:space="preserve">) which will be a multi-stakeholder body, in which UNDP, DBSA, and a number of government entities will participate. </w:t>
      </w:r>
    </w:p>
    <w:p w14:paraId="76E22F60" w14:textId="37461020" w:rsidR="00D624F3" w:rsidRPr="00ED2589" w:rsidRDefault="5EDC9B9A" w:rsidP="190CFBC6">
      <w:pPr>
        <w:spacing w:before="60" w:after="0"/>
        <w:rPr>
          <w:rFonts w:cs="Arial"/>
          <w:noProof/>
          <w:lang w:val="en-GB" w:eastAsia="zh-CN"/>
        </w:rPr>
      </w:pPr>
      <w:r w:rsidRPr="00ED2589">
        <w:rPr>
          <w:rFonts w:cs="Arial"/>
          <w:noProof/>
          <w:lang w:val="en-GB" w:eastAsia="zh-CN"/>
        </w:rPr>
        <w:t xml:space="preserve">The </w:t>
      </w:r>
      <w:r w:rsidR="65EC44CC" w:rsidRPr="00ED2589">
        <w:rPr>
          <w:rFonts w:cs="Arial"/>
          <w:noProof/>
          <w:lang w:val="en-GB" w:eastAsia="zh-CN"/>
        </w:rPr>
        <w:t xml:space="preserve"> Project Management Unit will be established in Pretoria, likely to be at </w:t>
      </w:r>
      <w:r w:rsidR="008223C9">
        <w:rPr>
          <w:rFonts w:cs="Arial"/>
          <w:noProof/>
          <w:lang w:val="en-GB" w:eastAsia="zh-CN"/>
        </w:rPr>
        <w:t>DMRE</w:t>
      </w:r>
      <w:r w:rsidR="65EC44CC" w:rsidRPr="00ED2589">
        <w:rPr>
          <w:rFonts w:cs="Arial"/>
          <w:noProof/>
          <w:lang w:val="en-GB" w:eastAsia="zh-CN"/>
        </w:rPr>
        <w:t xml:space="preserve">’s premises. </w:t>
      </w:r>
      <w:r w:rsidR="4A39AB6C" w:rsidRPr="00ED2589">
        <w:rPr>
          <w:rFonts w:cs="Arial"/>
          <w:noProof/>
          <w:lang w:val="en-GB" w:eastAsia="zh-CN"/>
        </w:rPr>
        <w:t xml:space="preserve">The </w:t>
      </w:r>
      <w:r w:rsidR="008223C9">
        <w:rPr>
          <w:rFonts w:cs="Arial"/>
          <w:noProof/>
          <w:lang w:val="en-GB" w:eastAsia="zh-CN"/>
        </w:rPr>
        <w:t>DMRE</w:t>
      </w:r>
      <w:r w:rsidR="4A39AB6C" w:rsidRPr="00ED2589">
        <w:rPr>
          <w:rFonts w:cs="Arial"/>
          <w:noProof/>
          <w:lang w:val="en-GB" w:eastAsia="zh-CN"/>
        </w:rPr>
        <w:t xml:space="preserve"> is responsible for the establishment and recruitment of the Project Management Unit (PMU)  under Government policies. DBSA and UNDP will disburse funds for the management </w:t>
      </w:r>
      <w:r w:rsidR="023D3682" w:rsidRPr="00ED2589">
        <w:rPr>
          <w:rFonts w:cs="Arial"/>
          <w:noProof/>
          <w:lang w:val="en-GB" w:eastAsia="zh-CN"/>
        </w:rPr>
        <w:t xml:space="preserve">of </w:t>
      </w:r>
      <w:r w:rsidR="4A39AB6C" w:rsidRPr="00ED2589">
        <w:rPr>
          <w:rFonts w:cs="Arial"/>
          <w:noProof/>
          <w:lang w:val="en-GB" w:eastAsia="zh-CN"/>
        </w:rPr>
        <w:t xml:space="preserve"> each of their respective responsible Outcomes.  </w:t>
      </w:r>
      <w:r w:rsidR="5937BA5F" w:rsidRPr="00ED2589">
        <w:rPr>
          <w:rFonts w:cs="Arial"/>
          <w:noProof/>
          <w:lang w:val="en-GB" w:eastAsia="zh-CN"/>
        </w:rPr>
        <w:t xml:space="preserve">The </w:t>
      </w:r>
      <w:r w:rsidR="008223C9">
        <w:rPr>
          <w:rFonts w:cs="Arial"/>
          <w:noProof/>
          <w:lang w:val="en-GB" w:eastAsia="zh-CN"/>
        </w:rPr>
        <w:t>DMRE</w:t>
      </w:r>
      <w:r w:rsidR="5937BA5F" w:rsidRPr="00ED2589">
        <w:rPr>
          <w:rFonts w:cs="Arial"/>
          <w:noProof/>
          <w:lang w:val="en-GB" w:eastAsia="zh-CN"/>
        </w:rPr>
        <w:t xml:space="preserve"> will appoint a</w:t>
      </w:r>
      <w:r w:rsidR="65EC44CC" w:rsidRPr="00ED2589">
        <w:rPr>
          <w:rFonts w:cs="Arial"/>
          <w:noProof/>
          <w:lang w:val="en-GB" w:eastAsia="zh-CN"/>
        </w:rPr>
        <w:t xml:space="preserve"> Project Manager </w:t>
      </w:r>
      <w:r w:rsidR="5937BA5F" w:rsidRPr="00ED2589">
        <w:rPr>
          <w:rFonts w:cs="Arial"/>
          <w:noProof/>
          <w:lang w:val="en-GB" w:eastAsia="zh-CN"/>
        </w:rPr>
        <w:t xml:space="preserve">who will be responsible for the </w:t>
      </w:r>
      <w:r w:rsidR="65EC44CC" w:rsidRPr="00ED2589">
        <w:rPr>
          <w:rFonts w:cs="Arial"/>
          <w:noProof/>
          <w:lang w:val="en-GB" w:eastAsia="zh-CN"/>
        </w:rPr>
        <w:t>manage</w:t>
      </w:r>
      <w:r w:rsidR="5937BA5F" w:rsidRPr="00ED2589">
        <w:rPr>
          <w:rFonts w:cs="Arial"/>
          <w:noProof/>
          <w:lang w:val="en-GB" w:eastAsia="zh-CN"/>
        </w:rPr>
        <w:t>ment of</w:t>
      </w:r>
      <w:r w:rsidR="65EC44CC" w:rsidRPr="00ED2589">
        <w:rPr>
          <w:rFonts w:cs="Arial"/>
          <w:noProof/>
          <w:lang w:val="en-GB" w:eastAsia="zh-CN"/>
        </w:rPr>
        <w:t xml:space="preserve"> the project and report to the Project </w:t>
      </w:r>
      <w:r w:rsidR="4856EDE3" w:rsidRPr="00ED2589">
        <w:rPr>
          <w:rFonts w:cs="Arial"/>
          <w:noProof/>
          <w:lang w:val="en-GB" w:eastAsia="zh-CN"/>
        </w:rPr>
        <w:t>Steering Committee</w:t>
      </w:r>
      <w:r w:rsidR="65EC44CC" w:rsidRPr="00ED2589">
        <w:rPr>
          <w:rFonts w:cs="Arial"/>
          <w:noProof/>
          <w:lang w:val="en-GB" w:eastAsia="zh-CN"/>
        </w:rPr>
        <w:t xml:space="preserve">. </w:t>
      </w:r>
      <w:r w:rsidR="1F0C73BB" w:rsidRPr="00ED2589">
        <w:rPr>
          <w:rFonts w:cs="Arial"/>
          <w:noProof/>
          <w:lang w:val="en-GB" w:eastAsia="zh-CN"/>
        </w:rPr>
        <w:t xml:space="preserve">The PMU will keep separate </w:t>
      </w:r>
      <w:r w:rsidR="5953FBDC" w:rsidRPr="00ED2589">
        <w:rPr>
          <w:rFonts w:cs="Arial"/>
          <w:noProof/>
          <w:lang w:val="en-GB" w:eastAsia="zh-CN"/>
        </w:rPr>
        <w:t xml:space="preserve">resource recording </w:t>
      </w:r>
      <w:r w:rsidR="1F0C73BB" w:rsidRPr="00ED2589">
        <w:rPr>
          <w:rFonts w:cs="Arial"/>
          <w:noProof/>
          <w:lang w:val="en-GB" w:eastAsia="zh-CN"/>
        </w:rPr>
        <w:t>for Outcome 3 w</w:t>
      </w:r>
      <w:r w:rsidR="05E4F74F" w:rsidRPr="00ED2589">
        <w:rPr>
          <w:rFonts w:cs="Arial"/>
          <w:noProof/>
          <w:lang w:val="en-GB" w:eastAsia="zh-CN"/>
        </w:rPr>
        <w:t>orks</w:t>
      </w:r>
      <w:r w:rsidR="1F0C73BB" w:rsidRPr="00ED2589">
        <w:rPr>
          <w:rFonts w:cs="Arial"/>
          <w:noProof/>
          <w:lang w:val="en-GB" w:eastAsia="zh-CN"/>
        </w:rPr>
        <w:t xml:space="preserve">.  </w:t>
      </w:r>
      <w:r w:rsidR="65EC44CC" w:rsidRPr="00ED2589">
        <w:rPr>
          <w:rFonts w:cs="Arial"/>
          <w:noProof/>
          <w:lang w:val="en-GB" w:eastAsia="zh-CN"/>
        </w:rPr>
        <w:t xml:space="preserve">Technical experts may be located to work in offices of participating municipalities. More details on the project management arrangements </w:t>
      </w:r>
      <w:r w:rsidR="367C85CE" w:rsidRPr="00ED2589">
        <w:rPr>
          <w:rFonts w:cs="Arial"/>
          <w:noProof/>
          <w:lang w:val="en-GB" w:eastAsia="zh-CN"/>
        </w:rPr>
        <w:t>are</w:t>
      </w:r>
      <w:r w:rsidR="65EC44CC" w:rsidRPr="00ED2589">
        <w:rPr>
          <w:rFonts w:cs="Arial"/>
          <w:noProof/>
          <w:lang w:val="en-GB" w:eastAsia="zh-CN"/>
        </w:rPr>
        <w:t xml:space="preserve"> given in Section 8.</w:t>
      </w:r>
    </w:p>
    <w:p w14:paraId="5E4061B2" w14:textId="41DD0F3F" w:rsidR="00DF2B11" w:rsidRPr="00ED2589" w:rsidRDefault="00DF2B11" w:rsidP="00DF2B11">
      <w:pPr>
        <w:spacing w:after="0"/>
        <w:rPr>
          <w:rFonts w:eastAsia="Times New Roman" w:cs="Calibri"/>
          <w:iCs/>
          <w:noProof/>
          <w:szCs w:val="20"/>
          <w:lang w:val="en-GB"/>
        </w:rPr>
      </w:pPr>
    </w:p>
    <w:p w14:paraId="589ECAE9" w14:textId="2FC53180" w:rsidR="00BB0E9A" w:rsidRPr="00ED2589" w:rsidRDefault="00BB0E9A" w:rsidP="00DF2B11">
      <w:pPr>
        <w:spacing w:after="0"/>
        <w:rPr>
          <w:rFonts w:eastAsia="Times New Roman" w:cs="Calibri"/>
          <w:iCs/>
          <w:noProof/>
          <w:szCs w:val="20"/>
          <w:lang w:val="en-GB"/>
        </w:rPr>
      </w:pPr>
      <w:r w:rsidRPr="00ED2589">
        <w:rPr>
          <w:rFonts w:eastAsia="Times New Roman" w:cs="Calibri"/>
          <w:iCs/>
          <w:noProof/>
          <w:szCs w:val="20"/>
          <w:lang w:val="en-GB"/>
        </w:rPr>
        <w:lastRenderedPageBreak/>
        <w:t>Unless otherwise explicitly stated, the remaining text in this section refers to UNDP’s oversight responsibilities for Outcomes 1,2</w:t>
      </w:r>
      <w:r w:rsidR="00D54D3C" w:rsidRPr="00ED2589">
        <w:rPr>
          <w:rFonts w:eastAsia="Times New Roman" w:cs="Calibri"/>
          <w:iCs/>
          <w:noProof/>
          <w:szCs w:val="20"/>
          <w:lang w:val="en-GB"/>
        </w:rPr>
        <w:t>,</w:t>
      </w:r>
      <w:r w:rsidRPr="00ED2589">
        <w:rPr>
          <w:rFonts w:eastAsia="Times New Roman" w:cs="Calibri"/>
          <w:iCs/>
          <w:noProof/>
          <w:szCs w:val="20"/>
          <w:lang w:val="en-GB"/>
        </w:rPr>
        <w:t xml:space="preserve"> 4</w:t>
      </w:r>
      <w:r w:rsidR="00D54D3C" w:rsidRPr="00ED2589">
        <w:rPr>
          <w:rFonts w:eastAsia="Times New Roman" w:cs="Calibri"/>
          <w:iCs/>
          <w:noProof/>
          <w:szCs w:val="20"/>
          <w:lang w:val="en-GB"/>
        </w:rPr>
        <w:t xml:space="preserve"> and 5</w:t>
      </w:r>
      <w:r w:rsidRPr="00ED2589">
        <w:rPr>
          <w:rFonts w:eastAsia="Times New Roman" w:cs="Calibri"/>
          <w:iCs/>
          <w:noProof/>
          <w:szCs w:val="20"/>
          <w:lang w:val="en-GB"/>
        </w:rPr>
        <w:t xml:space="preserve">. DBSA will have separate oversight responsibilities as relates to Outcome 3. </w:t>
      </w:r>
    </w:p>
    <w:p w14:paraId="1CB8A2AC" w14:textId="77777777" w:rsidR="00BB0E9A" w:rsidRPr="00ED2589" w:rsidRDefault="00BB0E9A" w:rsidP="00DF2B11">
      <w:pPr>
        <w:spacing w:after="0"/>
        <w:rPr>
          <w:rFonts w:eastAsia="Times New Roman" w:cs="Calibri"/>
          <w:iCs/>
          <w:noProof/>
          <w:szCs w:val="20"/>
          <w:lang w:val="en-GB"/>
        </w:rPr>
      </w:pPr>
    </w:p>
    <w:p w14:paraId="66F0D230" w14:textId="36A0A35C" w:rsidR="00D624F3" w:rsidRPr="00ED2589" w:rsidRDefault="00FA39DD" w:rsidP="00D624F3">
      <w:pPr>
        <w:spacing w:after="0"/>
        <w:rPr>
          <w:rFonts w:cs="Arial"/>
          <w:noProof/>
          <w:szCs w:val="20"/>
          <w:u w:val="single"/>
          <w:lang w:val="en-GB" w:eastAsia="zh-CN"/>
        </w:rPr>
      </w:pPr>
      <w:r w:rsidRPr="00ED2589">
        <w:rPr>
          <w:rFonts w:cs="Arial"/>
          <w:noProof/>
          <w:szCs w:val="20"/>
          <w:u w:val="single"/>
          <w:lang w:val="en-GB" w:eastAsia="zh-CN"/>
        </w:rPr>
        <w:t>Outcomes 1,2 4</w:t>
      </w:r>
      <w:r w:rsidR="00D54D3C" w:rsidRPr="00ED2589">
        <w:rPr>
          <w:rFonts w:cs="Arial"/>
          <w:noProof/>
          <w:szCs w:val="20"/>
          <w:u w:val="single"/>
          <w:lang w:val="en-GB" w:eastAsia="zh-CN"/>
        </w:rPr>
        <w:t xml:space="preserve"> and 5</w:t>
      </w:r>
      <w:r w:rsidRPr="00ED2589">
        <w:rPr>
          <w:rFonts w:cs="Arial"/>
          <w:noProof/>
          <w:szCs w:val="20"/>
          <w:u w:val="single"/>
          <w:lang w:val="en-GB" w:eastAsia="zh-CN"/>
        </w:rPr>
        <w:t xml:space="preserve">: </w:t>
      </w:r>
      <w:r w:rsidR="00D624F3" w:rsidRPr="00ED2589">
        <w:rPr>
          <w:rFonts w:cs="Arial"/>
          <w:noProof/>
          <w:szCs w:val="20"/>
          <w:u w:val="single"/>
          <w:lang w:val="en-GB" w:eastAsia="zh-CN"/>
        </w:rPr>
        <w:t>Risks and risks monitoring</w:t>
      </w:r>
    </w:p>
    <w:p w14:paraId="4F841EBC" w14:textId="77777777" w:rsidR="00F119F4" w:rsidRPr="00ED2589" w:rsidRDefault="00D624F3" w:rsidP="00F119F4">
      <w:pPr>
        <w:spacing w:before="240" w:after="0"/>
        <w:rPr>
          <w:rFonts w:cs="Arial"/>
          <w:noProof/>
          <w:szCs w:val="20"/>
          <w:lang w:val="en-GB" w:eastAsia="zh-CN"/>
        </w:rPr>
      </w:pPr>
      <w:r w:rsidRPr="00ED2589">
        <w:rPr>
          <w:rFonts w:cs="Arial"/>
          <w:noProof/>
          <w:szCs w:val="20"/>
          <w:lang w:val="en-GB" w:eastAsia="zh-CN"/>
        </w:rPr>
        <w:t xml:space="preserve">The risks that are shown Section 4.3 and Annex K below reflect remaining factors that lie outside the direct activities of the project, or along its periphery.  </w:t>
      </w:r>
    </w:p>
    <w:p w14:paraId="61EEFB7B" w14:textId="2257B7BF" w:rsidR="00EE0313" w:rsidRPr="00ED2589" w:rsidRDefault="00F119F4" w:rsidP="00F119F4">
      <w:pPr>
        <w:spacing w:before="240" w:after="0"/>
        <w:rPr>
          <w:rFonts w:cs="Arial"/>
          <w:noProof/>
          <w:szCs w:val="20"/>
          <w:lang w:val="en-GB" w:eastAsia="zh-CN"/>
        </w:rPr>
      </w:pPr>
      <w:r w:rsidRPr="00ED2589">
        <w:rPr>
          <w:rFonts w:cs="Arial"/>
          <w:noProof/>
          <w:szCs w:val="20"/>
          <w:lang w:val="en-GB" w:eastAsia="zh-CN"/>
        </w:rPr>
        <w:t>UND</w:t>
      </w:r>
      <w:r w:rsidRPr="00ED2589">
        <w:rPr>
          <w:rFonts w:cs="Arial"/>
          <w:noProof/>
          <w:szCs w:val="20"/>
          <w:lang w:eastAsia="zh-CN"/>
        </w:rPr>
        <w:t xml:space="preserve">P’s </w:t>
      </w:r>
      <w:r w:rsidR="00EE0313" w:rsidRPr="00ED2589">
        <w:rPr>
          <w:rFonts w:cs="Arial"/>
          <w:noProof/>
          <w:szCs w:val="20"/>
          <w:lang w:eastAsia="zh-CN"/>
        </w:rPr>
        <w:t xml:space="preserve">oversight of risks applies to </w:t>
      </w:r>
      <w:r w:rsidRPr="00ED2589">
        <w:rPr>
          <w:rFonts w:cs="Arial"/>
          <w:noProof/>
          <w:szCs w:val="20"/>
          <w:lang w:val="en-GB" w:eastAsia="zh-CN"/>
        </w:rPr>
        <w:t>Outcomes 1, 2,</w:t>
      </w:r>
      <w:r w:rsidR="00161869" w:rsidRPr="00ED2589">
        <w:rPr>
          <w:rFonts w:cs="Arial"/>
          <w:noProof/>
          <w:szCs w:val="20"/>
          <w:lang w:val="en-GB" w:eastAsia="zh-CN"/>
        </w:rPr>
        <w:t xml:space="preserve"> 4</w:t>
      </w:r>
      <w:r w:rsidRPr="00ED2589">
        <w:rPr>
          <w:rFonts w:cs="Arial"/>
          <w:noProof/>
          <w:szCs w:val="20"/>
          <w:lang w:val="en-GB" w:eastAsia="zh-CN"/>
        </w:rPr>
        <w:t xml:space="preserve"> and </w:t>
      </w:r>
      <w:r w:rsidR="00161869" w:rsidRPr="00ED2589">
        <w:rPr>
          <w:rFonts w:cs="Arial"/>
          <w:noProof/>
          <w:szCs w:val="20"/>
          <w:lang w:val="en-GB" w:eastAsia="zh-CN"/>
        </w:rPr>
        <w:t>5</w:t>
      </w:r>
      <w:r w:rsidRPr="00ED2589">
        <w:rPr>
          <w:rFonts w:cs="Arial"/>
          <w:noProof/>
          <w:szCs w:val="20"/>
          <w:lang w:val="en-GB" w:eastAsia="zh-CN"/>
        </w:rPr>
        <w:t xml:space="preserve"> for which UNDP is responsible for</w:t>
      </w:r>
      <w:r w:rsidR="00EE0313" w:rsidRPr="00ED2589">
        <w:rPr>
          <w:rFonts w:cs="Arial"/>
          <w:noProof/>
          <w:szCs w:val="20"/>
          <w:lang w:val="en-GB" w:eastAsia="zh-CN"/>
        </w:rPr>
        <w:t>.</w:t>
      </w:r>
      <w:r w:rsidRPr="00ED2589">
        <w:rPr>
          <w:rFonts w:cs="Arial"/>
          <w:noProof/>
          <w:szCs w:val="20"/>
          <w:lang w:val="en-GB" w:eastAsia="zh-CN"/>
        </w:rPr>
        <w:t xml:space="preserve"> The Project Manager will monitor risks quarterly and report on the status of risks to the UNDP Country Office. The UNDP Country Office will record progress in the UNDP ATLAS risk log. Management responses to critical risks will also be reported to the GEF in the annual PIR. </w:t>
      </w:r>
    </w:p>
    <w:p w14:paraId="395C5CBB" w14:textId="77777777" w:rsidR="00DF2B11" w:rsidRPr="00ED2589" w:rsidRDefault="00DF2B11" w:rsidP="00F119F4">
      <w:pPr>
        <w:spacing w:before="60" w:after="0"/>
        <w:rPr>
          <w:rFonts w:eastAsia="Times New Roman" w:cs="Calibri"/>
          <w:iCs/>
          <w:noProof/>
          <w:szCs w:val="20"/>
          <w:lang w:val="en-GB"/>
        </w:rPr>
      </w:pPr>
    </w:p>
    <w:p w14:paraId="275E3CDD" w14:textId="0BB85AFC" w:rsidR="00D624F3" w:rsidRPr="00ED2589" w:rsidRDefault="00FA39DD" w:rsidP="00D624F3">
      <w:pPr>
        <w:keepNext/>
        <w:spacing w:after="0"/>
        <w:outlineLvl w:val="3"/>
        <w:rPr>
          <w:rFonts w:eastAsia="Times New Roman" w:cs="Calibri"/>
          <w:szCs w:val="20"/>
          <w:u w:val="single"/>
          <w:lang w:val="en-GB"/>
        </w:rPr>
      </w:pPr>
      <w:bookmarkStart w:id="145" w:name="_Toc502756417"/>
      <w:r w:rsidRPr="00ED2589">
        <w:rPr>
          <w:rFonts w:eastAsia="Times New Roman" w:cs="Calibri"/>
          <w:szCs w:val="20"/>
          <w:u w:val="single"/>
          <w:lang w:val="en-GB"/>
        </w:rPr>
        <w:t>Outcomes 1, 2</w:t>
      </w:r>
      <w:r w:rsidR="00161869" w:rsidRPr="00ED2589">
        <w:rPr>
          <w:rFonts w:eastAsia="Times New Roman" w:cs="Calibri"/>
          <w:szCs w:val="20"/>
          <w:u w:val="single"/>
          <w:lang w:val="en-GB"/>
        </w:rPr>
        <w:t>, 4</w:t>
      </w:r>
      <w:r w:rsidRPr="00ED2589">
        <w:rPr>
          <w:rFonts w:eastAsia="Times New Roman" w:cs="Calibri"/>
          <w:szCs w:val="20"/>
          <w:u w:val="single"/>
          <w:lang w:val="en-GB"/>
        </w:rPr>
        <w:t xml:space="preserve">and </w:t>
      </w:r>
      <w:r w:rsidR="00161869" w:rsidRPr="00ED2589">
        <w:rPr>
          <w:rFonts w:eastAsia="Times New Roman" w:cs="Calibri"/>
          <w:szCs w:val="20"/>
          <w:u w:val="single"/>
          <w:lang w:val="en-GB"/>
        </w:rPr>
        <w:t>5</w:t>
      </w:r>
      <w:r w:rsidRPr="00ED2589">
        <w:rPr>
          <w:rFonts w:eastAsia="Times New Roman" w:cs="Calibri"/>
          <w:szCs w:val="20"/>
          <w:u w:val="single"/>
          <w:lang w:val="en-GB"/>
        </w:rPr>
        <w:t xml:space="preserve">: </w:t>
      </w:r>
      <w:r w:rsidR="00D624F3" w:rsidRPr="00ED2589">
        <w:rPr>
          <w:rFonts w:eastAsia="Times New Roman" w:cs="Calibri"/>
          <w:szCs w:val="20"/>
          <w:u w:val="single"/>
          <w:lang w:val="en-GB"/>
        </w:rPr>
        <w:t>Equipment, Supplies and Other Property</w:t>
      </w:r>
      <w:bookmarkEnd w:id="145"/>
    </w:p>
    <w:p w14:paraId="6551B656" w14:textId="77777777" w:rsidR="00D624F3" w:rsidRPr="00ED2589" w:rsidRDefault="00D624F3" w:rsidP="00261972">
      <w:pPr>
        <w:spacing w:before="60" w:after="0"/>
        <w:rPr>
          <w:rFonts w:eastAsia="Times New Roman" w:cs="Calibri"/>
          <w:iCs/>
          <w:szCs w:val="20"/>
          <w:lang w:val="en-GB"/>
        </w:rPr>
      </w:pPr>
      <w:r w:rsidRPr="00ED2589">
        <w:rPr>
          <w:rFonts w:eastAsia="Times New Roman" w:cs="Calibri"/>
          <w:iCs/>
          <w:szCs w:val="20"/>
          <w:lang w:val="en-GB"/>
        </w:rPr>
        <w:t xml:space="preserve">Ownership of equipment, supplies and other property financed from the project shall be vested in UNDP. Matters relating to the transfer of ownership by the UNDP shall be determined in accordance with applicable policies and procedures of the UNDP. </w:t>
      </w:r>
    </w:p>
    <w:p w14:paraId="0ACCE919" w14:textId="77777777" w:rsidR="00D624F3" w:rsidRPr="00ED2589" w:rsidRDefault="00D624F3" w:rsidP="00D624F3">
      <w:pPr>
        <w:spacing w:after="0"/>
        <w:rPr>
          <w:rFonts w:cs="Arial"/>
          <w:noProof/>
          <w:szCs w:val="20"/>
          <w:lang w:val="en-GB" w:eastAsia="zh-CN"/>
        </w:rPr>
      </w:pPr>
    </w:p>
    <w:p w14:paraId="72170E1D" w14:textId="20D61CBE" w:rsidR="00261972" w:rsidRPr="00ED2589" w:rsidRDefault="00481160" w:rsidP="00D624F3">
      <w:pPr>
        <w:spacing w:after="0"/>
        <w:rPr>
          <w:b/>
          <w:szCs w:val="20"/>
          <w:lang w:val="en-GB"/>
        </w:rPr>
      </w:pPr>
      <w:r w:rsidRPr="00ED2589">
        <w:rPr>
          <w:szCs w:val="20"/>
          <w:u w:val="single"/>
          <w:lang w:val="en-GB"/>
        </w:rPr>
        <w:t xml:space="preserve">Outcomes 1, 2, </w:t>
      </w:r>
      <w:r w:rsidR="00161869" w:rsidRPr="00ED2589">
        <w:rPr>
          <w:szCs w:val="20"/>
          <w:u w:val="single"/>
          <w:lang w:val="en-GB"/>
        </w:rPr>
        <w:t xml:space="preserve">4 </w:t>
      </w:r>
      <w:r w:rsidRPr="00ED2589">
        <w:rPr>
          <w:szCs w:val="20"/>
          <w:u w:val="single"/>
          <w:lang w:val="en-GB"/>
        </w:rPr>
        <w:t xml:space="preserve">and </w:t>
      </w:r>
      <w:r w:rsidR="00161869" w:rsidRPr="00ED2589">
        <w:rPr>
          <w:szCs w:val="20"/>
          <w:u w:val="single"/>
          <w:lang w:val="en-GB"/>
        </w:rPr>
        <w:t>5</w:t>
      </w:r>
      <w:r w:rsidRPr="00ED2589">
        <w:rPr>
          <w:szCs w:val="20"/>
          <w:u w:val="single"/>
          <w:lang w:val="en-GB"/>
        </w:rPr>
        <w:t xml:space="preserve">: </w:t>
      </w:r>
      <w:r w:rsidR="00D624F3" w:rsidRPr="00ED2589">
        <w:rPr>
          <w:szCs w:val="20"/>
          <w:u w:val="single"/>
          <w:lang w:val="en-GB"/>
        </w:rPr>
        <w:t xml:space="preserve">Agreement on intellectual property rights and use of </w:t>
      </w:r>
      <w:r w:rsidR="00D624F3" w:rsidRPr="00ED2589">
        <w:rPr>
          <w:noProof/>
          <w:szCs w:val="20"/>
          <w:u w:val="single"/>
          <w:lang w:val="en-GB"/>
        </w:rPr>
        <w:t>logo</w:t>
      </w:r>
      <w:r w:rsidR="00D624F3" w:rsidRPr="00ED2589">
        <w:rPr>
          <w:szCs w:val="20"/>
          <w:u w:val="single"/>
          <w:lang w:val="en-GB"/>
        </w:rPr>
        <w:t xml:space="preserve"> on the project’s deliverables and disclosure of information</w:t>
      </w:r>
      <w:r w:rsidR="00D624F3" w:rsidRPr="00ED2589">
        <w:rPr>
          <w:b/>
          <w:szCs w:val="20"/>
          <w:lang w:val="en-GB"/>
        </w:rPr>
        <w:t xml:space="preserve"> </w:t>
      </w:r>
    </w:p>
    <w:p w14:paraId="79856AEA" w14:textId="2F0FAFA0" w:rsidR="00D624F3" w:rsidRPr="00ED2589" w:rsidRDefault="00D624F3" w:rsidP="00261972">
      <w:pPr>
        <w:spacing w:before="60" w:after="0"/>
        <w:rPr>
          <w:rFonts w:cs="Segoe UI"/>
          <w:color w:val="000000"/>
          <w:szCs w:val="20"/>
          <w:lang w:val="en-GB"/>
        </w:rPr>
      </w:pPr>
      <w:r w:rsidRPr="00ED2589">
        <w:rPr>
          <w:szCs w:val="20"/>
          <w:lang w:val="en-GB"/>
        </w:rPr>
        <w:t>T</w:t>
      </w:r>
      <w:r w:rsidRPr="00ED2589">
        <w:rPr>
          <w:rFonts w:cs="Calibri"/>
          <w:szCs w:val="20"/>
          <w:lang w:val="en-GB"/>
        </w:rPr>
        <w:t xml:space="preserve">o accord proper </w:t>
      </w:r>
      <w:r w:rsidRPr="00ED2589">
        <w:rPr>
          <w:rFonts w:cs="Calibri"/>
          <w:noProof/>
          <w:szCs w:val="20"/>
          <w:lang w:val="en-GB"/>
        </w:rPr>
        <w:t>acknowledgment</w:t>
      </w:r>
      <w:r w:rsidRPr="00ED2589">
        <w:rPr>
          <w:rFonts w:cs="Calibri"/>
          <w:szCs w:val="20"/>
          <w:lang w:val="en-GB"/>
        </w:rPr>
        <w:t xml:space="preserve">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w:t>
      </w:r>
      <w:r w:rsidRPr="00ED2589">
        <w:rPr>
          <w:rFonts w:cs="Calibri"/>
          <w:noProof/>
          <w:szCs w:val="20"/>
          <w:lang w:val="en-GB"/>
        </w:rPr>
        <w:t>acknowledgment</w:t>
      </w:r>
      <w:r w:rsidRPr="00ED2589">
        <w:rPr>
          <w:rFonts w:cs="Calibri"/>
          <w:szCs w:val="20"/>
          <w:lang w:val="en-GB"/>
        </w:rPr>
        <w:t xml:space="preserve"> to the GEF. Information will be disclosed in accordance with relevant policies notably the UNDP Disclosure Policy</w:t>
      </w:r>
      <w:r w:rsidRPr="00ED2589">
        <w:rPr>
          <w:rFonts w:ascii="Arial" w:hAnsi="Arial"/>
          <w:sz w:val="18"/>
          <w:szCs w:val="20"/>
          <w:vertAlign w:val="superscript"/>
          <w:lang w:val="en-GB"/>
        </w:rPr>
        <w:footnoteReference w:id="14"/>
      </w:r>
      <w:r w:rsidRPr="00ED2589">
        <w:rPr>
          <w:rFonts w:cs="Calibri"/>
          <w:szCs w:val="20"/>
          <w:lang w:val="en-GB"/>
        </w:rPr>
        <w:t xml:space="preserve"> and</w:t>
      </w:r>
      <w:r w:rsidRPr="00ED2589">
        <w:rPr>
          <w:rFonts w:cs="Segoe UI"/>
          <w:color w:val="000000"/>
          <w:szCs w:val="20"/>
          <w:lang w:val="en-GB"/>
        </w:rPr>
        <w:t xml:space="preserve"> the GEF policy on public involvement</w:t>
      </w:r>
      <w:r w:rsidRPr="00ED2589">
        <w:rPr>
          <w:rFonts w:ascii="Arial" w:hAnsi="Arial"/>
          <w:color w:val="000000"/>
          <w:sz w:val="18"/>
          <w:szCs w:val="20"/>
          <w:vertAlign w:val="superscript"/>
          <w:lang w:val="en-GB"/>
        </w:rPr>
        <w:footnoteReference w:id="15"/>
      </w:r>
      <w:r w:rsidRPr="00ED2589">
        <w:rPr>
          <w:rFonts w:cs="Segoe UI"/>
          <w:color w:val="000000"/>
          <w:szCs w:val="20"/>
          <w:lang w:val="en-GB"/>
        </w:rPr>
        <w:t xml:space="preserve">. </w:t>
      </w:r>
    </w:p>
    <w:p w14:paraId="0E6380EE" w14:textId="77777777" w:rsidR="00DE06DB" w:rsidRPr="00ED2589" w:rsidRDefault="00DE06DB" w:rsidP="00A62EB1">
      <w:pPr>
        <w:spacing w:after="0"/>
        <w:rPr>
          <w:u w:val="single"/>
          <w:lang w:val="en-GB" w:eastAsia="en-GB"/>
        </w:rPr>
      </w:pPr>
    </w:p>
    <w:p w14:paraId="1A55EFEC" w14:textId="77777777" w:rsidR="00261972" w:rsidRPr="00ED2589" w:rsidRDefault="00E0026F" w:rsidP="00E0026F">
      <w:pPr>
        <w:spacing w:after="0"/>
        <w:jc w:val="left"/>
        <w:rPr>
          <w:szCs w:val="20"/>
          <w:lang w:val="en-GB"/>
        </w:rPr>
      </w:pPr>
      <w:r w:rsidRPr="00ED2589">
        <w:rPr>
          <w:szCs w:val="20"/>
          <w:u w:val="single"/>
          <w:lang w:val="en-GB"/>
        </w:rPr>
        <w:t>Project Closure</w:t>
      </w:r>
    </w:p>
    <w:p w14:paraId="6DE1F2D2" w14:textId="6838A20D" w:rsidR="00DE06DB" w:rsidRPr="00ED2589" w:rsidRDefault="00E0026F" w:rsidP="001C59BB">
      <w:pPr>
        <w:spacing w:before="60" w:after="0"/>
        <w:jc w:val="left"/>
        <w:rPr>
          <w:u w:val="single"/>
          <w:lang w:val="en-GB" w:eastAsia="en-GB"/>
        </w:rPr>
      </w:pPr>
      <w:r w:rsidRPr="00ED2589">
        <w:rPr>
          <w:szCs w:val="20"/>
          <w:lang w:val="en-GB"/>
        </w:rPr>
        <w:t>Project closure will be conducted as per UNDP requirements outlined in the UNDP POPP.</w:t>
      </w:r>
      <w:r w:rsidRPr="00ED2589">
        <w:rPr>
          <w:rFonts w:ascii="Arial" w:hAnsi="Arial"/>
          <w:sz w:val="18"/>
          <w:szCs w:val="20"/>
          <w:vertAlign w:val="superscript"/>
          <w:lang w:val="en-GB"/>
        </w:rPr>
        <w:footnoteReference w:id="16"/>
      </w:r>
      <w:r w:rsidRPr="00ED2589">
        <w:rPr>
          <w:szCs w:val="20"/>
          <w:lang w:val="en-GB"/>
        </w:rPr>
        <w:t xml:space="preserve"> On an exceptional basis only, a no-cost extension beyond the initial duration of the project will be sought from </w:t>
      </w:r>
      <w:r w:rsidR="001C59BB" w:rsidRPr="00ED2589">
        <w:rPr>
          <w:szCs w:val="20"/>
          <w:lang w:val="en-GB"/>
        </w:rPr>
        <w:t>UNDP</w:t>
      </w:r>
      <w:r w:rsidR="00EC1E02" w:rsidRPr="00ED2589">
        <w:rPr>
          <w:szCs w:val="20"/>
          <w:lang w:val="en-GB"/>
        </w:rPr>
        <w:t>. DBSA will keep UNDP fully appraised of</w:t>
      </w:r>
      <w:r w:rsidR="00007280" w:rsidRPr="00ED2589">
        <w:rPr>
          <w:szCs w:val="20"/>
          <w:lang w:val="en-GB"/>
        </w:rPr>
        <w:t xml:space="preserve"> any risks and delays associated with Outcome 3 that may impact on </w:t>
      </w:r>
      <w:r w:rsidR="00C7638B" w:rsidRPr="00ED2589">
        <w:rPr>
          <w:szCs w:val="20"/>
          <w:lang w:val="en-GB"/>
        </w:rPr>
        <w:t>the overall Project closure.</w:t>
      </w:r>
    </w:p>
    <w:p w14:paraId="102D4413" w14:textId="77777777" w:rsidR="00DE06DB" w:rsidRPr="00ED2589" w:rsidRDefault="00DE06DB" w:rsidP="00A62EB1">
      <w:pPr>
        <w:spacing w:after="0"/>
        <w:rPr>
          <w:u w:val="single"/>
          <w:lang w:val="en-GB" w:eastAsia="en-GB"/>
        </w:rPr>
      </w:pPr>
    </w:p>
    <w:p w14:paraId="33994207" w14:textId="77777777" w:rsidR="00DE06DB" w:rsidRPr="00ED2589" w:rsidRDefault="00DE06DB" w:rsidP="00A62EB1">
      <w:pPr>
        <w:spacing w:after="0"/>
        <w:rPr>
          <w:u w:val="single"/>
          <w:lang w:val="en-GB" w:eastAsia="en-GB"/>
        </w:rPr>
      </w:pPr>
    </w:p>
    <w:p w14:paraId="1986D811" w14:textId="77777777" w:rsidR="005A1C2C" w:rsidRPr="00ED2589" w:rsidRDefault="005A1C2C" w:rsidP="00E0026F">
      <w:pPr>
        <w:spacing w:after="0"/>
        <w:rPr>
          <w:u w:val="single"/>
          <w:lang w:val="en-GB" w:eastAsia="en-GB"/>
        </w:rPr>
        <w:sectPr w:rsidR="005A1C2C" w:rsidRPr="00ED2589" w:rsidSect="00737142">
          <w:footerReference w:type="default" r:id="rId70"/>
          <w:footerReference w:type="first" r:id="rId71"/>
          <w:pgSz w:w="12240" w:h="15840" w:code="1"/>
          <w:pgMar w:top="1170" w:right="1134" w:bottom="1440" w:left="1134" w:header="720" w:footer="432" w:gutter="0"/>
          <w:cols w:space="708"/>
          <w:docGrid w:linePitch="360"/>
        </w:sectPr>
      </w:pPr>
    </w:p>
    <w:p w14:paraId="651BCFA0" w14:textId="77777777" w:rsidR="0053408E" w:rsidRPr="00ED2589" w:rsidRDefault="0053408E" w:rsidP="001E1DBB">
      <w:pPr>
        <w:pStyle w:val="Heading1"/>
        <w:spacing w:before="0"/>
        <w:ind w:left="567" w:hanging="567"/>
        <w:rPr>
          <w:rFonts w:ascii="Arial" w:hAnsi="Arial"/>
        </w:rPr>
      </w:pPr>
      <w:bookmarkStart w:id="146" w:name="_Toc497848309"/>
      <w:bookmarkStart w:id="147" w:name="_Toc110853464"/>
      <w:r w:rsidRPr="00ED2589">
        <w:rPr>
          <w:rFonts w:ascii="Arial" w:hAnsi="Arial"/>
        </w:rPr>
        <w:lastRenderedPageBreak/>
        <w:t>Project Results Framework</w:t>
      </w:r>
      <w:bookmarkEnd w:id="146"/>
      <w:bookmarkEnd w:id="147"/>
    </w:p>
    <w:p w14:paraId="76F929F4" w14:textId="77777777" w:rsidR="009A387C" w:rsidRPr="00ED2589" w:rsidRDefault="009A387C" w:rsidP="003B2A79">
      <w:pPr>
        <w:jc w:val="left"/>
        <w:rPr>
          <w:b/>
          <w:i/>
          <w:szCs w:val="20"/>
          <w:lang w:val="en-GB"/>
        </w:rPr>
      </w:pPr>
    </w:p>
    <w:p w14:paraId="4FCB6702" w14:textId="77777777" w:rsidR="007B535B" w:rsidRPr="00ED2589" w:rsidRDefault="008B7F96" w:rsidP="003B2A79">
      <w:pPr>
        <w:jc w:val="left"/>
        <w:rPr>
          <w:i/>
          <w:szCs w:val="20"/>
          <w:lang w:val="en-GB"/>
        </w:rPr>
      </w:pPr>
      <w:r w:rsidRPr="00ED2589">
        <w:rPr>
          <w:i/>
          <w:szCs w:val="20"/>
          <w:lang w:val="en-GB"/>
        </w:rPr>
        <w:t xml:space="preserve">This results framework </w:t>
      </w:r>
      <w:r w:rsidR="009A387C" w:rsidRPr="00ED2589">
        <w:rPr>
          <w:i/>
          <w:szCs w:val="20"/>
          <w:lang w:val="en-GB"/>
        </w:rPr>
        <w:t>is the same as the one</w:t>
      </w:r>
      <w:r w:rsidRPr="00ED2589">
        <w:rPr>
          <w:i/>
          <w:szCs w:val="20"/>
          <w:lang w:val="en-GB"/>
        </w:rPr>
        <w:t xml:space="preserve"> required in </w:t>
      </w:r>
      <w:r w:rsidR="003C0446" w:rsidRPr="00ED2589">
        <w:rPr>
          <w:i/>
          <w:szCs w:val="20"/>
          <w:lang w:val="en-GB"/>
        </w:rPr>
        <w:t xml:space="preserve">the GEF CEO Endorsement template </w:t>
      </w:r>
      <w:r w:rsidRPr="00ED2589">
        <w:rPr>
          <w:i/>
          <w:szCs w:val="20"/>
          <w:lang w:val="en-GB"/>
        </w:rPr>
        <w:t>Annex A:  Project Results Framework</w:t>
      </w:r>
      <w:r w:rsidR="005E2CE5" w:rsidRPr="00ED2589">
        <w:rPr>
          <w:i/>
          <w:szCs w:val="20"/>
          <w:lang w:val="en-GB"/>
        </w:rPr>
        <w:t xml:space="preserve">. </w:t>
      </w:r>
    </w:p>
    <w:p w14:paraId="493B8AD2" w14:textId="0A595F82" w:rsidR="005E2CE5" w:rsidRPr="00ED2589" w:rsidRDefault="005E2CE5" w:rsidP="00F4058C">
      <w:pPr>
        <w:spacing w:after="100"/>
        <w:jc w:val="left"/>
        <w:rPr>
          <w:i/>
          <w:szCs w:val="20"/>
          <w:lang w:val="en-GB"/>
        </w:rPr>
      </w:pPr>
      <w:r w:rsidRPr="00ED2589">
        <w:rPr>
          <w:i/>
          <w:szCs w:val="20"/>
          <w:lang w:val="en-GB"/>
        </w:rPr>
        <w:t xml:space="preserve">Outcomes are short to medium term results that the project </w:t>
      </w:r>
      <w:proofErr w:type="gramStart"/>
      <w:r w:rsidRPr="00ED2589">
        <w:rPr>
          <w:i/>
          <w:szCs w:val="20"/>
          <w:lang w:val="en-GB"/>
        </w:rPr>
        <w:t>makes a contribution</w:t>
      </w:r>
      <w:proofErr w:type="gramEnd"/>
      <w:r w:rsidRPr="00ED2589">
        <w:rPr>
          <w:i/>
          <w:szCs w:val="20"/>
          <w:lang w:val="en-GB"/>
        </w:rPr>
        <w:t xml:space="preserve"> towards, and that </w:t>
      </w:r>
      <w:r w:rsidRPr="00ED2589">
        <w:rPr>
          <w:i/>
          <w:noProof/>
          <w:szCs w:val="20"/>
          <w:lang w:val="en-GB"/>
        </w:rPr>
        <w:t>are</w:t>
      </w:r>
      <w:r w:rsidRPr="00ED2589">
        <w:rPr>
          <w:i/>
          <w:szCs w:val="20"/>
          <w:lang w:val="en-GB"/>
        </w:rPr>
        <w:t xml:space="preserve"> desi</w:t>
      </w:r>
      <w:r w:rsidR="00F4058C" w:rsidRPr="00ED2589">
        <w:rPr>
          <w:i/>
          <w:szCs w:val="20"/>
          <w:lang w:val="en-GB"/>
        </w:rPr>
        <w:t>gned to help achieve the longer-</w:t>
      </w:r>
      <w:r w:rsidRPr="00ED2589">
        <w:rPr>
          <w:i/>
          <w:szCs w:val="20"/>
          <w:lang w:val="en-GB"/>
        </w:rPr>
        <w:t>term objective.  Achievement of outcomes will be influenced both by project outputs and additional factors that may be outside the direct control of the project.</w:t>
      </w:r>
    </w:p>
    <w:p w14:paraId="21B1C004" w14:textId="01DE595C" w:rsidR="00BB0E9A" w:rsidRPr="00ED2589" w:rsidRDefault="00BB0E9A" w:rsidP="00F4058C">
      <w:pPr>
        <w:spacing w:after="100"/>
        <w:jc w:val="left"/>
        <w:rPr>
          <w:i/>
          <w:szCs w:val="20"/>
          <w:lang w:val="en-GB"/>
        </w:rPr>
      </w:pPr>
      <w:r w:rsidRPr="00ED2589">
        <w:rPr>
          <w:i/>
          <w:szCs w:val="20"/>
          <w:lang w:val="en-GB"/>
        </w:rPr>
        <w:t xml:space="preserve">Oversight of the results framework will be provided by two GEF implementing agencies, </w:t>
      </w:r>
      <w:proofErr w:type="gramStart"/>
      <w:r w:rsidRPr="00ED2589">
        <w:rPr>
          <w:i/>
          <w:szCs w:val="20"/>
          <w:lang w:val="en-GB"/>
        </w:rPr>
        <w:t>UNDP</w:t>
      </w:r>
      <w:proofErr w:type="gramEnd"/>
      <w:r w:rsidRPr="00ED2589">
        <w:rPr>
          <w:i/>
          <w:szCs w:val="20"/>
          <w:lang w:val="en-GB"/>
        </w:rPr>
        <w:t xml:space="preserve"> and DBSA. UNDP will provide oversight to Outcomes 1, 2 and 4. DBSA will provide oversight to Outcome 3.</w:t>
      </w: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42"/>
      </w:tblGrid>
      <w:tr w:rsidR="0053408E" w:rsidRPr="00ED2589" w14:paraId="7B7FAA8F" w14:textId="77777777" w:rsidTr="007B535B">
        <w:trPr>
          <w:trHeight w:val="305"/>
        </w:trPr>
        <w:tc>
          <w:tcPr>
            <w:tcW w:w="14142" w:type="dxa"/>
            <w:shd w:val="pct12" w:color="auto" w:fill="auto"/>
          </w:tcPr>
          <w:p w14:paraId="0C4984FE" w14:textId="77777777" w:rsidR="0053408E" w:rsidRPr="00ED2589" w:rsidRDefault="008B7F96" w:rsidP="009A387C">
            <w:pPr>
              <w:spacing w:before="40" w:after="40"/>
              <w:rPr>
                <w:rFonts w:ascii="Arial Narrow" w:hAnsi="Arial Narrow"/>
                <w:sz w:val="18"/>
                <w:szCs w:val="18"/>
                <w:lang w:val="en-GB"/>
              </w:rPr>
            </w:pPr>
            <w:r w:rsidRPr="00ED2589">
              <w:rPr>
                <w:i/>
                <w:szCs w:val="20"/>
                <w:lang w:val="en-GB"/>
              </w:rPr>
              <w:t xml:space="preserve"> </w:t>
            </w:r>
            <w:r w:rsidR="009A387C" w:rsidRPr="00ED2589">
              <w:rPr>
                <w:rFonts w:ascii="Arial Narrow" w:hAnsi="Arial Narrow"/>
                <w:b/>
                <w:sz w:val="18"/>
                <w:szCs w:val="18"/>
                <w:lang w:val="en-GB"/>
              </w:rPr>
              <w:t xml:space="preserve">This project will contribute to the following Sustainable Development Goal (s): </w:t>
            </w:r>
            <w:r w:rsidR="009A387C" w:rsidRPr="00ED2589">
              <w:rPr>
                <w:rFonts w:ascii="Arial Narrow" w:hAnsi="Arial Narrow"/>
                <w:sz w:val="18"/>
                <w:szCs w:val="18"/>
                <w:lang w:val="en-GB"/>
              </w:rPr>
              <w:t xml:space="preserve"> </w:t>
            </w:r>
            <w:r w:rsidR="009A387C" w:rsidRPr="00ED2589">
              <w:rPr>
                <w:rFonts w:ascii="Arial Narrow" w:hAnsi="Arial Narrow"/>
                <w:sz w:val="18"/>
                <w:szCs w:val="18"/>
                <w:u w:val="single"/>
                <w:lang w:val="en-GB"/>
              </w:rPr>
              <w:t>Goal 7:</w:t>
            </w:r>
            <w:r w:rsidR="009A387C" w:rsidRPr="00ED2589">
              <w:rPr>
                <w:rFonts w:ascii="Arial Narrow" w:hAnsi="Arial Narrow"/>
                <w:sz w:val="18"/>
                <w:szCs w:val="18"/>
                <w:lang w:val="en-GB"/>
              </w:rPr>
              <w:t xml:space="preserve">  Ensure access to affordable, reliable, sustainable, and modern energy for all (</w:t>
            </w:r>
            <w:r w:rsidR="009A387C" w:rsidRPr="00ED2589">
              <w:rPr>
                <w:rFonts w:ascii="Arial Narrow" w:hAnsi="Arial Narrow"/>
                <w:i/>
                <w:sz w:val="18"/>
                <w:szCs w:val="18"/>
                <w:lang w:val="en-GB"/>
              </w:rPr>
              <w:t>Target 7.3:</w:t>
            </w:r>
            <w:r w:rsidR="009A387C" w:rsidRPr="00ED2589">
              <w:rPr>
                <w:rFonts w:ascii="Arial Narrow" w:hAnsi="Arial Narrow"/>
                <w:sz w:val="18"/>
                <w:szCs w:val="18"/>
                <w:lang w:val="en-GB"/>
              </w:rPr>
              <w:t xml:space="preserve"> By 2030, double the global rate of improvement in energy efficiency).  </w:t>
            </w:r>
            <w:r w:rsidR="009A387C" w:rsidRPr="00ED2589">
              <w:rPr>
                <w:rFonts w:ascii="Arial Narrow" w:hAnsi="Arial Narrow"/>
                <w:sz w:val="18"/>
                <w:szCs w:val="18"/>
                <w:u w:val="single"/>
                <w:lang w:val="en-GB"/>
              </w:rPr>
              <w:t>Goal 13:</w:t>
            </w:r>
            <w:r w:rsidR="009A387C" w:rsidRPr="00ED2589">
              <w:rPr>
                <w:rFonts w:ascii="Arial Narrow" w:hAnsi="Arial Narrow"/>
                <w:sz w:val="18"/>
                <w:szCs w:val="18"/>
                <w:lang w:val="en-GB"/>
              </w:rPr>
              <w:t xml:space="preserve">  Take urgent action to combat climate change and its impacts (</w:t>
            </w:r>
            <w:r w:rsidR="009A387C" w:rsidRPr="00ED2589">
              <w:rPr>
                <w:rFonts w:ascii="Arial Narrow" w:hAnsi="Arial Narrow"/>
                <w:i/>
                <w:sz w:val="18"/>
                <w:szCs w:val="18"/>
                <w:lang w:val="en-GB"/>
              </w:rPr>
              <w:t>Target 13.2</w:t>
            </w:r>
            <w:r w:rsidR="009A387C" w:rsidRPr="00ED2589">
              <w:rPr>
                <w:rFonts w:ascii="Arial Narrow" w:hAnsi="Arial Narrow"/>
                <w:sz w:val="18"/>
                <w:szCs w:val="18"/>
                <w:lang w:val="en-GB"/>
              </w:rPr>
              <w:t xml:space="preserve">: Integrate climate change measures into national policies, </w:t>
            </w:r>
            <w:proofErr w:type="gramStart"/>
            <w:r w:rsidR="009A387C" w:rsidRPr="00ED2589">
              <w:rPr>
                <w:rFonts w:ascii="Arial Narrow" w:hAnsi="Arial Narrow"/>
                <w:sz w:val="18"/>
                <w:szCs w:val="18"/>
                <w:lang w:val="en-GB"/>
              </w:rPr>
              <w:t>strategies</w:t>
            </w:r>
            <w:proofErr w:type="gramEnd"/>
            <w:r w:rsidR="009A387C" w:rsidRPr="00ED2589">
              <w:rPr>
                <w:rFonts w:ascii="Arial Narrow" w:hAnsi="Arial Narrow"/>
                <w:sz w:val="18"/>
                <w:szCs w:val="18"/>
                <w:lang w:val="en-GB"/>
              </w:rPr>
              <w:t xml:space="preserve"> and planning; and Target 13.3:  Improve education, awareness-raising and human and institutional capacity on climate change mitigation)</w:t>
            </w:r>
          </w:p>
        </w:tc>
      </w:tr>
      <w:tr w:rsidR="002E4F8C" w:rsidRPr="00ED2589" w14:paraId="1F9BC605" w14:textId="77777777" w:rsidTr="007B535B">
        <w:trPr>
          <w:trHeight w:val="287"/>
        </w:trPr>
        <w:tc>
          <w:tcPr>
            <w:tcW w:w="14142" w:type="dxa"/>
            <w:shd w:val="pct12" w:color="auto" w:fill="auto"/>
          </w:tcPr>
          <w:p w14:paraId="6BBF292E" w14:textId="77777777" w:rsidR="002E4F8C" w:rsidRPr="00ED2589" w:rsidRDefault="00E100CA" w:rsidP="009A387C">
            <w:pPr>
              <w:spacing w:before="40" w:after="40"/>
              <w:rPr>
                <w:rFonts w:ascii="Arial Narrow" w:hAnsi="Arial Narrow"/>
                <w:b/>
                <w:sz w:val="18"/>
                <w:szCs w:val="18"/>
                <w:lang w:val="en-GB"/>
              </w:rPr>
            </w:pPr>
            <w:r w:rsidRPr="00ED2589">
              <w:rPr>
                <w:rFonts w:ascii="Arial Narrow" w:hAnsi="Arial Narrow"/>
                <w:b/>
                <w:bCs/>
                <w:sz w:val="18"/>
                <w:szCs w:val="18"/>
                <w:lang w:val="en-GB"/>
              </w:rPr>
              <w:t>This project will contribute to the following country outcome included in the</w:t>
            </w:r>
            <w:r w:rsidR="002E4F8C" w:rsidRPr="00ED2589">
              <w:rPr>
                <w:rFonts w:ascii="Arial Narrow" w:hAnsi="Arial Narrow"/>
                <w:b/>
                <w:bCs/>
                <w:sz w:val="18"/>
                <w:szCs w:val="18"/>
                <w:lang w:val="en-GB"/>
              </w:rPr>
              <w:t xml:space="preserve"> UNDAF/Country Programme </w:t>
            </w:r>
            <w:r w:rsidR="00C47F74" w:rsidRPr="00ED2589">
              <w:rPr>
                <w:rFonts w:ascii="Arial Narrow" w:hAnsi="Arial Narrow"/>
                <w:b/>
                <w:bCs/>
                <w:sz w:val="18"/>
                <w:szCs w:val="18"/>
                <w:lang w:val="en-GB"/>
              </w:rPr>
              <w:t>Document</w:t>
            </w:r>
            <w:r w:rsidR="002E4F8C" w:rsidRPr="00ED2589">
              <w:rPr>
                <w:rFonts w:ascii="Arial Narrow" w:hAnsi="Arial Narrow"/>
                <w:b/>
                <w:bCs/>
                <w:sz w:val="18"/>
                <w:szCs w:val="18"/>
                <w:lang w:val="en-GB"/>
              </w:rPr>
              <w:t>:</w:t>
            </w:r>
            <w:r w:rsidR="00CF4212" w:rsidRPr="00ED2589">
              <w:rPr>
                <w:rFonts w:ascii="Arial Narrow" w:hAnsi="Arial Narrow"/>
                <w:b/>
                <w:bCs/>
                <w:sz w:val="18"/>
                <w:szCs w:val="18"/>
                <w:lang w:val="en-GB"/>
              </w:rPr>
              <w:t xml:space="preserve">  </w:t>
            </w:r>
            <w:r w:rsidR="009A387C" w:rsidRPr="00ED2589">
              <w:rPr>
                <w:rFonts w:ascii="Arial Narrow" w:hAnsi="Arial Narrow"/>
                <w:bCs/>
                <w:i/>
                <w:sz w:val="18"/>
                <w:szCs w:val="18"/>
                <w:lang w:val="en-GB"/>
              </w:rPr>
              <w:t>Increase in the number of sustainable ‘green jobs’ created in the economy; Stabilisation and reduction of carbon emissions and climate change mitigation and adaptation strategies fully operational</w:t>
            </w:r>
          </w:p>
        </w:tc>
      </w:tr>
      <w:tr w:rsidR="0053408E" w:rsidRPr="00ED2589" w14:paraId="509B1C84" w14:textId="77777777" w:rsidTr="007B535B">
        <w:trPr>
          <w:trHeight w:val="544"/>
        </w:trPr>
        <w:tc>
          <w:tcPr>
            <w:tcW w:w="14142" w:type="dxa"/>
            <w:shd w:val="pct12" w:color="auto" w:fill="auto"/>
          </w:tcPr>
          <w:p w14:paraId="36086E7B" w14:textId="77777777" w:rsidR="00BE6B45" w:rsidRPr="00ED2589" w:rsidRDefault="00CF4212" w:rsidP="000C310D">
            <w:pPr>
              <w:spacing w:before="60" w:after="0"/>
              <w:jc w:val="left"/>
              <w:rPr>
                <w:rFonts w:ascii="Arial Narrow" w:hAnsi="Arial Narrow" w:cs="Arial"/>
                <w:i/>
                <w:sz w:val="18"/>
                <w:szCs w:val="18"/>
                <w:lang w:val="en-GB"/>
              </w:rPr>
            </w:pPr>
            <w:r w:rsidRPr="00ED2589">
              <w:rPr>
                <w:rFonts w:ascii="Arial Narrow" w:hAnsi="Arial Narrow"/>
                <w:b/>
                <w:bCs/>
                <w:sz w:val="18"/>
                <w:szCs w:val="18"/>
                <w:lang w:val="en-GB"/>
              </w:rPr>
              <w:t xml:space="preserve">This project will be linked to the following output of the </w:t>
            </w:r>
            <w:r w:rsidR="0053408E" w:rsidRPr="00ED2589">
              <w:rPr>
                <w:rFonts w:ascii="Arial Narrow" w:hAnsi="Arial Narrow"/>
                <w:b/>
                <w:bCs/>
                <w:sz w:val="18"/>
                <w:szCs w:val="18"/>
                <w:lang w:val="en-GB"/>
              </w:rPr>
              <w:t>UNDP Strategic Plan:</w:t>
            </w:r>
            <w:r w:rsidR="0053408E" w:rsidRPr="00ED2589">
              <w:rPr>
                <w:rFonts w:ascii="Arial Narrow" w:hAnsi="Arial Narrow" w:cs="Arial"/>
                <w:i/>
                <w:sz w:val="18"/>
                <w:szCs w:val="18"/>
                <w:lang w:val="en-GB"/>
              </w:rPr>
              <w:t xml:space="preserve"> </w:t>
            </w:r>
          </w:p>
          <w:p w14:paraId="7C833527" w14:textId="77777777" w:rsidR="0053408E" w:rsidRPr="00ED2589" w:rsidRDefault="000C310D" w:rsidP="009A387C">
            <w:pPr>
              <w:spacing w:after="0"/>
              <w:jc w:val="left"/>
              <w:rPr>
                <w:rFonts w:ascii="Arial Narrow" w:hAnsi="Arial Narrow" w:cs="Arial"/>
                <w:i/>
                <w:sz w:val="18"/>
                <w:szCs w:val="18"/>
                <w:lang w:val="en-GB"/>
              </w:rPr>
            </w:pPr>
            <w:r w:rsidRPr="00ED2589">
              <w:rPr>
                <w:rFonts w:ascii="Arial Narrow" w:hAnsi="Arial Narrow" w:cs="Arial"/>
                <w:i/>
                <w:sz w:val="18"/>
                <w:szCs w:val="18"/>
                <w:lang w:val="en-GB"/>
              </w:rPr>
              <w:t>Output 1.5: Inclusive and sustainable solutions adopted to achieve increased energy efficiency</w:t>
            </w:r>
          </w:p>
        </w:tc>
      </w:tr>
    </w:tbl>
    <w:p w14:paraId="69A1DDD3" w14:textId="136F34DF" w:rsidR="009D05C6" w:rsidRPr="00ED2589" w:rsidRDefault="009D05C6">
      <w:pPr>
        <w:rPr>
          <w:lang w:val="en-GB"/>
        </w:rPr>
      </w:pP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985"/>
        <w:gridCol w:w="2409"/>
        <w:gridCol w:w="2268"/>
        <w:gridCol w:w="2722"/>
        <w:gridCol w:w="2807"/>
      </w:tblGrid>
      <w:tr w:rsidR="0053408E" w:rsidRPr="00ED2589" w14:paraId="68CB40BE" w14:textId="77777777" w:rsidTr="00F737AD">
        <w:trPr>
          <w:trHeight w:val="541"/>
          <w:tblHeader/>
        </w:trPr>
        <w:tc>
          <w:tcPr>
            <w:tcW w:w="1951" w:type="dxa"/>
            <w:shd w:val="clear" w:color="auto" w:fill="FBE4D5"/>
          </w:tcPr>
          <w:p w14:paraId="01C7DABF" w14:textId="77777777" w:rsidR="0053408E" w:rsidRPr="00ED2589" w:rsidRDefault="0053408E" w:rsidP="009A387C">
            <w:pPr>
              <w:spacing w:after="0"/>
              <w:jc w:val="center"/>
              <w:rPr>
                <w:rFonts w:ascii="Arial Narrow" w:hAnsi="Arial Narrow"/>
                <w:b/>
                <w:bCs/>
                <w:sz w:val="18"/>
                <w:szCs w:val="18"/>
                <w:lang w:val="en-GB"/>
              </w:rPr>
            </w:pPr>
          </w:p>
        </w:tc>
        <w:tc>
          <w:tcPr>
            <w:tcW w:w="1985" w:type="dxa"/>
            <w:shd w:val="clear" w:color="auto" w:fill="FBE4D5"/>
          </w:tcPr>
          <w:p w14:paraId="6B1F84DC" w14:textId="77777777" w:rsidR="0053408E" w:rsidRPr="00ED2589" w:rsidRDefault="0053408E" w:rsidP="009A387C">
            <w:pPr>
              <w:spacing w:after="0"/>
              <w:jc w:val="center"/>
              <w:rPr>
                <w:rFonts w:ascii="Arial Narrow" w:hAnsi="Arial Narrow"/>
                <w:b/>
                <w:bCs/>
                <w:sz w:val="18"/>
                <w:szCs w:val="18"/>
                <w:lang w:val="en-GB"/>
              </w:rPr>
            </w:pPr>
            <w:r w:rsidRPr="00ED2589">
              <w:rPr>
                <w:rFonts w:ascii="Arial Narrow" w:hAnsi="Arial Narrow"/>
                <w:b/>
                <w:bCs/>
                <w:sz w:val="18"/>
                <w:szCs w:val="18"/>
                <w:lang w:val="en-GB"/>
              </w:rPr>
              <w:t>Objective and Outcome Indicators</w:t>
            </w:r>
          </w:p>
          <w:p w14:paraId="3338E3F6" w14:textId="77777777" w:rsidR="0053408E" w:rsidRPr="00ED2589" w:rsidRDefault="0053408E" w:rsidP="009A387C">
            <w:pPr>
              <w:spacing w:after="0"/>
              <w:jc w:val="center"/>
              <w:rPr>
                <w:rFonts w:ascii="Arial Narrow" w:hAnsi="Arial Narrow"/>
                <w:b/>
                <w:bCs/>
                <w:sz w:val="18"/>
                <w:szCs w:val="18"/>
                <w:lang w:val="en-GB"/>
              </w:rPr>
            </w:pPr>
          </w:p>
        </w:tc>
        <w:tc>
          <w:tcPr>
            <w:tcW w:w="2409" w:type="dxa"/>
            <w:shd w:val="clear" w:color="auto" w:fill="FBE4D5"/>
          </w:tcPr>
          <w:p w14:paraId="288E1E79" w14:textId="77777777" w:rsidR="0053408E" w:rsidRPr="00ED2589" w:rsidRDefault="0053408E" w:rsidP="009A387C">
            <w:pPr>
              <w:spacing w:after="0"/>
              <w:jc w:val="center"/>
              <w:rPr>
                <w:rFonts w:ascii="Arial Narrow" w:hAnsi="Arial Narrow"/>
                <w:b/>
                <w:bCs/>
                <w:sz w:val="18"/>
                <w:szCs w:val="18"/>
                <w:lang w:val="en-GB"/>
              </w:rPr>
            </w:pPr>
            <w:r w:rsidRPr="00ED2589">
              <w:rPr>
                <w:rFonts w:ascii="Arial Narrow" w:hAnsi="Arial Narrow"/>
                <w:b/>
                <w:bCs/>
                <w:sz w:val="18"/>
                <w:szCs w:val="18"/>
                <w:lang w:val="en-GB"/>
              </w:rPr>
              <w:t xml:space="preserve">Baseline </w:t>
            </w:r>
            <w:r w:rsidR="00C9395B" w:rsidRPr="00ED2589">
              <w:rPr>
                <w:rFonts w:ascii="Arial Narrow" w:hAnsi="Arial Narrow"/>
                <w:b/>
                <w:bCs/>
                <w:sz w:val="18"/>
                <w:szCs w:val="18"/>
                <w:lang w:val="en-GB"/>
              </w:rPr>
              <w:t>(2017</w:t>
            </w:r>
            <w:r w:rsidR="00D35EAD" w:rsidRPr="00ED2589">
              <w:rPr>
                <w:rFonts w:ascii="Arial Narrow" w:hAnsi="Arial Narrow"/>
                <w:b/>
                <w:bCs/>
                <w:sz w:val="18"/>
                <w:szCs w:val="18"/>
                <w:lang w:val="en-GB"/>
              </w:rPr>
              <w:t>/18</w:t>
            </w:r>
            <w:r w:rsidR="00C9395B" w:rsidRPr="00ED2589">
              <w:rPr>
                <w:rFonts w:ascii="Arial Narrow" w:hAnsi="Arial Narrow"/>
                <w:b/>
                <w:bCs/>
                <w:sz w:val="18"/>
                <w:szCs w:val="18"/>
                <w:lang w:val="en-GB"/>
              </w:rPr>
              <w:t>)</w:t>
            </w:r>
          </w:p>
          <w:p w14:paraId="6F33D415" w14:textId="77777777" w:rsidR="0053408E" w:rsidRPr="00ED2589" w:rsidRDefault="0053408E" w:rsidP="009A387C">
            <w:pPr>
              <w:spacing w:after="0"/>
              <w:jc w:val="center"/>
              <w:rPr>
                <w:rFonts w:ascii="Arial Narrow" w:hAnsi="Arial Narrow"/>
                <w:b/>
                <w:bCs/>
                <w:sz w:val="18"/>
                <w:szCs w:val="18"/>
                <w:lang w:val="en-GB"/>
              </w:rPr>
            </w:pPr>
          </w:p>
        </w:tc>
        <w:tc>
          <w:tcPr>
            <w:tcW w:w="2268" w:type="dxa"/>
            <w:shd w:val="clear" w:color="auto" w:fill="FBE4D5"/>
          </w:tcPr>
          <w:p w14:paraId="325C1873" w14:textId="77777777" w:rsidR="0053408E" w:rsidRPr="00ED2589" w:rsidRDefault="003A78A8" w:rsidP="009A387C">
            <w:pPr>
              <w:spacing w:after="0"/>
              <w:jc w:val="center"/>
              <w:rPr>
                <w:rFonts w:ascii="Arial Narrow" w:hAnsi="Arial Narrow"/>
                <w:b/>
                <w:bCs/>
                <w:sz w:val="18"/>
                <w:szCs w:val="18"/>
                <w:lang w:val="en-GB"/>
              </w:rPr>
            </w:pPr>
            <w:r w:rsidRPr="00ED2589">
              <w:rPr>
                <w:rFonts w:ascii="Arial Narrow" w:hAnsi="Arial Narrow"/>
                <w:b/>
                <w:bCs/>
                <w:sz w:val="18"/>
                <w:szCs w:val="18"/>
                <w:lang w:val="en-GB"/>
              </w:rPr>
              <w:t xml:space="preserve">Mid-term </w:t>
            </w:r>
            <w:r w:rsidR="00D35EAD" w:rsidRPr="00ED2589">
              <w:rPr>
                <w:rFonts w:ascii="Arial Narrow" w:hAnsi="Arial Narrow"/>
                <w:b/>
                <w:bCs/>
                <w:sz w:val="18"/>
                <w:szCs w:val="18"/>
                <w:lang w:val="en-GB"/>
              </w:rPr>
              <w:t xml:space="preserve">project </w:t>
            </w:r>
            <w:r w:rsidRPr="00ED2589">
              <w:rPr>
                <w:rFonts w:ascii="Arial Narrow" w:hAnsi="Arial Narrow"/>
                <w:b/>
                <w:bCs/>
                <w:sz w:val="18"/>
                <w:szCs w:val="18"/>
                <w:lang w:val="en-GB"/>
              </w:rPr>
              <w:t>t</w:t>
            </w:r>
            <w:r w:rsidR="0053408E" w:rsidRPr="00ED2589">
              <w:rPr>
                <w:rFonts w:ascii="Arial Narrow" w:hAnsi="Arial Narrow"/>
                <w:b/>
                <w:bCs/>
                <w:sz w:val="18"/>
                <w:szCs w:val="18"/>
                <w:lang w:val="en-GB"/>
              </w:rPr>
              <w:t>arget</w:t>
            </w:r>
            <w:r w:rsidR="00D35EAD" w:rsidRPr="00ED2589">
              <w:rPr>
                <w:rFonts w:ascii="Arial Narrow" w:hAnsi="Arial Narrow"/>
                <w:b/>
                <w:bCs/>
                <w:sz w:val="18"/>
                <w:szCs w:val="18"/>
                <w:lang w:val="en-GB"/>
              </w:rPr>
              <w:t xml:space="preserve"> (</w:t>
            </w:r>
            <w:proofErr w:type="spellStart"/>
            <w:r w:rsidR="00D35EAD" w:rsidRPr="00ED2589">
              <w:rPr>
                <w:rFonts w:ascii="Arial Narrow" w:hAnsi="Arial Narrow"/>
                <w:b/>
                <w:bCs/>
                <w:sz w:val="18"/>
                <w:szCs w:val="18"/>
                <w:lang w:val="en-GB"/>
              </w:rPr>
              <w:t>MoP</w:t>
            </w:r>
            <w:proofErr w:type="spellEnd"/>
            <w:r w:rsidR="00D35EAD" w:rsidRPr="00ED2589">
              <w:rPr>
                <w:rFonts w:ascii="Arial Narrow" w:hAnsi="Arial Narrow"/>
                <w:b/>
                <w:bCs/>
                <w:sz w:val="18"/>
                <w:szCs w:val="18"/>
                <w:lang w:val="en-GB"/>
              </w:rPr>
              <w:t>, 2021)</w:t>
            </w:r>
          </w:p>
          <w:p w14:paraId="1222C022" w14:textId="77777777" w:rsidR="0053408E" w:rsidRPr="00ED2589" w:rsidRDefault="0053408E" w:rsidP="009A387C">
            <w:pPr>
              <w:spacing w:after="0"/>
              <w:jc w:val="center"/>
              <w:rPr>
                <w:rFonts w:ascii="Arial Narrow" w:hAnsi="Arial Narrow"/>
                <w:b/>
                <w:bCs/>
                <w:sz w:val="18"/>
                <w:szCs w:val="18"/>
                <w:lang w:val="en-GB"/>
              </w:rPr>
            </w:pPr>
          </w:p>
        </w:tc>
        <w:tc>
          <w:tcPr>
            <w:tcW w:w="2722" w:type="dxa"/>
            <w:shd w:val="clear" w:color="auto" w:fill="FBE4D5"/>
          </w:tcPr>
          <w:p w14:paraId="5A318F59" w14:textId="77777777" w:rsidR="003A78A8" w:rsidRPr="00ED2589" w:rsidRDefault="0053408E" w:rsidP="009A387C">
            <w:pPr>
              <w:spacing w:after="0"/>
              <w:jc w:val="center"/>
              <w:rPr>
                <w:rFonts w:ascii="Arial Narrow" w:hAnsi="Arial Narrow"/>
                <w:b/>
                <w:bCs/>
                <w:sz w:val="18"/>
                <w:szCs w:val="18"/>
                <w:lang w:val="en-GB"/>
              </w:rPr>
            </w:pPr>
            <w:r w:rsidRPr="00ED2589">
              <w:rPr>
                <w:rFonts w:ascii="Arial Narrow" w:hAnsi="Arial Narrow"/>
                <w:b/>
                <w:bCs/>
                <w:sz w:val="18"/>
                <w:szCs w:val="18"/>
                <w:lang w:val="en-GB"/>
              </w:rPr>
              <w:t>End of Project</w:t>
            </w:r>
            <w:r w:rsidR="003A78A8" w:rsidRPr="00ED2589">
              <w:rPr>
                <w:rFonts w:ascii="Arial Narrow" w:hAnsi="Arial Narrow"/>
                <w:b/>
                <w:bCs/>
                <w:sz w:val="18"/>
                <w:szCs w:val="18"/>
                <w:lang w:val="en-GB"/>
              </w:rPr>
              <w:t xml:space="preserve"> (</w:t>
            </w:r>
            <w:proofErr w:type="spellStart"/>
            <w:r w:rsidR="003A78A8" w:rsidRPr="00ED2589">
              <w:rPr>
                <w:rFonts w:ascii="Arial Narrow" w:hAnsi="Arial Narrow"/>
                <w:b/>
                <w:bCs/>
                <w:sz w:val="18"/>
                <w:szCs w:val="18"/>
                <w:lang w:val="en-GB"/>
              </w:rPr>
              <w:t>EoP</w:t>
            </w:r>
            <w:proofErr w:type="spellEnd"/>
            <w:r w:rsidR="003A78A8" w:rsidRPr="00ED2589">
              <w:rPr>
                <w:rFonts w:ascii="Arial Narrow" w:hAnsi="Arial Narrow"/>
                <w:b/>
                <w:bCs/>
                <w:sz w:val="18"/>
                <w:szCs w:val="18"/>
                <w:lang w:val="en-GB"/>
              </w:rPr>
              <w:t>)</w:t>
            </w:r>
          </w:p>
          <w:p w14:paraId="3A552F9C" w14:textId="77777777" w:rsidR="0053408E" w:rsidRPr="00ED2589" w:rsidRDefault="003A78A8" w:rsidP="009A387C">
            <w:pPr>
              <w:spacing w:after="0"/>
              <w:jc w:val="center"/>
              <w:rPr>
                <w:rFonts w:ascii="Arial Narrow" w:hAnsi="Arial Narrow"/>
                <w:b/>
                <w:bCs/>
                <w:sz w:val="18"/>
                <w:szCs w:val="18"/>
                <w:lang w:val="en-GB"/>
              </w:rPr>
            </w:pPr>
            <w:r w:rsidRPr="00ED2589">
              <w:rPr>
                <w:rFonts w:ascii="Arial Narrow" w:hAnsi="Arial Narrow"/>
                <w:b/>
                <w:bCs/>
                <w:sz w:val="18"/>
                <w:szCs w:val="18"/>
                <w:lang w:val="en-GB"/>
              </w:rPr>
              <w:t>t</w:t>
            </w:r>
            <w:r w:rsidR="0053408E" w:rsidRPr="00ED2589">
              <w:rPr>
                <w:rFonts w:ascii="Arial Narrow" w:hAnsi="Arial Narrow"/>
                <w:b/>
                <w:bCs/>
                <w:sz w:val="18"/>
                <w:szCs w:val="18"/>
                <w:lang w:val="en-GB"/>
              </w:rPr>
              <w:t>arget</w:t>
            </w:r>
            <w:r w:rsidRPr="00ED2589">
              <w:rPr>
                <w:rFonts w:ascii="Arial Narrow" w:hAnsi="Arial Narrow"/>
                <w:b/>
                <w:bCs/>
                <w:sz w:val="18"/>
                <w:szCs w:val="18"/>
                <w:lang w:val="en-GB"/>
              </w:rPr>
              <w:t xml:space="preserve"> (202</w:t>
            </w:r>
            <w:r w:rsidR="00244DB8" w:rsidRPr="00ED2589">
              <w:rPr>
                <w:rFonts w:ascii="Arial Narrow" w:hAnsi="Arial Narrow"/>
                <w:b/>
                <w:bCs/>
                <w:sz w:val="18"/>
                <w:szCs w:val="18"/>
                <w:lang w:val="en-GB"/>
              </w:rPr>
              <w:t>3</w:t>
            </w:r>
            <w:r w:rsidRPr="00ED2589">
              <w:rPr>
                <w:rFonts w:ascii="Arial Narrow" w:hAnsi="Arial Narrow"/>
                <w:b/>
                <w:bCs/>
                <w:sz w:val="18"/>
                <w:szCs w:val="18"/>
                <w:lang w:val="en-GB"/>
              </w:rPr>
              <w:t>)</w:t>
            </w:r>
          </w:p>
          <w:p w14:paraId="71104B2F" w14:textId="77777777" w:rsidR="0053408E" w:rsidRPr="00ED2589" w:rsidRDefault="0053408E" w:rsidP="009A387C">
            <w:pPr>
              <w:spacing w:after="0"/>
              <w:jc w:val="center"/>
              <w:rPr>
                <w:rFonts w:ascii="Arial Narrow" w:hAnsi="Arial Narrow"/>
                <w:b/>
                <w:bCs/>
                <w:sz w:val="18"/>
                <w:szCs w:val="18"/>
                <w:lang w:val="en-GB"/>
              </w:rPr>
            </w:pPr>
          </w:p>
        </w:tc>
        <w:tc>
          <w:tcPr>
            <w:tcW w:w="2807" w:type="dxa"/>
            <w:shd w:val="clear" w:color="auto" w:fill="FBE4D5"/>
          </w:tcPr>
          <w:p w14:paraId="19215046" w14:textId="77777777" w:rsidR="0053408E" w:rsidRPr="00ED2589" w:rsidRDefault="003A78A8" w:rsidP="009A387C">
            <w:pPr>
              <w:spacing w:after="0"/>
              <w:jc w:val="center"/>
              <w:rPr>
                <w:rFonts w:ascii="Arial Narrow" w:hAnsi="Arial Narrow"/>
                <w:b/>
                <w:bCs/>
                <w:sz w:val="18"/>
                <w:szCs w:val="18"/>
                <w:lang w:val="en-GB"/>
              </w:rPr>
            </w:pPr>
            <w:r w:rsidRPr="00ED2589">
              <w:rPr>
                <w:rFonts w:ascii="Arial Narrow" w:hAnsi="Arial Narrow"/>
                <w:b/>
                <w:bCs/>
                <w:sz w:val="18"/>
                <w:szCs w:val="18"/>
                <w:lang w:val="en-GB"/>
              </w:rPr>
              <w:t>Data collection methods and r</w:t>
            </w:r>
            <w:r w:rsidR="00ED122C" w:rsidRPr="00ED2589">
              <w:rPr>
                <w:rFonts w:ascii="Arial Narrow" w:hAnsi="Arial Narrow"/>
                <w:b/>
                <w:bCs/>
                <w:sz w:val="18"/>
                <w:szCs w:val="18"/>
                <w:lang w:val="en-GB"/>
              </w:rPr>
              <w:t>isks/</w:t>
            </w:r>
            <w:r w:rsidRPr="00ED2589">
              <w:rPr>
                <w:rFonts w:ascii="Arial Narrow" w:hAnsi="Arial Narrow"/>
                <w:b/>
                <w:bCs/>
                <w:sz w:val="18"/>
                <w:szCs w:val="18"/>
                <w:lang w:val="en-GB"/>
              </w:rPr>
              <w:t>a</w:t>
            </w:r>
            <w:r w:rsidR="0053408E" w:rsidRPr="00ED2589">
              <w:rPr>
                <w:rFonts w:ascii="Arial Narrow" w:hAnsi="Arial Narrow"/>
                <w:b/>
                <w:bCs/>
                <w:sz w:val="18"/>
                <w:szCs w:val="18"/>
                <w:lang w:val="en-GB"/>
              </w:rPr>
              <w:t>ssumptions</w:t>
            </w:r>
          </w:p>
          <w:p w14:paraId="2E114D32" w14:textId="77777777" w:rsidR="0053408E" w:rsidRPr="00ED2589" w:rsidRDefault="0053408E" w:rsidP="009A387C">
            <w:pPr>
              <w:spacing w:after="0"/>
              <w:jc w:val="center"/>
              <w:rPr>
                <w:rFonts w:ascii="Arial Narrow" w:hAnsi="Arial Narrow"/>
                <w:b/>
                <w:bCs/>
                <w:sz w:val="18"/>
                <w:szCs w:val="18"/>
                <w:lang w:val="en-GB"/>
              </w:rPr>
            </w:pPr>
          </w:p>
        </w:tc>
      </w:tr>
      <w:tr w:rsidR="00D30255" w:rsidRPr="00ED2589" w14:paraId="4AF1D30E" w14:textId="77777777" w:rsidTr="00F737AD">
        <w:trPr>
          <w:trHeight w:val="1526"/>
        </w:trPr>
        <w:tc>
          <w:tcPr>
            <w:tcW w:w="1951" w:type="dxa"/>
            <w:vMerge w:val="restart"/>
            <w:shd w:val="clear" w:color="auto" w:fill="FBE4D5"/>
          </w:tcPr>
          <w:p w14:paraId="587FA119" w14:textId="77777777" w:rsidR="00D30255" w:rsidRPr="00ED2589" w:rsidRDefault="00D30255" w:rsidP="009A387C">
            <w:pPr>
              <w:spacing w:after="0"/>
              <w:jc w:val="left"/>
              <w:rPr>
                <w:rFonts w:ascii="Arial Narrow" w:hAnsi="Arial Narrow"/>
                <w:b/>
                <w:bCs/>
                <w:sz w:val="18"/>
                <w:szCs w:val="18"/>
                <w:lang w:val="en-GB"/>
              </w:rPr>
            </w:pPr>
            <w:r w:rsidRPr="00ED2589">
              <w:rPr>
                <w:rFonts w:ascii="Arial Narrow" w:hAnsi="Arial Narrow"/>
                <w:b/>
                <w:bCs/>
                <w:sz w:val="18"/>
                <w:szCs w:val="18"/>
                <w:lang w:val="en-GB"/>
              </w:rPr>
              <w:t>Project Objective:</w:t>
            </w:r>
          </w:p>
          <w:p w14:paraId="33542163" w14:textId="77777777" w:rsidR="00D30255" w:rsidRPr="00ED2589" w:rsidRDefault="00D30255" w:rsidP="009A387C">
            <w:pPr>
              <w:spacing w:after="0"/>
              <w:jc w:val="left"/>
              <w:rPr>
                <w:rFonts w:ascii="Arial Narrow" w:hAnsi="Arial Narrow"/>
                <w:b/>
                <w:bCs/>
                <w:sz w:val="18"/>
                <w:szCs w:val="18"/>
                <w:lang w:val="en-GB"/>
              </w:rPr>
            </w:pPr>
          </w:p>
          <w:p w14:paraId="3D919C9F" w14:textId="77777777" w:rsidR="00D30255" w:rsidRPr="00ED2589" w:rsidRDefault="00D30255" w:rsidP="009A387C">
            <w:pPr>
              <w:spacing w:after="0"/>
              <w:jc w:val="left"/>
              <w:rPr>
                <w:rFonts w:ascii="Arial Narrow" w:hAnsi="Arial Narrow"/>
                <w:bCs/>
                <w:sz w:val="18"/>
                <w:szCs w:val="18"/>
                <w:lang w:val="en-GB"/>
              </w:rPr>
            </w:pPr>
            <w:r w:rsidRPr="00ED2589">
              <w:rPr>
                <w:rFonts w:ascii="Arial Narrow" w:hAnsi="Arial Narrow"/>
                <w:bCs/>
                <w:sz w:val="18"/>
                <w:szCs w:val="18"/>
                <w:lang w:val="en-GB"/>
              </w:rPr>
              <w:t>Accelerating South Africa’s efforts to transition the economy to energy-efficient products, by a) developing South Africa’s market for LEDs on the electricity demand-side, and b) developing South Africa’s market for high-efficiency distribution transformers on the electricity supply-side, resulting in climate change mitigation, stable power supply and therefore economic development and improved energy access.</w:t>
            </w:r>
          </w:p>
        </w:tc>
        <w:tc>
          <w:tcPr>
            <w:tcW w:w="1985" w:type="dxa"/>
          </w:tcPr>
          <w:p w14:paraId="16324872" w14:textId="4369FE26" w:rsidR="00D30255" w:rsidRPr="00ED2589" w:rsidRDefault="00D30255" w:rsidP="007F4B87">
            <w:pPr>
              <w:numPr>
                <w:ilvl w:val="0"/>
                <w:numId w:val="34"/>
              </w:numPr>
              <w:tabs>
                <w:tab w:val="left" w:pos="227"/>
              </w:tabs>
              <w:spacing w:after="0"/>
              <w:ind w:left="227" w:hanging="227"/>
              <w:jc w:val="left"/>
              <w:rPr>
                <w:rFonts w:ascii="Arial Narrow" w:hAnsi="Arial Narrow"/>
                <w:bCs/>
                <w:sz w:val="18"/>
                <w:szCs w:val="18"/>
                <w:lang w:val="en-GB"/>
              </w:rPr>
            </w:pPr>
            <w:r w:rsidRPr="00ED2589">
              <w:rPr>
                <w:rFonts w:ascii="Arial Narrow" w:hAnsi="Arial Narrow"/>
                <w:bCs/>
                <w:sz w:val="18"/>
                <w:szCs w:val="18"/>
                <w:lang w:val="en-GB"/>
              </w:rPr>
              <w:t xml:space="preserve">Reduction in electricity consumption by </w:t>
            </w:r>
            <w:r w:rsidR="00CD07F6" w:rsidRPr="00ED2589">
              <w:rPr>
                <w:rFonts w:ascii="Arial Narrow" w:hAnsi="Arial Narrow"/>
                <w:bCs/>
                <w:sz w:val="18"/>
                <w:szCs w:val="18"/>
                <w:lang w:val="en-GB"/>
              </w:rPr>
              <w:t>highly</w:t>
            </w:r>
            <w:r w:rsidRPr="00ED2589">
              <w:rPr>
                <w:rFonts w:ascii="Arial Narrow" w:hAnsi="Arial Narrow"/>
                <w:bCs/>
                <w:sz w:val="18"/>
                <w:szCs w:val="18"/>
                <w:lang w:val="en-GB"/>
              </w:rPr>
              <w:t xml:space="preserve"> efficient lighting (LED) and distribution transformers </w:t>
            </w:r>
          </w:p>
          <w:p w14:paraId="2211F83C" w14:textId="77777777" w:rsidR="00F80A28" w:rsidRPr="00ED2589" w:rsidRDefault="00F80A28" w:rsidP="00244DB8">
            <w:pPr>
              <w:tabs>
                <w:tab w:val="left" w:pos="227"/>
              </w:tabs>
              <w:spacing w:after="0"/>
              <w:ind w:left="227"/>
              <w:jc w:val="left"/>
              <w:rPr>
                <w:rFonts w:ascii="Arial Narrow" w:hAnsi="Arial Narrow"/>
                <w:bCs/>
                <w:sz w:val="18"/>
                <w:szCs w:val="18"/>
                <w:lang w:val="en-GB"/>
              </w:rPr>
            </w:pPr>
          </w:p>
        </w:tc>
        <w:tc>
          <w:tcPr>
            <w:tcW w:w="2409" w:type="dxa"/>
          </w:tcPr>
          <w:p w14:paraId="266CDFD4" w14:textId="77777777" w:rsidR="00D30255" w:rsidRPr="00ED2589" w:rsidRDefault="00D30255" w:rsidP="009A387C">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62.0 </w:t>
            </w:r>
            <w:proofErr w:type="spellStart"/>
            <w:r w:rsidRPr="00ED2589">
              <w:rPr>
                <w:rFonts w:ascii="Arial Narrow" w:hAnsi="Arial Narrow"/>
                <w:bCs/>
                <w:sz w:val="18"/>
                <w:szCs w:val="18"/>
                <w:lang w:val="en-GB"/>
              </w:rPr>
              <w:t>TWh</w:t>
            </w:r>
            <w:proofErr w:type="spellEnd"/>
            <w:r w:rsidRPr="00ED2589">
              <w:rPr>
                <w:rFonts w:ascii="Arial Narrow" w:hAnsi="Arial Narrow"/>
                <w:bCs/>
                <w:sz w:val="18"/>
                <w:szCs w:val="18"/>
                <w:lang w:val="en-GB"/>
              </w:rPr>
              <w:t xml:space="preserve"> of electricity per year consumed by lamps is projected to decline to </w:t>
            </w:r>
            <w:r w:rsidR="00244DB8" w:rsidRPr="00ED2589">
              <w:rPr>
                <w:rFonts w:ascii="Arial Narrow" w:hAnsi="Arial Narrow"/>
                <w:bCs/>
                <w:sz w:val="18"/>
                <w:szCs w:val="18"/>
                <w:lang w:val="en-GB"/>
              </w:rPr>
              <w:t>49.4</w:t>
            </w:r>
            <w:r w:rsidRPr="00ED2589">
              <w:rPr>
                <w:rFonts w:ascii="Arial Narrow" w:hAnsi="Arial Narrow"/>
                <w:bCs/>
                <w:sz w:val="18"/>
                <w:szCs w:val="18"/>
                <w:lang w:val="en-GB"/>
              </w:rPr>
              <w:t xml:space="preserve"> </w:t>
            </w:r>
            <w:proofErr w:type="spellStart"/>
            <w:r w:rsidRPr="00ED2589">
              <w:rPr>
                <w:rFonts w:ascii="Arial Narrow" w:hAnsi="Arial Narrow"/>
                <w:bCs/>
                <w:sz w:val="18"/>
                <w:szCs w:val="18"/>
                <w:lang w:val="en-GB"/>
              </w:rPr>
              <w:t>TWh</w:t>
            </w:r>
            <w:proofErr w:type="spellEnd"/>
            <w:r w:rsidRPr="00ED2589">
              <w:rPr>
                <w:rFonts w:ascii="Arial Narrow" w:hAnsi="Arial Narrow"/>
                <w:bCs/>
                <w:sz w:val="18"/>
                <w:szCs w:val="18"/>
                <w:lang w:val="en-GB"/>
              </w:rPr>
              <w:t xml:space="preserve"> at </w:t>
            </w:r>
            <w:proofErr w:type="spellStart"/>
            <w:r w:rsidRPr="00ED2589">
              <w:rPr>
                <w:rFonts w:ascii="Arial Narrow" w:hAnsi="Arial Narrow"/>
                <w:bCs/>
                <w:sz w:val="18"/>
                <w:szCs w:val="18"/>
                <w:lang w:val="en-GB"/>
              </w:rPr>
              <w:t>EoP</w:t>
            </w:r>
            <w:proofErr w:type="spellEnd"/>
            <w:r w:rsidRPr="00ED2589">
              <w:rPr>
                <w:rFonts w:ascii="Arial Narrow" w:hAnsi="Arial Narrow"/>
                <w:bCs/>
                <w:sz w:val="18"/>
                <w:szCs w:val="18"/>
                <w:lang w:val="en-GB"/>
              </w:rPr>
              <w:t xml:space="preserve"> under business as usual and to 46.0 </w:t>
            </w:r>
            <w:proofErr w:type="spellStart"/>
            <w:r w:rsidRPr="00ED2589">
              <w:rPr>
                <w:rFonts w:ascii="Arial Narrow" w:hAnsi="Arial Narrow"/>
                <w:bCs/>
                <w:sz w:val="18"/>
                <w:szCs w:val="18"/>
                <w:lang w:val="en-GB"/>
              </w:rPr>
              <w:t>TWh</w:t>
            </w:r>
            <w:proofErr w:type="spellEnd"/>
            <w:r w:rsidRPr="00ED2589">
              <w:rPr>
                <w:rFonts w:ascii="Arial Narrow" w:hAnsi="Arial Narrow"/>
                <w:bCs/>
                <w:sz w:val="18"/>
                <w:szCs w:val="18"/>
                <w:lang w:val="en-GB"/>
              </w:rPr>
              <w:t xml:space="preserve"> in 2030.</w:t>
            </w:r>
          </w:p>
          <w:p w14:paraId="39D38D2D" w14:textId="77777777" w:rsidR="00D30255" w:rsidRPr="00ED2589" w:rsidRDefault="00D30255" w:rsidP="009A387C">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Losses due to transformers in </w:t>
            </w:r>
            <w:r w:rsidR="00244DB8" w:rsidRPr="00ED2589">
              <w:rPr>
                <w:rFonts w:ascii="Arial Narrow" w:hAnsi="Arial Narrow"/>
                <w:bCs/>
                <w:sz w:val="18"/>
                <w:szCs w:val="18"/>
                <w:lang w:val="en-GB"/>
              </w:rPr>
              <w:t>2018 were 18.7</w:t>
            </w:r>
            <w:r w:rsidR="00C90005" w:rsidRPr="00ED2589">
              <w:rPr>
                <w:rFonts w:ascii="Arial Narrow" w:hAnsi="Arial Narrow"/>
                <w:bCs/>
                <w:sz w:val="18"/>
                <w:szCs w:val="18"/>
                <w:lang w:val="en-GB"/>
              </w:rPr>
              <w:t xml:space="preserve"> </w:t>
            </w:r>
            <w:proofErr w:type="spellStart"/>
            <w:r w:rsidR="00C90005" w:rsidRPr="00ED2589">
              <w:rPr>
                <w:rFonts w:ascii="Arial Narrow" w:hAnsi="Arial Narrow"/>
                <w:bCs/>
                <w:sz w:val="18"/>
                <w:szCs w:val="18"/>
                <w:lang w:val="en-GB"/>
              </w:rPr>
              <w:t>TWh</w:t>
            </w:r>
            <w:proofErr w:type="spellEnd"/>
            <w:r w:rsidR="00C90005" w:rsidRPr="00ED2589">
              <w:rPr>
                <w:rFonts w:ascii="Arial Narrow" w:hAnsi="Arial Narrow"/>
                <w:bCs/>
                <w:sz w:val="18"/>
                <w:szCs w:val="18"/>
                <w:lang w:val="en-GB"/>
              </w:rPr>
              <w:t xml:space="preserve"> which will increase to 2</w:t>
            </w:r>
            <w:r w:rsidR="00244DB8" w:rsidRPr="00ED2589">
              <w:rPr>
                <w:rFonts w:ascii="Arial Narrow" w:hAnsi="Arial Narrow"/>
                <w:bCs/>
                <w:sz w:val="18"/>
                <w:szCs w:val="18"/>
                <w:lang w:val="en-GB"/>
              </w:rPr>
              <w:t>1</w:t>
            </w:r>
            <w:r w:rsidR="00C90005" w:rsidRPr="00ED2589">
              <w:rPr>
                <w:rFonts w:ascii="Arial Narrow" w:hAnsi="Arial Narrow"/>
                <w:bCs/>
                <w:sz w:val="18"/>
                <w:szCs w:val="18"/>
                <w:lang w:val="en-GB"/>
              </w:rPr>
              <w:t>.</w:t>
            </w:r>
            <w:r w:rsidR="00244DB8" w:rsidRPr="00ED2589">
              <w:rPr>
                <w:rFonts w:ascii="Arial Narrow" w:hAnsi="Arial Narrow"/>
                <w:bCs/>
                <w:sz w:val="18"/>
                <w:szCs w:val="18"/>
                <w:lang w:val="en-GB"/>
              </w:rPr>
              <w:t>5</w:t>
            </w:r>
            <w:r w:rsidR="00C90005" w:rsidRPr="00ED2589">
              <w:rPr>
                <w:rFonts w:ascii="Arial Narrow" w:hAnsi="Arial Narrow"/>
                <w:bCs/>
                <w:sz w:val="18"/>
                <w:szCs w:val="18"/>
                <w:lang w:val="en-GB"/>
              </w:rPr>
              <w:t xml:space="preserve"> </w:t>
            </w:r>
            <w:proofErr w:type="spellStart"/>
            <w:r w:rsidR="00C90005" w:rsidRPr="00ED2589">
              <w:rPr>
                <w:rFonts w:ascii="Arial Narrow" w:hAnsi="Arial Narrow"/>
                <w:bCs/>
                <w:sz w:val="18"/>
                <w:szCs w:val="18"/>
                <w:lang w:val="en-GB"/>
              </w:rPr>
              <w:t>TWh</w:t>
            </w:r>
            <w:proofErr w:type="spellEnd"/>
            <w:r w:rsidR="00C90005" w:rsidRPr="00ED2589">
              <w:rPr>
                <w:rFonts w:ascii="Arial Narrow" w:hAnsi="Arial Narrow"/>
                <w:bCs/>
                <w:sz w:val="18"/>
                <w:szCs w:val="18"/>
                <w:lang w:val="en-GB"/>
              </w:rPr>
              <w:t xml:space="preserve"> at </w:t>
            </w:r>
            <w:proofErr w:type="spellStart"/>
            <w:r w:rsidR="00C90005" w:rsidRPr="00ED2589">
              <w:rPr>
                <w:rFonts w:ascii="Arial Narrow" w:hAnsi="Arial Narrow"/>
                <w:bCs/>
                <w:sz w:val="18"/>
                <w:szCs w:val="18"/>
                <w:lang w:val="en-GB"/>
              </w:rPr>
              <w:t>EoP</w:t>
            </w:r>
            <w:proofErr w:type="spellEnd"/>
            <w:r w:rsidR="00C90005" w:rsidRPr="00ED2589">
              <w:rPr>
                <w:rFonts w:ascii="Arial Narrow" w:hAnsi="Arial Narrow"/>
                <w:bCs/>
                <w:sz w:val="18"/>
                <w:szCs w:val="18"/>
                <w:lang w:val="en-GB"/>
              </w:rPr>
              <w:t xml:space="preserve"> and </w:t>
            </w:r>
            <w:r w:rsidR="00244DB8" w:rsidRPr="00ED2589">
              <w:rPr>
                <w:rFonts w:ascii="Arial Narrow" w:hAnsi="Arial Narrow"/>
                <w:bCs/>
                <w:sz w:val="18"/>
                <w:szCs w:val="18"/>
                <w:lang w:val="en-GB"/>
              </w:rPr>
              <w:t>26.1</w:t>
            </w:r>
            <w:r w:rsidR="00C90005" w:rsidRPr="00ED2589">
              <w:rPr>
                <w:rFonts w:ascii="Arial Narrow" w:hAnsi="Arial Narrow"/>
                <w:bCs/>
                <w:sz w:val="18"/>
                <w:szCs w:val="18"/>
                <w:lang w:val="en-GB"/>
              </w:rPr>
              <w:t xml:space="preserve"> </w:t>
            </w:r>
            <w:proofErr w:type="spellStart"/>
            <w:r w:rsidRPr="00ED2589">
              <w:rPr>
                <w:rFonts w:ascii="Arial Narrow" w:hAnsi="Arial Narrow"/>
                <w:bCs/>
                <w:sz w:val="18"/>
                <w:szCs w:val="18"/>
                <w:lang w:val="en-GB"/>
              </w:rPr>
              <w:t>TWh</w:t>
            </w:r>
            <w:proofErr w:type="spellEnd"/>
            <w:r w:rsidRPr="00ED2589">
              <w:rPr>
                <w:rFonts w:ascii="Arial Narrow" w:hAnsi="Arial Narrow"/>
                <w:bCs/>
                <w:sz w:val="18"/>
                <w:szCs w:val="18"/>
                <w:lang w:val="en-GB"/>
              </w:rPr>
              <w:t xml:space="preserve"> in baseline</w:t>
            </w:r>
          </w:p>
        </w:tc>
        <w:tc>
          <w:tcPr>
            <w:tcW w:w="2268" w:type="dxa"/>
          </w:tcPr>
          <w:p w14:paraId="03DBC3EE" w14:textId="77777777" w:rsidR="00B05735" w:rsidRPr="00ED2589" w:rsidRDefault="00B05735"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In </w:t>
            </w:r>
            <w:r w:rsidR="00E236DA" w:rsidRPr="00ED2589">
              <w:rPr>
                <w:rFonts w:ascii="Arial Narrow" w:hAnsi="Arial Narrow"/>
                <w:bCs/>
                <w:sz w:val="18"/>
                <w:szCs w:val="18"/>
                <w:lang w:val="en-GB"/>
              </w:rPr>
              <w:t xml:space="preserve">the </w:t>
            </w:r>
            <w:r w:rsidRPr="00ED2589">
              <w:rPr>
                <w:rFonts w:ascii="Arial Narrow" w:hAnsi="Arial Narrow"/>
                <w:bCs/>
                <w:noProof/>
                <w:sz w:val="18"/>
                <w:szCs w:val="18"/>
                <w:lang w:val="en-GB"/>
              </w:rPr>
              <w:t>alternative</w:t>
            </w:r>
            <w:r w:rsidRPr="00ED2589">
              <w:rPr>
                <w:rFonts w:ascii="Arial Narrow" w:hAnsi="Arial Narrow"/>
                <w:bCs/>
                <w:sz w:val="18"/>
                <w:szCs w:val="18"/>
                <w:lang w:val="en-GB"/>
              </w:rPr>
              <w:t xml:space="preserve"> scenario, annual energy savings over the baseline (of 53.4 </w:t>
            </w:r>
            <w:proofErr w:type="spellStart"/>
            <w:r w:rsidRPr="00ED2589">
              <w:rPr>
                <w:rFonts w:ascii="Arial Narrow" w:hAnsi="Arial Narrow"/>
                <w:bCs/>
                <w:sz w:val="18"/>
                <w:szCs w:val="18"/>
                <w:lang w:val="en-GB"/>
              </w:rPr>
              <w:t>TWh</w:t>
            </w:r>
            <w:proofErr w:type="spellEnd"/>
            <w:r w:rsidRPr="00ED2589">
              <w:rPr>
                <w:rFonts w:ascii="Arial Narrow" w:hAnsi="Arial Narrow"/>
                <w:bCs/>
                <w:sz w:val="18"/>
                <w:szCs w:val="18"/>
                <w:lang w:val="en-GB"/>
              </w:rPr>
              <w:t xml:space="preserve">) of 7.5TWh at </w:t>
            </w:r>
            <w:proofErr w:type="spellStart"/>
            <w:r w:rsidRPr="00ED2589">
              <w:rPr>
                <w:rFonts w:ascii="Arial Narrow" w:hAnsi="Arial Narrow"/>
                <w:bCs/>
                <w:sz w:val="18"/>
                <w:szCs w:val="18"/>
                <w:lang w:val="en-GB"/>
              </w:rPr>
              <w:t>MoP</w:t>
            </w:r>
            <w:proofErr w:type="spellEnd"/>
            <w:r w:rsidRPr="00ED2589">
              <w:rPr>
                <w:rFonts w:ascii="Arial Narrow" w:hAnsi="Arial Narrow"/>
                <w:bCs/>
                <w:sz w:val="18"/>
                <w:szCs w:val="18"/>
                <w:lang w:val="en-GB"/>
              </w:rPr>
              <w:t xml:space="preserve"> (2021) </w:t>
            </w:r>
          </w:p>
          <w:p w14:paraId="20F82701" w14:textId="77777777" w:rsidR="00D30255" w:rsidRPr="00ED2589" w:rsidRDefault="00B05735"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Losses in </w:t>
            </w:r>
            <w:r w:rsidR="00E236DA" w:rsidRPr="00ED2589">
              <w:rPr>
                <w:rFonts w:ascii="Arial Narrow" w:hAnsi="Arial Narrow"/>
                <w:bCs/>
                <w:sz w:val="18"/>
                <w:szCs w:val="18"/>
                <w:lang w:val="en-GB"/>
              </w:rPr>
              <w:t xml:space="preserve">the </w:t>
            </w:r>
            <w:r w:rsidRPr="00ED2589">
              <w:rPr>
                <w:rFonts w:ascii="Arial Narrow" w:hAnsi="Arial Narrow"/>
                <w:bCs/>
                <w:noProof/>
                <w:sz w:val="18"/>
                <w:szCs w:val="18"/>
                <w:lang w:val="en-GB"/>
              </w:rPr>
              <w:t>alternative</w:t>
            </w:r>
            <w:r w:rsidRPr="00ED2589">
              <w:rPr>
                <w:rFonts w:ascii="Arial Narrow" w:hAnsi="Arial Narrow"/>
                <w:bCs/>
                <w:sz w:val="18"/>
                <w:szCs w:val="18"/>
                <w:lang w:val="en-GB"/>
              </w:rPr>
              <w:t xml:space="preserve"> scenario are reduced with 0.13 </w:t>
            </w:r>
            <w:proofErr w:type="spellStart"/>
            <w:r w:rsidRPr="00ED2589">
              <w:rPr>
                <w:rFonts w:ascii="Arial Narrow" w:hAnsi="Arial Narrow"/>
                <w:bCs/>
                <w:sz w:val="18"/>
                <w:szCs w:val="18"/>
                <w:lang w:val="en-GB"/>
              </w:rPr>
              <w:t>TWh</w:t>
            </w:r>
            <w:proofErr w:type="spellEnd"/>
            <w:r w:rsidRPr="00ED2589">
              <w:rPr>
                <w:rFonts w:ascii="Arial Narrow" w:hAnsi="Arial Narrow"/>
                <w:bCs/>
                <w:sz w:val="18"/>
                <w:szCs w:val="18"/>
                <w:lang w:val="en-GB"/>
              </w:rPr>
              <w:t xml:space="preserve"> to 20.2 </w:t>
            </w:r>
            <w:proofErr w:type="spellStart"/>
            <w:r w:rsidRPr="00ED2589">
              <w:rPr>
                <w:rFonts w:ascii="Arial Narrow" w:hAnsi="Arial Narrow"/>
                <w:bCs/>
                <w:sz w:val="18"/>
                <w:szCs w:val="18"/>
                <w:lang w:val="en-GB"/>
              </w:rPr>
              <w:t>TWh</w:t>
            </w:r>
            <w:proofErr w:type="spellEnd"/>
            <w:r w:rsidRPr="00ED2589">
              <w:rPr>
                <w:rFonts w:ascii="Arial Narrow" w:hAnsi="Arial Narrow"/>
                <w:bCs/>
                <w:sz w:val="18"/>
                <w:szCs w:val="18"/>
                <w:lang w:val="en-GB"/>
              </w:rPr>
              <w:t xml:space="preserve"> at </w:t>
            </w:r>
            <w:proofErr w:type="spellStart"/>
            <w:r w:rsidR="00D35EAD" w:rsidRPr="00ED2589">
              <w:rPr>
                <w:rFonts w:ascii="Arial Narrow" w:hAnsi="Arial Narrow"/>
                <w:bCs/>
                <w:sz w:val="18"/>
                <w:szCs w:val="18"/>
                <w:lang w:val="en-GB"/>
              </w:rPr>
              <w:t>M</w:t>
            </w:r>
            <w:r w:rsidRPr="00ED2589">
              <w:rPr>
                <w:rFonts w:ascii="Arial Narrow" w:hAnsi="Arial Narrow"/>
                <w:bCs/>
                <w:sz w:val="18"/>
                <w:szCs w:val="18"/>
                <w:lang w:val="en-GB"/>
              </w:rPr>
              <w:t>oP</w:t>
            </w:r>
            <w:proofErr w:type="spellEnd"/>
            <w:r w:rsidRPr="00ED2589">
              <w:rPr>
                <w:rFonts w:ascii="Arial Narrow" w:hAnsi="Arial Narrow"/>
                <w:bCs/>
                <w:sz w:val="18"/>
                <w:szCs w:val="18"/>
                <w:lang w:val="en-GB"/>
              </w:rPr>
              <w:t xml:space="preserve"> (2021)</w:t>
            </w:r>
          </w:p>
        </w:tc>
        <w:tc>
          <w:tcPr>
            <w:tcW w:w="2722" w:type="dxa"/>
          </w:tcPr>
          <w:p w14:paraId="6AFD04E9" w14:textId="77777777" w:rsidR="00D30255" w:rsidRPr="00ED2589" w:rsidRDefault="00D30255" w:rsidP="009A387C">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In </w:t>
            </w:r>
            <w:r w:rsidR="00E236DA" w:rsidRPr="00ED2589">
              <w:rPr>
                <w:rFonts w:ascii="Arial Narrow" w:hAnsi="Arial Narrow"/>
                <w:bCs/>
                <w:sz w:val="18"/>
                <w:szCs w:val="18"/>
                <w:lang w:val="en-GB"/>
              </w:rPr>
              <w:t xml:space="preserve">the </w:t>
            </w:r>
            <w:r w:rsidRPr="00ED2589">
              <w:rPr>
                <w:rFonts w:ascii="Arial Narrow" w:hAnsi="Arial Narrow"/>
                <w:bCs/>
                <w:noProof/>
                <w:sz w:val="18"/>
                <w:szCs w:val="18"/>
                <w:lang w:val="en-GB"/>
              </w:rPr>
              <w:t>alternative</w:t>
            </w:r>
            <w:r w:rsidRPr="00ED2589">
              <w:rPr>
                <w:rFonts w:ascii="Arial Narrow" w:hAnsi="Arial Narrow"/>
                <w:bCs/>
                <w:sz w:val="18"/>
                <w:szCs w:val="18"/>
                <w:lang w:val="en-GB"/>
              </w:rPr>
              <w:t xml:space="preserve"> scenario, </w:t>
            </w:r>
            <w:r w:rsidR="00EA1D8B" w:rsidRPr="00ED2589">
              <w:rPr>
                <w:rFonts w:ascii="Arial Narrow" w:hAnsi="Arial Narrow"/>
                <w:bCs/>
                <w:sz w:val="18"/>
                <w:szCs w:val="18"/>
                <w:lang w:val="en-GB"/>
              </w:rPr>
              <w:t xml:space="preserve">annual </w:t>
            </w:r>
            <w:r w:rsidRPr="00ED2589">
              <w:rPr>
                <w:rFonts w:ascii="Arial Narrow" w:hAnsi="Arial Narrow"/>
                <w:bCs/>
                <w:sz w:val="18"/>
                <w:szCs w:val="18"/>
                <w:lang w:val="en-GB"/>
              </w:rPr>
              <w:t>energy s</w:t>
            </w:r>
            <w:r w:rsidR="0037480C" w:rsidRPr="00ED2589">
              <w:rPr>
                <w:rFonts w:ascii="Arial Narrow" w:hAnsi="Arial Narrow"/>
                <w:bCs/>
                <w:sz w:val="18"/>
                <w:szCs w:val="18"/>
                <w:lang w:val="en-GB"/>
              </w:rPr>
              <w:t xml:space="preserve">avings over the baseline of </w:t>
            </w:r>
            <w:r w:rsidR="00244DB8" w:rsidRPr="00ED2589">
              <w:rPr>
                <w:rFonts w:ascii="Arial Narrow" w:hAnsi="Arial Narrow"/>
                <w:bCs/>
                <w:sz w:val="18"/>
                <w:szCs w:val="18"/>
                <w:lang w:val="en-GB"/>
              </w:rPr>
              <w:t>8.5</w:t>
            </w:r>
            <w:r w:rsidRPr="00ED2589">
              <w:rPr>
                <w:rFonts w:ascii="Arial Narrow" w:hAnsi="Arial Narrow"/>
                <w:bCs/>
                <w:sz w:val="18"/>
                <w:szCs w:val="18"/>
                <w:lang w:val="en-GB"/>
              </w:rPr>
              <w:t xml:space="preserve">TWh at </w:t>
            </w:r>
            <w:proofErr w:type="spellStart"/>
            <w:r w:rsidRPr="00ED2589">
              <w:rPr>
                <w:rFonts w:ascii="Arial Narrow" w:hAnsi="Arial Narrow"/>
                <w:bCs/>
                <w:sz w:val="18"/>
                <w:szCs w:val="18"/>
                <w:lang w:val="en-GB"/>
              </w:rPr>
              <w:t>EoP</w:t>
            </w:r>
            <w:proofErr w:type="spellEnd"/>
            <w:r w:rsidRPr="00ED2589">
              <w:rPr>
                <w:rFonts w:ascii="Arial Narrow" w:hAnsi="Arial Narrow"/>
                <w:bCs/>
                <w:sz w:val="18"/>
                <w:szCs w:val="18"/>
                <w:lang w:val="en-GB"/>
              </w:rPr>
              <w:t xml:space="preserve"> (202</w:t>
            </w:r>
            <w:r w:rsidR="00244DB8" w:rsidRPr="00ED2589">
              <w:rPr>
                <w:rFonts w:ascii="Arial Narrow" w:hAnsi="Arial Narrow"/>
                <w:bCs/>
                <w:sz w:val="18"/>
                <w:szCs w:val="18"/>
                <w:lang w:val="en-GB"/>
              </w:rPr>
              <w:t>3</w:t>
            </w:r>
            <w:r w:rsidRPr="00ED2589">
              <w:rPr>
                <w:rFonts w:ascii="Arial Narrow" w:hAnsi="Arial Narrow"/>
                <w:bCs/>
                <w:sz w:val="18"/>
                <w:szCs w:val="18"/>
                <w:lang w:val="en-GB"/>
              </w:rPr>
              <w:t>) and in 2030 savings of 1</w:t>
            </w:r>
            <w:r w:rsidR="00244DB8" w:rsidRPr="00ED2589">
              <w:rPr>
                <w:rFonts w:ascii="Arial Narrow" w:hAnsi="Arial Narrow"/>
                <w:bCs/>
                <w:sz w:val="18"/>
                <w:szCs w:val="18"/>
                <w:lang w:val="en-GB"/>
              </w:rPr>
              <w:t>1.4</w:t>
            </w:r>
            <w:r w:rsidRPr="00ED2589">
              <w:rPr>
                <w:rFonts w:ascii="Arial Narrow" w:hAnsi="Arial Narrow"/>
                <w:bCs/>
                <w:sz w:val="18"/>
                <w:szCs w:val="18"/>
                <w:lang w:val="en-GB"/>
              </w:rPr>
              <w:t xml:space="preserve">TWh (energy consumption due to lighting in 2030 is 34.6 </w:t>
            </w:r>
            <w:proofErr w:type="spellStart"/>
            <w:r w:rsidRPr="00ED2589">
              <w:rPr>
                <w:rFonts w:ascii="Arial Narrow" w:hAnsi="Arial Narrow"/>
                <w:bCs/>
                <w:sz w:val="18"/>
                <w:szCs w:val="18"/>
                <w:lang w:val="en-GB"/>
              </w:rPr>
              <w:t>TWh</w:t>
            </w:r>
            <w:proofErr w:type="spellEnd"/>
            <w:r w:rsidR="00EA1D8B" w:rsidRPr="00ED2589">
              <w:rPr>
                <w:rFonts w:ascii="Arial Narrow" w:hAnsi="Arial Narrow"/>
                <w:bCs/>
                <w:sz w:val="18"/>
                <w:szCs w:val="18"/>
                <w:lang w:val="en-GB"/>
              </w:rPr>
              <w:t xml:space="preserve"> in </w:t>
            </w:r>
            <w:r w:rsidR="00E236DA" w:rsidRPr="00ED2589">
              <w:rPr>
                <w:rFonts w:ascii="Arial Narrow" w:hAnsi="Arial Narrow"/>
                <w:bCs/>
                <w:sz w:val="18"/>
                <w:szCs w:val="18"/>
                <w:lang w:val="en-GB"/>
              </w:rPr>
              <w:t xml:space="preserve">the </w:t>
            </w:r>
            <w:r w:rsidR="00EA1D8B" w:rsidRPr="00ED2589">
              <w:rPr>
                <w:rFonts w:ascii="Arial Narrow" w:hAnsi="Arial Narrow"/>
                <w:bCs/>
                <w:noProof/>
                <w:sz w:val="18"/>
                <w:szCs w:val="18"/>
                <w:lang w:val="en-GB"/>
              </w:rPr>
              <w:t>alternative</w:t>
            </w:r>
            <w:r w:rsidRPr="00ED2589">
              <w:rPr>
                <w:rFonts w:ascii="Arial Narrow" w:hAnsi="Arial Narrow"/>
                <w:bCs/>
                <w:sz w:val="18"/>
                <w:szCs w:val="18"/>
                <w:lang w:val="en-GB"/>
              </w:rPr>
              <w:t>).</w:t>
            </w:r>
          </w:p>
          <w:p w14:paraId="07B25DA7" w14:textId="77777777" w:rsidR="00D30255" w:rsidRPr="00ED2589" w:rsidRDefault="00D30255" w:rsidP="009A387C">
            <w:pPr>
              <w:spacing w:after="0"/>
              <w:jc w:val="left"/>
              <w:rPr>
                <w:rFonts w:ascii="Arial Narrow" w:hAnsi="Arial Narrow"/>
                <w:b/>
                <w:bCs/>
                <w:sz w:val="18"/>
                <w:szCs w:val="18"/>
                <w:lang w:val="en-GB"/>
              </w:rPr>
            </w:pPr>
            <w:r w:rsidRPr="00ED2589">
              <w:rPr>
                <w:rFonts w:ascii="Arial Narrow" w:hAnsi="Arial Narrow"/>
                <w:bCs/>
                <w:sz w:val="18"/>
                <w:szCs w:val="18"/>
                <w:lang w:val="en-GB"/>
              </w:rPr>
              <w:t xml:space="preserve">Losses in </w:t>
            </w:r>
            <w:r w:rsidR="00E236DA" w:rsidRPr="00ED2589">
              <w:rPr>
                <w:rFonts w:ascii="Arial Narrow" w:hAnsi="Arial Narrow"/>
                <w:bCs/>
                <w:sz w:val="18"/>
                <w:szCs w:val="18"/>
                <w:lang w:val="en-GB"/>
              </w:rPr>
              <w:t xml:space="preserve">the </w:t>
            </w:r>
            <w:r w:rsidRPr="00ED2589">
              <w:rPr>
                <w:rFonts w:ascii="Arial Narrow" w:hAnsi="Arial Narrow"/>
                <w:bCs/>
                <w:noProof/>
                <w:sz w:val="18"/>
                <w:szCs w:val="18"/>
                <w:lang w:val="en-GB"/>
              </w:rPr>
              <w:t>alternati</w:t>
            </w:r>
            <w:r w:rsidR="0037480C" w:rsidRPr="00ED2589">
              <w:rPr>
                <w:rFonts w:ascii="Arial Narrow" w:hAnsi="Arial Narrow"/>
                <w:bCs/>
                <w:noProof/>
                <w:sz w:val="18"/>
                <w:szCs w:val="18"/>
                <w:lang w:val="en-GB"/>
              </w:rPr>
              <w:t>ve</w:t>
            </w:r>
            <w:r w:rsidR="0037480C" w:rsidRPr="00ED2589">
              <w:rPr>
                <w:rFonts w:ascii="Arial Narrow" w:hAnsi="Arial Narrow"/>
                <w:bCs/>
                <w:sz w:val="18"/>
                <w:szCs w:val="18"/>
                <w:lang w:val="en-GB"/>
              </w:rPr>
              <w:t xml:space="preserve"> scenario are reduced with 0.</w:t>
            </w:r>
            <w:r w:rsidR="00EA1D8B" w:rsidRPr="00ED2589">
              <w:rPr>
                <w:rFonts w:ascii="Arial Narrow" w:hAnsi="Arial Narrow"/>
                <w:bCs/>
                <w:sz w:val="18"/>
                <w:szCs w:val="18"/>
                <w:lang w:val="en-GB"/>
              </w:rPr>
              <w:t>87</w:t>
            </w:r>
            <w:r w:rsidR="0037480C" w:rsidRPr="00ED2589">
              <w:rPr>
                <w:rFonts w:ascii="Arial Narrow" w:hAnsi="Arial Narrow"/>
                <w:bCs/>
                <w:sz w:val="18"/>
                <w:szCs w:val="18"/>
                <w:lang w:val="en-GB"/>
              </w:rPr>
              <w:t xml:space="preserve"> </w:t>
            </w:r>
            <w:proofErr w:type="spellStart"/>
            <w:r w:rsidR="0037480C" w:rsidRPr="00ED2589">
              <w:rPr>
                <w:rFonts w:ascii="Arial Narrow" w:hAnsi="Arial Narrow"/>
                <w:bCs/>
                <w:sz w:val="18"/>
                <w:szCs w:val="18"/>
                <w:lang w:val="en-GB"/>
              </w:rPr>
              <w:t>TWh</w:t>
            </w:r>
            <w:proofErr w:type="spellEnd"/>
            <w:r w:rsidR="0037480C" w:rsidRPr="00ED2589">
              <w:rPr>
                <w:rFonts w:ascii="Arial Narrow" w:hAnsi="Arial Narrow"/>
                <w:bCs/>
                <w:sz w:val="18"/>
                <w:szCs w:val="18"/>
                <w:lang w:val="en-GB"/>
              </w:rPr>
              <w:t xml:space="preserve"> to 2</w:t>
            </w:r>
            <w:r w:rsidR="00EA1D8B" w:rsidRPr="00ED2589">
              <w:rPr>
                <w:rFonts w:ascii="Arial Narrow" w:hAnsi="Arial Narrow"/>
                <w:bCs/>
                <w:sz w:val="18"/>
                <w:szCs w:val="18"/>
                <w:lang w:val="en-GB"/>
              </w:rPr>
              <w:t>0.6</w:t>
            </w:r>
            <w:r w:rsidR="0037480C" w:rsidRPr="00ED2589">
              <w:rPr>
                <w:rFonts w:ascii="Arial Narrow" w:hAnsi="Arial Narrow"/>
                <w:bCs/>
                <w:sz w:val="18"/>
                <w:szCs w:val="18"/>
                <w:lang w:val="en-GB"/>
              </w:rPr>
              <w:t xml:space="preserve"> </w:t>
            </w:r>
            <w:proofErr w:type="spellStart"/>
            <w:r w:rsidR="0037480C" w:rsidRPr="00ED2589">
              <w:rPr>
                <w:rFonts w:ascii="Arial Narrow" w:hAnsi="Arial Narrow"/>
                <w:bCs/>
                <w:sz w:val="18"/>
                <w:szCs w:val="18"/>
                <w:lang w:val="en-GB"/>
              </w:rPr>
              <w:t>TWh</w:t>
            </w:r>
            <w:proofErr w:type="spellEnd"/>
            <w:r w:rsidR="0037480C" w:rsidRPr="00ED2589">
              <w:rPr>
                <w:rFonts w:ascii="Arial Narrow" w:hAnsi="Arial Narrow"/>
                <w:bCs/>
                <w:sz w:val="18"/>
                <w:szCs w:val="18"/>
                <w:lang w:val="en-GB"/>
              </w:rPr>
              <w:t xml:space="preserve"> at </w:t>
            </w:r>
            <w:proofErr w:type="spellStart"/>
            <w:r w:rsidR="0037480C" w:rsidRPr="00ED2589">
              <w:rPr>
                <w:rFonts w:ascii="Arial Narrow" w:hAnsi="Arial Narrow"/>
                <w:bCs/>
                <w:sz w:val="18"/>
                <w:szCs w:val="18"/>
                <w:lang w:val="en-GB"/>
              </w:rPr>
              <w:t>EoP</w:t>
            </w:r>
            <w:proofErr w:type="spellEnd"/>
            <w:r w:rsidR="0037480C" w:rsidRPr="00ED2589">
              <w:rPr>
                <w:rFonts w:ascii="Arial Narrow" w:hAnsi="Arial Narrow"/>
                <w:bCs/>
                <w:sz w:val="18"/>
                <w:szCs w:val="18"/>
                <w:lang w:val="en-GB"/>
              </w:rPr>
              <w:t xml:space="preserve"> (202</w:t>
            </w:r>
            <w:r w:rsidR="00EA1D8B" w:rsidRPr="00ED2589">
              <w:rPr>
                <w:rFonts w:ascii="Arial Narrow" w:hAnsi="Arial Narrow"/>
                <w:bCs/>
                <w:sz w:val="18"/>
                <w:szCs w:val="18"/>
                <w:lang w:val="en-GB"/>
              </w:rPr>
              <w:t>3</w:t>
            </w:r>
            <w:r w:rsidR="0037480C" w:rsidRPr="00ED2589">
              <w:rPr>
                <w:rFonts w:ascii="Arial Narrow" w:hAnsi="Arial Narrow"/>
                <w:bCs/>
                <w:sz w:val="18"/>
                <w:szCs w:val="18"/>
                <w:lang w:val="en-GB"/>
              </w:rPr>
              <w:t xml:space="preserve">) and with </w:t>
            </w:r>
            <w:r w:rsidR="00EA1D8B" w:rsidRPr="00ED2589">
              <w:rPr>
                <w:rFonts w:ascii="Arial Narrow" w:hAnsi="Arial Narrow"/>
                <w:bCs/>
                <w:sz w:val="18"/>
                <w:szCs w:val="18"/>
                <w:lang w:val="en-GB"/>
              </w:rPr>
              <w:t>3.8</w:t>
            </w:r>
            <w:r w:rsidR="0037480C" w:rsidRPr="00ED2589">
              <w:rPr>
                <w:rFonts w:ascii="Arial Narrow" w:hAnsi="Arial Narrow"/>
                <w:bCs/>
                <w:sz w:val="18"/>
                <w:szCs w:val="18"/>
                <w:lang w:val="en-GB"/>
              </w:rPr>
              <w:t xml:space="preserve"> </w:t>
            </w:r>
            <w:proofErr w:type="spellStart"/>
            <w:r w:rsidR="0037480C" w:rsidRPr="00ED2589">
              <w:rPr>
                <w:rFonts w:ascii="Arial Narrow" w:hAnsi="Arial Narrow"/>
                <w:bCs/>
                <w:sz w:val="18"/>
                <w:szCs w:val="18"/>
                <w:lang w:val="en-GB"/>
              </w:rPr>
              <w:t>TWh</w:t>
            </w:r>
            <w:proofErr w:type="spellEnd"/>
            <w:r w:rsidR="0037480C" w:rsidRPr="00ED2589">
              <w:rPr>
                <w:rFonts w:ascii="Arial Narrow" w:hAnsi="Arial Narrow"/>
                <w:bCs/>
                <w:sz w:val="18"/>
                <w:szCs w:val="18"/>
                <w:lang w:val="en-GB"/>
              </w:rPr>
              <w:t xml:space="preserve"> to 2</w:t>
            </w:r>
            <w:r w:rsidR="00EA1D8B" w:rsidRPr="00ED2589">
              <w:rPr>
                <w:rFonts w:ascii="Arial Narrow" w:hAnsi="Arial Narrow"/>
                <w:bCs/>
                <w:sz w:val="18"/>
                <w:szCs w:val="18"/>
                <w:lang w:val="en-GB"/>
              </w:rPr>
              <w:t>2.3</w:t>
            </w:r>
            <w:r w:rsidRPr="00ED2589">
              <w:rPr>
                <w:rFonts w:ascii="Arial Narrow" w:hAnsi="Arial Narrow"/>
                <w:bCs/>
                <w:sz w:val="18"/>
                <w:szCs w:val="18"/>
                <w:lang w:val="en-GB"/>
              </w:rPr>
              <w:t xml:space="preserve"> </w:t>
            </w:r>
            <w:proofErr w:type="spellStart"/>
            <w:r w:rsidRPr="00ED2589">
              <w:rPr>
                <w:rFonts w:ascii="Arial Narrow" w:hAnsi="Arial Narrow"/>
                <w:bCs/>
                <w:sz w:val="18"/>
                <w:szCs w:val="18"/>
                <w:lang w:val="en-GB"/>
              </w:rPr>
              <w:t>TWh</w:t>
            </w:r>
            <w:proofErr w:type="spellEnd"/>
            <w:r w:rsidRPr="00ED2589">
              <w:rPr>
                <w:rFonts w:ascii="Arial Narrow" w:hAnsi="Arial Narrow"/>
                <w:bCs/>
                <w:sz w:val="18"/>
                <w:szCs w:val="18"/>
                <w:lang w:val="en-GB"/>
              </w:rPr>
              <w:t xml:space="preserve"> </w:t>
            </w:r>
            <w:r w:rsidR="00EA1D8B" w:rsidRPr="00ED2589">
              <w:rPr>
                <w:rFonts w:ascii="Arial Narrow" w:hAnsi="Arial Narrow"/>
                <w:bCs/>
                <w:sz w:val="18"/>
                <w:szCs w:val="18"/>
                <w:lang w:val="en-GB"/>
              </w:rPr>
              <w:t xml:space="preserve">annually </w:t>
            </w:r>
            <w:r w:rsidRPr="00ED2589">
              <w:rPr>
                <w:rFonts w:ascii="Arial Narrow" w:hAnsi="Arial Narrow"/>
                <w:bCs/>
                <w:sz w:val="18"/>
                <w:szCs w:val="18"/>
                <w:lang w:val="en-GB"/>
              </w:rPr>
              <w:t>in 2030</w:t>
            </w:r>
          </w:p>
        </w:tc>
        <w:tc>
          <w:tcPr>
            <w:tcW w:w="2807" w:type="dxa"/>
            <w:vMerge w:val="restart"/>
          </w:tcPr>
          <w:p w14:paraId="60BF7EA5" w14:textId="77777777" w:rsidR="00D30255" w:rsidRPr="00ED2589" w:rsidRDefault="00D30255" w:rsidP="009A387C">
            <w:pPr>
              <w:spacing w:after="0"/>
              <w:jc w:val="left"/>
              <w:rPr>
                <w:rFonts w:ascii="Arial Narrow" w:hAnsi="Arial Narrow"/>
                <w:bCs/>
                <w:i/>
                <w:sz w:val="18"/>
                <w:szCs w:val="18"/>
                <w:lang w:val="en-GB"/>
              </w:rPr>
            </w:pPr>
            <w:r w:rsidRPr="00ED2589">
              <w:rPr>
                <w:rFonts w:ascii="Arial Narrow" w:hAnsi="Arial Narrow"/>
                <w:sz w:val="18"/>
                <w:szCs w:val="18"/>
                <w:lang w:val="en-GB"/>
              </w:rPr>
              <w:t xml:space="preserve">The baseline and target values are based on the energy savings and emission reduction estimates that are partly based on information in U4E country assessment (lighting) and Eskom/NERSA data (transformers) and technical information in appliances from other sources, as explained in Annex </w:t>
            </w:r>
            <w:r w:rsidR="00063262" w:rsidRPr="00ED2589">
              <w:rPr>
                <w:rFonts w:ascii="Arial Narrow" w:hAnsi="Arial Narrow"/>
                <w:sz w:val="18"/>
                <w:szCs w:val="18"/>
                <w:lang w:val="en-GB"/>
              </w:rPr>
              <w:t>E</w:t>
            </w:r>
            <w:r w:rsidRPr="00ED2589">
              <w:rPr>
                <w:rFonts w:ascii="Arial Narrow" w:hAnsi="Arial Narrow"/>
                <w:sz w:val="18"/>
                <w:szCs w:val="18"/>
                <w:lang w:val="en-GB"/>
              </w:rPr>
              <w:t xml:space="preserve"> to the UNDP </w:t>
            </w:r>
            <w:proofErr w:type="spellStart"/>
            <w:r w:rsidRPr="00ED2589">
              <w:rPr>
                <w:rFonts w:ascii="Arial Narrow" w:hAnsi="Arial Narrow"/>
                <w:sz w:val="18"/>
                <w:szCs w:val="18"/>
                <w:lang w:val="en-GB"/>
              </w:rPr>
              <w:t>ProDoc</w:t>
            </w:r>
            <w:proofErr w:type="spellEnd"/>
            <w:r w:rsidRPr="00ED2589">
              <w:rPr>
                <w:rFonts w:ascii="Arial Narrow" w:hAnsi="Arial Narrow"/>
                <w:sz w:val="18"/>
                <w:szCs w:val="18"/>
                <w:lang w:val="en-GB"/>
              </w:rPr>
              <w:t>. Information on baseline values and prognoses (2021, 2030) will be updated in market assessments and other studies the Project will carry out (see Output 1.1 and Indicator 5)</w:t>
            </w:r>
          </w:p>
          <w:p w14:paraId="2D6A7BE0" w14:textId="77777777" w:rsidR="00D30255" w:rsidRPr="00ED2589" w:rsidRDefault="00D30255" w:rsidP="000650E8">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As above. </w:t>
            </w:r>
          </w:p>
          <w:p w14:paraId="691F047C" w14:textId="77777777" w:rsidR="00D30255" w:rsidRPr="00ED2589" w:rsidRDefault="00D30255" w:rsidP="000650E8">
            <w:pPr>
              <w:spacing w:after="0"/>
              <w:jc w:val="left"/>
              <w:rPr>
                <w:rFonts w:ascii="Arial Narrow" w:hAnsi="Arial Narrow"/>
                <w:bCs/>
                <w:sz w:val="18"/>
                <w:szCs w:val="18"/>
                <w:lang w:val="en-GB"/>
              </w:rPr>
            </w:pPr>
          </w:p>
          <w:p w14:paraId="65FBE728" w14:textId="77777777" w:rsidR="00D30255" w:rsidRPr="00ED2589" w:rsidRDefault="00D30255" w:rsidP="000650E8">
            <w:pPr>
              <w:spacing w:after="0"/>
              <w:jc w:val="left"/>
              <w:rPr>
                <w:rFonts w:ascii="Arial Narrow" w:hAnsi="Arial Narrow"/>
                <w:bCs/>
                <w:sz w:val="18"/>
                <w:szCs w:val="18"/>
                <w:lang w:val="en-GB"/>
              </w:rPr>
            </w:pPr>
            <w:r w:rsidRPr="00ED2589">
              <w:rPr>
                <w:rFonts w:ascii="Arial Narrow" w:hAnsi="Arial Narrow"/>
                <w:bCs/>
                <w:i/>
                <w:sz w:val="18"/>
                <w:szCs w:val="18"/>
                <w:lang w:val="en-GB"/>
              </w:rPr>
              <w:t>Assumption</w:t>
            </w:r>
            <w:r w:rsidRPr="00ED2589">
              <w:rPr>
                <w:rFonts w:ascii="Arial Narrow" w:hAnsi="Arial Narrow"/>
                <w:bCs/>
                <w:sz w:val="18"/>
                <w:szCs w:val="18"/>
                <w:lang w:val="en-GB"/>
              </w:rPr>
              <w:t xml:space="preserve">: The objectives of the project remain in line with the priorities of the South African </w:t>
            </w:r>
            <w:r w:rsidRPr="00ED2589">
              <w:rPr>
                <w:rFonts w:ascii="Arial Narrow" w:hAnsi="Arial Narrow"/>
                <w:bCs/>
                <w:noProof/>
                <w:sz w:val="18"/>
                <w:szCs w:val="18"/>
                <w:lang w:val="en-GB"/>
              </w:rPr>
              <w:t>government</w:t>
            </w:r>
          </w:p>
          <w:p w14:paraId="0BDFC8C5" w14:textId="77777777" w:rsidR="00D30255" w:rsidRPr="00ED2589" w:rsidRDefault="00D30255" w:rsidP="000650E8">
            <w:pPr>
              <w:spacing w:after="0"/>
              <w:jc w:val="left"/>
              <w:rPr>
                <w:rFonts w:ascii="Arial Narrow" w:hAnsi="Arial Narrow"/>
                <w:bCs/>
                <w:sz w:val="18"/>
                <w:szCs w:val="18"/>
                <w:lang w:val="en-GB"/>
              </w:rPr>
            </w:pPr>
          </w:p>
          <w:p w14:paraId="2325DBE0" w14:textId="77777777" w:rsidR="00D30255" w:rsidRPr="00ED2589" w:rsidRDefault="00D30255" w:rsidP="000650E8">
            <w:pPr>
              <w:spacing w:after="0"/>
              <w:jc w:val="left"/>
              <w:rPr>
                <w:rFonts w:ascii="Arial Narrow" w:hAnsi="Arial Narrow"/>
                <w:bCs/>
                <w:sz w:val="18"/>
                <w:szCs w:val="18"/>
                <w:lang w:val="en-GB"/>
              </w:rPr>
            </w:pPr>
          </w:p>
          <w:p w14:paraId="7E70DD97" w14:textId="77777777" w:rsidR="00D30255" w:rsidRPr="00ED2589" w:rsidRDefault="00D30255" w:rsidP="009A387C">
            <w:pPr>
              <w:spacing w:after="0"/>
              <w:jc w:val="left"/>
              <w:rPr>
                <w:rFonts w:ascii="Arial Narrow" w:hAnsi="Arial Narrow"/>
                <w:bCs/>
                <w:i/>
                <w:sz w:val="18"/>
                <w:szCs w:val="18"/>
                <w:lang w:val="en-GB"/>
              </w:rPr>
            </w:pPr>
          </w:p>
        </w:tc>
      </w:tr>
      <w:tr w:rsidR="00B05735" w:rsidRPr="00ED2589" w14:paraId="3DDDD4A4" w14:textId="77777777" w:rsidTr="00F737AD">
        <w:trPr>
          <w:trHeight w:val="353"/>
        </w:trPr>
        <w:tc>
          <w:tcPr>
            <w:tcW w:w="1951" w:type="dxa"/>
            <w:vMerge/>
            <w:shd w:val="clear" w:color="auto" w:fill="FBE4D5"/>
          </w:tcPr>
          <w:p w14:paraId="3A3A9AD3" w14:textId="77777777" w:rsidR="00B05735" w:rsidRPr="00ED2589" w:rsidRDefault="00B05735" w:rsidP="00B05735">
            <w:pPr>
              <w:spacing w:after="0"/>
              <w:jc w:val="left"/>
              <w:rPr>
                <w:rFonts w:ascii="Arial Narrow" w:hAnsi="Arial Narrow"/>
                <w:b/>
                <w:bCs/>
                <w:sz w:val="18"/>
                <w:szCs w:val="18"/>
                <w:lang w:val="en-GB"/>
              </w:rPr>
            </w:pPr>
          </w:p>
        </w:tc>
        <w:tc>
          <w:tcPr>
            <w:tcW w:w="1985" w:type="dxa"/>
          </w:tcPr>
          <w:p w14:paraId="75526937" w14:textId="77777777" w:rsidR="00B05735" w:rsidRPr="00ED2589" w:rsidRDefault="00644371" w:rsidP="007F4B87">
            <w:pPr>
              <w:numPr>
                <w:ilvl w:val="0"/>
                <w:numId w:val="34"/>
              </w:numPr>
              <w:tabs>
                <w:tab w:val="left" w:pos="227"/>
              </w:tabs>
              <w:spacing w:after="0"/>
              <w:ind w:left="227" w:hanging="227"/>
              <w:jc w:val="left"/>
              <w:rPr>
                <w:rFonts w:ascii="Arial Narrow" w:hAnsi="Arial Narrow"/>
                <w:bCs/>
                <w:sz w:val="18"/>
                <w:szCs w:val="18"/>
                <w:lang w:val="en-GB"/>
              </w:rPr>
            </w:pPr>
            <w:r w:rsidRPr="00ED2589">
              <w:rPr>
                <w:rFonts w:ascii="Arial Narrow" w:hAnsi="Arial Narrow"/>
                <w:bCs/>
                <w:sz w:val="18"/>
                <w:szCs w:val="18"/>
                <w:lang w:val="en-GB"/>
              </w:rPr>
              <w:t xml:space="preserve">a. </w:t>
            </w:r>
            <w:r w:rsidR="00B05735" w:rsidRPr="00ED2589">
              <w:rPr>
                <w:rFonts w:ascii="Arial Narrow" w:hAnsi="Arial Narrow"/>
                <w:bCs/>
                <w:sz w:val="18"/>
                <w:szCs w:val="18"/>
                <w:lang w:val="en-GB"/>
              </w:rPr>
              <w:t>Reduction in GHG emission from electricity consumption by LEDs and high-efficiency transformers (linked with indicator 1)</w:t>
            </w:r>
          </w:p>
          <w:p w14:paraId="759B57A4" w14:textId="5000AE93" w:rsidR="00644371" w:rsidRPr="00ED2589" w:rsidRDefault="00644371" w:rsidP="00B05735">
            <w:pPr>
              <w:tabs>
                <w:tab w:val="left" w:pos="227"/>
              </w:tabs>
              <w:spacing w:after="0"/>
              <w:ind w:left="227"/>
              <w:jc w:val="left"/>
              <w:rPr>
                <w:rFonts w:ascii="Arial Narrow" w:hAnsi="Arial Narrow"/>
                <w:bCs/>
                <w:sz w:val="18"/>
                <w:szCs w:val="18"/>
                <w:lang w:val="en-GB"/>
              </w:rPr>
            </w:pPr>
            <w:r w:rsidRPr="00ED2589">
              <w:rPr>
                <w:rFonts w:ascii="Arial Narrow" w:hAnsi="Arial Narrow"/>
                <w:b/>
                <w:bCs/>
                <w:i/>
                <w:sz w:val="18"/>
                <w:szCs w:val="18"/>
                <w:lang w:val="en-GB"/>
              </w:rPr>
              <w:t xml:space="preserve">b. </w:t>
            </w:r>
            <w:r w:rsidRPr="00ED2589">
              <w:rPr>
                <w:rFonts w:ascii="Arial Narrow" w:hAnsi="Arial Narrow"/>
                <w:bCs/>
                <w:sz w:val="18"/>
                <w:szCs w:val="18"/>
                <w:lang w:val="en-GB"/>
              </w:rPr>
              <w:t>Emission reduction attributable to</w:t>
            </w:r>
            <w:r w:rsidRPr="00ED2589">
              <w:rPr>
                <w:rFonts w:ascii="Arial Narrow" w:hAnsi="Arial Narrow"/>
                <w:b/>
                <w:bCs/>
                <w:i/>
                <w:sz w:val="18"/>
                <w:szCs w:val="18"/>
                <w:lang w:val="en-GB"/>
              </w:rPr>
              <w:t xml:space="preserve"> </w:t>
            </w:r>
            <w:r w:rsidRPr="00ED2589">
              <w:rPr>
                <w:rFonts w:ascii="Arial Narrow" w:hAnsi="Arial Narrow"/>
                <w:bCs/>
                <w:sz w:val="18"/>
                <w:szCs w:val="18"/>
                <w:lang w:val="en-GB"/>
              </w:rPr>
              <w:t>Project</w:t>
            </w:r>
          </w:p>
          <w:p w14:paraId="637E27BC" w14:textId="77777777" w:rsidR="00B05735" w:rsidRPr="00ED2589" w:rsidRDefault="00B05735" w:rsidP="00B05735">
            <w:pPr>
              <w:tabs>
                <w:tab w:val="left" w:pos="227"/>
              </w:tabs>
              <w:spacing w:after="0"/>
              <w:ind w:left="227"/>
              <w:jc w:val="left"/>
              <w:rPr>
                <w:rFonts w:ascii="Arial Narrow" w:hAnsi="Arial Narrow"/>
                <w:bCs/>
                <w:sz w:val="18"/>
                <w:szCs w:val="18"/>
                <w:lang w:val="en-GB"/>
              </w:rPr>
            </w:pPr>
            <w:r w:rsidRPr="00ED2589">
              <w:rPr>
                <w:rFonts w:ascii="Arial Narrow" w:hAnsi="Arial Narrow"/>
                <w:bCs/>
                <w:i/>
                <w:sz w:val="18"/>
                <w:szCs w:val="18"/>
                <w:lang w:val="en-GB"/>
              </w:rPr>
              <w:t>[GEF Indicator 6</w:t>
            </w:r>
            <w:r w:rsidRPr="00ED2589">
              <w:rPr>
                <w:rFonts w:ascii="Arial Narrow" w:hAnsi="Arial Narrow"/>
                <w:bCs/>
                <w:sz w:val="18"/>
                <w:szCs w:val="18"/>
                <w:lang w:val="en-GB"/>
              </w:rPr>
              <w:t>]</w:t>
            </w:r>
          </w:p>
        </w:tc>
        <w:tc>
          <w:tcPr>
            <w:tcW w:w="2409" w:type="dxa"/>
          </w:tcPr>
          <w:p w14:paraId="79C74C8E" w14:textId="77777777" w:rsidR="00B05735"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 </w:t>
            </w:r>
            <w:r w:rsidR="00B05735" w:rsidRPr="00ED2589">
              <w:rPr>
                <w:rFonts w:ascii="Arial Narrow" w:hAnsi="Arial Narrow"/>
                <w:bCs/>
                <w:sz w:val="18"/>
                <w:szCs w:val="18"/>
                <w:lang w:val="en-GB"/>
              </w:rPr>
              <w:t>63.4 ktCO</w:t>
            </w:r>
            <w:r w:rsidR="00B05735" w:rsidRPr="00ED2589">
              <w:rPr>
                <w:rFonts w:ascii="Arial Narrow" w:hAnsi="Arial Narrow"/>
                <w:bCs/>
                <w:sz w:val="18"/>
                <w:szCs w:val="18"/>
                <w:vertAlign w:val="subscript"/>
                <w:lang w:val="en-GB"/>
              </w:rPr>
              <w:t>2</w:t>
            </w:r>
            <w:r w:rsidR="00B05735" w:rsidRPr="00ED2589">
              <w:rPr>
                <w:rFonts w:ascii="Arial Narrow" w:hAnsi="Arial Narrow"/>
                <w:bCs/>
                <w:sz w:val="18"/>
                <w:szCs w:val="18"/>
                <w:lang w:val="en-GB"/>
              </w:rPr>
              <w:t xml:space="preserve"> of GHG emissions due to lighting is projected to decline to 44.9 ktCO</w:t>
            </w:r>
            <w:r w:rsidR="00B05735" w:rsidRPr="00ED2589">
              <w:rPr>
                <w:rFonts w:ascii="Arial Narrow" w:hAnsi="Arial Narrow"/>
                <w:bCs/>
                <w:sz w:val="18"/>
                <w:szCs w:val="18"/>
                <w:vertAlign w:val="subscript"/>
                <w:lang w:val="en-GB"/>
              </w:rPr>
              <w:t xml:space="preserve">2 </w:t>
            </w:r>
            <w:r w:rsidR="00B05735" w:rsidRPr="00ED2589">
              <w:rPr>
                <w:rFonts w:ascii="Arial Narrow" w:hAnsi="Arial Narrow"/>
                <w:bCs/>
                <w:sz w:val="18"/>
                <w:szCs w:val="18"/>
                <w:lang w:val="en-GB"/>
              </w:rPr>
              <w:t xml:space="preserve">at </w:t>
            </w:r>
            <w:proofErr w:type="spellStart"/>
            <w:r w:rsidR="00B05735" w:rsidRPr="00ED2589">
              <w:rPr>
                <w:rFonts w:ascii="Arial Narrow" w:hAnsi="Arial Narrow"/>
                <w:bCs/>
                <w:sz w:val="18"/>
                <w:szCs w:val="18"/>
                <w:lang w:val="en-GB"/>
              </w:rPr>
              <w:t>EoP</w:t>
            </w:r>
            <w:proofErr w:type="spellEnd"/>
            <w:r w:rsidR="00B05735" w:rsidRPr="00ED2589">
              <w:rPr>
                <w:rFonts w:ascii="Arial Narrow" w:hAnsi="Arial Narrow"/>
                <w:bCs/>
                <w:sz w:val="18"/>
                <w:szCs w:val="18"/>
                <w:lang w:val="en-GB"/>
              </w:rPr>
              <w:t xml:space="preserve"> under business as usual and to 43.4 ktCO</w:t>
            </w:r>
            <w:r w:rsidR="00B05735" w:rsidRPr="00ED2589">
              <w:rPr>
                <w:rFonts w:ascii="Arial Narrow" w:hAnsi="Arial Narrow"/>
                <w:bCs/>
                <w:sz w:val="18"/>
                <w:szCs w:val="18"/>
                <w:vertAlign w:val="subscript"/>
                <w:lang w:val="en-GB"/>
              </w:rPr>
              <w:t>2</w:t>
            </w:r>
            <w:r w:rsidR="00B05735" w:rsidRPr="00ED2589">
              <w:rPr>
                <w:rFonts w:ascii="Arial Narrow" w:hAnsi="Arial Narrow"/>
                <w:bCs/>
                <w:sz w:val="18"/>
                <w:szCs w:val="18"/>
                <w:lang w:val="en-GB"/>
              </w:rPr>
              <w:t xml:space="preserve"> in 2030.</w:t>
            </w:r>
          </w:p>
          <w:p w14:paraId="6DD0EE0D" w14:textId="77777777" w:rsidR="00B05735" w:rsidRPr="00ED2589" w:rsidRDefault="00B05735"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Emissions due to transformer losses </w:t>
            </w:r>
            <w:r w:rsidRPr="00ED2589">
              <w:rPr>
                <w:rFonts w:ascii="Arial Narrow" w:hAnsi="Arial Narrow"/>
                <w:bCs/>
                <w:noProof/>
                <w:sz w:val="18"/>
                <w:szCs w:val="18"/>
                <w:lang w:val="en-GB"/>
              </w:rPr>
              <w:t>in</w:t>
            </w:r>
            <w:r w:rsidRPr="00ED2589">
              <w:rPr>
                <w:rFonts w:ascii="Arial Narrow" w:hAnsi="Arial Narrow"/>
                <w:bCs/>
                <w:sz w:val="18"/>
                <w:szCs w:val="18"/>
                <w:lang w:val="en-GB"/>
              </w:rPr>
              <w:t xml:space="preserve"> will increase to 19.8ktCO</w:t>
            </w:r>
            <w:r w:rsidRPr="00ED2589">
              <w:rPr>
                <w:rFonts w:ascii="Arial Narrow" w:hAnsi="Arial Narrow"/>
                <w:bCs/>
                <w:sz w:val="18"/>
                <w:szCs w:val="18"/>
                <w:vertAlign w:val="subscript"/>
                <w:lang w:val="en-GB"/>
              </w:rPr>
              <w:t xml:space="preserve">2 </w:t>
            </w:r>
            <w:r w:rsidRPr="00ED2589">
              <w:rPr>
                <w:rFonts w:ascii="Arial Narrow" w:hAnsi="Arial Narrow"/>
                <w:bCs/>
                <w:sz w:val="18"/>
                <w:szCs w:val="18"/>
                <w:lang w:val="en-GB"/>
              </w:rPr>
              <w:t xml:space="preserve">at </w:t>
            </w:r>
            <w:proofErr w:type="spellStart"/>
            <w:r w:rsidRPr="00ED2589">
              <w:rPr>
                <w:rFonts w:ascii="Arial Narrow" w:hAnsi="Arial Narrow"/>
                <w:bCs/>
                <w:sz w:val="18"/>
                <w:szCs w:val="18"/>
                <w:lang w:val="en-GB"/>
              </w:rPr>
              <w:t>EoP</w:t>
            </w:r>
            <w:proofErr w:type="spellEnd"/>
            <w:r w:rsidRPr="00ED2589">
              <w:rPr>
                <w:rFonts w:ascii="Arial Narrow" w:hAnsi="Arial Narrow"/>
                <w:bCs/>
                <w:sz w:val="18"/>
                <w:szCs w:val="18"/>
                <w:lang w:val="en-GB"/>
              </w:rPr>
              <w:t xml:space="preserve"> (2023) and 23.1 ktCO</w:t>
            </w:r>
            <w:r w:rsidRPr="00ED2589">
              <w:rPr>
                <w:rFonts w:ascii="Arial Narrow" w:hAnsi="Arial Narrow"/>
                <w:bCs/>
                <w:sz w:val="18"/>
                <w:szCs w:val="18"/>
                <w:vertAlign w:val="subscript"/>
                <w:lang w:val="en-GB"/>
              </w:rPr>
              <w:t>2</w:t>
            </w:r>
            <w:r w:rsidRPr="00ED2589">
              <w:rPr>
                <w:rFonts w:ascii="Arial Narrow" w:hAnsi="Arial Narrow"/>
                <w:bCs/>
                <w:sz w:val="18"/>
                <w:szCs w:val="18"/>
                <w:lang w:val="en-GB"/>
              </w:rPr>
              <w:t xml:space="preserve"> in 2030</w:t>
            </w:r>
          </w:p>
          <w:p w14:paraId="03495C57" w14:textId="77777777" w:rsidR="00B05735" w:rsidRPr="00ED2589" w:rsidRDefault="00B05735" w:rsidP="00B05735">
            <w:pPr>
              <w:spacing w:after="0"/>
              <w:jc w:val="left"/>
              <w:rPr>
                <w:rFonts w:ascii="Arial Narrow" w:hAnsi="Arial Narrow"/>
                <w:bCs/>
                <w:sz w:val="18"/>
                <w:szCs w:val="18"/>
                <w:lang w:val="en-GB"/>
              </w:rPr>
            </w:pPr>
          </w:p>
        </w:tc>
        <w:tc>
          <w:tcPr>
            <w:tcW w:w="2268" w:type="dxa"/>
          </w:tcPr>
          <w:p w14:paraId="30683393" w14:textId="77777777" w:rsidR="00B05735"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 </w:t>
            </w:r>
            <w:r w:rsidR="00B05735" w:rsidRPr="00ED2589">
              <w:rPr>
                <w:rFonts w:ascii="Arial Narrow" w:hAnsi="Arial Narrow"/>
                <w:bCs/>
                <w:sz w:val="18"/>
                <w:szCs w:val="18"/>
                <w:lang w:val="en-GB"/>
              </w:rPr>
              <w:t xml:space="preserve">In </w:t>
            </w:r>
            <w:r w:rsidR="00E236DA" w:rsidRPr="00ED2589">
              <w:rPr>
                <w:rFonts w:ascii="Arial Narrow" w:hAnsi="Arial Narrow"/>
                <w:bCs/>
                <w:sz w:val="18"/>
                <w:szCs w:val="18"/>
                <w:lang w:val="en-GB"/>
              </w:rPr>
              <w:t xml:space="preserve">the </w:t>
            </w:r>
            <w:r w:rsidR="00B05735" w:rsidRPr="00ED2589">
              <w:rPr>
                <w:rFonts w:ascii="Arial Narrow" w:hAnsi="Arial Narrow"/>
                <w:bCs/>
                <w:noProof/>
                <w:sz w:val="18"/>
                <w:szCs w:val="18"/>
                <w:lang w:val="en-GB"/>
              </w:rPr>
              <w:t>alternative</w:t>
            </w:r>
            <w:r w:rsidR="00B05735" w:rsidRPr="00ED2589">
              <w:rPr>
                <w:rFonts w:ascii="Arial Narrow" w:hAnsi="Arial Narrow"/>
                <w:bCs/>
                <w:sz w:val="18"/>
                <w:szCs w:val="18"/>
                <w:lang w:val="en-GB"/>
              </w:rPr>
              <w:t xml:space="preserve"> scenario, the additional GHG emission reduction (over the baseline) of 7.5 ktCO</w:t>
            </w:r>
            <w:r w:rsidR="00B05735" w:rsidRPr="00ED2589">
              <w:rPr>
                <w:rFonts w:ascii="Arial Narrow" w:hAnsi="Arial Narrow"/>
                <w:bCs/>
                <w:sz w:val="18"/>
                <w:szCs w:val="18"/>
                <w:vertAlign w:val="subscript"/>
                <w:lang w:val="en-GB"/>
              </w:rPr>
              <w:t>2</w:t>
            </w:r>
            <w:r w:rsidR="00B05735" w:rsidRPr="00ED2589">
              <w:rPr>
                <w:rFonts w:ascii="Arial Narrow" w:hAnsi="Arial Narrow"/>
                <w:bCs/>
                <w:sz w:val="18"/>
                <w:szCs w:val="18"/>
                <w:lang w:val="en-GB"/>
              </w:rPr>
              <w:t xml:space="preserve"> at </w:t>
            </w:r>
            <w:proofErr w:type="spellStart"/>
            <w:r w:rsidR="00B05735" w:rsidRPr="00ED2589">
              <w:rPr>
                <w:rFonts w:ascii="Arial Narrow" w:hAnsi="Arial Narrow"/>
                <w:bCs/>
                <w:sz w:val="18"/>
                <w:szCs w:val="18"/>
                <w:lang w:val="en-GB"/>
              </w:rPr>
              <w:t>EoP</w:t>
            </w:r>
            <w:proofErr w:type="spellEnd"/>
            <w:r w:rsidR="00B05735" w:rsidRPr="00ED2589">
              <w:rPr>
                <w:rFonts w:ascii="Arial Narrow" w:hAnsi="Arial Narrow"/>
                <w:bCs/>
                <w:sz w:val="18"/>
                <w:szCs w:val="18"/>
                <w:lang w:val="en-GB"/>
              </w:rPr>
              <w:t xml:space="preserve"> (2021, baseline emissions are 53.5 ktCO</w:t>
            </w:r>
            <w:r w:rsidR="00B05735" w:rsidRPr="00ED2589">
              <w:rPr>
                <w:rFonts w:ascii="Arial Narrow" w:hAnsi="Arial Narrow"/>
                <w:bCs/>
                <w:sz w:val="18"/>
                <w:szCs w:val="18"/>
                <w:vertAlign w:val="subscript"/>
                <w:lang w:val="en-GB"/>
              </w:rPr>
              <w:t>2</w:t>
            </w:r>
            <w:r w:rsidR="00B05735" w:rsidRPr="00ED2589">
              <w:rPr>
                <w:rFonts w:ascii="Arial Narrow" w:hAnsi="Arial Narrow"/>
                <w:bCs/>
                <w:sz w:val="18"/>
                <w:szCs w:val="18"/>
                <w:lang w:val="en-GB"/>
              </w:rPr>
              <w:t xml:space="preserve">) </w:t>
            </w:r>
          </w:p>
          <w:p w14:paraId="288F4A33" w14:textId="77777777" w:rsidR="00B05735" w:rsidRPr="00ED2589" w:rsidRDefault="00B05735"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Emissions due to transformer losses in </w:t>
            </w:r>
            <w:r w:rsidR="00E236DA" w:rsidRPr="00ED2589">
              <w:rPr>
                <w:rFonts w:ascii="Arial Narrow" w:hAnsi="Arial Narrow"/>
                <w:bCs/>
                <w:sz w:val="18"/>
                <w:szCs w:val="18"/>
                <w:lang w:val="en-GB"/>
              </w:rPr>
              <w:t xml:space="preserve">the </w:t>
            </w:r>
            <w:r w:rsidRPr="00ED2589">
              <w:rPr>
                <w:rFonts w:ascii="Arial Narrow" w:hAnsi="Arial Narrow"/>
                <w:bCs/>
                <w:noProof/>
                <w:sz w:val="18"/>
                <w:szCs w:val="18"/>
                <w:lang w:val="en-GB"/>
              </w:rPr>
              <w:t>alternative</w:t>
            </w:r>
            <w:r w:rsidRPr="00ED2589">
              <w:rPr>
                <w:rFonts w:ascii="Arial Narrow" w:hAnsi="Arial Narrow"/>
                <w:bCs/>
                <w:sz w:val="18"/>
                <w:szCs w:val="18"/>
                <w:lang w:val="en-GB"/>
              </w:rPr>
              <w:t xml:space="preserve"> scenario are reduced with 0.12 ktCO</w:t>
            </w:r>
            <w:r w:rsidRPr="00ED2589">
              <w:rPr>
                <w:rFonts w:ascii="Arial Narrow" w:hAnsi="Arial Narrow"/>
                <w:bCs/>
                <w:sz w:val="18"/>
                <w:szCs w:val="18"/>
                <w:vertAlign w:val="subscript"/>
                <w:lang w:val="en-GB"/>
              </w:rPr>
              <w:t>2</w:t>
            </w:r>
            <w:r w:rsidR="00D35EAD" w:rsidRPr="00ED2589">
              <w:rPr>
                <w:rFonts w:ascii="Arial Narrow" w:hAnsi="Arial Narrow"/>
                <w:bCs/>
                <w:sz w:val="18"/>
                <w:szCs w:val="18"/>
                <w:lang w:val="en-GB"/>
              </w:rPr>
              <w:t xml:space="preserve"> </w:t>
            </w:r>
            <w:r w:rsidRPr="00ED2589">
              <w:rPr>
                <w:rFonts w:ascii="Arial Narrow" w:hAnsi="Arial Narrow"/>
                <w:bCs/>
                <w:sz w:val="18"/>
                <w:szCs w:val="18"/>
                <w:lang w:val="en-GB"/>
              </w:rPr>
              <w:t>to 19.</w:t>
            </w:r>
            <w:r w:rsidR="00D35EAD" w:rsidRPr="00ED2589">
              <w:rPr>
                <w:rFonts w:ascii="Arial Narrow" w:hAnsi="Arial Narrow"/>
                <w:bCs/>
                <w:sz w:val="18"/>
                <w:szCs w:val="18"/>
                <w:lang w:val="en-GB"/>
              </w:rPr>
              <w:t>0</w:t>
            </w:r>
            <w:r w:rsidRPr="00ED2589">
              <w:rPr>
                <w:rFonts w:ascii="Arial Narrow" w:hAnsi="Arial Narrow"/>
                <w:bCs/>
                <w:sz w:val="18"/>
                <w:szCs w:val="18"/>
                <w:lang w:val="en-GB"/>
              </w:rPr>
              <w:t xml:space="preserve"> ktCO</w:t>
            </w:r>
            <w:r w:rsidRPr="00ED2589">
              <w:rPr>
                <w:rFonts w:ascii="Arial Narrow" w:hAnsi="Arial Narrow"/>
                <w:bCs/>
                <w:sz w:val="18"/>
                <w:szCs w:val="18"/>
                <w:vertAlign w:val="subscript"/>
                <w:lang w:val="en-GB"/>
              </w:rPr>
              <w:t>2</w:t>
            </w:r>
            <w:r w:rsidRPr="00ED2589">
              <w:rPr>
                <w:rFonts w:ascii="Arial Narrow" w:hAnsi="Arial Narrow"/>
                <w:bCs/>
                <w:sz w:val="18"/>
                <w:szCs w:val="18"/>
                <w:lang w:val="en-GB"/>
              </w:rPr>
              <w:t xml:space="preserve"> at </w:t>
            </w:r>
            <w:proofErr w:type="spellStart"/>
            <w:r w:rsidR="00D35EAD" w:rsidRPr="00ED2589">
              <w:rPr>
                <w:rFonts w:ascii="Arial Narrow" w:hAnsi="Arial Narrow"/>
                <w:bCs/>
                <w:sz w:val="18"/>
                <w:szCs w:val="18"/>
                <w:lang w:val="en-GB"/>
              </w:rPr>
              <w:t>MoP</w:t>
            </w:r>
            <w:proofErr w:type="spellEnd"/>
            <w:r w:rsidR="00D35EAD" w:rsidRPr="00ED2589">
              <w:rPr>
                <w:rFonts w:ascii="Arial Narrow" w:hAnsi="Arial Narrow"/>
                <w:bCs/>
                <w:sz w:val="18"/>
                <w:szCs w:val="18"/>
                <w:lang w:val="en-GB"/>
              </w:rPr>
              <w:t>.</w:t>
            </w:r>
          </w:p>
          <w:p w14:paraId="1C1E4F0F" w14:textId="77777777" w:rsidR="00B05735"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b. </w:t>
            </w:r>
            <w:proofErr w:type="gramStart"/>
            <w:r w:rsidR="00B05735" w:rsidRPr="00ED2589">
              <w:rPr>
                <w:rFonts w:ascii="Arial Narrow" w:hAnsi="Arial Narrow"/>
                <w:bCs/>
                <w:sz w:val="18"/>
                <w:szCs w:val="18"/>
                <w:lang w:val="en-GB"/>
              </w:rPr>
              <w:t>Taking into account</w:t>
            </w:r>
            <w:proofErr w:type="gramEnd"/>
            <w:r w:rsidR="00B05735" w:rsidRPr="00ED2589">
              <w:rPr>
                <w:rFonts w:ascii="Arial Narrow" w:hAnsi="Arial Narrow"/>
                <w:bCs/>
                <w:sz w:val="18"/>
                <w:szCs w:val="18"/>
                <w:lang w:val="en-GB"/>
              </w:rPr>
              <w:t xml:space="preserve"> a causality factor (CF), cumulative savings 2019-20</w:t>
            </w:r>
            <w:r w:rsidR="00D35EAD" w:rsidRPr="00ED2589">
              <w:rPr>
                <w:rFonts w:ascii="Arial Narrow" w:hAnsi="Arial Narrow"/>
                <w:bCs/>
                <w:sz w:val="18"/>
                <w:szCs w:val="18"/>
                <w:lang w:val="en-GB"/>
              </w:rPr>
              <w:t>21</w:t>
            </w:r>
            <w:r w:rsidR="00B05735" w:rsidRPr="00ED2589">
              <w:rPr>
                <w:rFonts w:ascii="Arial Narrow" w:hAnsi="Arial Narrow"/>
                <w:bCs/>
                <w:sz w:val="18"/>
                <w:szCs w:val="18"/>
                <w:lang w:val="en-GB"/>
              </w:rPr>
              <w:t xml:space="preserve"> </w:t>
            </w:r>
            <w:r w:rsidR="00B05735" w:rsidRPr="00ED2589">
              <w:rPr>
                <w:rFonts w:ascii="Arial Narrow" w:hAnsi="Arial Narrow"/>
                <w:bCs/>
                <w:sz w:val="18"/>
                <w:szCs w:val="18"/>
                <w:lang w:val="en-GB"/>
              </w:rPr>
              <w:lastRenderedPageBreak/>
              <w:t xml:space="preserve">(over the baseline) </w:t>
            </w:r>
            <w:r w:rsidR="00B05735" w:rsidRPr="00ED2589">
              <w:rPr>
                <w:rFonts w:ascii="Arial Narrow" w:hAnsi="Arial Narrow"/>
                <w:bCs/>
                <w:noProof/>
                <w:sz w:val="18"/>
                <w:szCs w:val="18"/>
                <w:lang w:val="en-GB"/>
              </w:rPr>
              <w:t>are</w:t>
            </w:r>
            <w:r w:rsidR="00B05735" w:rsidRPr="00ED2589">
              <w:rPr>
                <w:rFonts w:ascii="Arial Narrow" w:hAnsi="Arial Narrow"/>
                <w:bCs/>
                <w:sz w:val="18"/>
                <w:szCs w:val="18"/>
                <w:lang w:val="en-GB"/>
              </w:rPr>
              <w:t xml:space="preserve"> </w:t>
            </w:r>
            <w:r w:rsidR="00D35EAD" w:rsidRPr="00ED2589">
              <w:rPr>
                <w:rFonts w:ascii="Arial Narrow" w:hAnsi="Arial Narrow"/>
                <w:bCs/>
                <w:sz w:val="18"/>
                <w:szCs w:val="18"/>
                <w:lang w:val="en-GB"/>
              </w:rPr>
              <w:t>9.1 ktCO</w:t>
            </w:r>
            <w:r w:rsidR="00D35EAD" w:rsidRPr="00ED2589">
              <w:rPr>
                <w:rFonts w:ascii="Arial Narrow" w:hAnsi="Arial Narrow"/>
                <w:bCs/>
                <w:sz w:val="18"/>
                <w:szCs w:val="18"/>
                <w:vertAlign w:val="subscript"/>
                <w:lang w:val="en-GB"/>
              </w:rPr>
              <w:t>2</w:t>
            </w:r>
            <w:r w:rsidR="00D35EAD" w:rsidRPr="00ED2589">
              <w:rPr>
                <w:rFonts w:ascii="Arial Narrow" w:hAnsi="Arial Narrow"/>
                <w:bCs/>
                <w:sz w:val="18"/>
                <w:szCs w:val="18"/>
                <w:lang w:val="en-GB"/>
              </w:rPr>
              <w:t xml:space="preserve"> </w:t>
            </w:r>
            <w:r w:rsidR="00B05735" w:rsidRPr="00ED2589">
              <w:rPr>
                <w:rFonts w:ascii="Arial Narrow" w:hAnsi="Arial Narrow"/>
                <w:bCs/>
                <w:sz w:val="18"/>
                <w:szCs w:val="18"/>
                <w:lang w:val="en-GB"/>
              </w:rPr>
              <w:t xml:space="preserve"> </w:t>
            </w:r>
          </w:p>
        </w:tc>
        <w:tc>
          <w:tcPr>
            <w:tcW w:w="2722" w:type="dxa"/>
          </w:tcPr>
          <w:p w14:paraId="51CBC5B2" w14:textId="77777777" w:rsidR="00B05735"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lastRenderedPageBreak/>
              <w:t xml:space="preserve">a. </w:t>
            </w:r>
            <w:r w:rsidR="00B05735" w:rsidRPr="00ED2589">
              <w:rPr>
                <w:rFonts w:ascii="Arial Narrow" w:hAnsi="Arial Narrow"/>
                <w:bCs/>
                <w:sz w:val="18"/>
                <w:szCs w:val="18"/>
                <w:lang w:val="en-GB"/>
              </w:rPr>
              <w:t xml:space="preserve">In </w:t>
            </w:r>
            <w:r w:rsidR="00E236DA" w:rsidRPr="00ED2589">
              <w:rPr>
                <w:rFonts w:ascii="Arial Narrow" w:hAnsi="Arial Narrow"/>
                <w:bCs/>
                <w:sz w:val="18"/>
                <w:szCs w:val="18"/>
                <w:lang w:val="en-GB"/>
              </w:rPr>
              <w:t xml:space="preserve">the </w:t>
            </w:r>
            <w:r w:rsidR="00B05735" w:rsidRPr="00ED2589">
              <w:rPr>
                <w:rFonts w:ascii="Arial Narrow" w:hAnsi="Arial Narrow"/>
                <w:bCs/>
                <w:noProof/>
                <w:sz w:val="18"/>
                <w:szCs w:val="18"/>
                <w:lang w:val="en-GB"/>
              </w:rPr>
              <w:t>alternative</w:t>
            </w:r>
            <w:r w:rsidR="00B05735" w:rsidRPr="00ED2589">
              <w:rPr>
                <w:rFonts w:ascii="Arial Narrow" w:hAnsi="Arial Narrow"/>
                <w:bCs/>
                <w:sz w:val="18"/>
                <w:szCs w:val="18"/>
                <w:lang w:val="en-GB"/>
              </w:rPr>
              <w:t xml:space="preserve"> scenario, the additional GHG emission reduction (over the baseline) of 8.1 ktCO</w:t>
            </w:r>
            <w:r w:rsidR="00B05735" w:rsidRPr="00ED2589">
              <w:rPr>
                <w:rFonts w:ascii="Arial Narrow" w:hAnsi="Arial Narrow"/>
                <w:bCs/>
                <w:sz w:val="18"/>
                <w:szCs w:val="18"/>
                <w:vertAlign w:val="subscript"/>
                <w:lang w:val="en-GB"/>
              </w:rPr>
              <w:t>2</w:t>
            </w:r>
            <w:r w:rsidR="00B05735" w:rsidRPr="00ED2589">
              <w:rPr>
                <w:rFonts w:ascii="Arial Narrow" w:hAnsi="Arial Narrow"/>
                <w:bCs/>
                <w:sz w:val="18"/>
                <w:szCs w:val="18"/>
                <w:lang w:val="en-GB"/>
              </w:rPr>
              <w:t xml:space="preserve"> at </w:t>
            </w:r>
            <w:proofErr w:type="spellStart"/>
            <w:r w:rsidR="00B05735" w:rsidRPr="00ED2589">
              <w:rPr>
                <w:rFonts w:ascii="Arial Narrow" w:hAnsi="Arial Narrow"/>
                <w:bCs/>
                <w:sz w:val="18"/>
                <w:szCs w:val="18"/>
                <w:lang w:val="en-GB"/>
              </w:rPr>
              <w:t>EoP</w:t>
            </w:r>
            <w:proofErr w:type="spellEnd"/>
            <w:r w:rsidR="00B05735" w:rsidRPr="00ED2589">
              <w:rPr>
                <w:rFonts w:ascii="Arial Narrow" w:hAnsi="Arial Narrow"/>
                <w:bCs/>
                <w:sz w:val="18"/>
                <w:szCs w:val="18"/>
                <w:lang w:val="en-GB"/>
              </w:rPr>
              <w:t xml:space="preserve"> (2023, emissions are 44.9 ktCO</w:t>
            </w:r>
            <w:r w:rsidR="00B05735" w:rsidRPr="00ED2589">
              <w:rPr>
                <w:rFonts w:ascii="Arial Narrow" w:hAnsi="Arial Narrow"/>
                <w:bCs/>
                <w:sz w:val="18"/>
                <w:szCs w:val="18"/>
                <w:vertAlign w:val="subscript"/>
                <w:lang w:val="en-GB"/>
              </w:rPr>
              <w:t>2</w:t>
            </w:r>
            <w:r w:rsidR="00B05735" w:rsidRPr="00ED2589">
              <w:rPr>
                <w:rFonts w:ascii="Arial Narrow" w:hAnsi="Arial Narrow"/>
                <w:bCs/>
                <w:sz w:val="18"/>
                <w:szCs w:val="18"/>
                <w:lang w:val="en-GB"/>
              </w:rPr>
              <w:t>) and in 2030 emission reduction of 10.7 ktCO</w:t>
            </w:r>
            <w:r w:rsidR="00B05735" w:rsidRPr="00ED2589">
              <w:rPr>
                <w:rFonts w:ascii="Arial Narrow" w:hAnsi="Arial Narrow"/>
                <w:bCs/>
                <w:sz w:val="18"/>
                <w:szCs w:val="18"/>
                <w:vertAlign w:val="subscript"/>
                <w:lang w:val="en-GB"/>
              </w:rPr>
              <w:t>2</w:t>
            </w:r>
            <w:r w:rsidR="00B05735" w:rsidRPr="00ED2589">
              <w:rPr>
                <w:rFonts w:ascii="Arial Narrow" w:hAnsi="Arial Narrow"/>
                <w:bCs/>
                <w:sz w:val="18"/>
                <w:szCs w:val="18"/>
                <w:lang w:val="en-GB"/>
              </w:rPr>
              <w:t xml:space="preserve"> annually over the baseline (GHG emissions due to lighting in 2030 are 32.7 ktCO</w:t>
            </w:r>
            <w:r w:rsidR="00B05735" w:rsidRPr="00ED2589">
              <w:rPr>
                <w:rFonts w:ascii="Arial Narrow" w:hAnsi="Arial Narrow"/>
                <w:bCs/>
                <w:sz w:val="18"/>
                <w:szCs w:val="18"/>
                <w:vertAlign w:val="subscript"/>
                <w:lang w:val="en-GB"/>
              </w:rPr>
              <w:t>2</w:t>
            </w:r>
            <w:r w:rsidR="00B05735" w:rsidRPr="00ED2589">
              <w:rPr>
                <w:rFonts w:ascii="Arial Narrow" w:hAnsi="Arial Narrow"/>
                <w:bCs/>
                <w:sz w:val="18"/>
                <w:szCs w:val="18"/>
                <w:lang w:val="en-GB"/>
              </w:rPr>
              <w:t>).</w:t>
            </w:r>
          </w:p>
          <w:p w14:paraId="116C0FF0" w14:textId="77777777" w:rsidR="00B05735" w:rsidRPr="00ED2589" w:rsidRDefault="00B05735"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Emissions due to transformer losses in </w:t>
            </w:r>
            <w:r w:rsidR="00E236DA" w:rsidRPr="00ED2589">
              <w:rPr>
                <w:rFonts w:ascii="Arial Narrow" w:hAnsi="Arial Narrow"/>
                <w:bCs/>
                <w:sz w:val="18"/>
                <w:szCs w:val="18"/>
                <w:lang w:val="en-GB"/>
              </w:rPr>
              <w:t xml:space="preserve">the </w:t>
            </w:r>
            <w:r w:rsidRPr="00ED2589">
              <w:rPr>
                <w:rFonts w:ascii="Arial Narrow" w:hAnsi="Arial Narrow"/>
                <w:bCs/>
                <w:noProof/>
                <w:sz w:val="18"/>
                <w:szCs w:val="18"/>
                <w:lang w:val="en-GB"/>
              </w:rPr>
              <w:t>alternative</w:t>
            </w:r>
            <w:r w:rsidRPr="00ED2589">
              <w:rPr>
                <w:rFonts w:ascii="Arial Narrow" w:hAnsi="Arial Narrow"/>
                <w:bCs/>
                <w:sz w:val="18"/>
                <w:szCs w:val="18"/>
                <w:lang w:val="en-GB"/>
              </w:rPr>
              <w:t xml:space="preserve"> scenario are reduced with 0.81 ktCO</w:t>
            </w:r>
            <w:r w:rsidRPr="00ED2589">
              <w:rPr>
                <w:rFonts w:ascii="Arial Narrow" w:hAnsi="Arial Narrow"/>
                <w:bCs/>
                <w:sz w:val="18"/>
                <w:szCs w:val="18"/>
                <w:vertAlign w:val="subscript"/>
                <w:lang w:val="en-GB"/>
              </w:rPr>
              <w:t>2</w:t>
            </w:r>
            <w:r w:rsidRPr="00ED2589">
              <w:rPr>
                <w:rFonts w:ascii="Arial Narrow" w:hAnsi="Arial Narrow"/>
                <w:bCs/>
                <w:sz w:val="18"/>
                <w:szCs w:val="18"/>
                <w:lang w:val="en-GB"/>
              </w:rPr>
              <w:t>h to 19.2 ktCO</w:t>
            </w:r>
            <w:r w:rsidRPr="00ED2589">
              <w:rPr>
                <w:rFonts w:ascii="Arial Narrow" w:hAnsi="Arial Narrow"/>
                <w:bCs/>
                <w:sz w:val="18"/>
                <w:szCs w:val="18"/>
                <w:vertAlign w:val="subscript"/>
                <w:lang w:val="en-GB"/>
              </w:rPr>
              <w:t>2</w:t>
            </w:r>
            <w:r w:rsidRPr="00ED2589">
              <w:rPr>
                <w:rFonts w:ascii="Arial Narrow" w:hAnsi="Arial Narrow"/>
                <w:bCs/>
                <w:sz w:val="18"/>
                <w:szCs w:val="18"/>
                <w:lang w:val="en-GB"/>
              </w:rPr>
              <w:t xml:space="preserve"> at </w:t>
            </w:r>
            <w:proofErr w:type="spellStart"/>
            <w:r w:rsidRPr="00ED2589">
              <w:rPr>
                <w:rFonts w:ascii="Arial Narrow" w:hAnsi="Arial Narrow"/>
                <w:bCs/>
                <w:sz w:val="18"/>
                <w:szCs w:val="18"/>
                <w:lang w:val="en-GB"/>
              </w:rPr>
              <w:t>EoP</w:t>
            </w:r>
            <w:proofErr w:type="spellEnd"/>
            <w:r w:rsidRPr="00ED2589">
              <w:rPr>
                <w:rFonts w:ascii="Arial Narrow" w:hAnsi="Arial Narrow"/>
                <w:bCs/>
                <w:sz w:val="18"/>
                <w:szCs w:val="18"/>
                <w:lang w:val="en-GB"/>
              </w:rPr>
              <w:t xml:space="preserve"> (2023) and with 3.4 ktCO</w:t>
            </w:r>
            <w:r w:rsidRPr="00ED2589">
              <w:rPr>
                <w:rFonts w:ascii="Arial Narrow" w:hAnsi="Arial Narrow"/>
                <w:bCs/>
                <w:sz w:val="18"/>
                <w:szCs w:val="18"/>
                <w:vertAlign w:val="subscript"/>
                <w:lang w:val="en-GB"/>
              </w:rPr>
              <w:t xml:space="preserve">2 </w:t>
            </w:r>
            <w:r w:rsidRPr="00ED2589">
              <w:rPr>
                <w:rFonts w:ascii="Arial Narrow" w:hAnsi="Arial Narrow"/>
                <w:bCs/>
                <w:sz w:val="18"/>
                <w:szCs w:val="18"/>
                <w:lang w:val="en-GB"/>
              </w:rPr>
              <w:t>to 19.8 ktCO</w:t>
            </w:r>
            <w:r w:rsidRPr="00ED2589">
              <w:rPr>
                <w:rFonts w:ascii="Arial Narrow" w:hAnsi="Arial Narrow"/>
                <w:bCs/>
                <w:sz w:val="18"/>
                <w:szCs w:val="18"/>
                <w:vertAlign w:val="subscript"/>
                <w:lang w:val="en-GB"/>
              </w:rPr>
              <w:t xml:space="preserve">2 </w:t>
            </w:r>
            <w:r w:rsidRPr="00ED2589">
              <w:rPr>
                <w:rFonts w:ascii="Arial Narrow" w:hAnsi="Arial Narrow"/>
                <w:bCs/>
                <w:sz w:val="18"/>
                <w:szCs w:val="18"/>
                <w:lang w:val="en-GB"/>
              </w:rPr>
              <w:t>annually in 2030.</w:t>
            </w:r>
          </w:p>
          <w:p w14:paraId="79AC2E98" w14:textId="77777777" w:rsidR="00B05735"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lastRenderedPageBreak/>
              <w:t xml:space="preserve">b. </w:t>
            </w:r>
            <w:proofErr w:type="gramStart"/>
            <w:r w:rsidR="00B05735" w:rsidRPr="00ED2589">
              <w:rPr>
                <w:rFonts w:ascii="Arial Narrow" w:hAnsi="Arial Narrow"/>
                <w:bCs/>
                <w:sz w:val="18"/>
                <w:szCs w:val="18"/>
                <w:lang w:val="en-GB"/>
              </w:rPr>
              <w:t>Taking into account</w:t>
            </w:r>
            <w:proofErr w:type="gramEnd"/>
            <w:r w:rsidR="00B05735" w:rsidRPr="00ED2589">
              <w:rPr>
                <w:rFonts w:ascii="Arial Narrow" w:hAnsi="Arial Narrow"/>
                <w:bCs/>
                <w:sz w:val="18"/>
                <w:szCs w:val="18"/>
                <w:lang w:val="en-GB"/>
              </w:rPr>
              <w:t xml:space="preserve"> a causality factor (CF), cumulative savings 2019-20</w:t>
            </w:r>
            <w:r w:rsidR="00D35EAD" w:rsidRPr="00ED2589">
              <w:rPr>
                <w:rFonts w:ascii="Arial Narrow" w:hAnsi="Arial Narrow"/>
                <w:bCs/>
                <w:sz w:val="18"/>
                <w:szCs w:val="18"/>
                <w:lang w:val="en-GB"/>
              </w:rPr>
              <w:t>23</w:t>
            </w:r>
            <w:r w:rsidR="00B05735" w:rsidRPr="00ED2589">
              <w:rPr>
                <w:rFonts w:ascii="Arial Narrow" w:hAnsi="Arial Narrow"/>
                <w:bCs/>
                <w:sz w:val="18"/>
                <w:szCs w:val="18"/>
                <w:lang w:val="en-GB"/>
              </w:rPr>
              <w:t xml:space="preserve"> (over the baseline) are 21.1 ktCO</w:t>
            </w:r>
            <w:r w:rsidR="00B05735" w:rsidRPr="00ED2589">
              <w:rPr>
                <w:rFonts w:ascii="Arial Narrow" w:hAnsi="Arial Narrow"/>
                <w:bCs/>
                <w:sz w:val="18"/>
                <w:szCs w:val="18"/>
                <w:vertAlign w:val="subscript"/>
                <w:lang w:val="en-GB"/>
              </w:rPr>
              <w:t>2</w:t>
            </w:r>
            <w:r w:rsidR="00B05735" w:rsidRPr="00ED2589">
              <w:rPr>
                <w:rFonts w:ascii="Arial Narrow" w:hAnsi="Arial Narrow"/>
                <w:bCs/>
                <w:sz w:val="18"/>
                <w:szCs w:val="18"/>
                <w:lang w:val="en-GB"/>
              </w:rPr>
              <w:t xml:space="preserve"> (CF=60%) and over 2024-2030 </w:t>
            </w:r>
          </w:p>
        </w:tc>
        <w:tc>
          <w:tcPr>
            <w:tcW w:w="2807" w:type="dxa"/>
            <w:vMerge/>
          </w:tcPr>
          <w:p w14:paraId="5D847733" w14:textId="77777777" w:rsidR="00B05735" w:rsidRPr="00ED2589" w:rsidRDefault="00B05735" w:rsidP="00B05735">
            <w:pPr>
              <w:spacing w:after="0"/>
              <w:jc w:val="left"/>
              <w:rPr>
                <w:rFonts w:ascii="Arial Narrow" w:hAnsi="Arial Narrow"/>
                <w:bCs/>
                <w:i/>
                <w:sz w:val="18"/>
                <w:szCs w:val="18"/>
                <w:lang w:val="en-GB"/>
              </w:rPr>
            </w:pPr>
          </w:p>
        </w:tc>
      </w:tr>
      <w:tr w:rsidR="00B05735" w:rsidRPr="00ED2589" w14:paraId="6F8D11F9" w14:textId="77777777" w:rsidTr="00F737AD">
        <w:trPr>
          <w:trHeight w:val="1094"/>
        </w:trPr>
        <w:tc>
          <w:tcPr>
            <w:tcW w:w="1951" w:type="dxa"/>
            <w:vMerge/>
            <w:shd w:val="clear" w:color="auto" w:fill="FBE4D5"/>
          </w:tcPr>
          <w:p w14:paraId="02336DC0" w14:textId="77777777" w:rsidR="00B05735" w:rsidRPr="00ED2589" w:rsidRDefault="00B05735" w:rsidP="00B05735">
            <w:pPr>
              <w:spacing w:after="0"/>
              <w:jc w:val="left"/>
              <w:rPr>
                <w:rFonts w:ascii="Arial Narrow" w:hAnsi="Arial Narrow"/>
                <w:b/>
                <w:bCs/>
                <w:sz w:val="18"/>
                <w:szCs w:val="18"/>
                <w:lang w:val="en-GB"/>
              </w:rPr>
            </w:pPr>
          </w:p>
        </w:tc>
        <w:tc>
          <w:tcPr>
            <w:tcW w:w="1985" w:type="dxa"/>
          </w:tcPr>
          <w:p w14:paraId="0A060DE2" w14:textId="77777777" w:rsidR="00D35EAD" w:rsidRPr="00ED2589" w:rsidRDefault="00D35EAD" w:rsidP="007F4B87">
            <w:pPr>
              <w:numPr>
                <w:ilvl w:val="0"/>
                <w:numId w:val="34"/>
              </w:numPr>
              <w:tabs>
                <w:tab w:val="left" w:pos="227"/>
              </w:tabs>
              <w:spacing w:after="0"/>
              <w:ind w:left="227" w:hanging="227"/>
              <w:jc w:val="left"/>
              <w:rPr>
                <w:rFonts w:ascii="Arial Narrow" w:hAnsi="Arial Narrow"/>
                <w:bCs/>
                <w:sz w:val="18"/>
                <w:szCs w:val="18"/>
                <w:lang w:val="en-GB"/>
              </w:rPr>
            </w:pPr>
            <w:r w:rsidRPr="00ED2589">
              <w:rPr>
                <w:rFonts w:ascii="Arial Narrow" w:hAnsi="Arial Narrow"/>
                <w:bCs/>
                <w:sz w:val="18"/>
                <w:szCs w:val="18"/>
                <w:lang w:val="en-GB"/>
              </w:rPr>
              <w:t xml:space="preserve">a. </w:t>
            </w:r>
            <w:r w:rsidR="00B05735" w:rsidRPr="00ED2589">
              <w:rPr>
                <w:rFonts w:ascii="Arial Narrow" w:hAnsi="Arial Narrow"/>
                <w:bCs/>
                <w:noProof/>
                <w:sz w:val="18"/>
                <w:szCs w:val="18"/>
                <w:lang w:val="en-GB"/>
              </w:rPr>
              <w:t>Number</w:t>
            </w:r>
            <w:r w:rsidR="00B05735" w:rsidRPr="00ED2589">
              <w:rPr>
                <w:rFonts w:ascii="Arial Narrow" w:hAnsi="Arial Narrow"/>
                <w:bCs/>
                <w:sz w:val="18"/>
                <w:szCs w:val="18"/>
                <w:lang w:val="en-GB"/>
              </w:rPr>
              <w:t xml:space="preserve"> of households that have LED lamps installed</w:t>
            </w:r>
            <w:r w:rsidR="00B05735" w:rsidRPr="00ED2589">
              <w:rPr>
                <w:rFonts w:ascii="Arial Narrow" w:hAnsi="Arial Narrow"/>
                <w:bCs/>
                <w:i/>
                <w:sz w:val="18"/>
                <w:szCs w:val="18"/>
                <w:lang w:val="en-GB"/>
              </w:rPr>
              <w:t xml:space="preserve"> (with gender-relevant data), </w:t>
            </w:r>
            <w:r w:rsidR="00B05735" w:rsidRPr="00ED2589">
              <w:rPr>
                <w:rFonts w:ascii="Arial Narrow" w:hAnsi="Arial Narrow"/>
                <w:bCs/>
                <w:sz w:val="18"/>
                <w:szCs w:val="18"/>
                <w:lang w:val="en-GB"/>
              </w:rPr>
              <w:t xml:space="preserve">and </w:t>
            </w:r>
          </w:p>
          <w:p w14:paraId="254F543F" w14:textId="77777777" w:rsidR="00B05735" w:rsidRPr="00ED2589" w:rsidRDefault="00D35EAD" w:rsidP="00D35EAD">
            <w:pPr>
              <w:tabs>
                <w:tab w:val="left" w:pos="227"/>
              </w:tabs>
              <w:spacing w:after="0"/>
              <w:ind w:left="227"/>
              <w:jc w:val="left"/>
              <w:rPr>
                <w:rFonts w:ascii="Arial Narrow" w:hAnsi="Arial Narrow"/>
                <w:bCs/>
                <w:sz w:val="18"/>
                <w:szCs w:val="18"/>
                <w:lang w:val="en-GB"/>
              </w:rPr>
            </w:pPr>
            <w:r w:rsidRPr="00ED2589">
              <w:rPr>
                <w:rFonts w:ascii="Arial Narrow" w:hAnsi="Arial Narrow"/>
                <w:bCs/>
                <w:sz w:val="18"/>
                <w:szCs w:val="18"/>
                <w:lang w:val="en-GB"/>
              </w:rPr>
              <w:t xml:space="preserve">b. </w:t>
            </w:r>
            <w:r w:rsidR="00B05735" w:rsidRPr="00ED2589">
              <w:rPr>
                <w:rFonts w:ascii="Arial Narrow" w:hAnsi="Arial Narrow"/>
                <w:bCs/>
                <w:noProof/>
                <w:sz w:val="18"/>
                <w:szCs w:val="18"/>
                <w:lang w:val="en-GB"/>
              </w:rPr>
              <w:t>Share</w:t>
            </w:r>
            <w:r w:rsidR="00B05735" w:rsidRPr="00ED2589">
              <w:rPr>
                <w:rFonts w:ascii="Arial Narrow" w:hAnsi="Arial Narrow"/>
                <w:bCs/>
                <w:sz w:val="18"/>
                <w:szCs w:val="18"/>
                <w:lang w:val="en-GB"/>
              </w:rPr>
              <w:t xml:space="preserve"> of LED lamps in stock (of installed lamps</w:t>
            </w:r>
            <w:r w:rsidRPr="00ED2589">
              <w:rPr>
                <w:rFonts w:ascii="Arial Narrow" w:hAnsi="Arial Narrow"/>
                <w:bCs/>
                <w:sz w:val="18"/>
                <w:szCs w:val="18"/>
                <w:lang w:val="en-GB"/>
              </w:rPr>
              <w:t>) in the country</w:t>
            </w:r>
          </w:p>
          <w:p w14:paraId="6F5FC7BF" w14:textId="77777777" w:rsidR="00666DF0" w:rsidRPr="00ED2589" w:rsidRDefault="00644371" w:rsidP="00D35EAD">
            <w:pPr>
              <w:tabs>
                <w:tab w:val="left" w:pos="227"/>
              </w:tabs>
              <w:spacing w:after="0"/>
              <w:ind w:left="227"/>
              <w:jc w:val="left"/>
              <w:rPr>
                <w:rFonts w:ascii="Arial Narrow" w:hAnsi="Arial Narrow"/>
                <w:bCs/>
                <w:sz w:val="18"/>
                <w:szCs w:val="18"/>
                <w:lang w:val="en-GB"/>
              </w:rPr>
            </w:pPr>
            <w:r w:rsidRPr="00ED2589">
              <w:rPr>
                <w:rFonts w:ascii="Arial Narrow" w:hAnsi="Arial Narrow"/>
                <w:bCs/>
                <w:sz w:val="18"/>
                <w:szCs w:val="18"/>
                <w:lang w:val="en-GB"/>
              </w:rPr>
              <w:t>c. Number of beneficiaries</w:t>
            </w:r>
          </w:p>
          <w:p w14:paraId="487ED74B" w14:textId="77777777" w:rsidR="00644371" w:rsidRPr="00ED2589" w:rsidRDefault="00644371" w:rsidP="00D35EAD">
            <w:pPr>
              <w:tabs>
                <w:tab w:val="left" w:pos="227"/>
              </w:tabs>
              <w:spacing w:after="0"/>
              <w:ind w:left="227"/>
              <w:jc w:val="left"/>
              <w:rPr>
                <w:rFonts w:ascii="Arial Narrow" w:hAnsi="Arial Narrow"/>
                <w:bCs/>
                <w:i/>
                <w:sz w:val="18"/>
                <w:szCs w:val="18"/>
                <w:lang w:val="en-GB"/>
              </w:rPr>
            </w:pPr>
            <w:r w:rsidRPr="00ED2589">
              <w:rPr>
                <w:rFonts w:ascii="Arial Narrow" w:hAnsi="Arial Narrow"/>
                <w:bCs/>
                <w:i/>
                <w:sz w:val="18"/>
                <w:szCs w:val="18"/>
                <w:lang w:val="en-GB"/>
              </w:rPr>
              <w:t xml:space="preserve"> [GEF Indicator 11]</w:t>
            </w:r>
          </w:p>
        </w:tc>
        <w:tc>
          <w:tcPr>
            <w:tcW w:w="2409" w:type="dxa"/>
          </w:tcPr>
          <w:p w14:paraId="451645DE" w14:textId="77777777" w:rsidR="00B05735"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 </w:t>
            </w:r>
            <w:r w:rsidR="00B05735" w:rsidRPr="00ED2589">
              <w:rPr>
                <w:rFonts w:ascii="Arial Narrow" w:hAnsi="Arial Narrow"/>
                <w:bCs/>
                <w:sz w:val="18"/>
                <w:szCs w:val="18"/>
                <w:lang w:val="en-GB"/>
              </w:rPr>
              <w:t xml:space="preserve">An estimated 0.5 million household purchase LED lamps in 2017 </w:t>
            </w:r>
          </w:p>
          <w:p w14:paraId="02832587" w14:textId="77777777" w:rsidR="00B05735"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b. </w:t>
            </w:r>
            <w:r w:rsidR="00B05735" w:rsidRPr="00ED2589">
              <w:rPr>
                <w:rFonts w:ascii="Arial Narrow" w:hAnsi="Arial Narrow"/>
                <w:bCs/>
                <w:noProof/>
                <w:sz w:val="18"/>
                <w:szCs w:val="18"/>
                <w:lang w:val="en-GB"/>
              </w:rPr>
              <w:t>Share</w:t>
            </w:r>
            <w:r w:rsidR="00B05735" w:rsidRPr="00ED2589">
              <w:rPr>
                <w:rFonts w:ascii="Arial Narrow" w:hAnsi="Arial Narrow"/>
                <w:bCs/>
                <w:sz w:val="18"/>
                <w:szCs w:val="18"/>
                <w:lang w:val="en-GB"/>
              </w:rPr>
              <w:t xml:space="preserve"> of 5% by LEDs in lamp stock in 2017</w:t>
            </w:r>
          </w:p>
          <w:p w14:paraId="7C435147" w14:textId="77777777" w:rsidR="00666B27" w:rsidRPr="00ED2589" w:rsidRDefault="00666B27" w:rsidP="00B05735">
            <w:pPr>
              <w:spacing w:after="0"/>
              <w:jc w:val="left"/>
              <w:rPr>
                <w:rFonts w:ascii="Arial Narrow" w:hAnsi="Arial Narrow"/>
                <w:bCs/>
                <w:sz w:val="18"/>
                <w:szCs w:val="18"/>
                <w:lang w:val="en-GB"/>
              </w:rPr>
            </w:pPr>
            <w:r w:rsidRPr="00ED2589">
              <w:rPr>
                <w:rFonts w:ascii="Arial Narrow" w:hAnsi="Arial Narrow"/>
                <w:bCs/>
                <w:sz w:val="18"/>
                <w:szCs w:val="18"/>
                <w:lang w:val="en-GB"/>
              </w:rPr>
              <w:t>(</w:t>
            </w:r>
            <w:proofErr w:type="gramStart"/>
            <w:r w:rsidR="00885110" w:rsidRPr="00ED2589">
              <w:rPr>
                <w:rFonts w:ascii="Arial Narrow" w:hAnsi="Arial Narrow"/>
                <w:bCs/>
                <w:sz w:val="18"/>
                <w:szCs w:val="18"/>
                <w:lang w:val="en-GB"/>
              </w:rPr>
              <w:t>based</w:t>
            </w:r>
            <w:proofErr w:type="gramEnd"/>
            <w:r w:rsidR="00885110" w:rsidRPr="00ED2589">
              <w:rPr>
                <w:rFonts w:ascii="Arial Narrow" w:hAnsi="Arial Narrow"/>
                <w:bCs/>
                <w:sz w:val="18"/>
                <w:szCs w:val="18"/>
                <w:lang w:val="en-GB"/>
              </w:rPr>
              <w:t xml:space="preserve"> on estimates and calculations of Annex F)</w:t>
            </w:r>
          </w:p>
        </w:tc>
        <w:tc>
          <w:tcPr>
            <w:tcW w:w="2268" w:type="dxa"/>
          </w:tcPr>
          <w:p w14:paraId="3D921B90" w14:textId="77777777" w:rsidR="00B05735"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 </w:t>
            </w:r>
            <w:r w:rsidR="00D35EAD" w:rsidRPr="00ED2589">
              <w:rPr>
                <w:rFonts w:ascii="Arial Narrow" w:hAnsi="Arial Narrow"/>
                <w:bCs/>
                <w:sz w:val="18"/>
                <w:szCs w:val="18"/>
                <w:lang w:val="en-GB"/>
              </w:rPr>
              <w:t xml:space="preserve">In </w:t>
            </w:r>
            <w:r w:rsidR="00D35EAD" w:rsidRPr="00ED2589">
              <w:rPr>
                <w:rFonts w:ascii="Arial Narrow" w:hAnsi="Arial Narrow"/>
                <w:bCs/>
                <w:noProof/>
                <w:sz w:val="18"/>
                <w:szCs w:val="18"/>
                <w:lang w:val="en-GB"/>
              </w:rPr>
              <w:t>baseline</w:t>
            </w:r>
            <w:r w:rsidR="00D35EAD" w:rsidRPr="00ED2589">
              <w:rPr>
                <w:rFonts w:ascii="Arial Narrow" w:hAnsi="Arial Narrow"/>
                <w:bCs/>
                <w:sz w:val="18"/>
                <w:szCs w:val="18"/>
                <w:lang w:val="en-GB"/>
              </w:rPr>
              <w:t xml:space="preserve"> 2.6 million HH will have LED lighting installed and 6.1 million in 2021 (alternative)</w:t>
            </w:r>
          </w:p>
          <w:p w14:paraId="29383D27" w14:textId="77777777" w:rsidR="00D35EAD"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b. </w:t>
            </w:r>
            <w:r w:rsidR="00D35EAD" w:rsidRPr="00ED2589">
              <w:rPr>
                <w:rFonts w:ascii="Arial Narrow" w:hAnsi="Arial Narrow"/>
                <w:bCs/>
                <w:noProof/>
                <w:sz w:val="18"/>
                <w:szCs w:val="18"/>
                <w:lang w:val="en-GB"/>
              </w:rPr>
              <w:t>Share</w:t>
            </w:r>
            <w:r w:rsidR="00D35EAD" w:rsidRPr="00ED2589">
              <w:rPr>
                <w:rFonts w:ascii="Arial Narrow" w:hAnsi="Arial Narrow"/>
                <w:bCs/>
                <w:sz w:val="18"/>
                <w:szCs w:val="18"/>
                <w:lang w:val="en-GB"/>
              </w:rPr>
              <w:t xml:space="preserve"> of 17% of LEDs by </w:t>
            </w:r>
            <w:proofErr w:type="spellStart"/>
            <w:r w:rsidR="00D35EAD" w:rsidRPr="00ED2589">
              <w:rPr>
                <w:rFonts w:ascii="Arial Narrow" w:hAnsi="Arial Narrow"/>
                <w:bCs/>
                <w:sz w:val="18"/>
                <w:szCs w:val="18"/>
                <w:lang w:val="en-GB"/>
              </w:rPr>
              <w:t>MoP</w:t>
            </w:r>
            <w:proofErr w:type="spellEnd"/>
            <w:r w:rsidR="00D35EAD" w:rsidRPr="00ED2589">
              <w:rPr>
                <w:rFonts w:ascii="Arial Narrow" w:hAnsi="Arial Narrow"/>
                <w:bCs/>
                <w:sz w:val="18"/>
                <w:szCs w:val="18"/>
                <w:lang w:val="en-GB"/>
              </w:rPr>
              <w:t xml:space="preserve"> in </w:t>
            </w:r>
            <w:r w:rsidR="00D35EAD" w:rsidRPr="00ED2589">
              <w:rPr>
                <w:rFonts w:ascii="Arial Narrow" w:hAnsi="Arial Narrow"/>
                <w:bCs/>
                <w:noProof/>
                <w:sz w:val="18"/>
                <w:szCs w:val="18"/>
                <w:lang w:val="en-GB"/>
              </w:rPr>
              <w:t>baseline</w:t>
            </w:r>
            <w:r w:rsidR="00D35EAD" w:rsidRPr="00ED2589">
              <w:rPr>
                <w:rFonts w:ascii="Arial Narrow" w:hAnsi="Arial Narrow"/>
                <w:bCs/>
                <w:sz w:val="18"/>
                <w:szCs w:val="18"/>
                <w:lang w:val="en-GB"/>
              </w:rPr>
              <w:t xml:space="preserve"> scenario and 36% by </w:t>
            </w:r>
            <w:proofErr w:type="spellStart"/>
            <w:r w:rsidR="00D35EAD" w:rsidRPr="00ED2589">
              <w:rPr>
                <w:rFonts w:ascii="Arial Narrow" w:hAnsi="Arial Narrow"/>
                <w:bCs/>
                <w:sz w:val="18"/>
                <w:szCs w:val="18"/>
                <w:lang w:val="en-GB"/>
              </w:rPr>
              <w:t>MoP</w:t>
            </w:r>
            <w:proofErr w:type="spellEnd"/>
            <w:r w:rsidR="00D35EAD" w:rsidRPr="00ED2589">
              <w:rPr>
                <w:rFonts w:ascii="Arial Narrow" w:hAnsi="Arial Narrow"/>
                <w:bCs/>
                <w:sz w:val="18"/>
                <w:szCs w:val="18"/>
                <w:lang w:val="en-GB"/>
              </w:rPr>
              <w:t xml:space="preserve"> in alternative scenario</w:t>
            </w:r>
          </w:p>
          <w:p w14:paraId="6D8ED2D6" w14:textId="77777777" w:rsidR="00644371"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t>c. Based on indicator 3a, 11 million beneficiaries (50% men, 50% women)</w:t>
            </w:r>
          </w:p>
        </w:tc>
        <w:tc>
          <w:tcPr>
            <w:tcW w:w="2722" w:type="dxa"/>
          </w:tcPr>
          <w:p w14:paraId="1B3B5B7F" w14:textId="77777777" w:rsidR="00D35EAD"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 </w:t>
            </w:r>
            <w:r w:rsidR="00D35EAD" w:rsidRPr="00ED2589">
              <w:rPr>
                <w:rFonts w:ascii="Arial Narrow" w:hAnsi="Arial Narrow"/>
                <w:bCs/>
                <w:sz w:val="18"/>
                <w:szCs w:val="18"/>
                <w:lang w:val="en-GB"/>
              </w:rPr>
              <w:t>In</w:t>
            </w:r>
            <w:r w:rsidR="002C63CE" w:rsidRPr="00ED2589">
              <w:rPr>
                <w:rFonts w:ascii="Arial Narrow" w:hAnsi="Arial Narrow"/>
                <w:bCs/>
                <w:noProof/>
                <w:sz w:val="18"/>
                <w:szCs w:val="18"/>
                <w:lang w:val="en-GB"/>
              </w:rPr>
              <w:t xml:space="preserve"> alternative </w:t>
            </w:r>
            <w:r w:rsidR="002C63CE" w:rsidRPr="00ED2589">
              <w:rPr>
                <w:rFonts w:ascii="Arial Narrow" w:hAnsi="Arial Narrow"/>
                <w:bCs/>
                <w:sz w:val="18"/>
                <w:szCs w:val="18"/>
                <w:lang w:val="en-GB"/>
              </w:rPr>
              <w:t>4.1</w:t>
            </w:r>
            <w:r w:rsidR="00D35EAD" w:rsidRPr="00ED2589">
              <w:rPr>
                <w:rFonts w:ascii="Arial Narrow" w:hAnsi="Arial Narrow"/>
                <w:bCs/>
                <w:sz w:val="18"/>
                <w:szCs w:val="18"/>
                <w:lang w:val="en-GB"/>
              </w:rPr>
              <w:t xml:space="preserve"> million HH will have LED lighting installed </w:t>
            </w:r>
            <w:r w:rsidR="002C63CE" w:rsidRPr="00ED2589">
              <w:rPr>
                <w:rFonts w:ascii="Arial Narrow" w:hAnsi="Arial Narrow"/>
                <w:bCs/>
                <w:sz w:val="18"/>
                <w:szCs w:val="18"/>
                <w:lang w:val="en-GB"/>
              </w:rPr>
              <w:t>in 2023 over the baseline, or 12.7 individuals</w:t>
            </w:r>
          </w:p>
          <w:p w14:paraId="4F31E570" w14:textId="77777777" w:rsidR="00666DF0" w:rsidRPr="00ED2589" w:rsidRDefault="00666DF0" w:rsidP="00B05735">
            <w:pPr>
              <w:spacing w:after="0"/>
              <w:jc w:val="left"/>
              <w:rPr>
                <w:rFonts w:ascii="Arial Narrow" w:hAnsi="Arial Narrow"/>
                <w:bCs/>
                <w:i/>
                <w:sz w:val="18"/>
                <w:szCs w:val="18"/>
                <w:lang w:val="en-GB"/>
              </w:rPr>
            </w:pPr>
            <w:r w:rsidRPr="00ED2589">
              <w:rPr>
                <w:rFonts w:ascii="Arial Narrow" w:hAnsi="Arial Narrow"/>
                <w:bCs/>
                <w:i/>
                <w:sz w:val="18"/>
                <w:szCs w:val="18"/>
                <w:lang w:val="en-GB"/>
              </w:rPr>
              <w:t>(</w:t>
            </w:r>
            <w:proofErr w:type="gramStart"/>
            <w:r w:rsidR="00CC37A5" w:rsidRPr="00ED2589">
              <w:rPr>
                <w:rFonts w:ascii="Arial Narrow" w:hAnsi="Arial Narrow"/>
                <w:bCs/>
                <w:i/>
                <w:sz w:val="18"/>
                <w:szCs w:val="18"/>
                <w:lang w:val="en-GB"/>
              </w:rPr>
              <w:t>households</w:t>
            </w:r>
            <w:proofErr w:type="gramEnd"/>
            <w:r w:rsidR="00CC37A5" w:rsidRPr="00ED2589">
              <w:rPr>
                <w:rFonts w:ascii="Arial Narrow" w:hAnsi="Arial Narrow"/>
                <w:bCs/>
                <w:i/>
                <w:sz w:val="18"/>
                <w:szCs w:val="18"/>
                <w:lang w:val="en-GB"/>
              </w:rPr>
              <w:t xml:space="preserve"> consist of 50% men and 50% women)</w:t>
            </w:r>
          </w:p>
          <w:p w14:paraId="483BCC68" w14:textId="77777777" w:rsidR="00B05735" w:rsidRPr="00ED2589" w:rsidRDefault="00644371"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b. </w:t>
            </w:r>
            <w:r w:rsidR="00B05735" w:rsidRPr="00ED2589">
              <w:rPr>
                <w:rFonts w:ascii="Arial Narrow" w:hAnsi="Arial Narrow"/>
                <w:bCs/>
                <w:noProof/>
                <w:sz w:val="18"/>
                <w:szCs w:val="18"/>
                <w:lang w:val="en-GB"/>
              </w:rPr>
              <w:t>Share</w:t>
            </w:r>
            <w:r w:rsidR="00B05735" w:rsidRPr="00ED2589">
              <w:rPr>
                <w:rFonts w:ascii="Arial Narrow" w:hAnsi="Arial Narrow"/>
                <w:bCs/>
                <w:sz w:val="18"/>
                <w:szCs w:val="18"/>
                <w:lang w:val="en-GB"/>
              </w:rPr>
              <w:t xml:space="preserve"> of </w:t>
            </w:r>
            <w:r w:rsidR="00D35EAD" w:rsidRPr="00ED2589">
              <w:rPr>
                <w:rFonts w:ascii="Arial Narrow" w:hAnsi="Arial Narrow"/>
                <w:bCs/>
                <w:sz w:val="18"/>
                <w:szCs w:val="18"/>
                <w:lang w:val="en-GB"/>
              </w:rPr>
              <w:t>20</w:t>
            </w:r>
            <w:r w:rsidR="00B05735" w:rsidRPr="00ED2589">
              <w:rPr>
                <w:rFonts w:ascii="Arial Narrow" w:hAnsi="Arial Narrow"/>
                <w:bCs/>
                <w:sz w:val="18"/>
                <w:szCs w:val="18"/>
                <w:lang w:val="en-GB"/>
              </w:rPr>
              <w:t xml:space="preserve">% of LEDs by </w:t>
            </w:r>
            <w:proofErr w:type="spellStart"/>
            <w:r w:rsidR="00B05735" w:rsidRPr="00ED2589">
              <w:rPr>
                <w:rFonts w:ascii="Arial Narrow" w:hAnsi="Arial Narrow"/>
                <w:bCs/>
                <w:sz w:val="18"/>
                <w:szCs w:val="18"/>
                <w:lang w:val="en-GB"/>
              </w:rPr>
              <w:t>EoP</w:t>
            </w:r>
            <w:proofErr w:type="spellEnd"/>
            <w:r w:rsidR="00B05735" w:rsidRPr="00ED2589">
              <w:rPr>
                <w:rFonts w:ascii="Arial Narrow" w:hAnsi="Arial Narrow"/>
                <w:bCs/>
                <w:sz w:val="18"/>
                <w:szCs w:val="18"/>
                <w:lang w:val="en-GB"/>
              </w:rPr>
              <w:t xml:space="preserve"> and </w:t>
            </w:r>
            <w:r w:rsidR="00FC3338" w:rsidRPr="00ED2589">
              <w:rPr>
                <w:rFonts w:ascii="Arial Narrow" w:hAnsi="Arial Narrow"/>
                <w:bCs/>
                <w:sz w:val="18"/>
                <w:szCs w:val="18"/>
                <w:lang w:val="en-GB"/>
              </w:rPr>
              <w:t>31</w:t>
            </w:r>
            <w:r w:rsidR="00B05735" w:rsidRPr="00ED2589">
              <w:rPr>
                <w:rFonts w:ascii="Arial Narrow" w:hAnsi="Arial Narrow"/>
                <w:bCs/>
                <w:sz w:val="18"/>
                <w:szCs w:val="18"/>
                <w:lang w:val="en-GB"/>
              </w:rPr>
              <w:t xml:space="preserve">% by 2030 in </w:t>
            </w:r>
            <w:r w:rsidR="00B05735" w:rsidRPr="00ED2589">
              <w:rPr>
                <w:rFonts w:ascii="Arial Narrow" w:hAnsi="Arial Narrow"/>
                <w:bCs/>
                <w:noProof/>
                <w:sz w:val="18"/>
                <w:szCs w:val="18"/>
                <w:lang w:val="en-GB"/>
              </w:rPr>
              <w:t>baseline</w:t>
            </w:r>
            <w:r w:rsidR="00B05735" w:rsidRPr="00ED2589">
              <w:rPr>
                <w:rFonts w:ascii="Arial Narrow" w:hAnsi="Arial Narrow"/>
                <w:bCs/>
                <w:sz w:val="18"/>
                <w:szCs w:val="18"/>
                <w:lang w:val="en-GB"/>
              </w:rPr>
              <w:t xml:space="preserve"> scenario and 4</w:t>
            </w:r>
            <w:r w:rsidR="00FC3338" w:rsidRPr="00ED2589">
              <w:rPr>
                <w:rFonts w:ascii="Arial Narrow" w:hAnsi="Arial Narrow"/>
                <w:bCs/>
                <w:sz w:val="18"/>
                <w:szCs w:val="18"/>
                <w:lang w:val="en-GB"/>
              </w:rPr>
              <w:t>9</w:t>
            </w:r>
            <w:r w:rsidR="00B05735" w:rsidRPr="00ED2589">
              <w:rPr>
                <w:rFonts w:ascii="Arial Narrow" w:hAnsi="Arial Narrow"/>
                <w:bCs/>
                <w:sz w:val="18"/>
                <w:szCs w:val="18"/>
                <w:lang w:val="en-GB"/>
              </w:rPr>
              <w:t xml:space="preserve">% by </w:t>
            </w:r>
            <w:proofErr w:type="spellStart"/>
            <w:r w:rsidR="00B05735" w:rsidRPr="00ED2589">
              <w:rPr>
                <w:rFonts w:ascii="Arial Narrow" w:hAnsi="Arial Narrow"/>
                <w:bCs/>
                <w:sz w:val="18"/>
                <w:szCs w:val="18"/>
                <w:lang w:val="en-GB"/>
              </w:rPr>
              <w:t>EoP</w:t>
            </w:r>
            <w:proofErr w:type="spellEnd"/>
            <w:r w:rsidR="00B05735" w:rsidRPr="00ED2589">
              <w:rPr>
                <w:rFonts w:ascii="Arial Narrow" w:hAnsi="Arial Narrow"/>
                <w:bCs/>
                <w:sz w:val="18"/>
                <w:szCs w:val="18"/>
                <w:lang w:val="en-GB"/>
              </w:rPr>
              <w:t xml:space="preserve"> and </w:t>
            </w:r>
            <w:r w:rsidR="00FC3338" w:rsidRPr="00ED2589">
              <w:rPr>
                <w:rFonts w:ascii="Arial Narrow" w:hAnsi="Arial Narrow"/>
                <w:bCs/>
                <w:sz w:val="18"/>
                <w:szCs w:val="18"/>
                <w:lang w:val="en-GB"/>
              </w:rPr>
              <w:t>75</w:t>
            </w:r>
            <w:r w:rsidR="00B05735" w:rsidRPr="00ED2589">
              <w:rPr>
                <w:rFonts w:ascii="Arial Narrow" w:hAnsi="Arial Narrow"/>
                <w:bCs/>
                <w:sz w:val="18"/>
                <w:szCs w:val="18"/>
                <w:lang w:val="en-GB"/>
              </w:rPr>
              <w:t>% by 2030 in alternative scenario</w:t>
            </w:r>
          </w:p>
          <w:p w14:paraId="391DA000" w14:textId="77777777" w:rsidR="00644371" w:rsidRPr="00ED2589" w:rsidRDefault="00644371" w:rsidP="00B05735">
            <w:pPr>
              <w:spacing w:after="0"/>
              <w:jc w:val="left"/>
              <w:rPr>
                <w:rFonts w:ascii="Arial Narrow" w:hAnsi="Arial Narrow"/>
                <w:bCs/>
                <w:sz w:val="18"/>
                <w:szCs w:val="18"/>
                <w:u w:val="single"/>
                <w:lang w:val="en-GB"/>
              </w:rPr>
            </w:pPr>
            <w:r w:rsidRPr="00ED2589">
              <w:rPr>
                <w:rFonts w:ascii="Arial Narrow" w:hAnsi="Arial Narrow"/>
                <w:bCs/>
                <w:sz w:val="18"/>
                <w:szCs w:val="18"/>
                <w:lang w:val="en-GB"/>
              </w:rPr>
              <w:t xml:space="preserve">c. Based on indicator 3a, </w:t>
            </w:r>
            <w:r w:rsidR="002C63CE" w:rsidRPr="00ED2589">
              <w:rPr>
                <w:rFonts w:ascii="Arial Narrow" w:hAnsi="Arial Narrow"/>
                <w:bCs/>
                <w:sz w:val="18"/>
                <w:szCs w:val="18"/>
                <w:lang w:val="en-GB"/>
              </w:rPr>
              <w:t>12.7</w:t>
            </w:r>
            <w:r w:rsidR="0032451E" w:rsidRPr="00ED2589">
              <w:rPr>
                <w:rFonts w:ascii="Arial Narrow" w:hAnsi="Arial Narrow"/>
                <w:bCs/>
                <w:sz w:val="18"/>
                <w:szCs w:val="18"/>
                <w:lang w:val="en-GB"/>
              </w:rPr>
              <w:t xml:space="preserve"> </w:t>
            </w:r>
            <w:r w:rsidRPr="00ED2589">
              <w:rPr>
                <w:rFonts w:ascii="Arial Narrow" w:hAnsi="Arial Narrow"/>
                <w:bCs/>
                <w:sz w:val="18"/>
                <w:szCs w:val="18"/>
                <w:lang w:val="en-GB"/>
              </w:rPr>
              <w:t xml:space="preserve">million beneficiaries </w:t>
            </w:r>
            <w:r w:rsidRPr="00ED2589">
              <w:rPr>
                <w:rFonts w:ascii="Arial Narrow" w:hAnsi="Arial Narrow"/>
                <w:bCs/>
                <w:i/>
                <w:sz w:val="18"/>
                <w:szCs w:val="18"/>
                <w:lang w:val="en-GB"/>
              </w:rPr>
              <w:t>(50% men, 50% women)</w:t>
            </w:r>
            <w:r w:rsidR="009B2715" w:rsidRPr="00ED2589">
              <w:rPr>
                <w:rFonts w:ascii="Arial Narrow" w:hAnsi="Arial Narrow"/>
                <w:bCs/>
                <w:i/>
                <w:sz w:val="18"/>
                <w:szCs w:val="18"/>
                <w:lang w:val="en-GB"/>
              </w:rPr>
              <w:t xml:space="preserve">. </w:t>
            </w:r>
            <w:r w:rsidR="009B2715" w:rsidRPr="00ED2589">
              <w:rPr>
                <w:rFonts w:ascii="Arial Narrow" w:hAnsi="Arial Narrow"/>
                <w:bCs/>
                <w:sz w:val="18"/>
                <w:szCs w:val="18"/>
                <w:lang w:val="en-GB"/>
              </w:rPr>
              <w:t xml:space="preserve">Using CF=60%, direct beneficiaries are </w:t>
            </w:r>
            <w:r w:rsidR="002C63CE" w:rsidRPr="00ED2589">
              <w:rPr>
                <w:rFonts w:ascii="Arial Narrow" w:hAnsi="Arial Narrow"/>
                <w:bCs/>
                <w:sz w:val="18"/>
                <w:szCs w:val="18"/>
                <w:lang w:val="en-GB"/>
              </w:rPr>
              <w:t>7.6</w:t>
            </w:r>
            <w:r w:rsidR="009B2715" w:rsidRPr="00ED2589">
              <w:rPr>
                <w:rFonts w:ascii="Arial Narrow" w:hAnsi="Arial Narrow"/>
                <w:bCs/>
                <w:sz w:val="18"/>
                <w:szCs w:val="18"/>
                <w:lang w:val="en-GB"/>
              </w:rPr>
              <w:t xml:space="preserve"> million people</w:t>
            </w:r>
            <w:r w:rsidR="005443D8" w:rsidRPr="00ED2589">
              <w:rPr>
                <w:rFonts w:ascii="Arial Narrow" w:hAnsi="Arial Narrow"/>
                <w:bCs/>
                <w:sz w:val="18"/>
                <w:szCs w:val="18"/>
                <w:lang w:val="en-GB"/>
              </w:rPr>
              <w:t xml:space="preserve"> (2.5 million households)</w:t>
            </w:r>
          </w:p>
        </w:tc>
        <w:tc>
          <w:tcPr>
            <w:tcW w:w="2807" w:type="dxa"/>
          </w:tcPr>
          <w:p w14:paraId="40900142" w14:textId="77777777" w:rsidR="00B05735" w:rsidRPr="00ED2589" w:rsidRDefault="00B05735" w:rsidP="00B05735">
            <w:pPr>
              <w:spacing w:after="0"/>
              <w:jc w:val="left"/>
              <w:rPr>
                <w:rFonts w:ascii="Arial Narrow" w:hAnsi="Arial Narrow"/>
                <w:bCs/>
                <w:sz w:val="18"/>
                <w:szCs w:val="18"/>
                <w:lang w:val="en-GB"/>
              </w:rPr>
            </w:pPr>
            <w:r w:rsidRPr="00ED2589">
              <w:rPr>
                <w:rFonts w:ascii="Arial Narrow" w:hAnsi="Arial Narrow"/>
                <w:sz w:val="18"/>
                <w:szCs w:val="18"/>
                <w:lang w:val="en-GB"/>
              </w:rPr>
              <w:t xml:space="preserve">As above. Surveys will include </w:t>
            </w:r>
            <w:r w:rsidRPr="00ED2589">
              <w:rPr>
                <w:rFonts w:ascii="Arial Narrow" w:hAnsi="Arial Narrow"/>
                <w:noProof/>
                <w:sz w:val="18"/>
                <w:szCs w:val="18"/>
                <w:lang w:val="en-GB"/>
              </w:rPr>
              <w:t>number</w:t>
            </w:r>
            <w:r w:rsidRPr="00ED2589">
              <w:rPr>
                <w:rFonts w:ascii="Arial Narrow" w:hAnsi="Arial Narrow"/>
                <w:sz w:val="18"/>
                <w:szCs w:val="18"/>
                <w:lang w:val="en-GB"/>
              </w:rPr>
              <w:t xml:space="preserve"> and gender of members of the household.</w:t>
            </w:r>
          </w:p>
        </w:tc>
      </w:tr>
      <w:tr w:rsidR="00666DF0" w:rsidRPr="00ED2589" w14:paraId="6CDC400B" w14:textId="77777777" w:rsidTr="00F737AD">
        <w:trPr>
          <w:trHeight w:val="1408"/>
        </w:trPr>
        <w:tc>
          <w:tcPr>
            <w:tcW w:w="1951" w:type="dxa"/>
            <w:vMerge w:val="restart"/>
            <w:shd w:val="clear" w:color="auto" w:fill="DBDBDB"/>
          </w:tcPr>
          <w:p w14:paraId="11F764DC" w14:textId="77777777" w:rsidR="00666DF0" w:rsidRPr="00ED2589" w:rsidRDefault="00666DF0" w:rsidP="00B05735">
            <w:pPr>
              <w:spacing w:after="0"/>
              <w:jc w:val="left"/>
              <w:rPr>
                <w:rFonts w:ascii="Arial Narrow" w:hAnsi="Arial Narrow"/>
                <w:b/>
                <w:bCs/>
                <w:sz w:val="18"/>
                <w:szCs w:val="18"/>
                <w:lang w:val="en-GB"/>
              </w:rPr>
            </w:pPr>
            <w:r w:rsidRPr="00ED2589">
              <w:rPr>
                <w:rFonts w:ascii="Arial Narrow" w:hAnsi="Arial Narrow"/>
                <w:b/>
                <w:bCs/>
                <w:sz w:val="18"/>
                <w:szCs w:val="18"/>
                <w:lang w:val="en-GB"/>
              </w:rPr>
              <w:t>Outcome 1</w:t>
            </w:r>
          </w:p>
          <w:p w14:paraId="5AE518DF" w14:textId="77777777" w:rsidR="00666DF0" w:rsidRPr="00ED2589" w:rsidRDefault="00666DF0" w:rsidP="00B05735">
            <w:pPr>
              <w:spacing w:after="0"/>
              <w:jc w:val="left"/>
              <w:rPr>
                <w:rFonts w:ascii="Arial Narrow" w:hAnsi="Arial Narrow"/>
                <w:b/>
                <w:bCs/>
                <w:sz w:val="18"/>
                <w:szCs w:val="18"/>
                <w:lang w:val="en-GB"/>
              </w:rPr>
            </w:pPr>
          </w:p>
          <w:p w14:paraId="21F811C2" w14:textId="77777777" w:rsidR="00666DF0" w:rsidRPr="00ED2589" w:rsidRDefault="00666DF0" w:rsidP="00B05735">
            <w:pPr>
              <w:spacing w:after="0"/>
              <w:jc w:val="left"/>
              <w:rPr>
                <w:rFonts w:ascii="Arial Narrow" w:hAnsi="Arial Narrow"/>
                <w:b/>
                <w:bCs/>
                <w:i/>
                <w:sz w:val="18"/>
                <w:szCs w:val="18"/>
                <w:lang w:val="en-GB"/>
              </w:rPr>
            </w:pPr>
            <w:r w:rsidRPr="00ED2589">
              <w:rPr>
                <w:rFonts w:ascii="Arial Narrow" w:hAnsi="Arial Narrow"/>
                <w:bCs/>
                <w:sz w:val="18"/>
                <w:szCs w:val="18"/>
                <w:lang w:val="en-GB"/>
              </w:rPr>
              <w:t>Strengthened government capacity and regulatory frameworks for LEDs and distribution transformers</w:t>
            </w:r>
          </w:p>
          <w:p w14:paraId="44CE04C9" w14:textId="404D5ACE" w:rsidR="00666DF0" w:rsidRPr="00ED2589" w:rsidRDefault="00666DF0" w:rsidP="00B05735">
            <w:pPr>
              <w:spacing w:after="0"/>
              <w:jc w:val="left"/>
              <w:rPr>
                <w:rFonts w:ascii="Arial Narrow" w:hAnsi="Arial Narrow"/>
                <w:b/>
                <w:bCs/>
                <w:sz w:val="18"/>
                <w:szCs w:val="18"/>
                <w:lang w:val="en-GB"/>
              </w:rPr>
            </w:pPr>
          </w:p>
          <w:p w14:paraId="72A1601B" w14:textId="36A7C8FC" w:rsidR="00BB0E9A" w:rsidRPr="00ED2589" w:rsidRDefault="00BB0E9A" w:rsidP="00B05735">
            <w:pPr>
              <w:spacing w:after="0"/>
              <w:jc w:val="left"/>
              <w:rPr>
                <w:rFonts w:ascii="Arial Narrow" w:hAnsi="Arial Narrow"/>
                <w:i/>
                <w:iCs/>
                <w:sz w:val="18"/>
                <w:szCs w:val="18"/>
                <w:lang w:val="en-GB"/>
              </w:rPr>
            </w:pPr>
            <w:r w:rsidRPr="00ED2589">
              <w:rPr>
                <w:rFonts w:ascii="Arial Narrow" w:hAnsi="Arial Narrow"/>
                <w:i/>
                <w:iCs/>
                <w:sz w:val="18"/>
                <w:szCs w:val="18"/>
                <w:lang w:val="en-GB"/>
              </w:rPr>
              <w:t>(UNDP oversight)</w:t>
            </w:r>
          </w:p>
          <w:p w14:paraId="2E9A6D89" w14:textId="77777777" w:rsidR="00666DF0" w:rsidRPr="00ED2589" w:rsidRDefault="00666DF0" w:rsidP="00FD56EE">
            <w:pPr>
              <w:spacing w:after="0"/>
              <w:jc w:val="left"/>
              <w:rPr>
                <w:rFonts w:ascii="Arial Narrow" w:hAnsi="Arial Narrow"/>
                <w:b/>
                <w:bCs/>
                <w:sz w:val="18"/>
                <w:szCs w:val="18"/>
                <w:lang w:val="en-GB"/>
              </w:rPr>
            </w:pPr>
          </w:p>
        </w:tc>
        <w:tc>
          <w:tcPr>
            <w:tcW w:w="1985" w:type="dxa"/>
          </w:tcPr>
          <w:p w14:paraId="7568E46D" w14:textId="77777777" w:rsidR="00666DF0" w:rsidRPr="00ED2589" w:rsidRDefault="00666DF0" w:rsidP="007F4B87">
            <w:pPr>
              <w:numPr>
                <w:ilvl w:val="0"/>
                <w:numId w:val="34"/>
              </w:numPr>
              <w:tabs>
                <w:tab w:val="left" w:pos="227"/>
              </w:tabs>
              <w:spacing w:after="0"/>
              <w:ind w:left="227" w:hanging="227"/>
              <w:jc w:val="left"/>
              <w:rPr>
                <w:rFonts w:ascii="Arial Narrow" w:hAnsi="Arial Narrow"/>
                <w:bCs/>
                <w:sz w:val="18"/>
                <w:szCs w:val="18"/>
                <w:lang w:val="en-GB"/>
              </w:rPr>
            </w:pPr>
            <w:r w:rsidRPr="00ED2589">
              <w:rPr>
                <w:rFonts w:ascii="Arial Narrow" w:hAnsi="Arial Narrow"/>
                <w:bCs/>
                <w:sz w:val="18"/>
                <w:szCs w:val="18"/>
                <w:lang w:val="en-GB"/>
              </w:rPr>
              <w:t xml:space="preserve">Completed market studies on demand, use </w:t>
            </w:r>
            <w:r w:rsidRPr="00ED2589">
              <w:rPr>
                <w:rFonts w:ascii="Arial Narrow" w:hAnsi="Arial Narrow"/>
                <w:bCs/>
                <w:noProof/>
                <w:sz w:val="18"/>
                <w:szCs w:val="18"/>
                <w:lang w:val="en-GB"/>
              </w:rPr>
              <w:t>and</w:t>
            </w:r>
            <w:r w:rsidRPr="00ED2589">
              <w:rPr>
                <w:rFonts w:ascii="Arial Narrow" w:hAnsi="Arial Narrow"/>
                <w:bCs/>
                <w:sz w:val="18"/>
                <w:szCs w:val="18"/>
                <w:lang w:val="en-GB"/>
              </w:rPr>
              <w:t xml:space="preserve"> supply of lamps and on distribution transformers</w:t>
            </w:r>
          </w:p>
        </w:tc>
        <w:tc>
          <w:tcPr>
            <w:tcW w:w="2409" w:type="dxa"/>
          </w:tcPr>
          <w:p w14:paraId="54102AA0"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No full comprehensive and coherent market overview exists</w:t>
            </w:r>
          </w:p>
        </w:tc>
        <w:tc>
          <w:tcPr>
            <w:tcW w:w="2268" w:type="dxa"/>
          </w:tcPr>
          <w:p w14:paraId="0B400DE0"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Market assessments by yr1:</w:t>
            </w:r>
          </w:p>
          <w:p w14:paraId="3361045F"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One (1) on lighting products stock demand and supply; One (1) market assessment carried out on transformers production, </w:t>
            </w:r>
            <w:proofErr w:type="gramStart"/>
            <w:r w:rsidRPr="00ED2589">
              <w:rPr>
                <w:rFonts w:ascii="Arial Narrow" w:hAnsi="Arial Narrow"/>
                <w:bCs/>
                <w:sz w:val="18"/>
                <w:szCs w:val="18"/>
                <w:lang w:val="en-GB"/>
              </w:rPr>
              <w:t>installation</w:t>
            </w:r>
            <w:proofErr w:type="gramEnd"/>
            <w:r w:rsidRPr="00ED2589">
              <w:rPr>
                <w:rFonts w:ascii="Arial Narrow" w:hAnsi="Arial Narrow"/>
                <w:bCs/>
                <w:sz w:val="18"/>
                <w:szCs w:val="18"/>
                <w:lang w:val="en-GB"/>
              </w:rPr>
              <w:t xml:space="preserve"> </w:t>
            </w:r>
            <w:r w:rsidRPr="00ED2589">
              <w:rPr>
                <w:rFonts w:ascii="Arial Narrow" w:hAnsi="Arial Narrow"/>
                <w:bCs/>
                <w:noProof/>
                <w:sz w:val="18"/>
                <w:szCs w:val="18"/>
                <w:lang w:val="en-GB"/>
              </w:rPr>
              <w:t>and</w:t>
            </w:r>
            <w:r w:rsidRPr="00ED2589">
              <w:rPr>
                <w:rFonts w:ascii="Arial Narrow" w:hAnsi="Arial Narrow"/>
                <w:bCs/>
                <w:sz w:val="18"/>
                <w:szCs w:val="18"/>
                <w:lang w:val="en-GB"/>
              </w:rPr>
              <w:t xml:space="preserve"> stock</w:t>
            </w:r>
          </w:p>
        </w:tc>
        <w:tc>
          <w:tcPr>
            <w:tcW w:w="2722" w:type="dxa"/>
          </w:tcPr>
          <w:p w14:paraId="2BF17A9E"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End-of-project market assessments carried out, comparing results with the first-year market assessments</w:t>
            </w:r>
          </w:p>
        </w:tc>
        <w:tc>
          <w:tcPr>
            <w:tcW w:w="2807" w:type="dxa"/>
          </w:tcPr>
          <w:p w14:paraId="69F9CB86" w14:textId="77777777" w:rsidR="00666DF0" w:rsidRPr="00ED2589" w:rsidRDefault="00666DF0" w:rsidP="00B05735">
            <w:pPr>
              <w:spacing w:after="0"/>
              <w:jc w:val="left"/>
              <w:rPr>
                <w:rFonts w:ascii="Arial Narrow" w:hAnsi="Arial Narrow"/>
                <w:sz w:val="18"/>
                <w:szCs w:val="18"/>
                <w:lang w:val="en-GB"/>
              </w:rPr>
            </w:pPr>
            <w:r w:rsidRPr="00ED2589">
              <w:rPr>
                <w:rFonts w:ascii="Arial Narrow" w:hAnsi="Arial Narrow"/>
                <w:sz w:val="18"/>
                <w:szCs w:val="18"/>
                <w:lang w:val="en-GB"/>
              </w:rPr>
              <w:t>Markey survey report and supporting data (Excel, statistical analysis software)</w:t>
            </w:r>
          </w:p>
          <w:p w14:paraId="2F01C280" w14:textId="77777777" w:rsidR="00666DF0" w:rsidRPr="00ED2589" w:rsidRDefault="00666DF0" w:rsidP="00B05735">
            <w:pPr>
              <w:spacing w:after="0"/>
              <w:jc w:val="left"/>
              <w:rPr>
                <w:rFonts w:ascii="Arial Narrow" w:hAnsi="Arial Narrow"/>
                <w:sz w:val="18"/>
                <w:szCs w:val="18"/>
                <w:lang w:val="en-GB"/>
              </w:rPr>
            </w:pPr>
          </w:p>
          <w:p w14:paraId="718F74C6" w14:textId="77777777" w:rsidR="00666DF0" w:rsidRPr="00ED2589" w:rsidRDefault="00666DF0" w:rsidP="00B05735">
            <w:pPr>
              <w:spacing w:after="0"/>
              <w:jc w:val="left"/>
              <w:rPr>
                <w:rFonts w:ascii="Arial Narrow" w:hAnsi="Arial Narrow"/>
                <w:sz w:val="18"/>
                <w:szCs w:val="18"/>
                <w:lang w:val="en-GB"/>
              </w:rPr>
            </w:pPr>
            <w:r w:rsidRPr="00ED2589">
              <w:rPr>
                <w:rFonts w:ascii="Arial Narrow" w:hAnsi="Arial Narrow"/>
                <w:sz w:val="18"/>
                <w:szCs w:val="18"/>
                <w:lang w:val="en-GB"/>
              </w:rPr>
              <w:t xml:space="preserve">Data to be collected by means of reports, statistical and sales data from suppliers/producers, customs, Eskom, NERSA, supplemented by </w:t>
            </w:r>
            <w:r w:rsidRPr="00ED2589">
              <w:rPr>
                <w:rFonts w:ascii="Arial Narrow" w:hAnsi="Arial Narrow"/>
                <w:noProof/>
                <w:sz w:val="18"/>
                <w:szCs w:val="18"/>
                <w:lang w:val="en-GB"/>
              </w:rPr>
              <w:t>customer</w:t>
            </w:r>
            <w:r w:rsidRPr="00ED2589">
              <w:rPr>
                <w:rFonts w:ascii="Arial Narrow" w:hAnsi="Arial Narrow"/>
                <w:sz w:val="18"/>
                <w:szCs w:val="18"/>
                <w:lang w:val="en-GB"/>
              </w:rPr>
              <w:t xml:space="preserve">, </w:t>
            </w:r>
            <w:proofErr w:type="gramStart"/>
            <w:r w:rsidRPr="00ED2589">
              <w:rPr>
                <w:rFonts w:ascii="Arial Narrow" w:hAnsi="Arial Narrow"/>
                <w:sz w:val="18"/>
                <w:szCs w:val="18"/>
                <w:lang w:val="en-GB"/>
              </w:rPr>
              <w:t>retailer</w:t>
            </w:r>
            <w:proofErr w:type="gramEnd"/>
            <w:r w:rsidRPr="00ED2589">
              <w:rPr>
                <w:rFonts w:ascii="Arial Narrow" w:hAnsi="Arial Narrow"/>
                <w:sz w:val="18"/>
                <w:szCs w:val="18"/>
                <w:lang w:val="en-GB"/>
              </w:rPr>
              <w:t xml:space="preserve"> and supplier surveys (linked with Indicators 11 and 15).</w:t>
            </w:r>
          </w:p>
          <w:p w14:paraId="277FCCB0" w14:textId="77777777" w:rsidR="00666DF0" w:rsidRPr="00ED2589" w:rsidRDefault="00666DF0" w:rsidP="00B05735">
            <w:pPr>
              <w:spacing w:after="0"/>
              <w:jc w:val="left"/>
              <w:rPr>
                <w:rFonts w:ascii="Arial Narrow" w:hAnsi="Arial Narrow"/>
                <w:sz w:val="18"/>
                <w:szCs w:val="18"/>
                <w:lang w:val="en-GB"/>
              </w:rPr>
            </w:pPr>
            <w:r w:rsidRPr="00ED2589">
              <w:rPr>
                <w:rFonts w:ascii="Arial Narrow" w:hAnsi="Arial Narrow"/>
                <w:i/>
                <w:sz w:val="18"/>
                <w:szCs w:val="18"/>
                <w:lang w:val="en-GB"/>
              </w:rPr>
              <w:t xml:space="preserve">Assumption/risk: </w:t>
            </w:r>
            <w:r w:rsidR="00FF4957" w:rsidRPr="00ED2589">
              <w:rPr>
                <w:rFonts w:ascii="Arial Narrow" w:hAnsi="Arial Narrow"/>
                <w:sz w:val="18"/>
                <w:szCs w:val="18"/>
                <w:lang w:val="en-GB"/>
              </w:rPr>
              <w:t xml:space="preserve">willingness </w:t>
            </w:r>
            <w:r w:rsidRPr="00ED2589">
              <w:rPr>
                <w:rFonts w:ascii="Arial Narrow" w:hAnsi="Arial Narrow"/>
                <w:sz w:val="18"/>
                <w:szCs w:val="18"/>
                <w:lang w:val="en-GB"/>
              </w:rPr>
              <w:t>of companies and agencies to share data</w:t>
            </w:r>
          </w:p>
        </w:tc>
      </w:tr>
      <w:tr w:rsidR="00666DF0" w:rsidRPr="00ED2589" w14:paraId="65950AFC" w14:textId="77777777" w:rsidTr="00F737AD">
        <w:trPr>
          <w:trHeight w:val="1601"/>
        </w:trPr>
        <w:tc>
          <w:tcPr>
            <w:tcW w:w="1951" w:type="dxa"/>
            <w:vMerge/>
            <w:shd w:val="clear" w:color="auto" w:fill="DBDBDB"/>
          </w:tcPr>
          <w:p w14:paraId="5891EA78" w14:textId="77777777" w:rsidR="00666DF0" w:rsidRPr="00ED2589" w:rsidRDefault="00666DF0" w:rsidP="00B05735">
            <w:pPr>
              <w:spacing w:after="0"/>
              <w:jc w:val="left"/>
              <w:rPr>
                <w:rFonts w:ascii="Arial Narrow" w:hAnsi="Arial Narrow"/>
                <w:bCs/>
                <w:i/>
                <w:sz w:val="18"/>
                <w:szCs w:val="18"/>
                <w:lang w:val="en-GB"/>
              </w:rPr>
            </w:pPr>
          </w:p>
        </w:tc>
        <w:tc>
          <w:tcPr>
            <w:tcW w:w="1985" w:type="dxa"/>
          </w:tcPr>
          <w:p w14:paraId="70DCDCD3" w14:textId="77777777" w:rsidR="00666DF0" w:rsidRPr="00ED2589" w:rsidRDefault="00666DF0" w:rsidP="007F4B87">
            <w:pPr>
              <w:numPr>
                <w:ilvl w:val="0"/>
                <w:numId w:val="34"/>
              </w:numPr>
              <w:tabs>
                <w:tab w:val="left" w:pos="227"/>
              </w:tabs>
              <w:spacing w:after="0"/>
              <w:ind w:left="227" w:hanging="227"/>
              <w:jc w:val="left"/>
              <w:rPr>
                <w:rFonts w:ascii="Arial Narrow" w:hAnsi="Arial Narrow"/>
                <w:bCs/>
                <w:sz w:val="18"/>
                <w:szCs w:val="18"/>
                <w:lang w:val="en-GB"/>
              </w:rPr>
            </w:pPr>
            <w:r w:rsidRPr="00ED2589">
              <w:rPr>
                <w:rFonts w:ascii="Arial Narrow" w:hAnsi="Arial Narrow"/>
                <w:bCs/>
                <w:sz w:val="18"/>
                <w:szCs w:val="18"/>
                <w:lang w:val="en-GB"/>
              </w:rPr>
              <w:t xml:space="preserve">Status of action plans for </w:t>
            </w:r>
            <w:r w:rsidRPr="00ED2589">
              <w:rPr>
                <w:rFonts w:ascii="Arial Narrow" w:hAnsi="Arial Narrow"/>
                <w:bCs/>
                <w:noProof/>
                <w:sz w:val="18"/>
                <w:szCs w:val="18"/>
                <w:lang w:val="en-GB"/>
              </w:rPr>
              <w:t>large-scale</w:t>
            </w:r>
            <w:r w:rsidRPr="00ED2589">
              <w:rPr>
                <w:rFonts w:ascii="Arial Narrow" w:hAnsi="Arial Narrow"/>
                <w:bCs/>
                <w:sz w:val="18"/>
                <w:szCs w:val="18"/>
                <w:lang w:val="en-GB"/>
              </w:rPr>
              <w:t xml:space="preserve"> introduction of LED lamps and high-efficiency distribution transformers</w:t>
            </w:r>
          </w:p>
        </w:tc>
        <w:tc>
          <w:tcPr>
            <w:tcW w:w="2409" w:type="dxa"/>
          </w:tcPr>
          <w:p w14:paraId="641085AF"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No action plans on efficient lighting or high-efficiency transformers at national government level</w:t>
            </w:r>
          </w:p>
        </w:tc>
        <w:tc>
          <w:tcPr>
            <w:tcW w:w="2268" w:type="dxa"/>
          </w:tcPr>
          <w:p w14:paraId="68E56E4D" w14:textId="77777777" w:rsidR="00666DF0" w:rsidRPr="00ED2589" w:rsidRDefault="00393652" w:rsidP="00B05735">
            <w:pPr>
              <w:spacing w:after="0"/>
              <w:jc w:val="left"/>
              <w:rPr>
                <w:rFonts w:ascii="Arial Narrow" w:hAnsi="Arial Narrow"/>
                <w:bCs/>
                <w:sz w:val="18"/>
                <w:szCs w:val="18"/>
                <w:lang w:val="en-GB"/>
              </w:rPr>
            </w:pPr>
            <w:r w:rsidRPr="00ED2589">
              <w:rPr>
                <w:rFonts w:ascii="Arial Narrow" w:hAnsi="Arial Narrow"/>
                <w:bCs/>
                <w:sz w:val="18"/>
                <w:szCs w:val="18"/>
                <w:lang w:val="en-GB"/>
              </w:rPr>
              <w:t>A</w:t>
            </w:r>
            <w:r w:rsidR="00666DF0" w:rsidRPr="00ED2589">
              <w:rPr>
                <w:rFonts w:ascii="Arial Narrow" w:hAnsi="Arial Narrow"/>
                <w:bCs/>
                <w:sz w:val="18"/>
                <w:szCs w:val="18"/>
                <w:lang w:val="en-GB"/>
              </w:rPr>
              <w:t>ction plan formulated for (LED) efficient lighting and one action plan for high-efficiency transformers by end of yr2</w:t>
            </w:r>
          </w:p>
        </w:tc>
        <w:tc>
          <w:tcPr>
            <w:tcW w:w="2722" w:type="dxa"/>
          </w:tcPr>
          <w:p w14:paraId="44C5771C"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Action plans revised (as needed) in </w:t>
            </w:r>
            <w:proofErr w:type="spellStart"/>
            <w:r w:rsidRPr="00ED2589">
              <w:rPr>
                <w:rFonts w:ascii="Arial Narrow" w:hAnsi="Arial Narrow"/>
                <w:bCs/>
                <w:sz w:val="18"/>
                <w:szCs w:val="18"/>
                <w:lang w:val="en-GB"/>
              </w:rPr>
              <w:t>yr</w:t>
            </w:r>
            <w:proofErr w:type="spellEnd"/>
            <w:r w:rsidRPr="00ED2589">
              <w:rPr>
                <w:rFonts w:ascii="Arial Narrow" w:hAnsi="Arial Narrow"/>
                <w:bCs/>
                <w:sz w:val="18"/>
                <w:szCs w:val="18"/>
                <w:lang w:val="en-GB"/>
              </w:rPr>
              <w:t xml:space="preserve"> 4 based on final the results and achievements of the Project</w:t>
            </w:r>
          </w:p>
        </w:tc>
        <w:tc>
          <w:tcPr>
            <w:tcW w:w="2807" w:type="dxa"/>
          </w:tcPr>
          <w:p w14:paraId="66773FAA" w14:textId="77777777" w:rsidR="00666DF0" w:rsidRPr="00ED2589" w:rsidRDefault="00666DF0" w:rsidP="00B05735">
            <w:pPr>
              <w:spacing w:after="0"/>
              <w:jc w:val="left"/>
              <w:rPr>
                <w:rFonts w:ascii="Arial Narrow" w:hAnsi="Arial Narrow"/>
                <w:sz w:val="18"/>
                <w:szCs w:val="18"/>
                <w:lang w:val="en-GB"/>
              </w:rPr>
            </w:pPr>
            <w:r w:rsidRPr="00ED2589">
              <w:rPr>
                <w:rFonts w:ascii="Arial Narrow" w:hAnsi="Arial Narrow"/>
                <w:sz w:val="18"/>
                <w:szCs w:val="18"/>
                <w:lang w:val="en-GB"/>
              </w:rPr>
              <w:t xml:space="preserve">Minutes of </w:t>
            </w:r>
            <w:r w:rsidRPr="00ED2589">
              <w:rPr>
                <w:rFonts w:ascii="Arial Narrow" w:hAnsi="Arial Narrow"/>
                <w:noProof/>
                <w:sz w:val="18"/>
                <w:szCs w:val="18"/>
                <w:lang w:val="en-GB"/>
              </w:rPr>
              <w:t>meeting</w:t>
            </w:r>
            <w:r w:rsidRPr="00ED2589">
              <w:rPr>
                <w:rFonts w:ascii="Arial Narrow" w:hAnsi="Arial Narrow"/>
                <w:sz w:val="18"/>
                <w:szCs w:val="18"/>
                <w:lang w:val="en-GB"/>
              </w:rPr>
              <w:t xml:space="preserve"> of working groups (on lighting and one on transformers) that discuss draft action plans. Publication of action plans</w:t>
            </w:r>
          </w:p>
          <w:p w14:paraId="07D25C70" w14:textId="77777777" w:rsidR="00666DF0" w:rsidRPr="00ED2589" w:rsidRDefault="00666DF0" w:rsidP="00B05735">
            <w:pPr>
              <w:spacing w:after="0"/>
              <w:jc w:val="left"/>
              <w:rPr>
                <w:rFonts w:ascii="Arial Narrow" w:hAnsi="Arial Narrow"/>
                <w:i/>
                <w:sz w:val="18"/>
                <w:szCs w:val="18"/>
                <w:lang w:val="en-GB"/>
              </w:rPr>
            </w:pPr>
          </w:p>
          <w:p w14:paraId="2C30FBF2" w14:textId="77777777" w:rsidR="00666DF0" w:rsidRPr="00ED2589" w:rsidRDefault="00666DF0" w:rsidP="00B05735">
            <w:pPr>
              <w:spacing w:after="0"/>
              <w:jc w:val="left"/>
              <w:rPr>
                <w:rFonts w:ascii="Arial Narrow" w:hAnsi="Arial Narrow"/>
                <w:i/>
                <w:sz w:val="18"/>
                <w:szCs w:val="18"/>
                <w:lang w:val="en-GB"/>
              </w:rPr>
            </w:pPr>
            <w:r w:rsidRPr="00ED2589">
              <w:rPr>
                <w:rFonts w:ascii="Arial Narrow" w:hAnsi="Arial Narrow"/>
                <w:i/>
                <w:sz w:val="18"/>
                <w:szCs w:val="18"/>
                <w:lang w:val="en-GB"/>
              </w:rPr>
              <w:t>Assumption/risk:</w:t>
            </w:r>
          </w:p>
          <w:p w14:paraId="6E3E42C9" w14:textId="77777777" w:rsidR="00666DF0" w:rsidRPr="00ED2589" w:rsidRDefault="00666DF0" w:rsidP="00B05735">
            <w:pPr>
              <w:spacing w:after="0"/>
              <w:jc w:val="left"/>
              <w:rPr>
                <w:rFonts w:ascii="Arial Narrow" w:hAnsi="Arial Narrow"/>
                <w:sz w:val="18"/>
                <w:szCs w:val="18"/>
                <w:lang w:val="en-GB"/>
              </w:rPr>
            </w:pPr>
            <w:r w:rsidRPr="00ED2589">
              <w:rPr>
                <w:rFonts w:ascii="Arial Narrow" w:hAnsi="Arial Narrow"/>
                <w:sz w:val="18"/>
                <w:szCs w:val="18"/>
                <w:lang w:val="en-GB"/>
              </w:rPr>
              <w:t xml:space="preserve">The Action Plans will be ensured through </w:t>
            </w:r>
            <w:r w:rsidRPr="00ED2589">
              <w:rPr>
                <w:rFonts w:ascii="Arial Narrow" w:hAnsi="Arial Narrow"/>
                <w:noProof/>
                <w:sz w:val="18"/>
                <w:szCs w:val="18"/>
                <w:lang w:val="en-GB"/>
              </w:rPr>
              <w:t>formation</w:t>
            </w:r>
            <w:r w:rsidRPr="00ED2589">
              <w:rPr>
                <w:rFonts w:ascii="Arial Narrow" w:hAnsi="Arial Narrow"/>
                <w:sz w:val="18"/>
                <w:szCs w:val="18"/>
                <w:lang w:val="en-GB"/>
              </w:rPr>
              <w:t xml:space="preserve"> of Working Groups (see Project management section) and as a mechanism for regular consultations. Assumed strong involvement of national agencies in the project</w:t>
            </w:r>
          </w:p>
        </w:tc>
      </w:tr>
      <w:tr w:rsidR="00666DF0" w:rsidRPr="00ED2589" w14:paraId="7B53A0F9" w14:textId="77777777" w:rsidTr="00F737AD">
        <w:trPr>
          <w:trHeight w:val="74"/>
        </w:trPr>
        <w:tc>
          <w:tcPr>
            <w:tcW w:w="1951" w:type="dxa"/>
            <w:vMerge/>
            <w:shd w:val="clear" w:color="auto" w:fill="DBDBDB"/>
          </w:tcPr>
          <w:p w14:paraId="21D34A07" w14:textId="77777777" w:rsidR="00666DF0" w:rsidRPr="00ED2589" w:rsidRDefault="00666DF0" w:rsidP="00B05735">
            <w:pPr>
              <w:spacing w:after="0"/>
              <w:jc w:val="left"/>
              <w:rPr>
                <w:rFonts w:ascii="Arial Narrow" w:hAnsi="Arial Narrow"/>
                <w:b/>
                <w:bCs/>
                <w:sz w:val="18"/>
                <w:szCs w:val="18"/>
                <w:lang w:val="en-GB"/>
              </w:rPr>
            </w:pPr>
          </w:p>
        </w:tc>
        <w:tc>
          <w:tcPr>
            <w:tcW w:w="1985" w:type="dxa"/>
          </w:tcPr>
          <w:p w14:paraId="41CBB846" w14:textId="77777777" w:rsidR="00666DF0" w:rsidRPr="00ED2589" w:rsidRDefault="00666DF0" w:rsidP="007F4B87">
            <w:pPr>
              <w:numPr>
                <w:ilvl w:val="0"/>
                <w:numId w:val="34"/>
              </w:numPr>
              <w:tabs>
                <w:tab w:val="left" w:pos="227"/>
              </w:tabs>
              <w:spacing w:after="0"/>
              <w:ind w:left="227" w:hanging="227"/>
              <w:jc w:val="left"/>
              <w:rPr>
                <w:rFonts w:ascii="Arial Narrow" w:hAnsi="Arial Narrow"/>
                <w:sz w:val="18"/>
                <w:szCs w:val="18"/>
                <w:lang w:val="en-GB"/>
              </w:rPr>
            </w:pPr>
            <w:r w:rsidRPr="00ED2589">
              <w:rPr>
                <w:rFonts w:ascii="Arial Narrow" w:hAnsi="Arial Narrow"/>
                <w:sz w:val="18"/>
                <w:szCs w:val="18"/>
                <w:lang w:val="en-GB"/>
              </w:rPr>
              <w:t>Availability of updated information on products and on their compliance with standards and labels</w:t>
            </w:r>
          </w:p>
        </w:tc>
        <w:tc>
          <w:tcPr>
            <w:tcW w:w="2409" w:type="dxa"/>
          </w:tcPr>
          <w:p w14:paraId="3F692514"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No register or web portal on </w:t>
            </w:r>
            <w:r w:rsidRPr="00ED2589">
              <w:rPr>
                <w:rFonts w:ascii="Arial Narrow" w:hAnsi="Arial Narrow"/>
                <w:bCs/>
                <w:noProof/>
                <w:sz w:val="18"/>
                <w:szCs w:val="18"/>
                <w:lang w:val="en-GB"/>
              </w:rPr>
              <w:t>energy</w:t>
            </w:r>
            <w:r w:rsidRPr="00ED2589">
              <w:rPr>
                <w:rFonts w:ascii="Arial Narrow" w:hAnsi="Arial Narrow"/>
                <w:bCs/>
                <w:sz w:val="18"/>
                <w:szCs w:val="18"/>
                <w:lang w:val="en-GB"/>
              </w:rPr>
              <w:t xml:space="preserve"> performance of LED and transformers South Africa</w:t>
            </w:r>
          </w:p>
        </w:tc>
        <w:tc>
          <w:tcPr>
            <w:tcW w:w="2268" w:type="dxa"/>
          </w:tcPr>
          <w:p w14:paraId="3FC04D54"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One (1) register/web portal on compliant products and results of MVE (Outcome 3) set up under UNDP/GEF standards and </w:t>
            </w:r>
            <w:r w:rsidRPr="00ED2589">
              <w:rPr>
                <w:rFonts w:ascii="Arial Narrow" w:hAnsi="Arial Narrow"/>
                <w:bCs/>
                <w:noProof/>
                <w:sz w:val="18"/>
                <w:szCs w:val="18"/>
                <w:lang w:val="en-GB"/>
              </w:rPr>
              <w:t>labelling</w:t>
            </w:r>
            <w:r w:rsidRPr="00ED2589">
              <w:rPr>
                <w:rFonts w:ascii="Arial Narrow" w:hAnsi="Arial Narrow"/>
                <w:bCs/>
                <w:sz w:val="18"/>
                <w:szCs w:val="18"/>
                <w:lang w:val="en-GB"/>
              </w:rPr>
              <w:t xml:space="preserve"> project with new data collected and </w:t>
            </w:r>
            <w:r w:rsidRPr="00ED2589">
              <w:rPr>
                <w:rFonts w:ascii="Arial Narrow" w:hAnsi="Arial Narrow"/>
                <w:bCs/>
                <w:noProof/>
                <w:sz w:val="18"/>
                <w:szCs w:val="18"/>
                <w:lang w:val="en-GB"/>
              </w:rPr>
              <w:t>analysed</w:t>
            </w:r>
            <w:r w:rsidRPr="00ED2589">
              <w:rPr>
                <w:rFonts w:ascii="Arial Narrow" w:hAnsi="Arial Narrow"/>
                <w:bCs/>
                <w:sz w:val="18"/>
                <w:szCs w:val="18"/>
                <w:lang w:val="en-GB"/>
              </w:rPr>
              <w:t xml:space="preserve"> on LEDs and distribution transformers</w:t>
            </w:r>
          </w:p>
        </w:tc>
        <w:tc>
          <w:tcPr>
            <w:tcW w:w="2722" w:type="dxa"/>
          </w:tcPr>
          <w:p w14:paraId="4F6359EB"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Register and web portal are operational, with complete and regularly updated data collection on </w:t>
            </w:r>
            <w:r w:rsidRPr="00ED2589">
              <w:rPr>
                <w:rFonts w:ascii="Arial Narrow" w:hAnsi="Arial Narrow"/>
                <w:bCs/>
                <w:noProof/>
                <w:sz w:val="18"/>
                <w:szCs w:val="18"/>
                <w:lang w:val="en-GB"/>
              </w:rPr>
              <w:t>energy</w:t>
            </w:r>
            <w:r w:rsidRPr="00ED2589">
              <w:rPr>
                <w:rFonts w:ascii="Arial Narrow" w:hAnsi="Arial Narrow"/>
                <w:bCs/>
                <w:sz w:val="18"/>
                <w:szCs w:val="18"/>
                <w:lang w:val="en-GB"/>
              </w:rPr>
              <w:t xml:space="preserve"> performance of (LED) lighting, and distribution transformers (e.g., as part of </w:t>
            </w:r>
            <w:r w:rsidRPr="00ED2589">
              <w:rPr>
                <w:rFonts w:ascii="Arial Narrow" w:hAnsi="Arial Narrow"/>
                <w:bCs/>
                <w:noProof/>
                <w:sz w:val="18"/>
                <w:szCs w:val="18"/>
                <w:lang w:val="en-GB"/>
              </w:rPr>
              <w:t>existing</w:t>
            </w:r>
            <w:r w:rsidRPr="00ED2589">
              <w:rPr>
                <w:rFonts w:ascii="Arial Narrow" w:hAnsi="Arial Narrow"/>
                <w:bCs/>
                <w:sz w:val="18"/>
                <w:szCs w:val="18"/>
                <w:lang w:val="en-GB"/>
              </w:rPr>
              <w:t xml:space="preserve"> website)</w:t>
            </w:r>
          </w:p>
        </w:tc>
        <w:tc>
          <w:tcPr>
            <w:tcW w:w="2807" w:type="dxa"/>
          </w:tcPr>
          <w:p w14:paraId="317D745F" w14:textId="77777777" w:rsidR="00666DF0" w:rsidRPr="00ED2589" w:rsidRDefault="00666DF0" w:rsidP="00B05735">
            <w:pPr>
              <w:spacing w:after="0"/>
              <w:jc w:val="left"/>
              <w:rPr>
                <w:rFonts w:ascii="Arial Narrow" w:hAnsi="Arial Narrow"/>
                <w:sz w:val="18"/>
                <w:szCs w:val="18"/>
                <w:lang w:val="en-GB"/>
              </w:rPr>
            </w:pPr>
            <w:r w:rsidRPr="00ED2589">
              <w:rPr>
                <w:rFonts w:ascii="Arial Narrow" w:hAnsi="Arial Narrow"/>
                <w:i/>
                <w:noProof/>
                <w:sz w:val="18"/>
                <w:szCs w:val="18"/>
                <w:lang w:val="en-GB"/>
              </w:rPr>
              <w:t>Assumption / risk</w:t>
            </w:r>
            <w:r w:rsidRPr="00ED2589">
              <w:rPr>
                <w:rFonts w:ascii="Arial Narrow" w:hAnsi="Arial Narrow"/>
                <w:i/>
                <w:sz w:val="18"/>
                <w:szCs w:val="18"/>
                <w:lang w:val="en-GB"/>
              </w:rPr>
              <w:t xml:space="preserve">: </w:t>
            </w:r>
            <w:r w:rsidRPr="00ED2589">
              <w:rPr>
                <w:rFonts w:ascii="Arial Narrow" w:hAnsi="Arial Narrow"/>
                <w:sz w:val="18"/>
                <w:szCs w:val="18"/>
                <w:lang w:val="en-GB"/>
              </w:rPr>
              <w:t xml:space="preserve">register and web portal will be </w:t>
            </w:r>
            <w:proofErr w:type="gramStart"/>
            <w:r w:rsidRPr="00ED2589">
              <w:rPr>
                <w:rFonts w:ascii="Arial Narrow" w:hAnsi="Arial Narrow"/>
                <w:sz w:val="18"/>
                <w:szCs w:val="18"/>
                <w:lang w:val="en-GB"/>
              </w:rPr>
              <w:t>established</w:t>
            </w:r>
            <w:proofErr w:type="gramEnd"/>
            <w:r w:rsidRPr="00ED2589">
              <w:rPr>
                <w:rFonts w:ascii="Arial Narrow" w:hAnsi="Arial Narrow"/>
                <w:sz w:val="18"/>
                <w:szCs w:val="18"/>
                <w:lang w:val="en-GB"/>
              </w:rPr>
              <w:t xml:space="preserve"> and </w:t>
            </w:r>
            <w:r w:rsidRPr="00ED2589">
              <w:rPr>
                <w:rFonts w:ascii="Arial Narrow" w:hAnsi="Arial Narrow"/>
                <w:noProof/>
                <w:sz w:val="18"/>
                <w:szCs w:val="18"/>
                <w:lang w:val="en-GB"/>
              </w:rPr>
              <w:t>database</w:t>
            </w:r>
            <w:r w:rsidRPr="00ED2589">
              <w:rPr>
                <w:rFonts w:ascii="Arial Narrow" w:hAnsi="Arial Narrow"/>
                <w:sz w:val="18"/>
                <w:szCs w:val="18"/>
                <w:lang w:val="en-GB"/>
              </w:rPr>
              <w:t xml:space="preserve"> of compliant products regularly updated. Manufacturers, suppliers contribute to </w:t>
            </w:r>
            <w:r w:rsidRPr="00ED2589">
              <w:rPr>
                <w:rFonts w:ascii="Arial Narrow" w:hAnsi="Arial Narrow"/>
                <w:noProof/>
                <w:sz w:val="18"/>
                <w:szCs w:val="18"/>
                <w:lang w:val="en-GB"/>
              </w:rPr>
              <w:t>database</w:t>
            </w:r>
            <w:r w:rsidRPr="00ED2589">
              <w:rPr>
                <w:rFonts w:ascii="Arial Narrow" w:hAnsi="Arial Narrow"/>
                <w:sz w:val="18"/>
                <w:szCs w:val="18"/>
                <w:lang w:val="en-GB"/>
              </w:rPr>
              <w:t xml:space="preserve"> with reliable and complete data so that integrity is maintained</w:t>
            </w:r>
          </w:p>
          <w:p w14:paraId="34E63ED9" w14:textId="77777777" w:rsidR="00666DF0" w:rsidRPr="00ED2589" w:rsidRDefault="00666DF0" w:rsidP="00B05735">
            <w:pPr>
              <w:spacing w:after="0"/>
              <w:jc w:val="left"/>
              <w:rPr>
                <w:rFonts w:ascii="Arial Narrow" w:hAnsi="Arial Narrow"/>
                <w:sz w:val="18"/>
                <w:szCs w:val="18"/>
                <w:lang w:val="en-GB"/>
              </w:rPr>
            </w:pPr>
          </w:p>
          <w:p w14:paraId="0005D89D" w14:textId="77777777" w:rsidR="00666DF0" w:rsidRPr="00ED2589" w:rsidRDefault="00666DF0" w:rsidP="00B05735">
            <w:pPr>
              <w:spacing w:after="0"/>
              <w:jc w:val="left"/>
              <w:rPr>
                <w:rFonts w:ascii="Arial Narrow" w:hAnsi="Arial Narrow"/>
                <w:sz w:val="18"/>
                <w:szCs w:val="18"/>
                <w:lang w:val="en-GB"/>
              </w:rPr>
            </w:pPr>
          </w:p>
        </w:tc>
      </w:tr>
      <w:tr w:rsidR="00666DF0" w:rsidRPr="00ED2589" w14:paraId="13560318" w14:textId="77777777" w:rsidTr="00F737AD">
        <w:trPr>
          <w:trHeight w:val="1203"/>
        </w:trPr>
        <w:tc>
          <w:tcPr>
            <w:tcW w:w="1951" w:type="dxa"/>
            <w:vMerge/>
            <w:shd w:val="clear" w:color="auto" w:fill="DBDBDB"/>
          </w:tcPr>
          <w:p w14:paraId="52537B86" w14:textId="77777777" w:rsidR="00666DF0" w:rsidRPr="00ED2589" w:rsidRDefault="00666DF0" w:rsidP="00B05735">
            <w:pPr>
              <w:spacing w:after="0"/>
              <w:jc w:val="left"/>
              <w:rPr>
                <w:rFonts w:ascii="Arial Narrow" w:hAnsi="Arial Narrow"/>
                <w:bCs/>
                <w:sz w:val="18"/>
                <w:szCs w:val="18"/>
                <w:lang w:val="en-GB"/>
              </w:rPr>
            </w:pPr>
          </w:p>
        </w:tc>
        <w:tc>
          <w:tcPr>
            <w:tcW w:w="1985" w:type="dxa"/>
          </w:tcPr>
          <w:p w14:paraId="67B6B040" w14:textId="77777777" w:rsidR="00666DF0" w:rsidRPr="00ED2589" w:rsidRDefault="00666DF0" w:rsidP="007F4B87">
            <w:pPr>
              <w:numPr>
                <w:ilvl w:val="0"/>
                <w:numId w:val="34"/>
              </w:numPr>
              <w:tabs>
                <w:tab w:val="left" w:pos="227"/>
              </w:tabs>
              <w:spacing w:after="0"/>
              <w:ind w:left="227" w:hanging="294"/>
              <w:jc w:val="left"/>
              <w:rPr>
                <w:rFonts w:ascii="Arial Narrow" w:hAnsi="Arial Narrow"/>
                <w:bCs/>
                <w:i/>
                <w:sz w:val="18"/>
                <w:szCs w:val="18"/>
                <w:lang w:val="en-GB"/>
              </w:rPr>
            </w:pPr>
            <w:r w:rsidRPr="00ED2589">
              <w:rPr>
                <w:rFonts w:ascii="Arial Narrow" w:hAnsi="Arial Narrow"/>
                <w:bCs/>
                <w:sz w:val="18"/>
                <w:szCs w:val="18"/>
                <w:lang w:val="en-GB"/>
              </w:rPr>
              <w:t xml:space="preserve">Status of minimum energy performance standards (MEPS) for LEDs and </w:t>
            </w:r>
            <w:r w:rsidRPr="00ED2589">
              <w:rPr>
                <w:rFonts w:ascii="Arial Narrow" w:hAnsi="Arial Narrow"/>
                <w:sz w:val="18"/>
                <w:szCs w:val="18"/>
                <w:lang w:val="en-GB"/>
              </w:rPr>
              <w:t>energy labels for LEDs</w:t>
            </w:r>
            <w:r w:rsidRPr="00ED2589">
              <w:rPr>
                <w:rFonts w:ascii="Arial Narrow" w:hAnsi="Arial Narrow"/>
                <w:bCs/>
                <w:sz w:val="18"/>
                <w:szCs w:val="18"/>
                <w:lang w:val="en-GB"/>
              </w:rPr>
              <w:t xml:space="preserve"> </w:t>
            </w:r>
          </w:p>
        </w:tc>
        <w:tc>
          <w:tcPr>
            <w:tcW w:w="2409" w:type="dxa"/>
          </w:tcPr>
          <w:p w14:paraId="669468A8"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Mandatory MEPS and energy </w:t>
            </w:r>
            <w:r w:rsidRPr="00ED2589">
              <w:rPr>
                <w:rFonts w:ascii="Arial Narrow" w:hAnsi="Arial Narrow"/>
                <w:bCs/>
                <w:noProof/>
                <w:sz w:val="18"/>
                <w:szCs w:val="18"/>
                <w:lang w:val="en-GB"/>
              </w:rPr>
              <w:t>labelling</w:t>
            </w:r>
            <w:r w:rsidRPr="00ED2589">
              <w:rPr>
                <w:rFonts w:ascii="Arial Narrow" w:hAnsi="Arial Narrow"/>
                <w:bCs/>
                <w:sz w:val="18"/>
                <w:szCs w:val="18"/>
                <w:lang w:val="en-GB"/>
              </w:rPr>
              <w:t xml:space="preserve"> for selected appliances, but not yet for LED lamps-luminaires distribution transformers</w:t>
            </w:r>
          </w:p>
        </w:tc>
        <w:tc>
          <w:tcPr>
            <w:tcW w:w="2268" w:type="dxa"/>
          </w:tcPr>
          <w:p w14:paraId="667FD3F7" w14:textId="50141CEA"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Proposal for MEPS and energy label categories for LED lamps (under discussion </w:t>
            </w:r>
            <w:r w:rsidR="008223C9">
              <w:rPr>
                <w:rFonts w:ascii="Arial Narrow" w:hAnsi="Arial Narrow"/>
                <w:bCs/>
                <w:sz w:val="18"/>
                <w:szCs w:val="18"/>
                <w:lang w:val="en-GB"/>
              </w:rPr>
              <w:t>DMRE</w:t>
            </w:r>
            <w:r w:rsidRPr="00ED2589">
              <w:rPr>
                <w:rFonts w:ascii="Arial Narrow" w:hAnsi="Arial Narrow"/>
                <w:bCs/>
                <w:sz w:val="18"/>
                <w:szCs w:val="18"/>
                <w:lang w:val="en-GB"/>
              </w:rPr>
              <w:t>, N</w:t>
            </w:r>
            <w:r w:rsidR="00FF4957" w:rsidRPr="00ED2589">
              <w:rPr>
                <w:rFonts w:ascii="Arial Narrow" w:hAnsi="Arial Narrow"/>
                <w:bCs/>
                <w:sz w:val="18"/>
                <w:szCs w:val="18"/>
                <w:lang w:val="en-GB"/>
              </w:rPr>
              <w:t>RC</w:t>
            </w:r>
            <w:r w:rsidRPr="00ED2589">
              <w:rPr>
                <w:rFonts w:ascii="Arial Narrow" w:hAnsi="Arial Narrow"/>
                <w:bCs/>
                <w:sz w:val="18"/>
                <w:szCs w:val="18"/>
                <w:lang w:val="en-GB"/>
              </w:rPr>
              <w:t xml:space="preserve">S, SABS) and MEPS for distribution transformers (under discussion </w:t>
            </w:r>
            <w:r w:rsidR="008223C9">
              <w:rPr>
                <w:rFonts w:ascii="Arial Narrow" w:hAnsi="Arial Narrow"/>
                <w:bCs/>
                <w:sz w:val="18"/>
                <w:szCs w:val="18"/>
                <w:lang w:val="en-GB"/>
              </w:rPr>
              <w:t>DMRE</w:t>
            </w:r>
            <w:r w:rsidRPr="00ED2589">
              <w:rPr>
                <w:rFonts w:ascii="Arial Narrow" w:hAnsi="Arial Narrow"/>
                <w:bCs/>
                <w:sz w:val="18"/>
                <w:szCs w:val="18"/>
                <w:lang w:val="en-GB"/>
              </w:rPr>
              <w:t>, N</w:t>
            </w:r>
            <w:r w:rsidR="00FF4957" w:rsidRPr="00ED2589">
              <w:rPr>
                <w:rFonts w:ascii="Arial Narrow" w:hAnsi="Arial Narrow"/>
                <w:bCs/>
                <w:sz w:val="18"/>
                <w:szCs w:val="18"/>
                <w:lang w:val="en-GB"/>
              </w:rPr>
              <w:t>RC</w:t>
            </w:r>
            <w:r w:rsidRPr="00ED2589">
              <w:rPr>
                <w:rFonts w:ascii="Arial Narrow" w:hAnsi="Arial Narrow"/>
                <w:bCs/>
                <w:sz w:val="18"/>
                <w:szCs w:val="18"/>
                <w:lang w:val="en-GB"/>
              </w:rPr>
              <w:t>S, NERSA, SABS)</w:t>
            </w:r>
          </w:p>
        </w:tc>
        <w:tc>
          <w:tcPr>
            <w:tcW w:w="2722" w:type="dxa"/>
          </w:tcPr>
          <w:p w14:paraId="50F389E4"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Compulsory MEPS and energy label categories for LED lamps; and MEPS for distribution transformer </w:t>
            </w:r>
          </w:p>
        </w:tc>
        <w:tc>
          <w:tcPr>
            <w:tcW w:w="2807" w:type="dxa"/>
          </w:tcPr>
          <w:p w14:paraId="29FDBD88" w14:textId="77777777" w:rsidR="00666DF0" w:rsidRPr="00ED2589" w:rsidRDefault="00666DF0" w:rsidP="00B05735">
            <w:pPr>
              <w:spacing w:after="0"/>
              <w:jc w:val="left"/>
              <w:rPr>
                <w:rFonts w:ascii="Arial Narrow" w:hAnsi="Arial Narrow"/>
                <w:sz w:val="18"/>
                <w:szCs w:val="18"/>
                <w:lang w:val="en-GB"/>
              </w:rPr>
            </w:pPr>
            <w:r w:rsidRPr="00ED2589">
              <w:rPr>
                <w:rFonts w:ascii="Arial Narrow" w:hAnsi="Arial Narrow"/>
                <w:sz w:val="18"/>
                <w:szCs w:val="18"/>
                <w:lang w:val="en-GB"/>
              </w:rPr>
              <w:t xml:space="preserve">MEPS and </w:t>
            </w:r>
            <w:r w:rsidRPr="00ED2589">
              <w:rPr>
                <w:rFonts w:ascii="Arial Narrow" w:hAnsi="Arial Narrow"/>
                <w:noProof/>
                <w:sz w:val="18"/>
                <w:szCs w:val="18"/>
                <w:lang w:val="en-GB"/>
              </w:rPr>
              <w:t>labelling</w:t>
            </w:r>
            <w:r w:rsidRPr="00ED2589">
              <w:rPr>
                <w:rFonts w:ascii="Arial Narrow" w:hAnsi="Arial Narrow"/>
                <w:sz w:val="18"/>
                <w:szCs w:val="18"/>
                <w:lang w:val="en-GB"/>
              </w:rPr>
              <w:t xml:space="preserve"> regulations to be circulated for public comment and then gazette. Stakeholder consultation reports.</w:t>
            </w:r>
          </w:p>
          <w:p w14:paraId="065CCBBF" w14:textId="77777777" w:rsidR="00666DF0" w:rsidRPr="00ED2589" w:rsidRDefault="00666DF0" w:rsidP="00B05735">
            <w:pPr>
              <w:spacing w:after="0"/>
              <w:jc w:val="left"/>
              <w:rPr>
                <w:rFonts w:ascii="Arial Narrow" w:hAnsi="Arial Narrow"/>
                <w:sz w:val="18"/>
                <w:szCs w:val="18"/>
                <w:lang w:val="en-GB"/>
              </w:rPr>
            </w:pPr>
          </w:p>
          <w:p w14:paraId="310120D9" w14:textId="77777777" w:rsidR="00666DF0" w:rsidRPr="00ED2589" w:rsidRDefault="00666DF0" w:rsidP="00B05735">
            <w:pPr>
              <w:spacing w:after="0"/>
              <w:jc w:val="left"/>
              <w:rPr>
                <w:rFonts w:ascii="Arial Narrow" w:hAnsi="Arial Narrow"/>
                <w:sz w:val="18"/>
                <w:szCs w:val="18"/>
                <w:lang w:val="en-GB"/>
              </w:rPr>
            </w:pPr>
            <w:r w:rsidRPr="00ED2589">
              <w:rPr>
                <w:rFonts w:ascii="Arial Narrow" w:hAnsi="Arial Narrow"/>
                <w:i/>
                <w:sz w:val="18"/>
                <w:szCs w:val="18"/>
                <w:lang w:val="en-GB"/>
              </w:rPr>
              <w:t xml:space="preserve">Assumptions/risks: </w:t>
            </w:r>
            <w:r w:rsidRPr="00ED2589">
              <w:rPr>
                <w:rFonts w:ascii="Arial Narrow" w:hAnsi="Arial Narrow"/>
                <w:sz w:val="18"/>
                <w:szCs w:val="18"/>
                <w:lang w:val="en-GB"/>
              </w:rPr>
              <w:t xml:space="preserve">Major stakeholders (public and private) support the project objectives and adhere to the timeline for enactment of the regulations. This assumption will be ensured through </w:t>
            </w:r>
            <w:r w:rsidR="00E236DA" w:rsidRPr="00ED2589">
              <w:rPr>
                <w:rFonts w:ascii="Arial Narrow" w:hAnsi="Arial Narrow"/>
                <w:sz w:val="18"/>
                <w:szCs w:val="18"/>
                <w:lang w:val="en-GB"/>
              </w:rPr>
              <w:t xml:space="preserve">the </w:t>
            </w:r>
            <w:r w:rsidRPr="00ED2589">
              <w:rPr>
                <w:rFonts w:ascii="Arial Narrow" w:hAnsi="Arial Narrow"/>
                <w:noProof/>
                <w:sz w:val="18"/>
                <w:szCs w:val="18"/>
                <w:lang w:val="en-GB"/>
              </w:rPr>
              <w:t>formation</w:t>
            </w:r>
            <w:r w:rsidRPr="00ED2589">
              <w:rPr>
                <w:rFonts w:ascii="Arial Narrow" w:hAnsi="Arial Narrow"/>
                <w:sz w:val="18"/>
                <w:szCs w:val="18"/>
                <w:lang w:val="en-GB"/>
              </w:rPr>
              <w:t xml:space="preserve"> of the stakeholder Working Groups and regular consultations.</w:t>
            </w:r>
            <w:r w:rsidRPr="00ED2589">
              <w:rPr>
                <w:lang w:val="en-GB"/>
              </w:rPr>
              <w:t xml:space="preserve"> </w:t>
            </w:r>
            <w:r w:rsidRPr="00ED2589">
              <w:rPr>
                <w:rFonts w:ascii="Arial Narrow" w:hAnsi="Arial Narrow"/>
                <w:sz w:val="18"/>
                <w:szCs w:val="18"/>
                <w:lang w:val="en-GB"/>
              </w:rPr>
              <w:t>Stakeholders actively participate in providing market data and the review of the engineering /</w:t>
            </w:r>
            <w:r w:rsidRPr="00ED2589">
              <w:rPr>
                <w:rFonts w:ascii="Arial Narrow" w:hAnsi="Arial Narrow"/>
                <w:noProof/>
                <w:sz w:val="18"/>
                <w:szCs w:val="18"/>
                <w:lang w:val="en-GB"/>
              </w:rPr>
              <w:t>cost</w:t>
            </w:r>
            <w:r w:rsidR="00E236DA" w:rsidRPr="00ED2589">
              <w:rPr>
                <w:rFonts w:ascii="Arial Narrow" w:hAnsi="Arial Narrow"/>
                <w:noProof/>
                <w:sz w:val="18"/>
                <w:szCs w:val="18"/>
                <w:lang w:val="en-GB"/>
              </w:rPr>
              <w:t>-</w:t>
            </w:r>
            <w:r w:rsidRPr="00ED2589">
              <w:rPr>
                <w:rFonts w:ascii="Arial Narrow" w:hAnsi="Arial Narrow"/>
                <w:noProof/>
                <w:sz w:val="18"/>
                <w:szCs w:val="18"/>
                <w:lang w:val="en-GB"/>
              </w:rPr>
              <w:t>benefit</w:t>
            </w:r>
            <w:r w:rsidR="00E236DA" w:rsidRPr="00ED2589">
              <w:rPr>
                <w:rFonts w:ascii="Arial Narrow" w:hAnsi="Arial Narrow"/>
                <w:noProof/>
                <w:sz w:val="18"/>
                <w:szCs w:val="18"/>
                <w:lang w:val="en-GB"/>
              </w:rPr>
              <w:t xml:space="preserve"> </w:t>
            </w:r>
            <w:r w:rsidRPr="00ED2589">
              <w:rPr>
                <w:rFonts w:ascii="Arial Narrow" w:hAnsi="Arial Narrow"/>
                <w:sz w:val="18"/>
                <w:szCs w:val="18"/>
                <w:lang w:val="en-GB"/>
              </w:rPr>
              <w:t>analysis. Necessary legislation is drafted and enacted</w:t>
            </w:r>
          </w:p>
        </w:tc>
      </w:tr>
      <w:tr w:rsidR="00666DF0" w:rsidRPr="00ED2589" w14:paraId="74A8336E" w14:textId="77777777" w:rsidTr="00F737AD">
        <w:trPr>
          <w:trHeight w:val="2479"/>
        </w:trPr>
        <w:tc>
          <w:tcPr>
            <w:tcW w:w="1951" w:type="dxa"/>
            <w:vMerge/>
            <w:shd w:val="clear" w:color="auto" w:fill="DBDBDB"/>
          </w:tcPr>
          <w:p w14:paraId="65C17686" w14:textId="77777777" w:rsidR="00666DF0" w:rsidRPr="00ED2589" w:rsidRDefault="00666DF0" w:rsidP="00B05735">
            <w:pPr>
              <w:spacing w:after="0"/>
              <w:jc w:val="left"/>
              <w:rPr>
                <w:rFonts w:ascii="Arial Narrow" w:hAnsi="Arial Narrow"/>
                <w:bCs/>
                <w:sz w:val="18"/>
                <w:szCs w:val="18"/>
                <w:lang w:val="en-GB"/>
              </w:rPr>
            </w:pPr>
          </w:p>
        </w:tc>
        <w:tc>
          <w:tcPr>
            <w:tcW w:w="1985" w:type="dxa"/>
          </w:tcPr>
          <w:p w14:paraId="49ECE578" w14:textId="77777777" w:rsidR="00666DF0" w:rsidRPr="00ED2589" w:rsidRDefault="00666DF0" w:rsidP="007F4B87">
            <w:pPr>
              <w:numPr>
                <w:ilvl w:val="0"/>
                <w:numId w:val="34"/>
              </w:numPr>
              <w:tabs>
                <w:tab w:val="left" w:pos="175"/>
              </w:tabs>
              <w:spacing w:after="0"/>
              <w:ind w:left="175" w:hanging="175"/>
              <w:jc w:val="left"/>
              <w:rPr>
                <w:rFonts w:ascii="Arial Narrow" w:hAnsi="Arial Narrow"/>
                <w:bCs/>
                <w:sz w:val="18"/>
                <w:szCs w:val="18"/>
                <w:lang w:val="en-GB"/>
              </w:rPr>
            </w:pPr>
            <w:r w:rsidRPr="00ED2589">
              <w:rPr>
                <w:rFonts w:ascii="Arial Narrow" w:hAnsi="Arial Narrow"/>
                <w:bCs/>
                <w:noProof/>
                <w:sz w:val="18"/>
                <w:szCs w:val="18"/>
                <w:lang w:val="en-GB"/>
              </w:rPr>
              <w:t>Operational</w:t>
            </w:r>
            <w:r w:rsidRPr="00ED2589">
              <w:rPr>
                <w:rFonts w:ascii="Arial Narrow" w:hAnsi="Arial Narrow"/>
                <w:bCs/>
                <w:sz w:val="18"/>
                <w:szCs w:val="18"/>
                <w:lang w:val="en-GB"/>
              </w:rPr>
              <w:t xml:space="preserve"> status of testing and certification laboratories in support of energy performance standards and </w:t>
            </w:r>
            <w:r w:rsidRPr="00ED2589">
              <w:rPr>
                <w:rFonts w:ascii="Arial Narrow" w:hAnsi="Arial Narrow"/>
                <w:bCs/>
                <w:noProof/>
                <w:sz w:val="18"/>
                <w:szCs w:val="18"/>
                <w:lang w:val="en-GB"/>
              </w:rPr>
              <w:t>labelling</w:t>
            </w:r>
            <w:r w:rsidRPr="00ED2589">
              <w:rPr>
                <w:rFonts w:ascii="Arial Narrow" w:hAnsi="Arial Narrow"/>
                <w:bCs/>
                <w:sz w:val="18"/>
                <w:szCs w:val="18"/>
                <w:lang w:val="en-GB"/>
              </w:rPr>
              <w:t xml:space="preserve"> for LED (and other lighting products) and distribution transformers</w:t>
            </w:r>
          </w:p>
        </w:tc>
        <w:tc>
          <w:tcPr>
            <w:tcW w:w="2409" w:type="dxa"/>
          </w:tcPr>
          <w:p w14:paraId="202C10ED"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Two (2) labs are accredited by SANAS for photometric testing according to international standards.</w:t>
            </w:r>
          </w:p>
          <w:p w14:paraId="55920FE4"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Quality control of distribution transformers by Eskom as part of contracts</w:t>
            </w:r>
          </w:p>
        </w:tc>
        <w:tc>
          <w:tcPr>
            <w:tcW w:w="2268" w:type="dxa"/>
          </w:tcPr>
          <w:p w14:paraId="5F7875B8"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At least three (3) labs are accredited by SANAS for photometric testing according to international standards.</w:t>
            </w:r>
          </w:p>
        </w:tc>
        <w:tc>
          <w:tcPr>
            <w:tcW w:w="2722" w:type="dxa"/>
          </w:tcPr>
          <w:p w14:paraId="2B48F028" w14:textId="77777777" w:rsidR="00666DF0" w:rsidRPr="00ED2589" w:rsidRDefault="00666DF0" w:rsidP="00B05735">
            <w:pPr>
              <w:spacing w:after="0"/>
              <w:jc w:val="left"/>
              <w:rPr>
                <w:lang w:val="en-GB"/>
              </w:rPr>
            </w:pPr>
            <w:r w:rsidRPr="00ED2589">
              <w:rPr>
                <w:rFonts w:ascii="Arial Narrow" w:hAnsi="Arial Narrow"/>
                <w:bCs/>
                <w:sz w:val="18"/>
                <w:szCs w:val="18"/>
                <w:lang w:val="en-GB"/>
              </w:rPr>
              <w:t xml:space="preserve">At least three (3) labs are accredited by SANAS for photometric testing according to international standards and at least one independent lab for distribution transformers testing (or at least the number of test labs needed to be able to test the desired volume of devices needs for the implementation of MEPS and/or </w:t>
            </w:r>
            <w:r w:rsidRPr="00ED2589">
              <w:rPr>
                <w:rFonts w:ascii="Arial Narrow" w:hAnsi="Arial Narrow"/>
                <w:bCs/>
                <w:noProof/>
                <w:sz w:val="18"/>
                <w:szCs w:val="18"/>
                <w:lang w:val="en-GB"/>
              </w:rPr>
              <w:t>labelling</w:t>
            </w:r>
            <w:r w:rsidRPr="00ED2589">
              <w:rPr>
                <w:rFonts w:ascii="Arial Narrow" w:hAnsi="Arial Narrow"/>
                <w:bCs/>
                <w:sz w:val="18"/>
                <w:szCs w:val="18"/>
                <w:lang w:val="en-GB"/>
              </w:rPr>
              <w:t>)</w:t>
            </w:r>
            <w:r w:rsidRPr="00ED2589">
              <w:rPr>
                <w:lang w:val="en-GB"/>
              </w:rPr>
              <w:t xml:space="preserve"> </w:t>
            </w:r>
          </w:p>
          <w:p w14:paraId="2831FFFB" w14:textId="77777777" w:rsidR="00666DF0" w:rsidRPr="00ED2589" w:rsidRDefault="00666DF0" w:rsidP="00B05735">
            <w:pPr>
              <w:spacing w:after="0"/>
              <w:jc w:val="left"/>
              <w:rPr>
                <w:rFonts w:ascii="Arial Narrow" w:hAnsi="Arial Narrow"/>
                <w:bCs/>
                <w:sz w:val="18"/>
                <w:szCs w:val="18"/>
                <w:lang w:val="en-GB"/>
              </w:rPr>
            </w:pPr>
          </w:p>
          <w:p w14:paraId="213604AC" w14:textId="77777777" w:rsidR="00666DF0" w:rsidRPr="00ED2589" w:rsidRDefault="00666DF0"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Note: The exact number and identity of the laboratories will be determined based on detailed analysis during the first project year of laboratory capacity, equipment costs, administrative issues, and expected volumes of equipment to be tested.  The indicator is to be assessed based </w:t>
            </w:r>
            <w:r w:rsidRPr="00ED2589">
              <w:rPr>
                <w:rFonts w:ascii="Arial Narrow" w:hAnsi="Arial Narrow"/>
                <w:bCs/>
                <w:sz w:val="18"/>
                <w:szCs w:val="18"/>
                <w:lang w:val="en-GB"/>
              </w:rPr>
              <w:lastRenderedPageBreak/>
              <w:t xml:space="preserve">not on </w:t>
            </w:r>
            <w:r w:rsidRPr="00ED2589">
              <w:rPr>
                <w:rFonts w:ascii="Arial Narrow" w:hAnsi="Arial Narrow"/>
                <w:bCs/>
                <w:noProof/>
                <w:sz w:val="18"/>
                <w:szCs w:val="18"/>
                <w:lang w:val="en-GB"/>
              </w:rPr>
              <w:t>number</w:t>
            </w:r>
            <w:r w:rsidRPr="00ED2589">
              <w:rPr>
                <w:rFonts w:ascii="Arial Narrow" w:hAnsi="Arial Narrow"/>
                <w:bCs/>
                <w:sz w:val="18"/>
                <w:szCs w:val="18"/>
                <w:lang w:val="en-GB"/>
              </w:rPr>
              <w:t xml:space="preserve"> of laboratories, but rather capacity to fully handle all national certification needs</w:t>
            </w:r>
          </w:p>
        </w:tc>
        <w:tc>
          <w:tcPr>
            <w:tcW w:w="2807" w:type="dxa"/>
          </w:tcPr>
          <w:p w14:paraId="305DEEB6" w14:textId="77777777" w:rsidR="00666DF0" w:rsidRPr="00ED2589" w:rsidRDefault="00666DF0" w:rsidP="00B05735">
            <w:pPr>
              <w:spacing w:after="0"/>
              <w:jc w:val="left"/>
              <w:rPr>
                <w:rFonts w:ascii="Arial Narrow" w:hAnsi="Arial Narrow"/>
                <w:sz w:val="18"/>
                <w:szCs w:val="18"/>
                <w:lang w:val="en-GB"/>
              </w:rPr>
            </w:pPr>
            <w:r w:rsidRPr="00ED2589">
              <w:rPr>
                <w:rFonts w:ascii="Arial Narrow" w:hAnsi="Arial Narrow"/>
                <w:sz w:val="18"/>
                <w:szCs w:val="18"/>
                <w:lang w:val="en-GB"/>
              </w:rPr>
              <w:lastRenderedPageBreak/>
              <w:t>Audit reports of test labs. Product validation reports from test labs. Accreditation confirmation of test labs.</w:t>
            </w:r>
          </w:p>
          <w:p w14:paraId="1E9B86C0" w14:textId="77777777" w:rsidR="00666DF0" w:rsidRPr="00ED2589" w:rsidRDefault="00666DF0" w:rsidP="00B05735">
            <w:pPr>
              <w:spacing w:after="0"/>
              <w:jc w:val="left"/>
              <w:rPr>
                <w:rFonts w:ascii="Arial Narrow" w:hAnsi="Arial Narrow"/>
                <w:sz w:val="18"/>
                <w:szCs w:val="18"/>
                <w:lang w:val="en-GB"/>
              </w:rPr>
            </w:pPr>
          </w:p>
          <w:p w14:paraId="4F8D23EE" w14:textId="77777777" w:rsidR="00666DF0" w:rsidRPr="00ED2589" w:rsidRDefault="00666DF0" w:rsidP="00B05735">
            <w:pPr>
              <w:spacing w:after="0"/>
              <w:jc w:val="left"/>
              <w:rPr>
                <w:rFonts w:ascii="Arial Narrow" w:hAnsi="Arial Narrow"/>
                <w:sz w:val="18"/>
                <w:szCs w:val="18"/>
                <w:lang w:val="en-GB"/>
              </w:rPr>
            </w:pPr>
            <w:r w:rsidRPr="00ED2589">
              <w:rPr>
                <w:rFonts w:ascii="Arial Narrow" w:hAnsi="Arial Narrow"/>
                <w:i/>
                <w:sz w:val="18"/>
                <w:szCs w:val="18"/>
                <w:lang w:val="en-GB"/>
              </w:rPr>
              <w:t>Assumptions/risks:</w:t>
            </w:r>
            <w:r w:rsidRPr="00ED2589">
              <w:rPr>
                <w:rFonts w:ascii="Arial Narrow" w:hAnsi="Arial Narrow"/>
                <w:sz w:val="18"/>
                <w:szCs w:val="18"/>
                <w:lang w:val="en-GB"/>
              </w:rPr>
              <w:t xml:space="preserve"> part of MVE activities can be recovered by levies charged by NCRS on the regulated products, in addition to assumed resources committed by the Government. Commitment from the side of suppliers, distributors, manufacturers.</w:t>
            </w:r>
            <w:r w:rsidRPr="00ED2589">
              <w:rPr>
                <w:lang w:val="en-GB"/>
              </w:rPr>
              <w:t xml:space="preserve"> </w:t>
            </w:r>
            <w:r w:rsidRPr="00ED2589">
              <w:rPr>
                <w:rFonts w:ascii="Arial Narrow" w:hAnsi="Arial Narrow"/>
                <w:sz w:val="18"/>
                <w:szCs w:val="18"/>
                <w:lang w:val="en-GB"/>
              </w:rPr>
              <w:t>Public sector funding to is made available to upgrade test facilities, if not, private sector test lab engagement will be sought</w:t>
            </w:r>
          </w:p>
        </w:tc>
      </w:tr>
      <w:tr w:rsidR="002D4B05" w:rsidRPr="00ED2589" w14:paraId="4FF33066" w14:textId="77777777" w:rsidTr="00F737AD">
        <w:trPr>
          <w:trHeight w:val="765"/>
        </w:trPr>
        <w:tc>
          <w:tcPr>
            <w:tcW w:w="1951" w:type="dxa"/>
            <w:vMerge w:val="restart"/>
            <w:shd w:val="clear" w:color="auto" w:fill="E2EFD9"/>
          </w:tcPr>
          <w:p w14:paraId="73C9F839" w14:textId="77777777" w:rsidR="002D4B05" w:rsidRPr="00ED2589" w:rsidRDefault="002D4B05" w:rsidP="00B05735">
            <w:pPr>
              <w:spacing w:after="0"/>
              <w:jc w:val="left"/>
              <w:rPr>
                <w:rFonts w:ascii="Arial Narrow" w:hAnsi="Arial Narrow"/>
                <w:b/>
                <w:bCs/>
                <w:sz w:val="18"/>
                <w:szCs w:val="18"/>
                <w:lang w:val="en-GB"/>
              </w:rPr>
            </w:pPr>
            <w:r w:rsidRPr="00ED2589">
              <w:rPr>
                <w:rFonts w:ascii="Arial Narrow" w:hAnsi="Arial Narrow"/>
                <w:b/>
                <w:bCs/>
                <w:sz w:val="18"/>
                <w:szCs w:val="18"/>
                <w:lang w:val="en-GB"/>
              </w:rPr>
              <w:t>Outcome 2</w:t>
            </w:r>
          </w:p>
          <w:p w14:paraId="264486E3" w14:textId="77777777" w:rsidR="002D4B05" w:rsidRPr="00ED2589" w:rsidRDefault="002D4B05" w:rsidP="00B05735">
            <w:pPr>
              <w:spacing w:after="0"/>
              <w:jc w:val="left"/>
              <w:rPr>
                <w:rFonts w:ascii="Arial Narrow" w:hAnsi="Arial Narrow"/>
                <w:b/>
                <w:bCs/>
                <w:sz w:val="18"/>
                <w:szCs w:val="18"/>
                <w:lang w:val="en-GB"/>
              </w:rPr>
            </w:pPr>
          </w:p>
          <w:p w14:paraId="2DF786C3" w14:textId="00658F86" w:rsidR="002D4B05" w:rsidRPr="00ED2589" w:rsidRDefault="002D4B05"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Awareness and knowledge enhanced amongst technology users, </w:t>
            </w:r>
            <w:proofErr w:type="gramStart"/>
            <w:r w:rsidRPr="00ED2589">
              <w:rPr>
                <w:rFonts w:ascii="Arial Narrow" w:hAnsi="Arial Narrow"/>
                <w:bCs/>
                <w:sz w:val="18"/>
                <w:szCs w:val="18"/>
                <w:lang w:val="en-GB"/>
              </w:rPr>
              <w:t>financiers</w:t>
            </w:r>
            <w:proofErr w:type="gramEnd"/>
            <w:r w:rsidRPr="00ED2589">
              <w:rPr>
                <w:rFonts w:ascii="Arial Narrow" w:hAnsi="Arial Narrow"/>
                <w:bCs/>
                <w:sz w:val="18"/>
                <w:szCs w:val="18"/>
                <w:lang w:val="en-GB"/>
              </w:rPr>
              <w:t xml:space="preserve"> </w:t>
            </w:r>
            <w:r w:rsidRPr="00ED2589">
              <w:rPr>
                <w:rFonts w:ascii="Arial Narrow" w:hAnsi="Arial Narrow"/>
                <w:bCs/>
                <w:noProof/>
                <w:sz w:val="18"/>
                <w:szCs w:val="18"/>
                <w:lang w:val="en-GB"/>
              </w:rPr>
              <w:t>and</w:t>
            </w:r>
            <w:r w:rsidRPr="00ED2589">
              <w:rPr>
                <w:rFonts w:ascii="Arial Narrow" w:hAnsi="Arial Narrow"/>
                <w:bCs/>
                <w:sz w:val="18"/>
                <w:szCs w:val="18"/>
                <w:lang w:val="en-GB"/>
              </w:rPr>
              <w:t xml:space="preserve"> supplier</w:t>
            </w:r>
          </w:p>
          <w:p w14:paraId="533FC831" w14:textId="50EFE8B3" w:rsidR="00B37E6B" w:rsidRPr="00ED2589" w:rsidRDefault="00B37E6B" w:rsidP="00B05735">
            <w:pPr>
              <w:spacing w:after="0"/>
              <w:jc w:val="left"/>
              <w:rPr>
                <w:rFonts w:ascii="Arial Narrow" w:hAnsi="Arial Narrow"/>
                <w:bCs/>
                <w:sz w:val="18"/>
                <w:szCs w:val="18"/>
                <w:lang w:val="en-GB"/>
              </w:rPr>
            </w:pPr>
          </w:p>
          <w:p w14:paraId="1EBF0EA5" w14:textId="0CAF2840" w:rsidR="00B37E6B" w:rsidRPr="00ED2589" w:rsidRDefault="00B37E6B" w:rsidP="00B05735">
            <w:pPr>
              <w:spacing w:after="0"/>
              <w:jc w:val="left"/>
              <w:rPr>
                <w:rFonts w:ascii="Arial Narrow" w:hAnsi="Arial Narrow"/>
                <w:bCs/>
                <w:sz w:val="18"/>
                <w:szCs w:val="18"/>
                <w:lang w:val="en-GB"/>
              </w:rPr>
            </w:pPr>
            <w:r w:rsidRPr="00ED2589">
              <w:rPr>
                <w:rFonts w:ascii="Arial Narrow" w:hAnsi="Arial Narrow"/>
                <w:i/>
                <w:iCs/>
                <w:sz w:val="18"/>
                <w:szCs w:val="18"/>
                <w:lang w:val="en-GB"/>
              </w:rPr>
              <w:t>(UNDP oversight)</w:t>
            </w:r>
          </w:p>
          <w:p w14:paraId="0BF9A795" w14:textId="77777777" w:rsidR="002D4B05" w:rsidRPr="00ED2589" w:rsidRDefault="002D4B05" w:rsidP="002D4B05">
            <w:pPr>
              <w:spacing w:after="0"/>
              <w:jc w:val="left"/>
              <w:rPr>
                <w:rFonts w:ascii="Arial Narrow" w:hAnsi="Arial Narrow"/>
                <w:bCs/>
                <w:sz w:val="18"/>
                <w:szCs w:val="18"/>
                <w:lang w:val="en-GB"/>
              </w:rPr>
            </w:pPr>
          </w:p>
        </w:tc>
        <w:tc>
          <w:tcPr>
            <w:tcW w:w="1985" w:type="dxa"/>
          </w:tcPr>
          <w:p w14:paraId="039EB036" w14:textId="77777777" w:rsidR="002D4B05" w:rsidRPr="00ED2589" w:rsidRDefault="002D4B05" w:rsidP="007F4B87">
            <w:pPr>
              <w:numPr>
                <w:ilvl w:val="0"/>
                <w:numId w:val="34"/>
              </w:numPr>
              <w:tabs>
                <w:tab w:val="left" w:pos="227"/>
              </w:tabs>
              <w:spacing w:after="0"/>
              <w:ind w:left="369" w:hanging="369"/>
              <w:jc w:val="left"/>
              <w:rPr>
                <w:rFonts w:ascii="Arial Narrow" w:hAnsi="Arial Narrow"/>
                <w:bCs/>
                <w:sz w:val="18"/>
                <w:szCs w:val="18"/>
                <w:lang w:val="en-GB"/>
              </w:rPr>
            </w:pPr>
            <w:r w:rsidRPr="00ED2589">
              <w:rPr>
                <w:rFonts w:ascii="Arial Narrow" w:hAnsi="Arial Narrow"/>
                <w:bCs/>
                <w:sz w:val="18"/>
                <w:szCs w:val="18"/>
                <w:lang w:val="en-GB"/>
              </w:rPr>
              <w:tab/>
              <w:t xml:space="preserve">Impact of consumer awareness of energy efficiency, </w:t>
            </w:r>
            <w:proofErr w:type="gramStart"/>
            <w:r w:rsidRPr="00ED2589">
              <w:rPr>
                <w:rFonts w:ascii="Arial Narrow" w:hAnsi="Arial Narrow"/>
                <w:bCs/>
                <w:sz w:val="18"/>
                <w:szCs w:val="18"/>
                <w:lang w:val="en-GB"/>
              </w:rPr>
              <w:t>MEPS</w:t>
            </w:r>
            <w:proofErr w:type="gramEnd"/>
            <w:r w:rsidRPr="00ED2589">
              <w:rPr>
                <w:rFonts w:ascii="Arial Narrow" w:hAnsi="Arial Narrow"/>
                <w:bCs/>
                <w:sz w:val="18"/>
                <w:szCs w:val="18"/>
                <w:lang w:val="en-GB"/>
              </w:rPr>
              <w:t xml:space="preserve"> and labels for lighting products, as reflected in </w:t>
            </w:r>
            <w:r w:rsidR="00E236DA" w:rsidRPr="00ED2589">
              <w:rPr>
                <w:rFonts w:ascii="Arial Narrow" w:hAnsi="Arial Narrow"/>
                <w:bCs/>
                <w:sz w:val="18"/>
                <w:szCs w:val="18"/>
                <w:lang w:val="en-GB"/>
              </w:rPr>
              <w:t xml:space="preserve">the </w:t>
            </w:r>
            <w:r w:rsidRPr="00ED2589">
              <w:rPr>
                <w:rFonts w:ascii="Arial Narrow" w:hAnsi="Arial Narrow"/>
                <w:bCs/>
                <w:noProof/>
                <w:sz w:val="18"/>
                <w:szCs w:val="18"/>
                <w:lang w:val="en-GB"/>
              </w:rPr>
              <w:t>share</w:t>
            </w:r>
            <w:r w:rsidRPr="00ED2589">
              <w:rPr>
                <w:rFonts w:ascii="Arial Narrow" w:hAnsi="Arial Narrow"/>
                <w:bCs/>
                <w:sz w:val="18"/>
                <w:szCs w:val="18"/>
                <w:lang w:val="en-GB"/>
              </w:rPr>
              <w:t xml:space="preserve"> of affirmative survey responses (</w:t>
            </w:r>
            <w:r w:rsidRPr="00ED2589">
              <w:rPr>
                <w:rFonts w:ascii="Arial Narrow" w:hAnsi="Arial Narrow"/>
                <w:bCs/>
                <w:i/>
                <w:sz w:val="18"/>
                <w:szCs w:val="18"/>
                <w:lang w:val="en-GB"/>
              </w:rPr>
              <w:t>broken out by gender)</w:t>
            </w:r>
          </w:p>
        </w:tc>
        <w:tc>
          <w:tcPr>
            <w:tcW w:w="2409" w:type="dxa"/>
          </w:tcPr>
          <w:p w14:paraId="79DABA1E" w14:textId="77777777" w:rsidR="002D4B05" w:rsidRPr="00ED2589" w:rsidRDefault="002D4B05"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Awareness </w:t>
            </w:r>
            <w:r w:rsidRPr="00ED2589">
              <w:rPr>
                <w:rFonts w:ascii="Arial Narrow" w:hAnsi="Arial Narrow"/>
                <w:bCs/>
                <w:noProof/>
                <w:sz w:val="18"/>
                <w:szCs w:val="18"/>
                <w:lang w:val="en-GB"/>
              </w:rPr>
              <w:t>o</w:t>
            </w:r>
            <w:r w:rsidR="00E236DA" w:rsidRPr="00ED2589">
              <w:rPr>
                <w:rFonts w:ascii="Arial Narrow" w:hAnsi="Arial Narrow"/>
                <w:bCs/>
                <w:noProof/>
                <w:sz w:val="18"/>
                <w:szCs w:val="18"/>
                <w:lang w:val="en-GB"/>
              </w:rPr>
              <w:t>f</w:t>
            </w:r>
            <w:r w:rsidRPr="00ED2589">
              <w:rPr>
                <w:rFonts w:ascii="Arial Narrow" w:hAnsi="Arial Narrow"/>
                <w:bCs/>
                <w:sz w:val="18"/>
                <w:szCs w:val="18"/>
                <w:lang w:val="en-GB"/>
              </w:rPr>
              <w:t xml:space="preserve"> energy efficiency amongst consumers in lighting </w:t>
            </w:r>
            <w:r w:rsidRPr="00ED2589">
              <w:rPr>
                <w:rFonts w:ascii="Arial Narrow" w:hAnsi="Arial Narrow"/>
                <w:bCs/>
                <w:noProof/>
                <w:sz w:val="18"/>
                <w:szCs w:val="18"/>
                <w:lang w:val="en-GB"/>
              </w:rPr>
              <w:t>exists,</w:t>
            </w:r>
            <w:r w:rsidRPr="00ED2589">
              <w:rPr>
                <w:rFonts w:ascii="Arial Narrow" w:hAnsi="Arial Narrow"/>
                <w:bCs/>
                <w:sz w:val="18"/>
                <w:szCs w:val="18"/>
                <w:lang w:val="en-GB"/>
              </w:rPr>
              <w:t xml:space="preserve"> but geared towards CFLs (residential-commercial), T8-T5 in LFL and HID-HPS (instead of HID-MV) in outdoor/street lighting. Less awareness on (economic) benefits from using LED lamps.</w:t>
            </w:r>
          </w:p>
          <w:p w14:paraId="5722FB12" w14:textId="77777777" w:rsidR="002D4B05" w:rsidRPr="00ED2589" w:rsidRDefault="002D4B05" w:rsidP="00B05735">
            <w:pPr>
              <w:spacing w:after="0"/>
              <w:jc w:val="left"/>
              <w:rPr>
                <w:rFonts w:ascii="Arial Narrow" w:hAnsi="Arial Narrow"/>
                <w:bCs/>
                <w:sz w:val="18"/>
                <w:szCs w:val="18"/>
                <w:lang w:val="en-GB"/>
              </w:rPr>
            </w:pPr>
            <w:r w:rsidRPr="00ED2589">
              <w:rPr>
                <w:rFonts w:ascii="Arial Narrow" w:hAnsi="Arial Narrow"/>
                <w:bCs/>
                <w:sz w:val="18"/>
                <w:szCs w:val="18"/>
                <w:lang w:val="en-GB"/>
              </w:rPr>
              <w:t>Municipalities have little or no awareness on high-efficiency transformers</w:t>
            </w:r>
          </w:p>
        </w:tc>
        <w:tc>
          <w:tcPr>
            <w:tcW w:w="2268" w:type="dxa"/>
          </w:tcPr>
          <w:p w14:paraId="7406CA36" w14:textId="77777777" w:rsidR="002D4B05" w:rsidRPr="00ED2589" w:rsidRDefault="002D4B05"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Surveys after first awareness campaigning show 15% increase in affirmative response on benefits (energy and monetary savings) of LED lighting </w:t>
            </w:r>
            <w:r w:rsidRPr="00ED2589">
              <w:rPr>
                <w:rFonts w:ascii="Arial Narrow" w:hAnsi="Arial Narrow"/>
                <w:bCs/>
                <w:i/>
                <w:sz w:val="18"/>
                <w:szCs w:val="18"/>
                <w:lang w:val="en-GB"/>
              </w:rPr>
              <w:t>(both men and women)</w:t>
            </w:r>
          </w:p>
          <w:p w14:paraId="4388704E" w14:textId="77777777" w:rsidR="002D4B05" w:rsidRPr="00ED2589" w:rsidRDefault="002D4B05" w:rsidP="00B05735">
            <w:pPr>
              <w:spacing w:after="0"/>
              <w:jc w:val="left"/>
              <w:rPr>
                <w:rFonts w:ascii="Arial Narrow" w:hAnsi="Arial Narrow"/>
                <w:bCs/>
                <w:sz w:val="18"/>
                <w:szCs w:val="18"/>
                <w:lang w:val="en-GB"/>
              </w:rPr>
            </w:pPr>
            <w:bookmarkStart w:id="148" w:name="OLE_LINK2"/>
            <w:r w:rsidRPr="00ED2589">
              <w:rPr>
                <w:rFonts w:ascii="Arial Narrow" w:hAnsi="Arial Narrow"/>
                <w:bCs/>
                <w:sz w:val="18"/>
                <w:szCs w:val="18"/>
                <w:lang w:val="en-GB"/>
              </w:rPr>
              <w:t>15% increase in municipalities that consider high-efficient transformers in their EE plan</w:t>
            </w:r>
            <w:bookmarkEnd w:id="148"/>
            <w:r w:rsidRPr="00ED2589">
              <w:rPr>
                <w:rFonts w:ascii="Arial Narrow" w:hAnsi="Arial Narrow"/>
                <w:bCs/>
                <w:sz w:val="18"/>
                <w:szCs w:val="18"/>
                <w:lang w:val="en-GB"/>
              </w:rPr>
              <w:t>s</w:t>
            </w:r>
          </w:p>
          <w:p w14:paraId="64492F62" w14:textId="77777777" w:rsidR="002D4B05" w:rsidRPr="00ED2589" w:rsidRDefault="002D4B05" w:rsidP="00B05735">
            <w:pPr>
              <w:spacing w:after="0"/>
              <w:jc w:val="left"/>
              <w:rPr>
                <w:rFonts w:ascii="Arial Narrow" w:hAnsi="Arial Narrow"/>
                <w:bCs/>
                <w:sz w:val="18"/>
                <w:szCs w:val="18"/>
                <w:lang w:val="en-GB"/>
              </w:rPr>
            </w:pPr>
          </w:p>
        </w:tc>
        <w:tc>
          <w:tcPr>
            <w:tcW w:w="2722" w:type="dxa"/>
          </w:tcPr>
          <w:p w14:paraId="66ABB4A4" w14:textId="77777777" w:rsidR="002D4B05" w:rsidRPr="00ED2589" w:rsidRDefault="002D4B05" w:rsidP="00B05735">
            <w:pPr>
              <w:spacing w:after="0"/>
              <w:jc w:val="left"/>
              <w:rPr>
                <w:rFonts w:ascii="Arial Narrow" w:hAnsi="Arial Narrow"/>
                <w:bCs/>
                <w:sz w:val="18"/>
                <w:szCs w:val="18"/>
                <w:lang w:val="en-GB"/>
              </w:rPr>
            </w:pPr>
            <w:r w:rsidRPr="00ED2589">
              <w:rPr>
                <w:rFonts w:ascii="Arial Narrow" w:hAnsi="Arial Narrow"/>
                <w:bCs/>
                <w:sz w:val="18"/>
                <w:szCs w:val="18"/>
                <w:lang w:val="en-GB"/>
              </w:rPr>
              <w:t>Surveys after awareness campaigning and other knowledge enhancement activities of the Project show 50% increase in affirmative response on benefits (energy and monetary savings) of LED lighting (both men and women)</w:t>
            </w:r>
          </w:p>
          <w:p w14:paraId="643DE2F3" w14:textId="77777777" w:rsidR="002D4B05" w:rsidRPr="00ED2589" w:rsidRDefault="002D4B05" w:rsidP="00B05735">
            <w:pPr>
              <w:spacing w:after="0"/>
              <w:jc w:val="left"/>
              <w:rPr>
                <w:rFonts w:ascii="Arial Narrow" w:hAnsi="Arial Narrow"/>
                <w:bCs/>
                <w:sz w:val="18"/>
                <w:szCs w:val="18"/>
                <w:lang w:val="en-GB"/>
              </w:rPr>
            </w:pPr>
            <w:r w:rsidRPr="00ED2589">
              <w:rPr>
                <w:rFonts w:ascii="Arial Narrow" w:hAnsi="Arial Narrow"/>
                <w:bCs/>
                <w:sz w:val="18"/>
                <w:szCs w:val="18"/>
                <w:lang w:val="en-GB"/>
              </w:rPr>
              <w:t>50% increase in municipalities that consider high-efficient transformers in their EE plan</w:t>
            </w:r>
          </w:p>
        </w:tc>
        <w:tc>
          <w:tcPr>
            <w:tcW w:w="2807" w:type="dxa"/>
          </w:tcPr>
          <w:p w14:paraId="35386948" w14:textId="77777777" w:rsidR="002D4B05" w:rsidRPr="00ED2589" w:rsidRDefault="002D4B05" w:rsidP="00B05735">
            <w:pPr>
              <w:spacing w:after="0"/>
              <w:jc w:val="left"/>
              <w:rPr>
                <w:rFonts w:ascii="Arial Narrow" w:hAnsi="Arial Narrow"/>
                <w:sz w:val="18"/>
                <w:szCs w:val="18"/>
                <w:lang w:val="en-GB"/>
              </w:rPr>
            </w:pPr>
            <w:r w:rsidRPr="00ED2589">
              <w:rPr>
                <w:rFonts w:ascii="Arial Narrow" w:hAnsi="Arial Narrow"/>
                <w:sz w:val="18"/>
                <w:szCs w:val="18"/>
                <w:lang w:val="en-GB"/>
              </w:rPr>
              <w:t xml:space="preserve">Consumer awareness data to be collected in surveys and focus groups at </w:t>
            </w:r>
            <w:r w:rsidR="00E236DA" w:rsidRPr="00ED2589">
              <w:rPr>
                <w:rFonts w:ascii="Arial Narrow" w:hAnsi="Arial Narrow"/>
                <w:sz w:val="18"/>
                <w:szCs w:val="18"/>
                <w:lang w:val="en-GB"/>
              </w:rPr>
              <w:t xml:space="preserve">the </w:t>
            </w:r>
            <w:r w:rsidRPr="00ED2589">
              <w:rPr>
                <w:rFonts w:ascii="Arial Narrow" w:hAnsi="Arial Narrow"/>
                <w:noProof/>
                <w:sz w:val="18"/>
                <w:szCs w:val="18"/>
                <w:lang w:val="en-GB"/>
              </w:rPr>
              <w:t>beginning</w:t>
            </w:r>
            <w:r w:rsidRPr="00ED2589">
              <w:rPr>
                <w:rFonts w:ascii="Arial Narrow" w:hAnsi="Arial Narrow"/>
                <w:sz w:val="18"/>
                <w:szCs w:val="18"/>
                <w:lang w:val="en-GB"/>
              </w:rPr>
              <w:t xml:space="preserve"> and final year of </w:t>
            </w:r>
            <w:r w:rsidR="00E236DA" w:rsidRPr="00ED2589">
              <w:rPr>
                <w:rFonts w:ascii="Arial Narrow" w:hAnsi="Arial Narrow"/>
                <w:sz w:val="18"/>
                <w:szCs w:val="18"/>
                <w:lang w:val="en-GB"/>
              </w:rPr>
              <w:t xml:space="preserve">the </w:t>
            </w:r>
            <w:r w:rsidR="00E236DA" w:rsidRPr="00ED2589">
              <w:rPr>
                <w:rFonts w:ascii="Arial Narrow" w:hAnsi="Arial Narrow"/>
                <w:noProof/>
                <w:sz w:val="18"/>
                <w:szCs w:val="18"/>
                <w:lang w:val="en-GB"/>
              </w:rPr>
              <w:t>P</w:t>
            </w:r>
            <w:r w:rsidRPr="00ED2589">
              <w:rPr>
                <w:rFonts w:ascii="Arial Narrow" w:hAnsi="Arial Narrow"/>
                <w:noProof/>
                <w:sz w:val="18"/>
                <w:szCs w:val="18"/>
                <w:lang w:val="en-GB"/>
              </w:rPr>
              <w:t>roject</w:t>
            </w:r>
            <w:r w:rsidRPr="00ED2589">
              <w:rPr>
                <w:rFonts w:ascii="Arial Narrow" w:hAnsi="Arial Narrow"/>
                <w:sz w:val="18"/>
                <w:szCs w:val="18"/>
                <w:lang w:val="en-GB"/>
              </w:rPr>
              <w:t xml:space="preserve"> linked with the overall market survey (Indicator 5).</w:t>
            </w:r>
            <w:r w:rsidRPr="00ED2589">
              <w:rPr>
                <w:lang w:val="en-GB"/>
              </w:rPr>
              <w:t xml:space="preserve"> </w:t>
            </w:r>
            <w:r w:rsidRPr="00ED2589">
              <w:rPr>
                <w:rFonts w:ascii="Arial Narrow" w:hAnsi="Arial Narrow"/>
                <w:i/>
                <w:sz w:val="18"/>
                <w:szCs w:val="18"/>
                <w:lang w:val="en-GB"/>
              </w:rPr>
              <w:t>Surveys will contain data on both the gender of the respondent</w:t>
            </w:r>
          </w:p>
          <w:p w14:paraId="502BC34D" w14:textId="77777777" w:rsidR="002D4B05" w:rsidRPr="00ED2589" w:rsidRDefault="002D4B05" w:rsidP="00B05735">
            <w:pPr>
              <w:spacing w:after="0"/>
              <w:jc w:val="left"/>
              <w:rPr>
                <w:rFonts w:ascii="Arial Narrow" w:hAnsi="Arial Narrow"/>
                <w:sz w:val="18"/>
                <w:szCs w:val="18"/>
                <w:lang w:val="en-GB"/>
              </w:rPr>
            </w:pPr>
          </w:p>
          <w:p w14:paraId="39F03A23" w14:textId="77777777" w:rsidR="002D4B05" w:rsidRPr="00ED2589" w:rsidRDefault="002D4B05" w:rsidP="00B05735">
            <w:pPr>
              <w:spacing w:after="0"/>
              <w:jc w:val="left"/>
              <w:rPr>
                <w:rFonts w:ascii="Arial Narrow" w:hAnsi="Arial Narrow"/>
                <w:sz w:val="18"/>
                <w:szCs w:val="18"/>
                <w:lang w:val="en-GB"/>
              </w:rPr>
            </w:pPr>
            <w:r w:rsidRPr="00ED2589">
              <w:rPr>
                <w:rFonts w:ascii="Arial Narrow" w:hAnsi="Arial Narrow"/>
                <w:i/>
                <w:sz w:val="18"/>
                <w:szCs w:val="18"/>
                <w:lang w:val="en-GB"/>
              </w:rPr>
              <w:t xml:space="preserve">Assumption/risks: </w:t>
            </w:r>
            <w:r w:rsidRPr="00ED2589">
              <w:rPr>
                <w:rFonts w:ascii="Arial Narrow" w:hAnsi="Arial Narrow"/>
                <w:sz w:val="18"/>
                <w:szCs w:val="18"/>
                <w:lang w:val="en-GB"/>
              </w:rPr>
              <w:t>strong involvement of retailers and distributors (lighting) and manufacturers (luminaires, transformers) in information and campaigning. Retail staff can explain lighting labels to consumers</w:t>
            </w:r>
          </w:p>
        </w:tc>
      </w:tr>
      <w:tr w:rsidR="002D4B05" w:rsidRPr="00ED2589" w14:paraId="50F722FC" w14:textId="77777777" w:rsidTr="00F737AD">
        <w:trPr>
          <w:trHeight w:val="765"/>
        </w:trPr>
        <w:tc>
          <w:tcPr>
            <w:tcW w:w="1951" w:type="dxa"/>
            <w:vMerge/>
            <w:shd w:val="clear" w:color="auto" w:fill="E2EFD9"/>
          </w:tcPr>
          <w:p w14:paraId="3F94912C" w14:textId="77777777" w:rsidR="002D4B05" w:rsidRPr="00ED2589" w:rsidRDefault="002D4B05" w:rsidP="002D4B05">
            <w:pPr>
              <w:spacing w:after="0"/>
              <w:jc w:val="left"/>
              <w:rPr>
                <w:rFonts w:ascii="Arial Narrow" w:hAnsi="Arial Narrow"/>
                <w:b/>
                <w:bCs/>
                <w:sz w:val="18"/>
                <w:szCs w:val="18"/>
                <w:lang w:val="en-GB"/>
              </w:rPr>
            </w:pPr>
          </w:p>
        </w:tc>
        <w:tc>
          <w:tcPr>
            <w:tcW w:w="1985" w:type="dxa"/>
          </w:tcPr>
          <w:p w14:paraId="41920FD7" w14:textId="77777777" w:rsidR="002D4B05" w:rsidRPr="00ED2589" w:rsidRDefault="002D4B05" w:rsidP="007F4B87">
            <w:pPr>
              <w:numPr>
                <w:ilvl w:val="0"/>
                <w:numId w:val="34"/>
              </w:numPr>
              <w:tabs>
                <w:tab w:val="left" w:pos="227"/>
              </w:tabs>
              <w:spacing w:after="0"/>
              <w:ind w:left="369" w:hanging="369"/>
              <w:jc w:val="left"/>
              <w:rPr>
                <w:rFonts w:ascii="Arial Narrow" w:hAnsi="Arial Narrow"/>
                <w:bCs/>
                <w:sz w:val="18"/>
                <w:szCs w:val="18"/>
                <w:lang w:val="en-GB"/>
              </w:rPr>
            </w:pPr>
            <w:r w:rsidRPr="00ED2589">
              <w:rPr>
                <w:rFonts w:ascii="Arial Narrow" w:hAnsi="Arial Narrow"/>
                <w:bCs/>
                <w:sz w:val="18"/>
                <w:szCs w:val="18"/>
                <w:lang w:val="en-GB"/>
              </w:rPr>
              <w:tab/>
            </w:r>
            <w:r w:rsidRPr="00ED2589">
              <w:rPr>
                <w:rFonts w:ascii="Arial Narrow" w:hAnsi="Arial Narrow"/>
                <w:bCs/>
                <w:noProof/>
                <w:sz w:val="18"/>
                <w:szCs w:val="18"/>
                <w:lang w:val="en-GB"/>
              </w:rPr>
              <w:t>Share</w:t>
            </w:r>
            <w:r w:rsidRPr="00ED2589">
              <w:rPr>
                <w:rFonts w:ascii="Arial Narrow" w:hAnsi="Arial Narrow"/>
                <w:bCs/>
                <w:sz w:val="18"/>
                <w:szCs w:val="18"/>
                <w:lang w:val="en-GB"/>
              </w:rPr>
              <w:t xml:space="preserve"> of high-efficiency distribution transformers in production (newly added transformers)</w:t>
            </w:r>
          </w:p>
        </w:tc>
        <w:tc>
          <w:tcPr>
            <w:tcW w:w="2409" w:type="dxa"/>
          </w:tcPr>
          <w:p w14:paraId="1B767031" w14:textId="77777777" w:rsidR="002D4B05" w:rsidRPr="00ED2589" w:rsidRDefault="002D4B05" w:rsidP="00B05735">
            <w:pPr>
              <w:spacing w:after="0"/>
              <w:jc w:val="left"/>
              <w:rPr>
                <w:rFonts w:ascii="Arial Narrow" w:hAnsi="Arial Narrow"/>
                <w:bCs/>
                <w:sz w:val="18"/>
                <w:szCs w:val="18"/>
                <w:lang w:val="en-GB"/>
              </w:rPr>
            </w:pPr>
            <w:r w:rsidRPr="00ED2589">
              <w:rPr>
                <w:rFonts w:ascii="Arial Narrow" w:hAnsi="Arial Narrow"/>
                <w:bCs/>
                <w:sz w:val="18"/>
                <w:szCs w:val="18"/>
                <w:lang w:val="en-GB"/>
              </w:rPr>
              <w:t>Only a few larger companies can produce high-efficiency transformers. Performance data are not available</w:t>
            </w:r>
          </w:p>
        </w:tc>
        <w:tc>
          <w:tcPr>
            <w:tcW w:w="2268" w:type="dxa"/>
          </w:tcPr>
          <w:p w14:paraId="29BACD69" w14:textId="77777777" w:rsidR="002D4B05" w:rsidRPr="00ED2589" w:rsidRDefault="002D4B05" w:rsidP="00B0573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No target defined </w:t>
            </w:r>
          </w:p>
        </w:tc>
        <w:tc>
          <w:tcPr>
            <w:tcW w:w="2722" w:type="dxa"/>
          </w:tcPr>
          <w:p w14:paraId="7E67052A" w14:textId="77777777" w:rsidR="002D4B05" w:rsidRPr="00ED2589" w:rsidRDefault="002D4B05" w:rsidP="00B05735">
            <w:pPr>
              <w:spacing w:after="0"/>
              <w:jc w:val="left"/>
              <w:rPr>
                <w:rFonts w:ascii="Arial Narrow" w:hAnsi="Arial Narrow"/>
                <w:bCs/>
                <w:sz w:val="18"/>
                <w:szCs w:val="18"/>
                <w:lang w:val="en-GB"/>
              </w:rPr>
            </w:pPr>
            <w:r w:rsidRPr="00ED2589">
              <w:rPr>
                <w:rFonts w:ascii="Arial Narrow" w:hAnsi="Arial Narrow"/>
                <w:bCs/>
                <w:sz w:val="18"/>
                <w:szCs w:val="18"/>
                <w:lang w:val="en-GB"/>
              </w:rPr>
              <w:t>90% of annually added new transformers (21,000 out of 22,500 in 2023) are high-efficient (comply with new MEPS)</w:t>
            </w:r>
          </w:p>
        </w:tc>
        <w:tc>
          <w:tcPr>
            <w:tcW w:w="2807" w:type="dxa"/>
          </w:tcPr>
          <w:p w14:paraId="513E1C29" w14:textId="65657775" w:rsidR="002D4B05" w:rsidRPr="00ED2589" w:rsidRDefault="002D4B05" w:rsidP="00B05735">
            <w:pPr>
              <w:spacing w:after="0"/>
              <w:jc w:val="left"/>
              <w:rPr>
                <w:rFonts w:ascii="Arial Narrow" w:hAnsi="Arial Narrow"/>
                <w:sz w:val="18"/>
                <w:szCs w:val="18"/>
                <w:lang w:val="en-GB"/>
              </w:rPr>
            </w:pPr>
            <w:r w:rsidRPr="00ED2589">
              <w:rPr>
                <w:rFonts w:ascii="Arial Narrow" w:hAnsi="Arial Narrow"/>
                <w:sz w:val="18"/>
                <w:szCs w:val="18"/>
                <w:lang w:val="en-GB"/>
              </w:rPr>
              <w:t>Manufacturers</w:t>
            </w:r>
            <w:r w:rsidR="00664867">
              <w:rPr>
                <w:rFonts w:ascii="Arial Narrow" w:hAnsi="Arial Narrow"/>
                <w:sz w:val="18"/>
                <w:szCs w:val="18"/>
                <w:lang w:val="en-GB"/>
              </w:rPr>
              <w:t>’</w:t>
            </w:r>
            <w:r w:rsidRPr="00ED2589">
              <w:rPr>
                <w:rFonts w:ascii="Arial Narrow" w:hAnsi="Arial Narrow"/>
                <w:sz w:val="18"/>
                <w:szCs w:val="18"/>
                <w:lang w:val="en-GB"/>
              </w:rPr>
              <w:t xml:space="preserve"> survey (linked with market assessments, Indicator 5)</w:t>
            </w:r>
          </w:p>
          <w:p w14:paraId="56CB2D21" w14:textId="77777777" w:rsidR="002D4B05" w:rsidRPr="00ED2589" w:rsidRDefault="002D4B05" w:rsidP="00B05735">
            <w:pPr>
              <w:spacing w:after="0"/>
              <w:jc w:val="left"/>
              <w:rPr>
                <w:rFonts w:ascii="Arial Narrow" w:hAnsi="Arial Narrow"/>
                <w:i/>
                <w:sz w:val="18"/>
                <w:szCs w:val="18"/>
                <w:lang w:val="en-GB"/>
              </w:rPr>
            </w:pPr>
          </w:p>
          <w:p w14:paraId="4B8F3BD4" w14:textId="77777777" w:rsidR="002D4B05" w:rsidRPr="00ED2589" w:rsidRDefault="002D4B05" w:rsidP="00B05735">
            <w:pPr>
              <w:spacing w:after="0"/>
              <w:jc w:val="left"/>
              <w:rPr>
                <w:rFonts w:ascii="Arial Narrow" w:hAnsi="Arial Narrow"/>
                <w:sz w:val="18"/>
                <w:szCs w:val="18"/>
                <w:lang w:val="en-GB"/>
              </w:rPr>
            </w:pPr>
            <w:r w:rsidRPr="00ED2589">
              <w:rPr>
                <w:rFonts w:ascii="Arial Narrow" w:hAnsi="Arial Narrow"/>
                <w:i/>
                <w:sz w:val="18"/>
                <w:szCs w:val="18"/>
                <w:lang w:val="en-GB"/>
              </w:rPr>
              <w:t xml:space="preserve">Assumptions/risk; </w:t>
            </w:r>
            <w:r w:rsidRPr="00ED2589">
              <w:rPr>
                <w:rFonts w:ascii="Arial Narrow" w:hAnsi="Arial Narrow"/>
                <w:sz w:val="18"/>
                <w:szCs w:val="18"/>
                <w:lang w:val="en-GB"/>
              </w:rPr>
              <w:t>involvement of transformer manufacturers and willingness to upgrade their production lines</w:t>
            </w:r>
            <w:r w:rsidRPr="00ED2589">
              <w:rPr>
                <w:lang w:val="en-GB"/>
              </w:rPr>
              <w:t xml:space="preserve"> </w:t>
            </w:r>
            <w:r w:rsidRPr="00ED2589">
              <w:rPr>
                <w:rFonts w:ascii="Arial Narrow" w:hAnsi="Arial Narrow"/>
                <w:sz w:val="18"/>
                <w:szCs w:val="18"/>
                <w:lang w:val="en-GB"/>
              </w:rPr>
              <w:t>Assumption/risks: Eskom contracts will stipulate % share of transformers using vegetable oil and municipal distributors will follow suit</w:t>
            </w:r>
          </w:p>
        </w:tc>
      </w:tr>
      <w:tr w:rsidR="002D4B05" w:rsidRPr="00ED2589" w14:paraId="4CFA4E57" w14:textId="77777777" w:rsidTr="00F737AD">
        <w:trPr>
          <w:trHeight w:val="765"/>
        </w:trPr>
        <w:tc>
          <w:tcPr>
            <w:tcW w:w="1951" w:type="dxa"/>
            <w:vMerge/>
            <w:shd w:val="clear" w:color="auto" w:fill="E2EFD9"/>
          </w:tcPr>
          <w:p w14:paraId="3405F7C3" w14:textId="77777777" w:rsidR="002D4B05" w:rsidRPr="00ED2589" w:rsidRDefault="002D4B05" w:rsidP="002D4B05">
            <w:pPr>
              <w:spacing w:after="0"/>
              <w:jc w:val="left"/>
              <w:rPr>
                <w:rFonts w:ascii="Arial Narrow" w:hAnsi="Arial Narrow"/>
                <w:b/>
                <w:bCs/>
                <w:sz w:val="18"/>
                <w:szCs w:val="18"/>
                <w:lang w:val="en-GB"/>
              </w:rPr>
            </w:pPr>
          </w:p>
        </w:tc>
        <w:tc>
          <w:tcPr>
            <w:tcW w:w="1985" w:type="dxa"/>
          </w:tcPr>
          <w:p w14:paraId="63FEC1FD" w14:textId="77777777" w:rsidR="002D4B05" w:rsidRPr="00ED2589" w:rsidRDefault="006870E5" w:rsidP="007F4B87">
            <w:pPr>
              <w:numPr>
                <w:ilvl w:val="0"/>
                <w:numId w:val="34"/>
              </w:numPr>
              <w:tabs>
                <w:tab w:val="left" w:pos="227"/>
              </w:tabs>
              <w:spacing w:after="0"/>
              <w:ind w:left="369" w:hanging="369"/>
              <w:jc w:val="left"/>
              <w:rPr>
                <w:rFonts w:ascii="Arial Narrow" w:hAnsi="Arial Narrow"/>
                <w:bCs/>
                <w:sz w:val="18"/>
                <w:szCs w:val="18"/>
                <w:lang w:val="en-GB"/>
              </w:rPr>
            </w:pPr>
            <w:r w:rsidRPr="00ED2589">
              <w:rPr>
                <w:rFonts w:ascii="Arial Narrow" w:hAnsi="Arial Narrow"/>
                <w:bCs/>
                <w:sz w:val="18"/>
                <w:szCs w:val="18"/>
                <w:lang w:val="en-GB"/>
              </w:rPr>
              <w:tab/>
            </w:r>
            <w:r w:rsidR="002D4B05" w:rsidRPr="00ED2589">
              <w:rPr>
                <w:rFonts w:ascii="Arial Narrow" w:hAnsi="Arial Narrow"/>
                <w:bCs/>
                <w:sz w:val="18"/>
                <w:szCs w:val="18"/>
                <w:lang w:val="en-GB"/>
              </w:rPr>
              <w:t xml:space="preserve">Number of stakeholders (companies, municipalities), trained by the Project in new requirements of MEPS, </w:t>
            </w:r>
            <w:r w:rsidR="002D4B05" w:rsidRPr="00ED2589">
              <w:rPr>
                <w:rFonts w:ascii="Arial Narrow" w:hAnsi="Arial Narrow"/>
                <w:bCs/>
                <w:noProof/>
                <w:sz w:val="18"/>
                <w:szCs w:val="18"/>
                <w:lang w:val="en-GB"/>
              </w:rPr>
              <w:t>labelling</w:t>
            </w:r>
            <w:r w:rsidR="002D4B05" w:rsidRPr="00ED2589">
              <w:rPr>
                <w:rFonts w:ascii="Arial Narrow" w:hAnsi="Arial Narrow"/>
                <w:bCs/>
                <w:sz w:val="18"/>
                <w:szCs w:val="18"/>
                <w:lang w:val="en-GB"/>
              </w:rPr>
              <w:t xml:space="preserve"> programs, local </w:t>
            </w:r>
            <w:r w:rsidR="002D4B05" w:rsidRPr="00ED2589">
              <w:rPr>
                <w:rFonts w:ascii="Arial Narrow" w:hAnsi="Arial Narrow"/>
                <w:bCs/>
                <w:sz w:val="18"/>
                <w:szCs w:val="18"/>
                <w:lang w:val="en-GB"/>
              </w:rPr>
              <w:lastRenderedPageBreak/>
              <w:t xml:space="preserve">production, environmental </w:t>
            </w:r>
            <w:proofErr w:type="gramStart"/>
            <w:r w:rsidR="002D4B05" w:rsidRPr="00ED2589">
              <w:rPr>
                <w:rFonts w:ascii="Arial Narrow" w:hAnsi="Arial Narrow"/>
                <w:bCs/>
                <w:sz w:val="18"/>
                <w:szCs w:val="18"/>
                <w:lang w:val="en-GB"/>
              </w:rPr>
              <w:t>management</w:t>
            </w:r>
            <w:proofErr w:type="gramEnd"/>
            <w:r w:rsidR="002D4B05" w:rsidRPr="00ED2589">
              <w:rPr>
                <w:rFonts w:ascii="Arial Narrow" w:hAnsi="Arial Narrow"/>
                <w:bCs/>
                <w:sz w:val="18"/>
                <w:szCs w:val="18"/>
                <w:lang w:val="en-GB"/>
              </w:rPr>
              <w:t xml:space="preserve"> </w:t>
            </w:r>
            <w:r w:rsidR="002D4B05" w:rsidRPr="00ED2589">
              <w:rPr>
                <w:rFonts w:ascii="Arial Narrow" w:hAnsi="Arial Narrow"/>
                <w:bCs/>
                <w:noProof/>
                <w:sz w:val="18"/>
                <w:szCs w:val="18"/>
                <w:lang w:val="en-GB"/>
              </w:rPr>
              <w:t>and</w:t>
            </w:r>
            <w:r w:rsidR="002D4B05" w:rsidRPr="00ED2589">
              <w:rPr>
                <w:rFonts w:ascii="Arial Narrow" w:hAnsi="Arial Narrow"/>
                <w:bCs/>
                <w:sz w:val="18"/>
                <w:szCs w:val="18"/>
                <w:lang w:val="en-GB"/>
              </w:rPr>
              <w:t xml:space="preserve"> associated regulations; Number of staff trained per stakeholder</w:t>
            </w:r>
          </w:p>
        </w:tc>
        <w:tc>
          <w:tcPr>
            <w:tcW w:w="2409" w:type="dxa"/>
          </w:tcPr>
          <w:p w14:paraId="3F64F20F"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lastRenderedPageBreak/>
              <w:t>Zero by default</w:t>
            </w:r>
          </w:p>
        </w:tc>
        <w:tc>
          <w:tcPr>
            <w:tcW w:w="2268" w:type="dxa"/>
          </w:tcPr>
          <w:p w14:paraId="1EA6F98D"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Representatives of at least 20 entities trained</w:t>
            </w:r>
          </w:p>
        </w:tc>
        <w:tc>
          <w:tcPr>
            <w:tcW w:w="2722" w:type="dxa"/>
          </w:tcPr>
          <w:p w14:paraId="06C0505F"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Representatives of at least 40 entities trained</w:t>
            </w:r>
          </w:p>
        </w:tc>
        <w:tc>
          <w:tcPr>
            <w:tcW w:w="2807" w:type="dxa"/>
          </w:tcPr>
          <w:p w14:paraId="1AD7FE31" w14:textId="77777777" w:rsidR="002D4B05" w:rsidRPr="00ED2589" w:rsidRDefault="002D4B05" w:rsidP="002D4B05">
            <w:pPr>
              <w:spacing w:after="0"/>
              <w:jc w:val="left"/>
              <w:rPr>
                <w:rFonts w:ascii="Arial Narrow" w:hAnsi="Arial Narrow"/>
                <w:sz w:val="18"/>
                <w:szCs w:val="18"/>
                <w:lang w:val="en-GB"/>
              </w:rPr>
            </w:pPr>
            <w:r w:rsidRPr="00ED2589">
              <w:rPr>
                <w:rFonts w:ascii="Arial Narrow" w:hAnsi="Arial Narrow"/>
                <w:sz w:val="18"/>
                <w:szCs w:val="18"/>
                <w:lang w:val="en-GB"/>
              </w:rPr>
              <w:t xml:space="preserve">Reports of training events (including participation numbers broken down per gender, participants’ </w:t>
            </w:r>
            <w:proofErr w:type="gramStart"/>
            <w:r w:rsidRPr="00ED2589">
              <w:rPr>
                <w:rFonts w:ascii="Arial Narrow" w:hAnsi="Arial Narrow"/>
                <w:sz w:val="18"/>
                <w:szCs w:val="18"/>
                <w:lang w:val="en-GB"/>
              </w:rPr>
              <w:t>response</w:t>
            </w:r>
            <w:proofErr w:type="gramEnd"/>
            <w:r w:rsidRPr="00ED2589">
              <w:rPr>
                <w:rFonts w:ascii="Arial Narrow" w:hAnsi="Arial Narrow"/>
                <w:sz w:val="18"/>
                <w:szCs w:val="18"/>
                <w:lang w:val="en-GB"/>
              </w:rPr>
              <w:t xml:space="preserve"> and satisfaction questionnaires). Training materials made available. Training impact assessment analysis</w:t>
            </w:r>
          </w:p>
          <w:p w14:paraId="6B3F61AF" w14:textId="77777777" w:rsidR="002D4B05" w:rsidRPr="00ED2589" w:rsidRDefault="002D4B05" w:rsidP="002D4B05">
            <w:pPr>
              <w:spacing w:after="0"/>
              <w:jc w:val="left"/>
              <w:rPr>
                <w:rFonts w:ascii="Arial Narrow" w:hAnsi="Arial Narrow"/>
                <w:sz w:val="18"/>
                <w:szCs w:val="18"/>
                <w:lang w:val="en-GB"/>
              </w:rPr>
            </w:pPr>
          </w:p>
          <w:p w14:paraId="79936624" w14:textId="77777777" w:rsidR="002D4B05" w:rsidRPr="00ED2589" w:rsidRDefault="002D4B05" w:rsidP="002D4B05">
            <w:pPr>
              <w:spacing w:after="0"/>
              <w:jc w:val="left"/>
              <w:rPr>
                <w:rFonts w:ascii="Arial Narrow" w:hAnsi="Arial Narrow"/>
                <w:sz w:val="18"/>
                <w:szCs w:val="18"/>
                <w:lang w:val="en-GB"/>
              </w:rPr>
            </w:pPr>
            <w:r w:rsidRPr="00ED2589">
              <w:rPr>
                <w:rFonts w:ascii="Arial Narrow" w:hAnsi="Arial Narrow"/>
                <w:i/>
                <w:sz w:val="18"/>
                <w:szCs w:val="18"/>
                <w:lang w:val="en-GB"/>
              </w:rPr>
              <w:lastRenderedPageBreak/>
              <w:t>Assumptions/risks:</w:t>
            </w:r>
            <w:r w:rsidRPr="00ED2589">
              <w:rPr>
                <w:rFonts w:ascii="Arial Narrow" w:hAnsi="Arial Narrow"/>
                <w:sz w:val="18"/>
                <w:szCs w:val="18"/>
                <w:lang w:val="en-GB"/>
              </w:rPr>
              <w:t xml:space="preserve"> Strong cooperation between private and public institution on </w:t>
            </w:r>
            <w:r w:rsidRPr="00ED2589">
              <w:rPr>
                <w:rFonts w:ascii="Arial Narrow" w:hAnsi="Arial Narrow"/>
                <w:noProof/>
                <w:sz w:val="18"/>
                <w:szCs w:val="18"/>
                <w:lang w:val="en-GB"/>
              </w:rPr>
              <w:t>trainings</w:t>
            </w:r>
            <w:r w:rsidRPr="00ED2589">
              <w:rPr>
                <w:rFonts w:ascii="Arial Narrow" w:hAnsi="Arial Narrow"/>
                <w:sz w:val="18"/>
                <w:szCs w:val="18"/>
                <w:lang w:val="en-GB"/>
              </w:rPr>
              <w:t xml:space="preserve"> and sharing experiences and lessons </w:t>
            </w:r>
            <w:r w:rsidRPr="00ED2589">
              <w:rPr>
                <w:rFonts w:ascii="Arial Narrow" w:hAnsi="Arial Narrow"/>
                <w:noProof/>
                <w:sz w:val="18"/>
                <w:szCs w:val="18"/>
                <w:lang w:val="en-GB"/>
              </w:rPr>
              <w:t>learnt</w:t>
            </w:r>
            <w:r w:rsidRPr="00ED2589">
              <w:rPr>
                <w:rFonts w:ascii="Arial Narrow" w:hAnsi="Arial Narrow"/>
                <w:sz w:val="18"/>
                <w:szCs w:val="18"/>
                <w:lang w:val="en-GB"/>
              </w:rPr>
              <w:t>. Some training could be directly offered by the project, while other training could be offered internally by companies, institutions, municipalities to their own employees, with the project’s support.</w:t>
            </w:r>
          </w:p>
          <w:p w14:paraId="26C25EC0" w14:textId="77777777" w:rsidR="00BB1E93" w:rsidRPr="00ED2589" w:rsidRDefault="00BB1E93" w:rsidP="002D4B05">
            <w:pPr>
              <w:spacing w:after="0"/>
              <w:jc w:val="left"/>
              <w:rPr>
                <w:rFonts w:ascii="Arial Narrow" w:hAnsi="Arial Narrow"/>
                <w:sz w:val="18"/>
                <w:szCs w:val="18"/>
                <w:lang w:val="en-GB"/>
              </w:rPr>
            </w:pPr>
          </w:p>
          <w:p w14:paraId="09B9C658" w14:textId="77777777" w:rsidR="00BB1E93" w:rsidRPr="00ED2589" w:rsidRDefault="00BB1E93" w:rsidP="002D4B05">
            <w:pPr>
              <w:spacing w:after="0"/>
              <w:jc w:val="left"/>
              <w:rPr>
                <w:rFonts w:ascii="Arial Narrow" w:hAnsi="Arial Narrow"/>
                <w:sz w:val="18"/>
                <w:szCs w:val="18"/>
                <w:lang w:val="en-GB"/>
              </w:rPr>
            </w:pPr>
          </w:p>
          <w:p w14:paraId="36FAC23C" w14:textId="77777777" w:rsidR="00BB1E93" w:rsidRPr="00ED2589" w:rsidRDefault="00BB1E93" w:rsidP="002D4B05">
            <w:pPr>
              <w:spacing w:after="0"/>
              <w:jc w:val="left"/>
              <w:rPr>
                <w:rFonts w:ascii="Arial Narrow" w:hAnsi="Arial Narrow"/>
                <w:sz w:val="18"/>
                <w:szCs w:val="18"/>
                <w:lang w:val="en-GB"/>
              </w:rPr>
            </w:pPr>
          </w:p>
        </w:tc>
      </w:tr>
      <w:tr w:rsidR="002D4B05" w:rsidRPr="00ED2589" w14:paraId="7B0D24D4" w14:textId="77777777" w:rsidTr="00F737AD">
        <w:trPr>
          <w:trHeight w:val="765"/>
        </w:trPr>
        <w:tc>
          <w:tcPr>
            <w:tcW w:w="1951" w:type="dxa"/>
            <w:vMerge w:val="restart"/>
            <w:shd w:val="clear" w:color="auto" w:fill="D9E2F3"/>
          </w:tcPr>
          <w:p w14:paraId="399C3194" w14:textId="77777777" w:rsidR="002D4B05" w:rsidRPr="00ED2589" w:rsidRDefault="002D4B05" w:rsidP="002D4B05">
            <w:pPr>
              <w:spacing w:after="0"/>
              <w:jc w:val="left"/>
              <w:rPr>
                <w:rFonts w:ascii="Arial Narrow" w:hAnsi="Arial Narrow"/>
                <w:b/>
                <w:bCs/>
                <w:sz w:val="18"/>
                <w:szCs w:val="18"/>
                <w:lang w:val="en-GB"/>
              </w:rPr>
            </w:pPr>
            <w:r w:rsidRPr="00ED2589">
              <w:rPr>
                <w:rFonts w:ascii="Arial Narrow" w:hAnsi="Arial Narrow"/>
                <w:b/>
                <w:bCs/>
                <w:sz w:val="18"/>
                <w:szCs w:val="18"/>
                <w:lang w:val="en-GB"/>
              </w:rPr>
              <w:lastRenderedPageBreak/>
              <w:t>Outcome 3</w:t>
            </w:r>
          </w:p>
          <w:p w14:paraId="48BB39B0" w14:textId="77777777" w:rsidR="006870E5" w:rsidRPr="00ED2589" w:rsidRDefault="006870E5" w:rsidP="002D4B05">
            <w:pPr>
              <w:spacing w:after="0"/>
              <w:jc w:val="left"/>
              <w:rPr>
                <w:rFonts w:ascii="Arial Narrow" w:hAnsi="Arial Narrow"/>
                <w:bCs/>
                <w:sz w:val="18"/>
                <w:szCs w:val="18"/>
                <w:lang w:val="en-GB"/>
              </w:rPr>
            </w:pPr>
            <w:r w:rsidRPr="00ED2589">
              <w:rPr>
                <w:rFonts w:ascii="Arial Narrow" w:hAnsi="Arial Narrow"/>
                <w:bCs/>
                <w:sz w:val="18"/>
                <w:szCs w:val="18"/>
                <w:lang w:val="en-GB"/>
              </w:rPr>
              <w:t>Financial support programmes designed and operational</w:t>
            </w:r>
          </w:p>
          <w:p w14:paraId="26459658" w14:textId="77777777" w:rsidR="00B37E6B" w:rsidRPr="00ED2589" w:rsidRDefault="00B37E6B" w:rsidP="002D4B05">
            <w:pPr>
              <w:spacing w:after="0"/>
              <w:jc w:val="left"/>
              <w:rPr>
                <w:rFonts w:ascii="Arial Narrow" w:hAnsi="Arial Narrow"/>
                <w:bCs/>
                <w:sz w:val="18"/>
                <w:szCs w:val="18"/>
                <w:lang w:val="en-GB"/>
              </w:rPr>
            </w:pPr>
          </w:p>
          <w:p w14:paraId="3826C9AA" w14:textId="77F8495B" w:rsidR="00B37E6B" w:rsidRPr="00ED2589" w:rsidRDefault="00B37E6B" w:rsidP="002D4B05">
            <w:pPr>
              <w:spacing w:after="0"/>
              <w:jc w:val="left"/>
              <w:rPr>
                <w:rFonts w:ascii="Arial Narrow" w:hAnsi="Arial Narrow"/>
                <w:bCs/>
                <w:i/>
                <w:iCs/>
                <w:sz w:val="18"/>
                <w:szCs w:val="18"/>
                <w:lang w:val="en-GB"/>
              </w:rPr>
            </w:pPr>
            <w:r w:rsidRPr="00ED2589">
              <w:rPr>
                <w:rFonts w:ascii="Arial Narrow" w:hAnsi="Arial Narrow"/>
                <w:bCs/>
                <w:i/>
                <w:iCs/>
                <w:sz w:val="18"/>
                <w:szCs w:val="18"/>
                <w:lang w:val="en-GB"/>
              </w:rPr>
              <w:t>(DBSA oversight)</w:t>
            </w:r>
          </w:p>
        </w:tc>
        <w:tc>
          <w:tcPr>
            <w:tcW w:w="1985" w:type="dxa"/>
          </w:tcPr>
          <w:p w14:paraId="431362DD" w14:textId="77777777" w:rsidR="002D4B05" w:rsidRPr="00ED2589" w:rsidRDefault="002D4B05" w:rsidP="006A68A3">
            <w:pPr>
              <w:tabs>
                <w:tab w:val="left" w:pos="368"/>
              </w:tabs>
              <w:spacing w:after="0"/>
              <w:jc w:val="left"/>
              <w:rPr>
                <w:rFonts w:ascii="Arial Narrow" w:hAnsi="Arial Narrow"/>
                <w:bCs/>
                <w:sz w:val="18"/>
                <w:szCs w:val="18"/>
                <w:lang w:val="en-GB"/>
              </w:rPr>
            </w:pPr>
          </w:p>
        </w:tc>
        <w:tc>
          <w:tcPr>
            <w:tcW w:w="2409" w:type="dxa"/>
          </w:tcPr>
          <w:p w14:paraId="59C48589" w14:textId="77777777" w:rsidR="002D4B05" w:rsidRPr="00ED2589" w:rsidRDefault="002D4B05" w:rsidP="002D4B05">
            <w:pPr>
              <w:spacing w:after="0"/>
              <w:jc w:val="left"/>
              <w:rPr>
                <w:rFonts w:ascii="Arial Narrow" w:hAnsi="Arial Narrow"/>
                <w:bCs/>
                <w:sz w:val="18"/>
                <w:szCs w:val="18"/>
                <w:lang w:val="en-GB"/>
              </w:rPr>
            </w:pPr>
          </w:p>
        </w:tc>
        <w:tc>
          <w:tcPr>
            <w:tcW w:w="2268" w:type="dxa"/>
          </w:tcPr>
          <w:p w14:paraId="6343BD06" w14:textId="77777777" w:rsidR="002D4B05" w:rsidRPr="00ED2589" w:rsidRDefault="002D4B05" w:rsidP="002D4B05">
            <w:pPr>
              <w:spacing w:after="0"/>
              <w:jc w:val="left"/>
              <w:rPr>
                <w:rFonts w:ascii="Arial Narrow" w:hAnsi="Arial Narrow"/>
                <w:bCs/>
                <w:sz w:val="18"/>
                <w:szCs w:val="18"/>
                <w:lang w:val="en-GB"/>
              </w:rPr>
            </w:pPr>
          </w:p>
        </w:tc>
        <w:tc>
          <w:tcPr>
            <w:tcW w:w="2722" w:type="dxa"/>
          </w:tcPr>
          <w:p w14:paraId="38B76A5E" w14:textId="77777777" w:rsidR="002D4B05" w:rsidRPr="00ED2589" w:rsidRDefault="002D4B05" w:rsidP="002D4B05">
            <w:pPr>
              <w:spacing w:after="0"/>
              <w:jc w:val="left"/>
              <w:rPr>
                <w:rFonts w:ascii="Arial Narrow" w:hAnsi="Arial Narrow"/>
                <w:bCs/>
                <w:sz w:val="18"/>
                <w:szCs w:val="18"/>
                <w:lang w:val="en-GB"/>
              </w:rPr>
            </w:pPr>
          </w:p>
        </w:tc>
        <w:tc>
          <w:tcPr>
            <w:tcW w:w="2807" w:type="dxa"/>
          </w:tcPr>
          <w:p w14:paraId="6F787428" w14:textId="1E053121" w:rsidR="002D4B05" w:rsidRPr="00ED2589" w:rsidRDefault="002D4B05" w:rsidP="002D4B05">
            <w:pPr>
              <w:spacing w:after="0"/>
              <w:jc w:val="left"/>
              <w:rPr>
                <w:rFonts w:ascii="Arial Narrow" w:hAnsi="Arial Narrow"/>
                <w:sz w:val="18"/>
                <w:szCs w:val="18"/>
                <w:lang w:val="en-GB"/>
              </w:rPr>
            </w:pPr>
          </w:p>
        </w:tc>
      </w:tr>
      <w:tr w:rsidR="002D4B05" w:rsidRPr="00ED2589" w14:paraId="2E45CC3A" w14:textId="77777777" w:rsidTr="00F737AD">
        <w:trPr>
          <w:trHeight w:val="765"/>
        </w:trPr>
        <w:tc>
          <w:tcPr>
            <w:tcW w:w="1951" w:type="dxa"/>
            <w:vMerge/>
            <w:shd w:val="clear" w:color="auto" w:fill="D9E2F3"/>
          </w:tcPr>
          <w:p w14:paraId="424AD46C" w14:textId="77777777" w:rsidR="002D4B05" w:rsidRPr="00ED2589" w:rsidRDefault="002D4B05" w:rsidP="002D4B05">
            <w:pPr>
              <w:spacing w:after="0"/>
              <w:jc w:val="left"/>
              <w:rPr>
                <w:rFonts w:ascii="Arial Narrow" w:hAnsi="Arial Narrow"/>
                <w:b/>
                <w:bCs/>
                <w:sz w:val="18"/>
                <w:szCs w:val="18"/>
                <w:lang w:val="en-GB"/>
              </w:rPr>
            </w:pPr>
          </w:p>
        </w:tc>
        <w:tc>
          <w:tcPr>
            <w:tcW w:w="1985" w:type="dxa"/>
          </w:tcPr>
          <w:p w14:paraId="4BC4135E" w14:textId="77777777" w:rsidR="002D4B05" w:rsidRPr="00ED2589" w:rsidRDefault="002D4B05" w:rsidP="007F4B87">
            <w:pPr>
              <w:numPr>
                <w:ilvl w:val="0"/>
                <w:numId w:val="34"/>
              </w:numPr>
              <w:tabs>
                <w:tab w:val="left" w:pos="368"/>
              </w:tabs>
              <w:spacing w:after="0"/>
              <w:ind w:left="346" w:hanging="346"/>
              <w:jc w:val="left"/>
              <w:rPr>
                <w:rFonts w:ascii="Arial Narrow" w:hAnsi="Arial Narrow"/>
                <w:bCs/>
                <w:sz w:val="18"/>
                <w:szCs w:val="18"/>
                <w:lang w:val="en-GB"/>
              </w:rPr>
            </w:pPr>
            <w:r w:rsidRPr="00ED2589">
              <w:rPr>
                <w:rFonts w:ascii="Arial Narrow" w:hAnsi="Arial Narrow"/>
                <w:bCs/>
                <w:sz w:val="18"/>
                <w:szCs w:val="18"/>
                <w:lang w:val="en-GB"/>
              </w:rPr>
              <w:t xml:space="preserve">Number and amount of </w:t>
            </w:r>
            <w:r w:rsidR="00DB334A" w:rsidRPr="00ED2589">
              <w:rPr>
                <w:rFonts w:ascii="Arial Narrow" w:hAnsi="Arial Narrow"/>
                <w:bCs/>
                <w:sz w:val="18"/>
                <w:szCs w:val="18"/>
                <w:lang w:val="en-GB"/>
              </w:rPr>
              <w:t>funding</w:t>
            </w:r>
            <w:r w:rsidRPr="00ED2589">
              <w:rPr>
                <w:rFonts w:ascii="Arial Narrow" w:hAnsi="Arial Narrow"/>
                <w:bCs/>
                <w:sz w:val="18"/>
                <w:szCs w:val="18"/>
                <w:lang w:val="en-GB"/>
              </w:rPr>
              <w:t xml:space="preserve"> provided by EEFI and matching co-funding</w:t>
            </w:r>
          </w:p>
        </w:tc>
        <w:tc>
          <w:tcPr>
            <w:tcW w:w="2409" w:type="dxa"/>
          </w:tcPr>
          <w:p w14:paraId="3C27D8B6"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Zero by default</w:t>
            </w:r>
          </w:p>
        </w:tc>
        <w:tc>
          <w:tcPr>
            <w:tcW w:w="2268" w:type="dxa"/>
          </w:tcPr>
          <w:p w14:paraId="5FB1969B"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USD 2 million provided as GEF grant matching at least USD 10 million in co-financing (loans, guarantees) by development banks</w:t>
            </w:r>
            <w:r w:rsidR="00DB334A" w:rsidRPr="00ED2589">
              <w:rPr>
                <w:rFonts w:ascii="Arial Narrow" w:hAnsi="Arial Narrow"/>
                <w:bCs/>
                <w:sz w:val="18"/>
                <w:szCs w:val="18"/>
                <w:lang w:val="en-GB"/>
              </w:rPr>
              <w:t>, commercial banks, or other co-financing sources</w:t>
            </w:r>
          </w:p>
        </w:tc>
        <w:tc>
          <w:tcPr>
            <w:tcW w:w="2722" w:type="dxa"/>
          </w:tcPr>
          <w:p w14:paraId="3AEBA601"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USD 4 million provided as GEF grant matching at least USD 20 million in co-financing (loans, guarantees) by development banks</w:t>
            </w:r>
            <w:r w:rsidR="00DB334A" w:rsidRPr="00ED2589">
              <w:rPr>
                <w:rFonts w:ascii="Arial Narrow" w:hAnsi="Arial Narrow"/>
                <w:bCs/>
                <w:sz w:val="18"/>
                <w:szCs w:val="18"/>
                <w:lang w:val="en-GB"/>
              </w:rPr>
              <w:t>, commercial banks, or other co-financing sources.</w:t>
            </w:r>
          </w:p>
          <w:p w14:paraId="7D4C4B34" w14:textId="77777777" w:rsidR="002D4B05" w:rsidRPr="00ED2589" w:rsidRDefault="002D4B05" w:rsidP="002D4B05">
            <w:pPr>
              <w:spacing w:after="0"/>
              <w:jc w:val="left"/>
              <w:rPr>
                <w:rFonts w:ascii="Arial Narrow" w:hAnsi="Arial Narrow"/>
                <w:bCs/>
                <w:sz w:val="18"/>
                <w:szCs w:val="18"/>
                <w:lang w:val="en-GB"/>
              </w:rPr>
            </w:pPr>
          </w:p>
        </w:tc>
        <w:tc>
          <w:tcPr>
            <w:tcW w:w="2807" w:type="dxa"/>
          </w:tcPr>
          <w:p w14:paraId="72EDF7BC" w14:textId="77777777" w:rsidR="002D4B05" w:rsidRPr="00ED2589" w:rsidRDefault="002D4B05" w:rsidP="002D4B05">
            <w:pPr>
              <w:spacing w:after="0"/>
              <w:jc w:val="left"/>
              <w:rPr>
                <w:rFonts w:ascii="Arial Narrow" w:hAnsi="Arial Narrow"/>
                <w:sz w:val="18"/>
                <w:szCs w:val="18"/>
                <w:lang w:val="en-GB"/>
              </w:rPr>
            </w:pPr>
            <w:r w:rsidRPr="00ED2589">
              <w:rPr>
                <w:rFonts w:ascii="Arial Narrow" w:hAnsi="Arial Narrow"/>
                <w:sz w:val="18"/>
                <w:szCs w:val="18"/>
                <w:lang w:val="en-GB"/>
              </w:rPr>
              <w:t xml:space="preserve">Reports by the financing institution or development bank concerned. Other financial indicators will be added (number of loans or grants, type of beneficiaries, </w:t>
            </w:r>
            <w:r w:rsidR="00E236DA" w:rsidRPr="00ED2589">
              <w:rPr>
                <w:rFonts w:ascii="Arial Narrow" w:hAnsi="Arial Narrow"/>
                <w:sz w:val="18"/>
                <w:szCs w:val="18"/>
                <w:lang w:val="en-GB"/>
              </w:rPr>
              <w:t xml:space="preserve">the </w:t>
            </w:r>
            <w:r w:rsidRPr="00ED2589">
              <w:rPr>
                <w:rFonts w:ascii="Arial Narrow" w:hAnsi="Arial Narrow"/>
                <w:noProof/>
                <w:sz w:val="18"/>
                <w:szCs w:val="18"/>
                <w:lang w:val="en-GB"/>
              </w:rPr>
              <w:t>purpose</w:t>
            </w:r>
            <w:r w:rsidRPr="00ED2589">
              <w:rPr>
                <w:rFonts w:ascii="Arial Narrow" w:hAnsi="Arial Narrow"/>
                <w:sz w:val="18"/>
                <w:szCs w:val="18"/>
                <w:lang w:val="en-GB"/>
              </w:rPr>
              <w:t xml:space="preserve"> of financial support) as well as technology supported (number of lamps installed number of </w:t>
            </w:r>
            <w:r w:rsidRPr="00ED2589">
              <w:rPr>
                <w:rFonts w:ascii="Arial Narrow" w:hAnsi="Arial Narrow"/>
                <w:noProof/>
                <w:sz w:val="18"/>
                <w:szCs w:val="18"/>
                <w:lang w:val="en-GB"/>
              </w:rPr>
              <w:t>HE transformers</w:t>
            </w:r>
            <w:r w:rsidRPr="00ED2589">
              <w:rPr>
                <w:rFonts w:ascii="Arial Narrow" w:hAnsi="Arial Narrow"/>
                <w:sz w:val="18"/>
                <w:szCs w:val="18"/>
                <w:lang w:val="en-GB"/>
              </w:rPr>
              <w:t xml:space="preserve"> installed)</w:t>
            </w:r>
          </w:p>
        </w:tc>
      </w:tr>
      <w:tr w:rsidR="002D4B05" w:rsidRPr="00ED2589" w14:paraId="38E78B34" w14:textId="77777777" w:rsidTr="00F737AD">
        <w:trPr>
          <w:trHeight w:val="765"/>
        </w:trPr>
        <w:tc>
          <w:tcPr>
            <w:tcW w:w="1951" w:type="dxa"/>
            <w:vMerge/>
            <w:shd w:val="clear" w:color="auto" w:fill="D9E2F3"/>
          </w:tcPr>
          <w:p w14:paraId="46B89A52" w14:textId="77777777" w:rsidR="002D4B05" w:rsidRPr="00ED2589" w:rsidRDefault="002D4B05" w:rsidP="002D4B05">
            <w:pPr>
              <w:spacing w:after="0"/>
              <w:jc w:val="left"/>
              <w:rPr>
                <w:rFonts w:ascii="Arial Narrow" w:hAnsi="Arial Narrow"/>
                <w:b/>
                <w:bCs/>
                <w:sz w:val="18"/>
                <w:szCs w:val="18"/>
                <w:lang w:val="en-GB"/>
              </w:rPr>
            </w:pPr>
          </w:p>
        </w:tc>
        <w:tc>
          <w:tcPr>
            <w:tcW w:w="1985" w:type="dxa"/>
          </w:tcPr>
          <w:p w14:paraId="3305200B" w14:textId="77777777" w:rsidR="002D4B05" w:rsidRPr="00ED2589" w:rsidRDefault="002D4B05" w:rsidP="007F4B87">
            <w:pPr>
              <w:numPr>
                <w:ilvl w:val="0"/>
                <w:numId w:val="34"/>
              </w:numPr>
              <w:tabs>
                <w:tab w:val="left" w:pos="368"/>
              </w:tabs>
              <w:spacing w:after="0"/>
              <w:ind w:left="316" w:hanging="316"/>
              <w:jc w:val="left"/>
              <w:rPr>
                <w:rFonts w:ascii="Arial Narrow" w:hAnsi="Arial Narrow"/>
                <w:bCs/>
                <w:sz w:val="18"/>
                <w:szCs w:val="18"/>
                <w:lang w:val="en-GB"/>
              </w:rPr>
            </w:pPr>
            <w:r w:rsidRPr="00ED2589">
              <w:rPr>
                <w:rFonts w:ascii="Arial Narrow" w:hAnsi="Arial Narrow"/>
                <w:bCs/>
                <w:i/>
                <w:sz w:val="18"/>
                <w:szCs w:val="18"/>
                <w:lang w:val="en-GB"/>
              </w:rPr>
              <w:t xml:space="preserve">Vulnerable groups and women access </w:t>
            </w:r>
            <w:r w:rsidRPr="00ED2589">
              <w:rPr>
                <w:rFonts w:ascii="Arial Narrow" w:hAnsi="Arial Narrow"/>
                <w:bCs/>
                <w:i/>
                <w:noProof/>
                <w:sz w:val="18"/>
                <w:szCs w:val="18"/>
                <w:lang w:val="en-GB"/>
              </w:rPr>
              <w:t>loan</w:t>
            </w:r>
            <w:r w:rsidRPr="00ED2589">
              <w:rPr>
                <w:rFonts w:ascii="Arial Narrow" w:hAnsi="Arial Narrow"/>
                <w:bCs/>
                <w:i/>
                <w:sz w:val="18"/>
                <w:szCs w:val="18"/>
                <w:lang w:val="en-GB"/>
              </w:rPr>
              <w:t xml:space="preserve"> finance to start participating in projects as shown by the number of </w:t>
            </w:r>
            <w:r w:rsidRPr="00ED2589">
              <w:rPr>
                <w:rFonts w:ascii="Arial Narrow" w:hAnsi="Arial Narrow"/>
                <w:bCs/>
                <w:i/>
                <w:noProof/>
                <w:sz w:val="18"/>
                <w:szCs w:val="18"/>
                <w:lang w:val="en-GB"/>
              </w:rPr>
              <w:t>Women</w:t>
            </w:r>
            <w:r w:rsidR="00E236DA" w:rsidRPr="00ED2589">
              <w:rPr>
                <w:rFonts w:ascii="Arial Narrow" w:hAnsi="Arial Narrow"/>
                <w:bCs/>
                <w:i/>
                <w:noProof/>
                <w:sz w:val="18"/>
                <w:szCs w:val="18"/>
                <w:lang w:val="en-GB"/>
              </w:rPr>
              <w:t>-</w:t>
            </w:r>
            <w:r w:rsidRPr="00ED2589">
              <w:rPr>
                <w:rFonts w:ascii="Arial Narrow" w:hAnsi="Arial Narrow"/>
                <w:bCs/>
                <w:i/>
                <w:noProof/>
                <w:sz w:val="18"/>
                <w:szCs w:val="18"/>
                <w:lang w:val="en-GB"/>
              </w:rPr>
              <w:t>Owned</w:t>
            </w:r>
            <w:r w:rsidRPr="00ED2589">
              <w:rPr>
                <w:rFonts w:ascii="Arial Narrow" w:hAnsi="Arial Narrow"/>
                <w:bCs/>
                <w:i/>
                <w:sz w:val="18"/>
                <w:szCs w:val="18"/>
                <w:lang w:val="en-GB"/>
              </w:rPr>
              <w:t xml:space="preserve"> Businesses benefiting and participating in the implementation of the project</w:t>
            </w:r>
            <w:r w:rsidRPr="00ED2589">
              <w:rPr>
                <w:rFonts w:ascii="Arial Narrow" w:hAnsi="Arial Narrow"/>
                <w:bCs/>
                <w:sz w:val="18"/>
                <w:szCs w:val="18"/>
                <w:lang w:val="en-GB"/>
              </w:rPr>
              <w:t xml:space="preserve">.  </w:t>
            </w:r>
          </w:p>
        </w:tc>
        <w:tc>
          <w:tcPr>
            <w:tcW w:w="2409" w:type="dxa"/>
          </w:tcPr>
          <w:p w14:paraId="66AB212F"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Very few women participate in projects especially in the energy sector</w:t>
            </w:r>
            <w:r w:rsidR="00FF4957" w:rsidRPr="00ED2589">
              <w:rPr>
                <w:rFonts w:ascii="Arial Narrow" w:hAnsi="Arial Narrow"/>
                <w:bCs/>
                <w:sz w:val="18"/>
                <w:szCs w:val="18"/>
                <w:lang w:val="en-GB"/>
              </w:rPr>
              <w:t xml:space="preserve"> (see section in the </w:t>
            </w:r>
            <w:proofErr w:type="spellStart"/>
            <w:r w:rsidR="00FF4957" w:rsidRPr="00ED2589">
              <w:rPr>
                <w:rFonts w:ascii="Arial Narrow" w:hAnsi="Arial Narrow"/>
                <w:bCs/>
                <w:sz w:val="18"/>
                <w:szCs w:val="18"/>
                <w:lang w:val="en-GB"/>
              </w:rPr>
              <w:t>ProDoc</w:t>
            </w:r>
            <w:proofErr w:type="spellEnd"/>
            <w:r w:rsidR="00FF4957" w:rsidRPr="00ED2589">
              <w:rPr>
                <w:rFonts w:ascii="Arial Narrow" w:hAnsi="Arial Narrow"/>
                <w:bCs/>
                <w:sz w:val="18"/>
                <w:szCs w:val="18"/>
                <w:lang w:val="en-GB"/>
              </w:rPr>
              <w:t xml:space="preserve"> on gender)</w:t>
            </w:r>
            <w:r w:rsidRPr="00ED2589">
              <w:rPr>
                <w:rFonts w:ascii="Arial Narrow" w:hAnsi="Arial Narrow"/>
                <w:bCs/>
                <w:sz w:val="18"/>
                <w:szCs w:val="18"/>
                <w:lang w:val="en-GB"/>
              </w:rPr>
              <w:t>.</w:t>
            </w:r>
          </w:p>
        </w:tc>
        <w:tc>
          <w:tcPr>
            <w:tcW w:w="2268" w:type="dxa"/>
          </w:tcPr>
          <w:p w14:paraId="4E24E416"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Initially, an increase of (20%) of women and vulnerable groups access finance and participate in the implementation of energy </w:t>
            </w:r>
            <w:r w:rsidRPr="00ED2589">
              <w:rPr>
                <w:rFonts w:ascii="Arial Narrow" w:hAnsi="Arial Narrow"/>
                <w:bCs/>
                <w:noProof/>
                <w:sz w:val="18"/>
                <w:szCs w:val="18"/>
                <w:lang w:val="en-GB"/>
              </w:rPr>
              <w:t>efficien</w:t>
            </w:r>
            <w:r w:rsidR="00E236DA" w:rsidRPr="00ED2589">
              <w:rPr>
                <w:rFonts w:ascii="Arial Narrow" w:hAnsi="Arial Narrow"/>
                <w:bCs/>
                <w:noProof/>
                <w:sz w:val="18"/>
                <w:szCs w:val="18"/>
                <w:lang w:val="en-GB"/>
              </w:rPr>
              <w:t>t</w:t>
            </w:r>
            <w:r w:rsidRPr="00ED2589">
              <w:rPr>
                <w:rFonts w:ascii="Arial Narrow" w:hAnsi="Arial Narrow"/>
                <w:bCs/>
                <w:sz w:val="18"/>
                <w:szCs w:val="18"/>
                <w:lang w:val="en-GB"/>
              </w:rPr>
              <w:t xml:space="preserve"> lighting and equipment</w:t>
            </w:r>
          </w:p>
        </w:tc>
        <w:tc>
          <w:tcPr>
            <w:tcW w:w="2722" w:type="dxa"/>
          </w:tcPr>
          <w:p w14:paraId="784EFBED"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Increase in 50% participation of vulnerable groups including women access loans and participate meaningfully in projects achieving representation that is on par with their male counterparts.</w:t>
            </w:r>
          </w:p>
        </w:tc>
        <w:tc>
          <w:tcPr>
            <w:tcW w:w="2807" w:type="dxa"/>
          </w:tcPr>
          <w:p w14:paraId="0923AE6F" w14:textId="65696230" w:rsidR="002D4B05" w:rsidRPr="00ED2589" w:rsidRDefault="002D4B05" w:rsidP="002D4B05">
            <w:pPr>
              <w:spacing w:after="0"/>
              <w:jc w:val="left"/>
              <w:rPr>
                <w:rFonts w:ascii="Arial Narrow" w:hAnsi="Arial Narrow"/>
                <w:i/>
                <w:sz w:val="18"/>
                <w:szCs w:val="18"/>
                <w:lang w:val="en-GB"/>
              </w:rPr>
            </w:pPr>
            <w:r w:rsidRPr="00ED2589">
              <w:rPr>
                <w:rFonts w:ascii="Arial Narrow" w:hAnsi="Arial Narrow"/>
                <w:sz w:val="18"/>
                <w:szCs w:val="18"/>
                <w:lang w:val="en-GB"/>
              </w:rPr>
              <w:t xml:space="preserve">Data is collected from the time the policy facilitating funding of WOBs is implemented.  </w:t>
            </w:r>
            <w:r w:rsidR="00AF1C62" w:rsidRPr="00ED2589">
              <w:rPr>
                <w:rFonts w:ascii="Arial Narrow" w:hAnsi="Arial Narrow"/>
                <w:sz w:val="18"/>
                <w:szCs w:val="18"/>
                <w:lang w:val="en-GB"/>
              </w:rPr>
              <w:t>DBSA will undertake c</w:t>
            </w:r>
            <w:r w:rsidRPr="00ED2589">
              <w:rPr>
                <w:rFonts w:ascii="Arial Narrow" w:hAnsi="Arial Narrow"/>
                <w:sz w:val="18"/>
                <w:szCs w:val="18"/>
                <w:lang w:val="en-GB"/>
              </w:rPr>
              <w:t xml:space="preserve">lose monitoring through surveys </w:t>
            </w:r>
            <w:proofErr w:type="gramStart"/>
            <w:r w:rsidRPr="00ED2589">
              <w:rPr>
                <w:rFonts w:ascii="Arial Narrow" w:hAnsi="Arial Narrow"/>
                <w:sz w:val="18"/>
                <w:szCs w:val="18"/>
                <w:lang w:val="en-GB"/>
              </w:rPr>
              <w:t>in order to</w:t>
            </w:r>
            <w:proofErr w:type="gramEnd"/>
            <w:r w:rsidRPr="00ED2589">
              <w:rPr>
                <w:rFonts w:ascii="Arial Narrow" w:hAnsi="Arial Narrow"/>
                <w:sz w:val="18"/>
                <w:szCs w:val="18"/>
                <w:lang w:val="en-GB"/>
              </w:rPr>
              <w:t xml:space="preserve"> detect any side barriers cropping up so that they are addressed promptly</w:t>
            </w:r>
            <w:r w:rsidRPr="00ED2589">
              <w:rPr>
                <w:rFonts w:ascii="Arial Narrow" w:hAnsi="Arial Narrow"/>
                <w:i/>
                <w:sz w:val="18"/>
                <w:szCs w:val="18"/>
                <w:lang w:val="en-GB"/>
              </w:rPr>
              <w:t>.</w:t>
            </w:r>
          </w:p>
        </w:tc>
      </w:tr>
      <w:tr w:rsidR="002D4B05" w:rsidRPr="00ED2589" w14:paraId="130E8C37" w14:textId="77777777" w:rsidTr="00F737AD">
        <w:trPr>
          <w:trHeight w:val="765"/>
        </w:trPr>
        <w:tc>
          <w:tcPr>
            <w:tcW w:w="1951" w:type="dxa"/>
            <w:vMerge w:val="restart"/>
            <w:shd w:val="clear" w:color="auto" w:fill="DBDBDB"/>
          </w:tcPr>
          <w:p w14:paraId="25D40A2E" w14:textId="77777777" w:rsidR="002D4B05" w:rsidRPr="00ED2589" w:rsidRDefault="002D4B05" w:rsidP="002D4B05">
            <w:pPr>
              <w:spacing w:after="0"/>
              <w:jc w:val="left"/>
              <w:rPr>
                <w:rFonts w:ascii="Arial Narrow" w:hAnsi="Arial Narrow"/>
                <w:b/>
                <w:bCs/>
                <w:sz w:val="18"/>
                <w:szCs w:val="18"/>
                <w:lang w:val="en-GB"/>
              </w:rPr>
            </w:pPr>
            <w:r w:rsidRPr="00ED2589">
              <w:rPr>
                <w:rFonts w:ascii="Arial Narrow" w:hAnsi="Arial Narrow"/>
                <w:b/>
                <w:bCs/>
                <w:sz w:val="18"/>
                <w:szCs w:val="18"/>
                <w:lang w:val="en-GB"/>
              </w:rPr>
              <w:t>Outcome 4</w:t>
            </w:r>
          </w:p>
          <w:p w14:paraId="52975AB4" w14:textId="77777777" w:rsidR="002D4B05" w:rsidRPr="00ED2589" w:rsidRDefault="002D4B05" w:rsidP="002D4B05">
            <w:pPr>
              <w:spacing w:after="0"/>
              <w:jc w:val="left"/>
              <w:rPr>
                <w:rFonts w:ascii="Arial Narrow" w:hAnsi="Arial Narrow"/>
                <w:bCs/>
                <w:sz w:val="18"/>
                <w:szCs w:val="18"/>
                <w:lang w:val="en-GB"/>
              </w:rPr>
            </w:pPr>
          </w:p>
          <w:p w14:paraId="34E908B3"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Environmentally sound management and waste disposal practices</w:t>
            </w:r>
          </w:p>
          <w:p w14:paraId="30935793" w14:textId="77777777" w:rsidR="00B37E6B" w:rsidRPr="00ED2589" w:rsidRDefault="00B37E6B" w:rsidP="002D4B05">
            <w:pPr>
              <w:spacing w:after="0"/>
              <w:jc w:val="left"/>
              <w:rPr>
                <w:rFonts w:ascii="Arial Narrow" w:hAnsi="Arial Narrow"/>
                <w:i/>
                <w:iCs/>
                <w:sz w:val="18"/>
                <w:szCs w:val="18"/>
                <w:lang w:val="en-GB"/>
              </w:rPr>
            </w:pPr>
          </w:p>
          <w:p w14:paraId="137F9CFC" w14:textId="5E8A46FC" w:rsidR="00B37E6B" w:rsidRPr="00ED2589" w:rsidRDefault="00B37E6B" w:rsidP="002D4B05">
            <w:pPr>
              <w:spacing w:after="0"/>
              <w:jc w:val="left"/>
              <w:rPr>
                <w:rFonts w:ascii="Arial Narrow" w:hAnsi="Arial Narrow"/>
                <w:bCs/>
                <w:sz w:val="18"/>
                <w:szCs w:val="18"/>
                <w:lang w:val="en-GB"/>
              </w:rPr>
            </w:pPr>
            <w:r w:rsidRPr="00ED2589">
              <w:rPr>
                <w:rFonts w:ascii="Arial Narrow" w:hAnsi="Arial Narrow"/>
                <w:i/>
                <w:iCs/>
                <w:sz w:val="18"/>
                <w:szCs w:val="18"/>
                <w:lang w:val="en-GB"/>
              </w:rPr>
              <w:t>(UNDP oversight)</w:t>
            </w:r>
          </w:p>
        </w:tc>
        <w:tc>
          <w:tcPr>
            <w:tcW w:w="1985" w:type="dxa"/>
          </w:tcPr>
          <w:p w14:paraId="21B6311C" w14:textId="77777777" w:rsidR="002D4B05" w:rsidRPr="00ED2589" w:rsidRDefault="002D4B05" w:rsidP="007F4B87">
            <w:pPr>
              <w:numPr>
                <w:ilvl w:val="0"/>
                <w:numId w:val="34"/>
              </w:numPr>
              <w:spacing w:after="0"/>
              <w:ind w:left="369" w:hanging="369"/>
              <w:jc w:val="left"/>
              <w:rPr>
                <w:rFonts w:ascii="Arial Narrow" w:hAnsi="Arial Narrow"/>
                <w:bCs/>
                <w:sz w:val="18"/>
                <w:szCs w:val="18"/>
                <w:lang w:val="en-GB"/>
              </w:rPr>
            </w:pPr>
            <w:r w:rsidRPr="00ED2589">
              <w:rPr>
                <w:rFonts w:ascii="Arial Narrow" w:hAnsi="Arial Narrow"/>
                <w:bCs/>
                <w:sz w:val="18"/>
                <w:szCs w:val="18"/>
                <w:lang w:val="en-GB"/>
              </w:rPr>
              <w:t>Completed assessments o</w:t>
            </w:r>
            <w:r w:rsidR="00E236DA" w:rsidRPr="00ED2589">
              <w:rPr>
                <w:rFonts w:ascii="Arial Narrow" w:hAnsi="Arial Narrow"/>
                <w:bCs/>
                <w:sz w:val="18"/>
                <w:szCs w:val="18"/>
                <w:lang w:val="en-GB"/>
              </w:rPr>
              <w:t>f</w:t>
            </w:r>
            <w:r w:rsidRPr="00ED2589">
              <w:rPr>
                <w:rFonts w:ascii="Arial Narrow" w:hAnsi="Arial Narrow"/>
                <w:bCs/>
                <w:sz w:val="18"/>
                <w:szCs w:val="18"/>
                <w:lang w:val="en-GB"/>
              </w:rPr>
              <w:t xml:space="preserve"> </w:t>
            </w:r>
            <w:r w:rsidRPr="00ED2589">
              <w:rPr>
                <w:rFonts w:ascii="Arial Narrow" w:hAnsi="Arial Narrow"/>
                <w:bCs/>
                <w:noProof/>
                <w:sz w:val="18"/>
                <w:szCs w:val="18"/>
                <w:lang w:val="en-GB"/>
              </w:rPr>
              <w:t>lamp</w:t>
            </w:r>
            <w:r w:rsidRPr="00ED2589">
              <w:rPr>
                <w:rFonts w:ascii="Arial Narrow" w:hAnsi="Arial Narrow"/>
                <w:bCs/>
                <w:sz w:val="18"/>
                <w:szCs w:val="18"/>
                <w:lang w:val="en-GB"/>
              </w:rPr>
              <w:t xml:space="preserve"> (CFL) disposal and recycling and on the potential of using vegetable oil in transformers</w:t>
            </w:r>
          </w:p>
        </w:tc>
        <w:tc>
          <w:tcPr>
            <w:tcW w:w="2409" w:type="dxa"/>
          </w:tcPr>
          <w:p w14:paraId="6586D689"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No integrated national-level assessment on lamp recycling. No national-level assessment o</w:t>
            </w:r>
            <w:r w:rsidR="00E236DA" w:rsidRPr="00ED2589">
              <w:rPr>
                <w:rFonts w:ascii="Arial Narrow" w:hAnsi="Arial Narrow"/>
                <w:bCs/>
                <w:sz w:val="18"/>
                <w:szCs w:val="18"/>
                <w:lang w:val="en-GB"/>
              </w:rPr>
              <w:t>f</w:t>
            </w:r>
            <w:r w:rsidRPr="00ED2589">
              <w:rPr>
                <w:rFonts w:ascii="Arial Narrow" w:hAnsi="Arial Narrow"/>
                <w:bCs/>
                <w:sz w:val="18"/>
                <w:szCs w:val="18"/>
                <w:lang w:val="en-GB"/>
              </w:rPr>
              <w:t xml:space="preserve"> </w:t>
            </w:r>
            <w:r w:rsidRPr="00ED2589">
              <w:rPr>
                <w:rFonts w:ascii="Arial Narrow" w:hAnsi="Arial Narrow"/>
                <w:bCs/>
                <w:noProof/>
                <w:sz w:val="18"/>
                <w:szCs w:val="18"/>
                <w:lang w:val="en-GB"/>
              </w:rPr>
              <w:t>use</w:t>
            </w:r>
            <w:r w:rsidRPr="00ED2589">
              <w:rPr>
                <w:rFonts w:ascii="Arial Narrow" w:hAnsi="Arial Narrow"/>
                <w:bCs/>
                <w:sz w:val="18"/>
                <w:szCs w:val="18"/>
                <w:lang w:val="en-GB"/>
              </w:rPr>
              <w:t xml:space="preserve"> of vegetable oil</w:t>
            </w:r>
          </w:p>
        </w:tc>
        <w:tc>
          <w:tcPr>
            <w:tcW w:w="2268" w:type="dxa"/>
          </w:tcPr>
          <w:p w14:paraId="00E13E09"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Two assessments with policy recommendations o</w:t>
            </w:r>
            <w:r w:rsidR="00E236DA" w:rsidRPr="00ED2589">
              <w:rPr>
                <w:rFonts w:ascii="Arial Narrow" w:hAnsi="Arial Narrow"/>
                <w:bCs/>
                <w:sz w:val="18"/>
                <w:szCs w:val="18"/>
                <w:lang w:val="en-GB"/>
              </w:rPr>
              <w:t>f</w:t>
            </w:r>
            <w:r w:rsidRPr="00ED2589">
              <w:rPr>
                <w:rFonts w:ascii="Arial Narrow" w:hAnsi="Arial Narrow"/>
                <w:bCs/>
                <w:sz w:val="18"/>
                <w:szCs w:val="18"/>
                <w:lang w:val="en-GB"/>
              </w:rPr>
              <w:t xml:space="preserve"> 1) lamp recycling and mercury recovery; 2) use of vegetable oil in transformers</w:t>
            </w:r>
          </w:p>
        </w:tc>
        <w:tc>
          <w:tcPr>
            <w:tcW w:w="2722" w:type="dxa"/>
          </w:tcPr>
          <w:p w14:paraId="5C1580D6"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Idem.</w:t>
            </w:r>
          </w:p>
        </w:tc>
        <w:tc>
          <w:tcPr>
            <w:tcW w:w="2807" w:type="dxa"/>
          </w:tcPr>
          <w:p w14:paraId="3FFC79F8" w14:textId="77777777" w:rsidR="002D4B05" w:rsidRPr="00ED2589" w:rsidRDefault="002D4B05" w:rsidP="002D4B05">
            <w:pPr>
              <w:spacing w:after="0"/>
              <w:jc w:val="left"/>
              <w:rPr>
                <w:rFonts w:ascii="Arial Narrow" w:hAnsi="Arial Narrow"/>
                <w:sz w:val="18"/>
                <w:szCs w:val="18"/>
                <w:lang w:val="en-GB"/>
              </w:rPr>
            </w:pPr>
            <w:r w:rsidRPr="00ED2589">
              <w:rPr>
                <w:rFonts w:ascii="Arial Narrow" w:hAnsi="Arial Narrow"/>
                <w:sz w:val="18"/>
                <w:szCs w:val="18"/>
                <w:lang w:val="en-GB"/>
              </w:rPr>
              <w:t>Assessment study reports</w:t>
            </w:r>
          </w:p>
          <w:p w14:paraId="53DFF76F" w14:textId="77777777" w:rsidR="002D4B05" w:rsidRPr="00ED2589" w:rsidRDefault="002D4B05" w:rsidP="002D4B05">
            <w:pPr>
              <w:spacing w:after="0"/>
              <w:jc w:val="left"/>
              <w:rPr>
                <w:rFonts w:ascii="Arial Narrow" w:hAnsi="Arial Narrow"/>
                <w:sz w:val="18"/>
                <w:szCs w:val="18"/>
                <w:lang w:val="en-GB"/>
              </w:rPr>
            </w:pPr>
          </w:p>
          <w:p w14:paraId="52243D15" w14:textId="77777777" w:rsidR="002D4B05" w:rsidRPr="00ED2589" w:rsidRDefault="002D4B05" w:rsidP="002D4B05">
            <w:pPr>
              <w:spacing w:after="0"/>
              <w:jc w:val="left"/>
              <w:rPr>
                <w:rFonts w:ascii="Arial Narrow" w:hAnsi="Arial Narrow"/>
                <w:sz w:val="18"/>
                <w:szCs w:val="18"/>
                <w:lang w:val="en-GB"/>
              </w:rPr>
            </w:pPr>
            <w:r w:rsidRPr="00ED2589">
              <w:rPr>
                <w:rFonts w:ascii="Arial Narrow" w:hAnsi="Arial Narrow"/>
                <w:sz w:val="18"/>
                <w:szCs w:val="18"/>
                <w:lang w:val="en-GB"/>
              </w:rPr>
              <w:t>Assumption/risks:</w:t>
            </w:r>
          </w:p>
          <w:p w14:paraId="53482DB6" w14:textId="77777777" w:rsidR="002D4B05" w:rsidRPr="00ED2589" w:rsidRDefault="002D4B05" w:rsidP="002D4B05">
            <w:pPr>
              <w:spacing w:after="0"/>
              <w:jc w:val="left"/>
              <w:rPr>
                <w:rFonts w:ascii="Arial Narrow" w:hAnsi="Arial Narrow"/>
                <w:sz w:val="18"/>
                <w:szCs w:val="18"/>
                <w:lang w:val="en-GB"/>
              </w:rPr>
            </w:pPr>
            <w:r w:rsidRPr="00ED2589">
              <w:rPr>
                <w:rFonts w:ascii="Arial Narrow" w:hAnsi="Arial Narrow"/>
                <w:sz w:val="18"/>
                <w:szCs w:val="18"/>
                <w:lang w:val="en-GB"/>
              </w:rPr>
              <w:t xml:space="preserve"> Retailers, municipalities recycling companies as wells distribution manufacturers are willing to cooperate in data collection and questionnaire surveys</w:t>
            </w:r>
          </w:p>
        </w:tc>
      </w:tr>
      <w:tr w:rsidR="002D4B05" w:rsidRPr="00ED2589" w14:paraId="0391D154" w14:textId="77777777" w:rsidTr="00F737AD">
        <w:trPr>
          <w:trHeight w:val="765"/>
        </w:trPr>
        <w:tc>
          <w:tcPr>
            <w:tcW w:w="1951" w:type="dxa"/>
            <w:vMerge/>
            <w:shd w:val="clear" w:color="auto" w:fill="DBDBDB"/>
          </w:tcPr>
          <w:p w14:paraId="3025DF71" w14:textId="77777777" w:rsidR="002D4B05" w:rsidRPr="00ED2589" w:rsidRDefault="002D4B05" w:rsidP="002D4B05">
            <w:pPr>
              <w:spacing w:after="0"/>
              <w:jc w:val="left"/>
              <w:rPr>
                <w:rFonts w:ascii="Arial Narrow" w:hAnsi="Arial Narrow"/>
                <w:b/>
                <w:bCs/>
                <w:sz w:val="18"/>
                <w:szCs w:val="18"/>
                <w:lang w:val="en-GB"/>
              </w:rPr>
            </w:pPr>
          </w:p>
        </w:tc>
        <w:tc>
          <w:tcPr>
            <w:tcW w:w="1985" w:type="dxa"/>
          </w:tcPr>
          <w:p w14:paraId="37F9B423" w14:textId="7B354B9E" w:rsidR="002D4B05" w:rsidRPr="00ED2589" w:rsidRDefault="002D4B05" w:rsidP="007F4B87">
            <w:pPr>
              <w:numPr>
                <w:ilvl w:val="0"/>
                <w:numId w:val="34"/>
              </w:numPr>
              <w:spacing w:after="0"/>
              <w:ind w:left="369" w:hanging="369"/>
              <w:jc w:val="left"/>
              <w:rPr>
                <w:rFonts w:ascii="Arial Narrow" w:hAnsi="Arial Narrow"/>
                <w:bCs/>
                <w:sz w:val="18"/>
                <w:szCs w:val="18"/>
                <w:lang w:val="en-GB"/>
              </w:rPr>
            </w:pPr>
            <w:r w:rsidRPr="00ED2589">
              <w:rPr>
                <w:rFonts w:ascii="Arial Narrow" w:hAnsi="Arial Narrow"/>
                <w:bCs/>
                <w:noProof/>
                <w:sz w:val="18"/>
                <w:szCs w:val="18"/>
                <w:lang w:val="en-GB"/>
              </w:rPr>
              <w:t>Share</w:t>
            </w:r>
            <w:r w:rsidRPr="00ED2589">
              <w:rPr>
                <w:rFonts w:ascii="Arial Narrow" w:hAnsi="Arial Narrow"/>
                <w:bCs/>
                <w:sz w:val="18"/>
                <w:szCs w:val="18"/>
                <w:lang w:val="en-GB"/>
              </w:rPr>
              <w:t xml:space="preserve"> of </w:t>
            </w:r>
            <w:r w:rsidR="00AE7BEA" w:rsidRPr="00ED2589">
              <w:rPr>
                <w:rFonts w:ascii="Arial Narrow" w:hAnsi="Arial Narrow"/>
                <w:bCs/>
                <w:sz w:val="18"/>
                <w:szCs w:val="18"/>
                <w:lang w:val="en-GB"/>
              </w:rPr>
              <w:t>domestically produced</w:t>
            </w:r>
            <w:r w:rsidRPr="00ED2589">
              <w:rPr>
                <w:rFonts w:ascii="Arial Narrow" w:hAnsi="Arial Narrow"/>
                <w:bCs/>
                <w:sz w:val="18"/>
                <w:szCs w:val="18"/>
                <w:lang w:val="en-GB"/>
              </w:rPr>
              <w:t xml:space="preserve"> distribution transformers using vegetable oil</w:t>
            </w:r>
          </w:p>
        </w:tc>
        <w:tc>
          <w:tcPr>
            <w:tcW w:w="2409" w:type="dxa"/>
          </w:tcPr>
          <w:p w14:paraId="01808480"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Distribution transformers use mineral oil for insulation</w:t>
            </w:r>
          </w:p>
        </w:tc>
        <w:tc>
          <w:tcPr>
            <w:tcW w:w="2268" w:type="dxa"/>
          </w:tcPr>
          <w:p w14:paraId="3A67D78D"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5% of transformers use vegetable (ester) oil</w:t>
            </w:r>
          </w:p>
        </w:tc>
        <w:tc>
          <w:tcPr>
            <w:tcW w:w="2722" w:type="dxa"/>
          </w:tcPr>
          <w:p w14:paraId="3CC506C7" w14:textId="77777777" w:rsidR="002D4B05" w:rsidRPr="00ED2589" w:rsidRDefault="002D4B05" w:rsidP="002D4B05">
            <w:pPr>
              <w:spacing w:after="0"/>
              <w:jc w:val="left"/>
              <w:rPr>
                <w:rFonts w:ascii="Arial Narrow" w:hAnsi="Arial Narrow"/>
                <w:bCs/>
                <w:sz w:val="18"/>
                <w:szCs w:val="18"/>
                <w:lang w:val="en-GB"/>
              </w:rPr>
            </w:pPr>
            <w:r w:rsidRPr="00ED2589">
              <w:rPr>
                <w:rFonts w:ascii="Arial Narrow" w:hAnsi="Arial Narrow"/>
                <w:bCs/>
                <w:sz w:val="18"/>
                <w:szCs w:val="18"/>
                <w:lang w:val="en-GB"/>
              </w:rPr>
              <w:t>20% of transformers use vegetable oil</w:t>
            </w:r>
          </w:p>
        </w:tc>
        <w:tc>
          <w:tcPr>
            <w:tcW w:w="2807" w:type="dxa"/>
          </w:tcPr>
          <w:p w14:paraId="6DA1DB54" w14:textId="77777777" w:rsidR="002D4B05" w:rsidRPr="00ED2589" w:rsidRDefault="002D4B05" w:rsidP="002D4B05">
            <w:pPr>
              <w:spacing w:after="0"/>
              <w:jc w:val="left"/>
              <w:rPr>
                <w:rFonts w:ascii="Arial Narrow" w:hAnsi="Arial Narrow"/>
                <w:sz w:val="18"/>
                <w:szCs w:val="18"/>
                <w:lang w:val="en-GB"/>
              </w:rPr>
            </w:pPr>
            <w:r w:rsidRPr="00ED2589">
              <w:rPr>
                <w:rFonts w:ascii="Arial Narrow" w:hAnsi="Arial Narrow"/>
                <w:sz w:val="18"/>
                <w:szCs w:val="18"/>
                <w:lang w:val="en-GB"/>
              </w:rPr>
              <w:t>Report by Eskom and municipalities, NERSA</w:t>
            </w:r>
          </w:p>
          <w:p w14:paraId="756819F4" w14:textId="77777777" w:rsidR="002D4B05" w:rsidRPr="00ED2589" w:rsidRDefault="002D4B05" w:rsidP="002D4B05">
            <w:pPr>
              <w:spacing w:after="0"/>
              <w:jc w:val="left"/>
              <w:rPr>
                <w:rFonts w:ascii="Arial Narrow" w:hAnsi="Arial Narrow"/>
                <w:sz w:val="18"/>
                <w:szCs w:val="18"/>
                <w:lang w:val="en-GB"/>
              </w:rPr>
            </w:pPr>
          </w:p>
          <w:p w14:paraId="35B889F8" w14:textId="77777777" w:rsidR="002D4B05" w:rsidRPr="00ED2589" w:rsidRDefault="002D4B05" w:rsidP="002D4B05">
            <w:pPr>
              <w:spacing w:after="0"/>
              <w:jc w:val="left"/>
              <w:rPr>
                <w:rFonts w:ascii="Arial Narrow" w:hAnsi="Arial Narrow"/>
                <w:sz w:val="18"/>
                <w:szCs w:val="18"/>
                <w:lang w:val="en-GB"/>
              </w:rPr>
            </w:pPr>
            <w:r w:rsidRPr="00ED2589">
              <w:rPr>
                <w:rFonts w:ascii="Arial Narrow" w:hAnsi="Arial Narrow"/>
                <w:i/>
                <w:sz w:val="18"/>
                <w:szCs w:val="18"/>
                <w:lang w:val="en-GB"/>
              </w:rPr>
              <w:t xml:space="preserve">Assumption/risks: </w:t>
            </w:r>
            <w:r w:rsidRPr="00ED2589">
              <w:rPr>
                <w:rFonts w:ascii="Arial Narrow" w:hAnsi="Arial Narrow"/>
                <w:sz w:val="18"/>
                <w:szCs w:val="18"/>
                <w:lang w:val="en-GB"/>
              </w:rPr>
              <w:t>Eskom</w:t>
            </w:r>
            <w:r w:rsidR="00885110" w:rsidRPr="00ED2589">
              <w:rPr>
                <w:rFonts w:ascii="Arial Narrow" w:hAnsi="Arial Narrow"/>
                <w:sz w:val="18"/>
                <w:szCs w:val="18"/>
                <w:lang w:val="en-GB"/>
              </w:rPr>
              <w:t xml:space="preserve"> (and municipal)</w:t>
            </w:r>
            <w:r w:rsidRPr="00ED2589">
              <w:rPr>
                <w:rFonts w:ascii="Arial Narrow" w:hAnsi="Arial Narrow"/>
                <w:sz w:val="18"/>
                <w:szCs w:val="18"/>
                <w:lang w:val="en-GB"/>
              </w:rPr>
              <w:t xml:space="preserve"> contracts will stipulate </w:t>
            </w:r>
            <w:r w:rsidRPr="00ED2589">
              <w:rPr>
                <w:rFonts w:ascii="Arial Narrow" w:hAnsi="Arial Narrow"/>
                <w:noProof/>
                <w:sz w:val="18"/>
                <w:szCs w:val="18"/>
                <w:lang w:val="en-GB"/>
              </w:rPr>
              <w:t>%</w:t>
            </w:r>
            <w:r w:rsidRPr="00ED2589">
              <w:rPr>
                <w:rFonts w:ascii="Arial Narrow" w:hAnsi="Arial Narrow"/>
                <w:sz w:val="18"/>
                <w:szCs w:val="18"/>
                <w:lang w:val="en-GB"/>
              </w:rPr>
              <w:t xml:space="preserve"> share of transformers using vegetable oil and municipal distributors will follow suit</w:t>
            </w:r>
          </w:p>
        </w:tc>
      </w:tr>
      <w:tr w:rsidR="00DE0C73" w:rsidRPr="00ED2589" w14:paraId="15DAC882" w14:textId="77777777" w:rsidTr="00F737AD">
        <w:trPr>
          <w:trHeight w:val="765"/>
        </w:trPr>
        <w:tc>
          <w:tcPr>
            <w:tcW w:w="1951" w:type="dxa"/>
            <w:shd w:val="clear" w:color="auto" w:fill="DBDBDB"/>
          </w:tcPr>
          <w:p w14:paraId="666322E8" w14:textId="77777777" w:rsidR="00DE0C73" w:rsidRPr="00ED2589" w:rsidRDefault="000548C3" w:rsidP="002D4B05">
            <w:pPr>
              <w:spacing w:after="0"/>
              <w:jc w:val="left"/>
              <w:rPr>
                <w:rFonts w:ascii="Arial Narrow" w:hAnsi="Arial Narrow"/>
                <w:b/>
                <w:bCs/>
                <w:sz w:val="18"/>
                <w:szCs w:val="18"/>
                <w:lang w:val="en-GB"/>
              </w:rPr>
            </w:pPr>
            <w:r w:rsidRPr="00ED2589">
              <w:rPr>
                <w:rFonts w:ascii="Arial Narrow" w:hAnsi="Arial Narrow"/>
                <w:b/>
                <w:bCs/>
                <w:sz w:val="18"/>
                <w:szCs w:val="18"/>
                <w:lang w:val="en-GB"/>
              </w:rPr>
              <w:t>Outcome 5</w:t>
            </w:r>
          </w:p>
          <w:p w14:paraId="18B75276" w14:textId="77777777" w:rsidR="009D74AE" w:rsidRPr="00ED2589" w:rsidRDefault="009D74AE" w:rsidP="002D4B05">
            <w:pPr>
              <w:spacing w:after="0"/>
              <w:jc w:val="left"/>
              <w:rPr>
                <w:rFonts w:ascii="Arial Narrow" w:hAnsi="Arial Narrow"/>
                <w:b/>
                <w:bCs/>
                <w:sz w:val="18"/>
                <w:szCs w:val="18"/>
                <w:lang w:val="en-GB"/>
              </w:rPr>
            </w:pPr>
          </w:p>
          <w:p w14:paraId="2BBE124E" w14:textId="7CE86212" w:rsidR="009D74AE" w:rsidRPr="00ED2589" w:rsidRDefault="009D74AE" w:rsidP="002D4B05">
            <w:pPr>
              <w:spacing w:after="0"/>
              <w:jc w:val="left"/>
              <w:rPr>
                <w:rFonts w:ascii="Arial Narrow" w:hAnsi="Arial Narrow"/>
                <w:b/>
                <w:bCs/>
                <w:sz w:val="18"/>
                <w:szCs w:val="18"/>
                <w:lang w:val="en-GB"/>
              </w:rPr>
            </w:pPr>
            <w:r w:rsidRPr="00ED2589">
              <w:rPr>
                <w:rFonts w:ascii="Arial Narrow" w:hAnsi="Arial Narrow"/>
                <w:b/>
                <w:bCs/>
                <w:sz w:val="18"/>
                <w:szCs w:val="18"/>
                <w:lang w:val="en-GB"/>
              </w:rPr>
              <w:t xml:space="preserve">Monitoring&amp; Evaluation and Knowledge Management </w:t>
            </w:r>
          </w:p>
          <w:p w14:paraId="7A07556E" w14:textId="69052B84" w:rsidR="00BD2D16" w:rsidRPr="00ED2589" w:rsidRDefault="00BD2D16" w:rsidP="002D4B05">
            <w:pPr>
              <w:spacing w:after="0"/>
              <w:jc w:val="left"/>
              <w:rPr>
                <w:rFonts w:ascii="Arial Narrow" w:hAnsi="Arial Narrow"/>
                <w:b/>
                <w:bCs/>
                <w:sz w:val="18"/>
                <w:szCs w:val="18"/>
                <w:lang w:val="en-GB"/>
              </w:rPr>
            </w:pPr>
            <w:r w:rsidRPr="00ED2589">
              <w:rPr>
                <w:rFonts w:ascii="Arial Narrow" w:hAnsi="Arial Narrow"/>
                <w:b/>
                <w:bCs/>
                <w:sz w:val="18"/>
                <w:szCs w:val="18"/>
                <w:lang w:val="en-GB"/>
              </w:rPr>
              <w:t xml:space="preserve">(UNDP oversight) </w:t>
            </w:r>
          </w:p>
          <w:p w14:paraId="39684D76" w14:textId="02E87ADD" w:rsidR="00121B46" w:rsidRPr="00ED2589" w:rsidRDefault="00121B46" w:rsidP="002D4B05">
            <w:pPr>
              <w:spacing w:after="0"/>
              <w:jc w:val="left"/>
              <w:rPr>
                <w:rFonts w:ascii="Arial Narrow" w:hAnsi="Arial Narrow"/>
                <w:b/>
                <w:bCs/>
                <w:sz w:val="18"/>
                <w:szCs w:val="18"/>
                <w:lang w:val="en-GB"/>
              </w:rPr>
            </w:pPr>
          </w:p>
        </w:tc>
        <w:tc>
          <w:tcPr>
            <w:tcW w:w="1985" w:type="dxa"/>
          </w:tcPr>
          <w:p w14:paraId="717086B9" w14:textId="7115E2E2" w:rsidR="00DE0C73" w:rsidRPr="00ED2589" w:rsidRDefault="005F05A7" w:rsidP="007F4B87">
            <w:pPr>
              <w:numPr>
                <w:ilvl w:val="0"/>
                <w:numId w:val="34"/>
              </w:numPr>
              <w:spacing w:after="0"/>
              <w:ind w:left="369" w:hanging="369"/>
              <w:jc w:val="left"/>
              <w:rPr>
                <w:rFonts w:ascii="Arial Narrow" w:hAnsi="Arial Narrow"/>
                <w:bCs/>
                <w:noProof/>
                <w:sz w:val="18"/>
                <w:szCs w:val="18"/>
                <w:lang w:val="en-GB"/>
              </w:rPr>
            </w:pPr>
            <w:r w:rsidRPr="00ED2589">
              <w:rPr>
                <w:rFonts w:ascii="Arial Narrow" w:hAnsi="Arial Narrow"/>
                <w:bCs/>
                <w:noProof/>
                <w:sz w:val="18"/>
                <w:szCs w:val="18"/>
                <w:lang w:val="en-GB"/>
              </w:rPr>
              <w:t xml:space="preserve">Timely implementation of reporting and monitoring milestones </w:t>
            </w:r>
          </w:p>
        </w:tc>
        <w:tc>
          <w:tcPr>
            <w:tcW w:w="2409" w:type="dxa"/>
          </w:tcPr>
          <w:p w14:paraId="04ED65C4" w14:textId="4E15AF60" w:rsidR="00DE0C73" w:rsidRPr="00ED2589" w:rsidRDefault="005F05A7" w:rsidP="002D4B05">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Gender action plan and safeguards screening developed </w:t>
            </w:r>
          </w:p>
        </w:tc>
        <w:tc>
          <w:tcPr>
            <w:tcW w:w="2268" w:type="dxa"/>
          </w:tcPr>
          <w:p w14:paraId="2265BBBD" w14:textId="6071E561" w:rsidR="00DE0C73" w:rsidRPr="00ED2589" w:rsidRDefault="00833675" w:rsidP="002D4B05">
            <w:pPr>
              <w:spacing w:after="0"/>
              <w:jc w:val="left"/>
              <w:rPr>
                <w:rFonts w:ascii="Arial Narrow" w:hAnsi="Arial Narrow"/>
                <w:bCs/>
                <w:sz w:val="18"/>
                <w:szCs w:val="18"/>
                <w:lang w:val="en-GB"/>
              </w:rPr>
            </w:pPr>
            <w:r w:rsidRPr="00ED2589">
              <w:rPr>
                <w:rFonts w:ascii="Arial Narrow" w:hAnsi="Arial Narrow"/>
                <w:bCs/>
                <w:sz w:val="18"/>
                <w:szCs w:val="18"/>
                <w:lang w:val="en-GB"/>
              </w:rPr>
              <w:t>Mid-term review</w:t>
            </w:r>
            <w:r w:rsidR="00BD68FB" w:rsidRPr="00ED2589">
              <w:rPr>
                <w:rFonts w:ascii="Arial Narrow" w:hAnsi="Arial Narrow"/>
                <w:bCs/>
                <w:sz w:val="18"/>
                <w:szCs w:val="18"/>
                <w:lang w:val="en-GB"/>
              </w:rPr>
              <w:t xml:space="preserve"> for the whole project</w:t>
            </w:r>
            <w:r w:rsidRPr="00ED2589">
              <w:rPr>
                <w:rFonts w:ascii="Arial Narrow" w:hAnsi="Arial Narrow"/>
                <w:bCs/>
                <w:sz w:val="18"/>
                <w:szCs w:val="18"/>
                <w:lang w:val="en-GB"/>
              </w:rPr>
              <w:t xml:space="preserve"> undertaken </w:t>
            </w:r>
          </w:p>
        </w:tc>
        <w:tc>
          <w:tcPr>
            <w:tcW w:w="2722" w:type="dxa"/>
          </w:tcPr>
          <w:p w14:paraId="33E00998" w14:textId="7DB7B697" w:rsidR="00DE0C73" w:rsidRPr="00ED2589" w:rsidRDefault="00833675" w:rsidP="002D4B05">
            <w:pPr>
              <w:spacing w:after="0"/>
              <w:jc w:val="left"/>
              <w:rPr>
                <w:rFonts w:ascii="Arial Narrow" w:hAnsi="Arial Narrow"/>
                <w:bCs/>
                <w:sz w:val="18"/>
                <w:szCs w:val="18"/>
                <w:lang w:val="en-GB"/>
              </w:rPr>
            </w:pPr>
            <w:r w:rsidRPr="00ED2589">
              <w:rPr>
                <w:rFonts w:ascii="Arial Narrow" w:hAnsi="Arial Narrow"/>
                <w:bCs/>
                <w:sz w:val="18"/>
                <w:szCs w:val="18"/>
                <w:lang w:val="en-GB"/>
              </w:rPr>
              <w:t>T</w:t>
            </w:r>
            <w:r w:rsidR="00BD68FB" w:rsidRPr="00ED2589">
              <w:rPr>
                <w:rFonts w:ascii="Arial Narrow" w:hAnsi="Arial Narrow"/>
                <w:bCs/>
                <w:sz w:val="18"/>
                <w:szCs w:val="18"/>
                <w:lang w:val="en-GB"/>
              </w:rPr>
              <w:t xml:space="preserve">erminal Evaluation of UNDP and DBSA </w:t>
            </w:r>
            <w:r w:rsidR="004E4DA0" w:rsidRPr="00ED2589">
              <w:rPr>
                <w:rFonts w:ascii="Arial Narrow" w:hAnsi="Arial Narrow"/>
                <w:bCs/>
                <w:sz w:val="18"/>
                <w:szCs w:val="18"/>
                <w:lang w:val="en-GB"/>
              </w:rPr>
              <w:t xml:space="preserve">undertaken </w:t>
            </w:r>
          </w:p>
        </w:tc>
        <w:tc>
          <w:tcPr>
            <w:tcW w:w="2807" w:type="dxa"/>
          </w:tcPr>
          <w:p w14:paraId="34DCCE15" w14:textId="72453C6F" w:rsidR="00DE0C73" w:rsidRPr="00ED2589" w:rsidRDefault="001D302B" w:rsidP="002D4B05">
            <w:pPr>
              <w:spacing w:after="0"/>
              <w:jc w:val="left"/>
              <w:rPr>
                <w:rFonts w:ascii="Arial Narrow" w:hAnsi="Arial Narrow"/>
                <w:sz w:val="18"/>
                <w:szCs w:val="18"/>
                <w:lang w:val="en-GB"/>
              </w:rPr>
            </w:pPr>
            <w:r w:rsidRPr="00ED2589">
              <w:rPr>
                <w:rFonts w:ascii="Arial Narrow" w:hAnsi="Arial Narrow"/>
                <w:sz w:val="18"/>
                <w:szCs w:val="18"/>
                <w:lang w:val="en-GB"/>
              </w:rPr>
              <w:t xml:space="preserve">Reports of project implementation </w:t>
            </w:r>
          </w:p>
        </w:tc>
      </w:tr>
    </w:tbl>
    <w:p w14:paraId="0C183C04" w14:textId="77777777" w:rsidR="0053408E" w:rsidRPr="00ED2589" w:rsidRDefault="0053408E" w:rsidP="003B2A79">
      <w:pPr>
        <w:rPr>
          <w:lang w:val="en-GB"/>
        </w:rPr>
      </w:pPr>
    </w:p>
    <w:p w14:paraId="18C31748" w14:textId="1C93B43F" w:rsidR="0081384D" w:rsidRPr="00ED2589" w:rsidRDefault="005B59BB" w:rsidP="003B2A79">
      <w:pPr>
        <w:rPr>
          <w:lang w:val="en-GB"/>
        </w:rPr>
      </w:pPr>
      <w:r w:rsidRPr="00ED2589">
        <w:rPr>
          <w:rFonts w:eastAsia="Times New Roman"/>
        </w:rPr>
        <w:t xml:space="preserve">DBSA shall enter into a separate Project Document/agreement with the government for the implementation of Outcome 3 and the application of the funds received by DBSA for that purpose directly from the GEF.  Although UNDP and DBSA shall reasonably cooperate, UNDP shall not have any liability or responsibility over the implementation of Outcome 3. </w:t>
      </w:r>
      <w:r w:rsidRPr="00ED2589">
        <w:t xml:space="preserve">M&amp;E is  also a key part of the project </w:t>
      </w:r>
      <w:r w:rsidR="008E6E94" w:rsidRPr="00ED2589">
        <w:t xml:space="preserve">and will be overseen by UNDP </w:t>
      </w:r>
      <w:r w:rsidRPr="00ED2589">
        <w:t>. The M&amp;E framework itself represents the</w:t>
      </w:r>
      <w:r w:rsidR="008E6E94" w:rsidRPr="00ED2589">
        <w:t xml:space="preserve"> detailed </w:t>
      </w:r>
      <w:r w:rsidRPr="00ED2589">
        <w:t xml:space="preserve"> project’s overall M&amp;E tasks throughout</w:t>
      </w:r>
      <w:r w:rsidR="00E6276A" w:rsidRPr="00ED2589">
        <w:t xml:space="preserve">. </w:t>
      </w:r>
      <w:r w:rsidR="0081384D" w:rsidRPr="00ED2589">
        <w:rPr>
          <w:lang w:val="en-GB"/>
        </w:rPr>
        <w:t xml:space="preserve">Please see the following section of this Project Document for more details.  </w:t>
      </w:r>
    </w:p>
    <w:p w14:paraId="0F60F6FB" w14:textId="77777777" w:rsidR="0081384D" w:rsidRPr="00ED2589" w:rsidRDefault="0081384D" w:rsidP="003B2A79">
      <w:pPr>
        <w:rPr>
          <w:lang w:val="en-GB"/>
        </w:rPr>
        <w:sectPr w:rsidR="0081384D" w:rsidRPr="00ED2589" w:rsidSect="007B535B">
          <w:pgSz w:w="15840" w:h="12240" w:orient="landscape" w:code="1"/>
          <w:pgMar w:top="1134" w:right="1440" w:bottom="1134" w:left="1134" w:header="720" w:footer="432" w:gutter="0"/>
          <w:cols w:space="708"/>
          <w:docGrid w:linePitch="360"/>
        </w:sectPr>
      </w:pPr>
    </w:p>
    <w:p w14:paraId="15EFBC26" w14:textId="77777777" w:rsidR="005A03BB" w:rsidRPr="00ED2589" w:rsidRDefault="005A03BB" w:rsidP="005A03BB">
      <w:pPr>
        <w:rPr>
          <w:lang w:val="en-GB"/>
        </w:rPr>
      </w:pPr>
      <w:bookmarkStart w:id="149" w:name="_Toc207800914"/>
      <w:bookmarkStart w:id="150" w:name="_Toc407785522"/>
      <w:bookmarkEnd w:id="137"/>
    </w:p>
    <w:p w14:paraId="2911C3CA" w14:textId="449A94FB" w:rsidR="0053408E" w:rsidRPr="00ED2589" w:rsidRDefault="0053408E" w:rsidP="001E1DBB">
      <w:pPr>
        <w:pStyle w:val="Heading1"/>
        <w:spacing w:before="0"/>
        <w:ind w:left="567" w:hanging="567"/>
        <w:rPr>
          <w:rFonts w:ascii="Arial" w:hAnsi="Arial"/>
        </w:rPr>
      </w:pPr>
      <w:bookmarkStart w:id="151" w:name="_Toc497848310"/>
      <w:bookmarkStart w:id="152" w:name="_Toc110853465"/>
      <w:r w:rsidRPr="00ED2589">
        <w:rPr>
          <w:rFonts w:ascii="Arial" w:hAnsi="Arial"/>
        </w:rPr>
        <w:t>Monitoring and Evaluation (M&amp;E) Plan</w:t>
      </w:r>
      <w:bookmarkEnd w:id="151"/>
      <w:bookmarkEnd w:id="152"/>
    </w:p>
    <w:p w14:paraId="7952456F" w14:textId="643EB4E0" w:rsidR="000917ED" w:rsidRPr="00ED2589" w:rsidRDefault="000917ED" w:rsidP="000917ED">
      <w:pPr>
        <w:rPr>
          <w:lang w:val="en-GB" w:eastAsia="en-GB"/>
        </w:rPr>
      </w:pPr>
    </w:p>
    <w:p w14:paraId="0846C363" w14:textId="77777777" w:rsidR="0050402E" w:rsidRPr="00ED2589" w:rsidRDefault="0050402E" w:rsidP="0050402E">
      <w:pPr>
        <w:rPr>
          <w:rFonts w:cs="Calibri"/>
          <w:szCs w:val="20"/>
          <w:lang w:val="en-GB"/>
        </w:rPr>
      </w:pPr>
      <w:r w:rsidRPr="00ED2589">
        <w:rPr>
          <w:rFonts w:cs="Calibri"/>
          <w:szCs w:val="20"/>
          <w:lang w:val="en-GB"/>
        </w:rPr>
        <w:t xml:space="preserve">The project results, corresponding indicators and mid-term and end-of-project targets in the project results framework will be monitored annually and evaluated periodically during project implementation. If baseline data for some of the results indicators is not yet available, it will be collected during the first year of project implementation. The Monitoring Plan included in Annex details the roles, responsibilities, and frequency of monitoring project results. </w:t>
      </w:r>
    </w:p>
    <w:p w14:paraId="1DC2571D" w14:textId="77777777" w:rsidR="0050402E" w:rsidRPr="00ED2589" w:rsidRDefault="0050402E" w:rsidP="0050402E">
      <w:pPr>
        <w:rPr>
          <w:rFonts w:cs="Calibri"/>
          <w:szCs w:val="20"/>
          <w:lang w:val="en-GB"/>
        </w:rPr>
      </w:pPr>
    </w:p>
    <w:p w14:paraId="4394C0D3" w14:textId="12FAD6BE" w:rsidR="0050402E" w:rsidRPr="00ED2589" w:rsidRDefault="527604D9" w:rsidP="190CFBC6">
      <w:pPr>
        <w:rPr>
          <w:rFonts w:cs="Calibri"/>
          <w:color w:val="0000FF"/>
          <w:u w:val="single"/>
          <w:lang w:val="fr-FR"/>
        </w:rPr>
      </w:pPr>
      <w:r w:rsidRPr="00ED2589">
        <w:rPr>
          <w:rFonts w:cs="Calibri"/>
          <w:lang w:val="en-GB"/>
        </w:rPr>
        <w:t>Project-level monitoring and evaluation will be undertaken in compliance with UNDP requirements as outlined in the</w:t>
      </w:r>
      <w:r w:rsidRPr="00ED2589">
        <w:rPr>
          <w:rFonts w:cs="Calibri"/>
          <w:lang w:val="fr-FR"/>
        </w:rPr>
        <w:t xml:space="preserve"> </w:t>
      </w:r>
      <w:hyperlink r:id="rId72">
        <w:r w:rsidRPr="00ED2589">
          <w:rPr>
            <w:rFonts w:cs="Calibri"/>
            <w:color w:val="0000FF"/>
            <w:u w:val="single"/>
            <w:lang w:val="fr-FR"/>
          </w:rPr>
          <w:t>UNDP POPP</w:t>
        </w:r>
      </w:hyperlink>
      <w:r w:rsidRPr="00ED2589">
        <w:rPr>
          <w:rFonts w:cs="Calibri"/>
          <w:color w:val="0000FF"/>
          <w:u w:val="single"/>
          <w:lang w:val="fr-FR"/>
        </w:rPr>
        <w:t xml:space="preserve"> and </w:t>
      </w:r>
      <w:hyperlink r:id="rId73">
        <w:r w:rsidRPr="00ED2589">
          <w:rPr>
            <w:rFonts w:cs="Calibri"/>
            <w:color w:val="0000FF"/>
            <w:u w:val="single"/>
            <w:lang w:val="fr-FR"/>
          </w:rPr>
          <w:t>UNDP Evaluation Policy</w:t>
        </w:r>
      </w:hyperlink>
      <w:r w:rsidRPr="00ED2589">
        <w:rPr>
          <w:rFonts w:cs="Calibri"/>
          <w:color w:val="0000FF"/>
          <w:u w:val="single"/>
          <w:lang w:val="fr-FR"/>
        </w:rPr>
        <w:t>.</w:t>
      </w:r>
      <w:r w:rsidRPr="00ED2589">
        <w:rPr>
          <w:rFonts w:cs="Calibri"/>
          <w:lang w:val="fr-FR"/>
        </w:rPr>
        <w:t xml:space="preserve"> The UNDP Country Office </w:t>
      </w:r>
      <w:proofErr w:type="spellStart"/>
      <w:r w:rsidRPr="00ED2589">
        <w:rPr>
          <w:rFonts w:cs="Calibri"/>
          <w:lang w:val="fr-FR"/>
        </w:rPr>
        <w:t>is</w:t>
      </w:r>
      <w:proofErr w:type="spellEnd"/>
      <w:r w:rsidRPr="00ED2589">
        <w:rPr>
          <w:rFonts w:cs="Calibri"/>
          <w:lang w:val="fr-FR"/>
        </w:rPr>
        <w:t xml:space="preserve"> </w:t>
      </w:r>
      <w:proofErr w:type="spellStart"/>
      <w:r w:rsidRPr="00ED2589">
        <w:rPr>
          <w:rFonts w:cs="Calibri"/>
          <w:lang w:val="fr-FR"/>
        </w:rPr>
        <w:t>responsible</w:t>
      </w:r>
      <w:proofErr w:type="spellEnd"/>
      <w:r w:rsidRPr="00ED2589">
        <w:rPr>
          <w:rFonts w:cs="Calibri"/>
          <w:lang w:val="fr-FR"/>
        </w:rPr>
        <w:t xml:space="preserve"> for </w:t>
      </w:r>
      <w:proofErr w:type="spellStart"/>
      <w:r w:rsidRPr="00ED2589">
        <w:rPr>
          <w:rFonts w:cs="Calibri"/>
          <w:lang w:val="fr-FR"/>
        </w:rPr>
        <w:t>ensuring</w:t>
      </w:r>
      <w:proofErr w:type="spellEnd"/>
      <w:r w:rsidRPr="00ED2589">
        <w:rPr>
          <w:rFonts w:cs="Calibri"/>
          <w:lang w:val="fr-FR"/>
        </w:rPr>
        <w:t xml:space="preserve"> full compliance </w:t>
      </w:r>
      <w:proofErr w:type="spellStart"/>
      <w:r w:rsidRPr="00ED2589">
        <w:rPr>
          <w:rFonts w:cs="Calibri"/>
          <w:lang w:val="fr-FR"/>
        </w:rPr>
        <w:t>with</w:t>
      </w:r>
      <w:proofErr w:type="spellEnd"/>
      <w:r w:rsidRPr="00ED2589">
        <w:rPr>
          <w:rFonts w:cs="Calibri"/>
          <w:lang w:val="fr-FR"/>
        </w:rPr>
        <w:t xml:space="preserve"> all UNDP </w:t>
      </w:r>
      <w:proofErr w:type="spellStart"/>
      <w:r w:rsidRPr="00ED2589">
        <w:rPr>
          <w:rFonts w:cs="Calibri"/>
          <w:lang w:val="fr-FR"/>
        </w:rPr>
        <w:t>project</w:t>
      </w:r>
      <w:proofErr w:type="spellEnd"/>
      <w:r w:rsidRPr="00ED2589">
        <w:rPr>
          <w:rFonts w:cs="Calibri"/>
          <w:lang w:val="fr-FR"/>
        </w:rPr>
        <w:t xml:space="preserve"> monitoring, </w:t>
      </w:r>
      <w:proofErr w:type="spellStart"/>
      <w:r w:rsidRPr="00ED2589">
        <w:rPr>
          <w:rFonts w:cs="Calibri"/>
          <w:lang w:val="fr-FR"/>
        </w:rPr>
        <w:t>quality</w:t>
      </w:r>
      <w:proofErr w:type="spellEnd"/>
      <w:r w:rsidRPr="00ED2589">
        <w:rPr>
          <w:rFonts w:cs="Calibri"/>
          <w:lang w:val="fr-FR"/>
        </w:rPr>
        <w:t xml:space="preserve"> assurance, </w:t>
      </w:r>
      <w:proofErr w:type="spellStart"/>
      <w:r w:rsidRPr="00ED2589">
        <w:rPr>
          <w:rFonts w:cs="Calibri"/>
          <w:lang w:val="fr-FR"/>
        </w:rPr>
        <w:t>risk</w:t>
      </w:r>
      <w:proofErr w:type="spellEnd"/>
      <w:r w:rsidRPr="00ED2589">
        <w:rPr>
          <w:rFonts w:cs="Calibri"/>
          <w:lang w:val="fr-FR"/>
        </w:rPr>
        <w:t xml:space="preserve"> management, and </w:t>
      </w:r>
      <w:proofErr w:type="spellStart"/>
      <w:r w:rsidRPr="00ED2589">
        <w:rPr>
          <w:rFonts w:cs="Calibri"/>
          <w:lang w:val="fr-FR"/>
        </w:rPr>
        <w:t>evaluation</w:t>
      </w:r>
      <w:proofErr w:type="spellEnd"/>
      <w:r w:rsidRPr="00ED2589">
        <w:rPr>
          <w:rFonts w:cs="Calibri"/>
          <w:lang w:val="fr-FR"/>
        </w:rPr>
        <w:t xml:space="preserve"> </w:t>
      </w:r>
      <w:proofErr w:type="spellStart"/>
      <w:r w:rsidRPr="00ED2589">
        <w:rPr>
          <w:rFonts w:cs="Calibri"/>
          <w:lang w:val="fr-FR"/>
        </w:rPr>
        <w:t>requirements</w:t>
      </w:r>
      <w:proofErr w:type="spellEnd"/>
      <w:r w:rsidR="54DB1E2C" w:rsidRPr="00ED2589">
        <w:rPr>
          <w:rFonts w:cs="Calibri"/>
          <w:lang w:val="fr-FR"/>
        </w:rPr>
        <w:t xml:space="preserve"> for </w:t>
      </w:r>
      <w:proofErr w:type="spellStart"/>
      <w:r w:rsidR="54DB1E2C" w:rsidRPr="00ED2589">
        <w:rPr>
          <w:rFonts w:cs="Calibri"/>
          <w:lang w:val="fr-FR"/>
        </w:rPr>
        <w:t>Outcomes</w:t>
      </w:r>
      <w:proofErr w:type="spellEnd"/>
      <w:r w:rsidR="54DB1E2C" w:rsidRPr="00ED2589">
        <w:rPr>
          <w:rFonts w:cs="Calibri"/>
          <w:lang w:val="fr-FR"/>
        </w:rPr>
        <w:t xml:space="preserve"> 1,2, and 4</w:t>
      </w:r>
      <w:r w:rsidRPr="00ED2589">
        <w:rPr>
          <w:rFonts w:cs="Calibri"/>
          <w:lang w:val="fr-FR"/>
        </w:rPr>
        <w:t>.</w:t>
      </w:r>
      <w:r w:rsidR="54DB1E2C" w:rsidRPr="00ED2589">
        <w:rPr>
          <w:rFonts w:cs="Calibri"/>
          <w:lang w:val="fr-FR"/>
        </w:rPr>
        <w:t xml:space="preserve"> DBSA </w:t>
      </w:r>
      <w:proofErr w:type="spellStart"/>
      <w:r w:rsidR="54DB1E2C" w:rsidRPr="00ED2589">
        <w:rPr>
          <w:rFonts w:cs="Calibri"/>
          <w:lang w:val="fr-FR"/>
        </w:rPr>
        <w:t>is</w:t>
      </w:r>
      <w:proofErr w:type="spellEnd"/>
      <w:r w:rsidR="54DB1E2C" w:rsidRPr="00ED2589">
        <w:rPr>
          <w:rFonts w:cs="Calibri"/>
          <w:lang w:val="fr-FR"/>
        </w:rPr>
        <w:t xml:space="preserve"> </w:t>
      </w:r>
      <w:proofErr w:type="spellStart"/>
      <w:r w:rsidR="54DB1E2C" w:rsidRPr="00ED2589">
        <w:rPr>
          <w:rFonts w:cs="Calibri"/>
          <w:lang w:val="fr-FR"/>
        </w:rPr>
        <w:t>responsible</w:t>
      </w:r>
      <w:proofErr w:type="spellEnd"/>
      <w:r w:rsidR="54DB1E2C" w:rsidRPr="00ED2589">
        <w:rPr>
          <w:rFonts w:cs="Calibri"/>
          <w:lang w:val="fr-FR"/>
        </w:rPr>
        <w:t xml:space="preserve"> for</w:t>
      </w:r>
      <w:r w:rsidR="1AA5E843" w:rsidRPr="00ED2589">
        <w:rPr>
          <w:rFonts w:cs="Calibri"/>
          <w:lang w:val="fr-FR"/>
        </w:rPr>
        <w:t xml:space="preserve"> </w:t>
      </w:r>
      <w:r w:rsidR="784C2ADF" w:rsidRPr="00ED2589">
        <w:rPr>
          <w:rFonts w:cs="Calibri"/>
          <w:lang w:val="fr-FR"/>
        </w:rPr>
        <w:t xml:space="preserve">monitoring, </w:t>
      </w:r>
      <w:proofErr w:type="spellStart"/>
      <w:r w:rsidR="784C2ADF" w:rsidRPr="00ED2589">
        <w:rPr>
          <w:rFonts w:cs="Calibri"/>
          <w:lang w:val="fr-FR"/>
        </w:rPr>
        <w:t>quality</w:t>
      </w:r>
      <w:proofErr w:type="spellEnd"/>
      <w:r w:rsidR="784C2ADF" w:rsidRPr="00ED2589">
        <w:rPr>
          <w:rFonts w:cs="Calibri"/>
          <w:lang w:val="fr-FR"/>
        </w:rPr>
        <w:t xml:space="preserve"> assurance</w:t>
      </w:r>
      <w:r w:rsidR="5C2E544C" w:rsidRPr="00ED2589">
        <w:rPr>
          <w:rFonts w:cs="Calibri"/>
          <w:lang w:val="fr-FR"/>
        </w:rPr>
        <w:t>,</w:t>
      </w:r>
      <w:r w:rsidR="784C2ADF" w:rsidRPr="00ED2589">
        <w:rPr>
          <w:rFonts w:cs="Calibri"/>
          <w:lang w:val="fr-FR"/>
        </w:rPr>
        <w:t xml:space="preserve"> </w:t>
      </w:r>
      <w:proofErr w:type="spellStart"/>
      <w:r w:rsidR="784C2ADF" w:rsidRPr="00ED2589">
        <w:rPr>
          <w:rFonts w:cs="Calibri"/>
          <w:lang w:val="fr-FR"/>
        </w:rPr>
        <w:t>risk</w:t>
      </w:r>
      <w:proofErr w:type="spellEnd"/>
      <w:r w:rsidR="784C2ADF" w:rsidRPr="00ED2589">
        <w:rPr>
          <w:rFonts w:cs="Calibri"/>
          <w:lang w:val="fr-FR"/>
        </w:rPr>
        <w:t xml:space="preserve"> management, and </w:t>
      </w:r>
      <w:proofErr w:type="spellStart"/>
      <w:r w:rsidR="784C2ADF" w:rsidRPr="00ED2589">
        <w:rPr>
          <w:rFonts w:cs="Calibri"/>
          <w:lang w:val="fr-FR"/>
        </w:rPr>
        <w:t>evaluation</w:t>
      </w:r>
      <w:proofErr w:type="spellEnd"/>
      <w:r w:rsidR="784C2ADF" w:rsidRPr="00ED2589">
        <w:rPr>
          <w:rFonts w:cs="Calibri"/>
          <w:lang w:val="fr-FR"/>
        </w:rPr>
        <w:t xml:space="preserve"> </w:t>
      </w:r>
      <w:proofErr w:type="spellStart"/>
      <w:r w:rsidR="0A4144F5" w:rsidRPr="00ED2589">
        <w:rPr>
          <w:rFonts w:cs="Calibri"/>
          <w:lang w:val="fr-FR"/>
        </w:rPr>
        <w:t>requirements</w:t>
      </w:r>
      <w:proofErr w:type="spellEnd"/>
      <w:r w:rsidR="0A4144F5" w:rsidRPr="00ED2589">
        <w:rPr>
          <w:rFonts w:cs="Calibri"/>
          <w:lang w:val="fr-FR"/>
        </w:rPr>
        <w:t xml:space="preserve"> </w:t>
      </w:r>
      <w:r w:rsidR="5EFF5C22" w:rsidRPr="00ED2589">
        <w:rPr>
          <w:rFonts w:cs="Calibri"/>
          <w:lang w:val="fr-FR"/>
        </w:rPr>
        <w:t xml:space="preserve">for </w:t>
      </w:r>
      <w:proofErr w:type="spellStart"/>
      <w:r w:rsidR="5EFF5C22" w:rsidRPr="00ED2589">
        <w:rPr>
          <w:rFonts w:cs="Calibri"/>
          <w:lang w:val="fr-FR"/>
        </w:rPr>
        <w:t>Outcome</w:t>
      </w:r>
      <w:proofErr w:type="spellEnd"/>
      <w:r w:rsidR="5EFF5C22" w:rsidRPr="00ED2589">
        <w:rPr>
          <w:rFonts w:cs="Calibri"/>
          <w:lang w:val="fr-FR"/>
        </w:rPr>
        <w:t xml:space="preserve"> 3. </w:t>
      </w:r>
      <w:r w:rsidRPr="00ED2589">
        <w:rPr>
          <w:rFonts w:cs="Calibri"/>
          <w:lang w:val="fr-FR"/>
        </w:rPr>
        <w:t xml:space="preserve"> </w:t>
      </w:r>
    </w:p>
    <w:p w14:paraId="3CB63336" w14:textId="77777777" w:rsidR="0050402E" w:rsidRPr="00ED2589" w:rsidRDefault="0050402E" w:rsidP="0050402E">
      <w:pPr>
        <w:rPr>
          <w:rFonts w:cs="Calibri"/>
          <w:szCs w:val="20"/>
          <w:lang w:val="fr-FR"/>
        </w:rPr>
      </w:pPr>
    </w:p>
    <w:p w14:paraId="34D7649A" w14:textId="77777777" w:rsidR="0050402E" w:rsidRPr="00ED2589" w:rsidRDefault="0050402E" w:rsidP="0050402E">
      <w:pPr>
        <w:rPr>
          <w:rFonts w:cs="Calibri"/>
          <w:szCs w:val="20"/>
          <w:lang w:val="fr-FR"/>
        </w:rPr>
      </w:pPr>
      <w:r w:rsidRPr="00ED2589">
        <w:rPr>
          <w:rFonts w:cs="Calibri"/>
          <w:szCs w:val="20"/>
          <w:lang w:val="fr-FR"/>
        </w:rPr>
        <w:t>Ad</w:t>
      </w:r>
      <w:proofErr w:type="spellStart"/>
      <w:r w:rsidRPr="00ED2589">
        <w:rPr>
          <w:rFonts w:cs="Calibri"/>
          <w:szCs w:val="20"/>
          <w:lang w:val="en-GB"/>
        </w:rPr>
        <w:t>ditional</w:t>
      </w:r>
      <w:proofErr w:type="spellEnd"/>
      <w:r w:rsidRPr="00ED2589">
        <w:rPr>
          <w:rFonts w:cs="Calibri"/>
          <w:szCs w:val="20"/>
          <w:lang w:val="en-GB"/>
        </w:rPr>
        <w:t xml:space="preserve"> mandatory GEF-specific M&amp;E requirements will be undertaken in accordance with </w:t>
      </w:r>
      <w:r w:rsidRPr="00ED2589">
        <w:rPr>
          <w:rFonts w:cs="Calibri"/>
          <w:szCs w:val="20"/>
          <w:lang w:val="fr-FR"/>
        </w:rPr>
        <w:t xml:space="preserve">the </w:t>
      </w:r>
      <w:hyperlink r:id="rId74" w:history="1">
        <w:r w:rsidRPr="00ED2589">
          <w:rPr>
            <w:rFonts w:cs="Calibri"/>
            <w:color w:val="0000FF"/>
            <w:szCs w:val="20"/>
            <w:u w:val="single"/>
            <w:lang w:val="fr-FR"/>
          </w:rPr>
          <w:t>GEF Monitoring Policy</w:t>
        </w:r>
      </w:hyperlink>
      <w:r w:rsidRPr="00ED2589">
        <w:rPr>
          <w:rFonts w:cs="Calibri"/>
          <w:szCs w:val="20"/>
          <w:lang w:val="fr-FR"/>
        </w:rPr>
        <w:t xml:space="preserve"> and the </w:t>
      </w:r>
      <w:hyperlink r:id="rId75" w:history="1">
        <w:r w:rsidRPr="00ED2589">
          <w:rPr>
            <w:rFonts w:cs="Calibri"/>
            <w:color w:val="0000FF"/>
            <w:szCs w:val="20"/>
            <w:u w:val="single"/>
            <w:lang w:val="fr-FR"/>
          </w:rPr>
          <w:t>GEF Evaluation Policy</w:t>
        </w:r>
      </w:hyperlink>
      <w:r w:rsidRPr="00ED2589">
        <w:rPr>
          <w:rFonts w:cs="Calibri"/>
          <w:szCs w:val="20"/>
          <w:lang w:val="fr-FR"/>
        </w:rPr>
        <w:t xml:space="preserve"> and </w:t>
      </w:r>
      <w:proofErr w:type="spellStart"/>
      <w:r w:rsidRPr="00ED2589">
        <w:rPr>
          <w:rFonts w:cs="Calibri"/>
          <w:szCs w:val="20"/>
          <w:lang w:val="fr-FR"/>
        </w:rPr>
        <w:t>other</w:t>
      </w:r>
      <w:proofErr w:type="spellEnd"/>
      <w:r w:rsidRPr="00ED2589">
        <w:rPr>
          <w:rFonts w:cs="Calibri"/>
          <w:szCs w:val="20"/>
          <w:lang w:val="fr-FR"/>
        </w:rPr>
        <w:t xml:space="preserve"> </w:t>
      </w:r>
      <w:hyperlink r:id="rId76" w:history="1">
        <w:r w:rsidRPr="00ED2589">
          <w:rPr>
            <w:rFonts w:cs="Calibri"/>
            <w:color w:val="0000FF"/>
            <w:szCs w:val="20"/>
            <w:u w:val="single"/>
            <w:lang w:val="fr-FR"/>
          </w:rPr>
          <w:t xml:space="preserve">relevant GEF </w:t>
        </w:r>
        <w:proofErr w:type="spellStart"/>
        <w:r w:rsidRPr="00ED2589">
          <w:rPr>
            <w:rFonts w:cs="Calibri"/>
            <w:color w:val="0000FF"/>
            <w:szCs w:val="20"/>
            <w:u w:val="single"/>
            <w:lang w:val="fr-FR"/>
          </w:rPr>
          <w:t>policies</w:t>
        </w:r>
        <w:proofErr w:type="spellEnd"/>
      </w:hyperlink>
      <w:r w:rsidRPr="00ED2589">
        <w:rPr>
          <w:rFonts w:ascii="Arial" w:hAnsi="Arial"/>
          <w:szCs w:val="20"/>
          <w:vertAlign w:val="superscript"/>
          <w:lang w:val="fr-FR"/>
        </w:rPr>
        <w:footnoteReference w:id="17"/>
      </w:r>
      <w:r w:rsidRPr="00ED2589">
        <w:rPr>
          <w:rFonts w:cs="Calibri"/>
          <w:szCs w:val="20"/>
          <w:lang w:val="fr-FR"/>
        </w:rPr>
        <w:t xml:space="preserve">. The </w:t>
      </w:r>
      <w:proofErr w:type="spellStart"/>
      <w:r w:rsidRPr="00ED2589">
        <w:rPr>
          <w:rFonts w:cs="Calibri"/>
          <w:szCs w:val="20"/>
          <w:lang w:val="fr-FR"/>
        </w:rPr>
        <w:t>costed</w:t>
      </w:r>
      <w:proofErr w:type="spellEnd"/>
      <w:r w:rsidRPr="00ED2589">
        <w:rPr>
          <w:rFonts w:cs="Calibri"/>
          <w:szCs w:val="20"/>
          <w:lang w:val="fr-FR"/>
        </w:rPr>
        <w:t xml:space="preserve"> M&amp;E plan </w:t>
      </w:r>
      <w:proofErr w:type="spellStart"/>
      <w:r w:rsidRPr="00ED2589">
        <w:rPr>
          <w:rFonts w:cs="Calibri"/>
          <w:szCs w:val="20"/>
          <w:lang w:val="fr-FR"/>
        </w:rPr>
        <w:t>included</w:t>
      </w:r>
      <w:proofErr w:type="spellEnd"/>
      <w:r w:rsidRPr="00ED2589">
        <w:rPr>
          <w:rFonts w:cs="Calibri"/>
          <w:szCs w:val="20"/>
          <w:lang w:val="fr-FR"/>
        </w:rPr>
        <w:t xml:space="preserve"> </w:t>
      </w:r>
      <w:proofErr w:type="spellStart"/>
      <w:r w:rsidRPr="00ED2589">
        <w:rPr>
          <w:rFonts w:cs="Calibri"/>
          <w:szCs w:val="20"/>
          <w:lang w:val="fr-FR"/>
        </w:rPr>
        <w:t>below</w:t>
      </w:r>
      <w:proofErr w:type="spellEnd"/>
      <w:r w:rsidRPr="00ED2589">
        <w:rPr>
          <w:rFonts w:cs="Calibri"/>
          <w:szCs w:val="20"/>
          <w:lang w:val="fr-FR"/>
        </w:rPr>
        <w:t xml:space="preserve">, and the Monitoring plan in Annex, </w:t>
      </w:r>
      <w:proofErr w:type="spellStart"/>
      <w:r w:rsidRPr="00ED2589">
        <w:rPr>
          <w:rFonts w:cs="Calibri"/>
          <w:szCs w:val="20"/>
          <w:lang w:val="fr-FR"/>
        </w:rPr>
        <w:t>will</w:t>
      </w:r>
      <w:proofErr w:type="spellEnd"/>
      <w:r w:rsidRPr="00ED2589">
        <w:rPr>
          <w:rFonts w:cs="Calibri"/>
          <w:szCs w:val="20"/>
          <w:lang w:val="fr-FR"/>
        </w:rPr>
        <w:t xml:space="preserve"> guide the GEF-</w:t>
      </w:r>
      <w:proofErr w:type="spellStart"/>
      <w:r w:rsidRPr="00ED2589">
        <w:rPr>
          <w:rFonts w:cs="Calibri"/>
          <w:szCs w:val="20"/>
          <w:lang w:val="fr-FR"/>
        </w:rPr>
        <w:t>specific</w:t>
      </w:r>
      <w:proofErr w:type="spellEnd"/>
      <w:r w:rsidRPr="00ED2589">
        <w:rPr>
          <w:rFonts w:cs="Calibri"/>
          <w:szCs w:val="20"/>
          <w:lang w:val="fr-FR"/>
        </w:rPr>
        <w:t xml:space="preserve"> M&amp;E </w:t>
      </w:r>
      <w:proofErr w:type="spellStart"/>
      <w:r w:rsidRPr="00ED2589">
        <w:rPr>
          <w:rFonts w:cs="Calibri"/>
          <w:szCs w:val="20"/>
          <w:lang w:val="fr-FR"/>
        </w:rPr>
        <w:t>activities</w:t>
      </w:r>
      <w:proofErr w:type="spellEnd"/>
      <w:r w:rsidRPr="00ED2589">
        <w:rPr>
          <w:rFonts w:cs="Calibri"/>
          <w:szCs w:val="20"/>
          <w:lang w:val="fr-FR"/>
        </w:rPr>
        <w:t xml:space="preserve"> to </w:t>
      </w:r>
      <w:proofErr w:type="spellStart"/>
      <w:r w:rsidRPr="00ED2589">
        <w:rPr>
          <w:rFonts w:cs="Calibri"/>
          <w:szCs w:val="20"/>
          <w:lang w:val="fr-FR"/>
        </w:rPr>
        <w:t>be</w:t>
      </w:r>
      <w:proofErr w:type="spellEnd"/>
      <w:r w:rsidRPr="00ED2589">
        <w:rPr>
          <w:rFonts w:cs="Calibri"/>
          <w:szCs w:val="20"/>
          <w:lang w:val="fr-FR"/>
        </w:rPr>
        <w:t xml:space="preserve"> </w:t>
      </w:r>
      <w:proofErr w:type="spellStart"/>
      <w:r w:rsidRPr="00ED2589">
        <w:rPr>
          <w:rFonts w:cs="Calibri"/>
          <w:szCs w:val="20"/>
          <w:lang w:val="fr-FR"/>
        </w:rPr>
        <w:t>undertaken</w:t>
      </w:r>
      <w:proofErr w:type="spellEnd"/>
      <w:r w:rsidRPr="00ED2589">
        <w:rPr>
          <w:rFonts w:cs="Calibri"/>
          <w:szCs w:val="20"/>
          <w:lang w:val="fr-FR"/>
        </w:rPr>
        <w:t xml:space="preserve"> by </w:t>
      </w:r>
      <w:proofErr w:type="spellStart"/>
      <w:r w:rsidRPr="00ED2589">
        <w:rPr>
          <w:rFonts w:cs="Calibri"/>
          <w:szCs w:val="20"/>
          <w:lang w:val="fr-FR"/>
        </w:rPr>
        <w:t>this</w:t>
      </w:r>
      <w:proofErr w:type="spellEnd"/>
      <w:r w:rsidRPr="00ED2589">
        <w:rPr>
          <w:rFonts w:cs="Calibri"/>
          <w:szCs w:val="20"/>
          <w:lang w:val="fr-FR"/>
        </w:rPr>
        <w:t xml:space="preserve"> </w:t>
      </w:r>
      <w:proofErr w:type="spellStart"/>
      <w:r w:rsidRPr="00ED2589">
        <w:rPr>
          <w:rFonts w:cs="Calibri"/>
          <w:szCs w:val="20"/>
          <w:lang w:val="fr-FR"/>
        </w:rPr>
        <w:t>project</w:t>
      </w:r>
      <w:proofErr w:type="spellEnd"/>
      <w:r w:rsidRPr="00ED2589">
        <w:rPr>
          <w:rFonts w:cs="Calibri"/>
          <w:szCs w:val="20"/>
          <w:lang w:val="fr-FR"/>
        </w:rPr>
        <w:t>.</w:t>
      </w:r>
    </w:p>
    <w:p w14:paraId="463B3472" w14:textId="77777777" w:rsidR="0050402E" w:rsidRPr="00ED2589" w:rsidRDefault="0050402E" w:rsidP="0050402E">
      <w:pPr>
        <w:rPr>
          <w:rFonts w:cs="Calibri"/>
          <w:szCs w:val="20"/>
          <w:lang w:val="en-GB"/>
        </w:rPr>
      </w:pPr>
    </w:p>
    <w:p w14:paraId="0B4AB1DA" w14:textId="604583A2" w:rsidR="0050402E" w:rsidRPr="00ED2589" w:rsidRDefault="527604D9" w:rsidP="190CFBC6">
      <w:pPr>
        <w:rPr>
          <w:rFonts w:cs="Calibri"/>
          <w:lang w:val="en-GB"/>
        </w:rPr>
      </w:pPr>
      <w:r w:rsidRPr="00ED2589">
        <w:rPr>
          <w:rFonts w:cs="Calibri"/>
          <w:lang w:val="en-GB"/>
        </w:rPr>
        <w:t>In addition to these mandatory UNDP and GEF M&amp;E requirements, other M&amp;E activities deemed necessary to support project-level adaptive management will be agreed during the Project Inception Workshop and will be detailed in the Inception Report.</w:t>
      </w:r>
      <w:r w:rsidR="7C1C6598" w:rsidRPr="00ED2589">
        <w:rPr>
          <w:rFonts w:cs="Calibri"/>
          <w:lang w:val="en-GB"/>
        </w:rPr>
        <w:t xml:space="preserve"> For any</w:t>
      </w:r>
      <w:r w:rsidR="6C53FE0C" w:rsidRPr="00ED2589">
        <w:rPr>
          <w:rFonts w:cs="Calibri"/>
          <w:lang w:val="en-GB"/>
        </w:rPr>
        <w:t xml:space="preserve"> agreed</w:t>
      </w:r>
      <w:r w:rsidR="7C1C6598" w:rsidRPr="00ED2589">
        <w:rPr>
          <w:rFonts w:cs="Calibri"/>
          <w:lang w:val="en-GB"/>
        </w:rPr>
        <w:t xml:space="preserve"> additional M&amp;E requirements, </w:t>
      </w:r>
      <w:r w:rsidR="68269B81" w:rsidRPr="00ED2589">
        <w:rPr>
          <w:rFonts w:cs="Calibri"/>
          <w:lang w:val="en-GB"/>
        </w:rPr>
        <w:t xml:space="preserve">UNDP will be responsible </w:t>
      </w:r>
      <w:r w:rsidR="33D230F1" w:rsidRPr="00ED2589">
        <w:rPr>
          <w:rFonts w:cs="Calibri"/>
          <w:lang w:val="en-GB"/>
        </w:rPr>
        <w:t xml:space="preserve">for monitoring the requirements of </w:t>
      </w:r>
      <w:r w:rsidR="143F923B" w:rsidRPr="00ED2589">
        <w:rPr>
          <w:rFonts w:cs="Calibri"/>
          <w:lang w:val="en-GB"/>
        </w:rPr>
        <w:t>Outcomes 1,2, and 4</w:t>
      </w:r>
      <w:r w:rsidR="26CB80B3" w:rsidRPr="00ED2589">
        <w:rPr>
          <w:rFonts w:cs="Calibri"/>
          <w:lang w:val="en-GB"/>
        </w:rPr>
        <w:t xml:space="preserve"> and </w:t>
      </w:r>
      <w:r w:rsidR="143F923B" w:rsidRPr="00ED2589">
        <w:rPr>
          <w:rFonts w:cs="Calibri"/>
          <w:lang w:val="en-GB"/>
        </w:rPr>
        <w:t xml:space="preserve">DBSA </w:t>
      </w:r>
      <w:r w:rsidR="75944AC4" w:rsidRPr="00ED2589">
        <w:rPr>
          <w:rFonts w:cs="Calibri"/>
          <w:lang w:val="en-GB"/>
        </w:rPr>
        <w:t xml:space="preserve">will be </w:t>
      </w:r>
      <w:r w:rsidR="143F923B" w:rsidRPr="00ED2589">
        <w:rPr>
          <w:rFonts w:cs="Calibri"/>
          <w:lang w:val="en-GB"/>
        </w:rPr>
        <w:t>responsible for monitoring</w:t>
      </w:r>
      <w:r w:rsidR="00157F8D" w:rsidRPr="00ED2589">
        <w:rPr>
          <w:rFonts w:cs="Calibri"/>
          <w:lang w:val="en-GB"/>
        </w:rPr>
        <w:t xml:space="preserve"> the agreed additional M&amp;E</w:t>
      </w:r>
      <w:r w:rsidR="143F923B" w:rsidRPr="00ED2589">
        <w:rPr>
          <w:rFonts w:cs="Calibri"/>
          <w:lang w:val="en-GB"/>
        </w:rPr>
        <w:t xml:space="preserve"> requirements for Outcome 3.   </w:t>
      </w:r>
    </w:p>
    <w:p w14:paraId="6857E4B6" w14:textId="7E49CD61" w:rsidR="0050402E" w:rsidRPr="00ED2589" w:rsidRDefault="0050402E" w:rsidP="190CFBC6">
      <w:pPr>
        <w:rPr>
          <w:rFonts w:cs="Calibri"/>
          <w:lang w:val="en-GB"/>
        </w:rPr>
      </w:pPr>
    </w:p>
    <w:p w14:paraId="54ADD176" w14:textId="2B497EC6" w:rsidR="000917ED" w:rsidRPr="00ED2589" w:rsidRDefault="000917ED" w:rsidP="000917ED">
      <w:pPr>
        <w:rPr>
          <w:lang w:val="en-GB" w:eastAsia="en-GB"/>
        </w:rPr>
      </w:pPr>
    </w:p>
    <w:p w14:paraId="2EF15405" w14:textId="3A22165C" w:rsidR="00822E0D" w:rsidRPr="00ED2589" w:rsidRDefault="00E22398" w:rsidP="004C312E">
      <w:pPr>
        <w:pStyle w:val="Heading4"/>
        <w:ind w:left="132"/>
        <w:rPr>
          <w:rFonts w:asciiTheme="minorHAnsi" w:hAnsiTheme="minorHAnsi" w:cstheme="minorHAnsi"/>
          <w:sz w:val="20"/>
          <w:szCs w:val="20"/>
        </w:rPr>
      </w:pPr>
      <w:r w:rsidRPr="00ED2589">
        <w:rPr>
          <w:rFonts w:asciiTheme="minorHAnsi" w:hAnsiTheme="minorHAnsi" w:cstheme="minorHAnsi"/>
          <w:sz w:val="20"/>
          <w:szCs w:val="20"/>
        </w:rPr>
        <w:t>Additional GEF and</w:t>
      </w:r>
      <w:r w:rsidR="00822E0D" w:rsidRPr="00ED2589">
        <w:rPr>
          <w:rFonts w:asciiTheme="minorHAnsi" w:hAnsiTheme="minorHAnsi" w:cstheme="minorHAnsi"/>
          <w:sz w:val="20"/>
          <w:szCs w:val="20"/>
        </w:rPr>
        <w:t xml:space="preserve"> reporting requirements:</w:t>
      </w:r>
    </w:p>
    <w:p w14:paraId="352AC584" w14:textId="77777777" w:rsidR="00C31C98" w:rsidRPr="00ED2589" w:rsidRDefault="00C31C98" w:rsidP="00C31C98">
      <w:pPr>
        <w:jc w:val="left"/>
        <w:rPr>
          <w:rFonts w:cs="Calibri"/>
          <w:szCs w:val="20"/>
          <w:lang w:val="en-GB"/>
        </w:rPr>
      </w:pPr>
      <w:r w:rsidRPr="00ED2589">
        <w:rPr>
          <w:rFonts w:cs="Calibri"/>
          <w:szCs w:val="20"/>
          <w:u w:val="single"/>
          <w:lang w:val="en-GB"/>
        </w:rPr>
        <w:t>Inception Workshop and Report</w:t>
      </w:r>
      <w:r w:rsidRPr="00ED2589">
        <w:rPr>
          <w:rFonts w:cs="Calibri"/>
          <w:szCs w:val="20"/>
          <w:lang w:val="en-GB"/>
        </w:rPr>
        <w:t xml:space="preserve">:  A project inception workshop will be held within 60 days of project CEO endorsement, with the aim to: </w:t>
      </w:r>
    </w:p>
    <w:p w14:paraId="44E83484" w14:textId="77777777" w:rsidR="00C31C98" w:rsidRPr="00ED2589" w:rsidRDefault="00C31C98" w:rsidP="007F4B87">
      <w:pPr>
        <w:numPr>
          <w:ilvl w:val="0"/>
          <w:numId w:val="62"/>
        </w:numPr>
        <w:spacing w:after="0"/>
        <w:jc w:val="left"/>
        <w:rPr>
          <w:rFonts w:cs="Calibri"/>
          <w:szCs w:val="20"/>
          <w:lang w:val="en-GB"/>
        </w:rPr>
      </w:pPr>
      <w:r w:rsidRPr="00ED2589">
        <w:rPr>
          <w:rFonts w:cs="Calibri"/>
          <w:szCs w:val="20"/>
          <w:lang w:val="en-GB"/>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1B338472" w14:textId="77777777" w:rsidR="00C31C98" w:rsidRPr="00ED2589" w:rsidRDefault="00C31C98" w:rsidP="007F4B87">
      <w:pPr>
        <w:numPr>
          <w:ilvl w:val="0"/>
          <w:numId w:val="62"/>
        </w:numPr>
        <w:spacing w:after="0"/>
        <w:jc w:val="left"/>
        <w:rPr>
          <w:rFonts w:cs="Calibri"/>
          <w:szCs w:val="20"/>
          <w:lang w:val="en-GB"/>
        </w:rPr>
      </w:pPr>
      <w:r w:rsidRPr="00ED2589">
        <w:rPr>
          <w:rFonts w:cs="Calibri"/>
          <w:szCs w:val="20"/>
          <w:lang w:val="en-GB"/>
        </w:rPr>
        <w:t xml:space="preserve">Discuss the roles and responsibilities of the project team, including reporting lines, stakeholder engagement strategies and conflict resolution mechanisms. </w:t>
      </w:r>
    </w:p>
    <w:p w14:paraId="226CD0BF" w14:textId="77777777" w:rsidR="00C31C98" w:rsidRPr="00ED2589" w:rsidRDefault="00C31C98" w:rsidP="007F4B87">
      <w:pPr>
        <w:numPr>
          <w:ilvl w:val="0"/>
          <w:numId w:val="62"/>
        </w:numPr>
        <w:spacing w:after="0"/>
        <w:jc w:val="left"/>
        <w:rPr>
          <w:rFonts w:cs="Calibri"/>
          <w:szCs w:val="20"/>
          <w:lang w:val="en-GB"/>
        </w:rPr>
      </w:pPr>
      <w:r w:rsidRPr="00ED2589">
        <w:rPr>
          <w:rFonts w:cs="Calibri"/>
          <w:szCs w:val="20"/>
          <w:lang w:val="en-GB"/>
        </w:rPr>
        <w:t xml:space="preserve">Review the results framework and monitoring plan. </w:t>
      </w:r>
    </w:p>
    <w:p w14:paraId="4391063B" w14:textId="77777777" w:rsidR="00C31C98" w:rsidRPr="00ED2589" w:rsidRDefault="00C31C98" w:rsidP="007F4B87">
      <w:pPr>
        <w:numPr>
          <w:ilvl w:val="0"/>
          <w:numId w:val="62"/>
        </w:numPr>
        <w:spacing w:after="0"/>
        <w:jc w:val="left"/>
        <w:rPr>
          <w:rFonts w:cs="Calibri"/>
          <w:szCs w:val="20"/>
          <w:lang w:val="en-GB"/>
        </w:rPr>
      </w:pPr>
      <w:r w:rsidRPr="00ED2589">
        <w:rPr>
          <w:rFonts w:cs="Calibri"/>
          <w:szCs w:val="20"/>
          <w:lang w:val="en-GB"/>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2DA8CCEB" w14:textId="77777777" w:rsidR="00C31C98" w:rsidRPr="00ED2589" w:rsidRDefault="00C31C98" w:rsidP="007F4B87">
      <w:pPr>
        <w:numPr>
          <w:ilvl w:val="0"/>
          <w:numId w:val="62"/>
        </w:numPr>
        <w:spacing w:after="0"/>
        <w:jc w:val="left"/>
        <w:rPr>
          <w:rFonts w:cs="Calibri"/>
          <w:szCs w:val="20"/>
          <w:lang w:val="en-GB"/>
        </w:rPr>
      </w:pPr>
      <w:r w:rsidRPr="00ED2589">
        <w:rPr>
          <w:rFonts w:cs="Calibri"/>
          <w:szCs w:val="20"/>
          <w:lang w:val="en-GB"/>
        </w:rPr>
        <w:t>Update and review responsibilities for monitoring project strategies, including the risk log; SESP report, Social and Environmental Management Framework and other safeguard requirements; project grievance mechanisms; gender strategy; knowledge management strategy, and other relevant management strategies.</w:t>
      </w:r>
    </w:p>
    <w:p w14:paraId="3FCA11C9" w14:textId="77777777" w:rsidR="00C31C98" w:rsidRPr="00ED2589" w:rsidRDefault="00C31C98" w:rsidP="007F4B87">
      <w:pPr>
        <w:numPr>
          <w:ilvl w:val="0"/>
          <w:numId w:val="62"/>
        </w:numPr>
        <w:spacing w:after="0"/>
        <w:jc w:val="left"/>
        <w:rPr>
          <w:rFonts w:cs="Calibri"/>
          <w:szCs w:val="20"/>
          <w:lang w:val="en-GB"/>
        </w:rPr>
      </w:pPr>
      <w:r w:rsidRPr="00ED2589">
        <w:rPr>
          <w:rFonts w:cs="Calibri"/>
          <w:szCs w:val="20"/>
          <w:lang w:val="en-GB"/>
        </w:rPr>
        <w:t xml:space="preserve">Review financial reporting procedures and budget monitoring and other mandatory requirements and agree on the arrangements for the annual audit. </w:t>
      </w:r>
    </w:p>
    <w:p w14:paraId="4619319F" w14:textId="4ED366F3" w:rsidR="00C31C98" w:rsidRPr="00ED2589" w:rsidRDefault="00C31C98" w:rsidP="007F4B87">
      <w:pPr>
        <w:numPr>
          <w:ilvl w:val="0"/>
          <w:numId w:val="62"/>
        </w:numPr>
        <w:spacing w:after="0"/>
        <w:jc w:val="left"/>
        <w:rPr>
          <w:rFonts w:cs="Calibri"/>
          <w:szCs w:val="20"/>
          <w:lang w:val="en-GB"/>
        </w:rPr>
      </w:pPr>
      <w:r w:rsidRPr="00ED2589">
        <w:rPr>
          <w:rFonts w:cs="Calibri"/>
          <w:szCs w:val="20"/>
          <w:lang w:val="en-GB"/>
        </w:rPr>
        <w:t xml:space="preserve">Plan and schedule Project Board meetings and finalize the first-year annual work plan. </w:t>
      </w:r>
      <w:r w:rsidR="001179CF">
        <w:rPr>
          <w:rFonts w:cs="Calibri"/>
          <w:szCs w:val="20"/>
          <w:lang w:val="en-GB"/>
        </w:rPr>
        <w:t>Finalize the TOR of the Project Board.</w:t>
      </w:r>
    </w:p>
    <w:p w14:paraId="4F91864A" w14:textId="77777777" w:rsidR="00C31C98" w:rsidRPr="00ED2589" w:rsidRDefault="00C31C98" w:rsidP="007F4B87">
      <w:pPr>
        <w:numPr>
          <w:ilvl w:val="0"/>
          <w:numId w:val="62"/>
        </w:numPr>
        <w:spacing w:after="0"/>
        <w:jc w:val="left"/>
        <w:rPr>
          <w:rFonts w:cs="Calibri"/>
          <w:szCs w:val="20"/>
          <w:lang w:val="en-GB"/>
        </w:rPr>
      </w:pPr>
      <w:r w:rsidRPr="00ED2589">
        <w:rPr>
          <w:rFonts w:cs="Calibri"/>
          <w:szCs w:val="20"/>
          <w:lang w:val="en-GB"/>
        </w:rPr>
        <w:t>Formally launch the Project.</w:t>
      </w:r>
    </w:p>
    <w:p w14:paraId="2D781E84" w14:textId="77777777" w:rsidR="0033742D" w:rsidRPr="00ED2589" w:rsidRDefault="0033742D" w:rsidP="0033742D">
      <w:pPr>
        <w:widowControl w:val="0"/>
        <w:tabs>
          <w:tab w:val="left" w:pos="417"/>
        </w:tabs>
        <w:autoSpaceDE w:val="0"/>
        <w:autoSpaceDN w:val="0"/>
        <w:spacing w:before="41" w:line="243" w:lineRule="exact"/>
        <w:ind w:left="131" w:right="152"/>
        <w:rPr>
          <w:rFonts w:asciiTheme="minorHAnsi" w:hAnsiTheme="minorHAnsi" w:cstheme="minorHAnsi"/>
          <w:szCs w:val="20"/>
        </w:rPr>
      </w:pPr>
    </w:p>
    <w:p w14:paraId="781BECE3" w14:textId="5006CACF" w:rsidR="00822E0D" w:rsidRPr="00ED2589" w:rsidRDefault="00822E0D" w:rsidP="00942F60">
      <w:pPr>
        <w:widowControl w:val="0"/>
        <w:tabs>
          <w:tab w:val="left" w:pos="417"/>
        </w:tabs>
        <w:autoSpaceDE w:val="0"/>
        <w:autoSpaceDN w:val="0"/>
        <w:spacing w:before="41" w:line="243" w:lineRule="exact"/>
        <w:ind w:right="152"/>
        <w:rPr>
          <w:rFonts w:asciiTheme="minorHAnsi" w:hAnsiTheme="minorHAnsi" w:cstheme="minorHAnsi"/>
          <w:szCs w:val="20"/>
        </w:rPr>
      </w:pPr>
      <w:r w:rsidRPr="00ED2589">
        <w:rPr>
          <w:rFonts w:asciiTheme="minorHAnsi" w:hAnsiTheme="minorHAnsi" w:cstheme="minorHAnsi"/>
          <w:szCs w:val="20"/>
        </w:rPr>
        <w:t>The</w:t>
      </w:r>
      <w:r w:rsidRPr="00ED2589">
        <w:rPr>
          <w:rFonts w:asciiTheme="minorHAnsi" w:hAnsiTheme="minorHAnsi" w:cstheme="minorHAnsi"/>
          <w:spacing w:val="-8"/>
          <w:szCs w:val="20"/>
        </w:rPr>
        <w:t xml:space="preserve"> </w:t>
      </w:r>
      <w:r w:rsidRPr="00ED2589">
        <w:rPr>
          <w:rFonts w:asciiTheme="minorHAnsi" w:hAnsiTheme="minorHAnsi" w:cstheme="minorHAnsi"/>
          <w:szCs w:val="20"/>
        </w:rPr>
        <w:t>Project</w:t>
      </w:r>
      <w:r w:rsidRPr="00ED2589">
        <w:rPr>
          <w:rFonts w:asciiTheme="minorHAnsi" w:hAnsiTheme="minorHAnsi" w:cstheme="minorHAnsi"/>
          <w:spacing w:val="-7"/>
          <w:szCs w:val="20"/>
        </w:rPr>
        <w:t xml:space="preserve"> </w:t>
      </w:r>
      <w:r w:rsidRPr="00ED2589">
        <w:rPr>
          <w:rFonts w:asciiTheme="minorHAnsi" w:hAnsiTheme="minorHAnsi" w:cstheme="minorHAnsi"/>
          <w:szCs w:val="20"/>
        </w:rPr>
        <w:t>Manager</w:t>
      </w:r>
      <w:r w:rsidRPr="00ED2589">
        <w:rPr>
          <w:rFonts w:asciiTheme="minorHAnsi" w:hAnsiTheme="minorHAnsi" w:cstheme="minorHAnsi"/>
          <w:spacing w:val="-7"/>
          <w:szCs w:val="20"/>
        </w:rPr>
        <w:t xml:space="preserve"> </w:t>
      </w:r>
      <w:r w:rsidRPr="00ED2589">
        <w:rPr>
          <w:rFonts w:asciiTheme="minorHAnsi" w:hAnsiTheme="minorHAnsi" w:cstheme="minorHAnsi"/>
          <w:szCs w:val="20"/>
        </w:rPr>
        <w:t>will</w:t>
      </w:r>
      <w:r w:rsidRPr="00ED2589">
        <w:rPr>
          <w:rFonts w:asciiTheme="minorHAnsi" w:hAnsiTheme="minorHAnsi" w:cstheme="minorHAnsi"/>
          <w:spacing w:val="-7"/>
          <w:szCs w:val="20"/>
        </w:rPr>
        <w:t xml:space="preserve"> </w:t>
      </w:r>
      <w:r w:rsidRPr="00ED2589">
        <w:rPr>
          <w:rFonts w:asciiTheme="minorHAnsi" w:hAnsiTheme="minorHAnsi" w:cstheme="minorHAnsi"/>
          <w:szCs w:val="20"/>
        </w:rPr>
        <w:t>prepare</w:t>
      </w:r>
      <w:r w:rsidRPr="00ED2589">
        <w:rPr>
          <w:rFonts w:asciiTheme="minorHAnsi" w:hAnsiTheme="minorHAnsi" w:cstheme="minorHAnsi"/>
          <w:spacing w:val="-8"/>
          <w:szCs w:val="20"/>
        </w:rPr>
        <w:t xml:space="preserve"> </w:t>
      </w:r>
      <w:r w:rsidRPr="00ED2589">
        <w:rPr>
          <w:rFonts w:asciiTheme="minorHAnsi" w:hAnsiTheme="minorHAnsi" w:cstheme="minorHAnsi"/>
          <w:szCs w:val="20"/>
        </w:rPr>
        <w:t>the</w:t>
      </w:r>
      <w:r w:rsidRPr="00ED2589">
        <w:rPr>
          <w:rFonts w:asciiTheme="minorHAnsi" w:hAnsiTheme="minorHAnsi" w:cstheme="minorHAnsi"/>
          <w:spacing w:val="-8"/>
          <w:szCs w:val="20"/>
        </w:rPr>
        <w:t xml:space="preserve"> </w:t>
      </w:r>
      <w:r w:rsidRPr="00ED2589">
        <w:rPr>
          <w:rFonts w:asciiTheme="minorHAnsi" w:hAnsiTheme="minorHAnsi" w:cstheme="minorHAnsi"/>
          <w:szCs w:val="20"/>
        </w:rPr>
        <w:t>inception</w:t>
      </w:r>
      <w:r w:rsidRPr="00ED2589">
        <w:rPr>
          <w:rFonts w:asciiTheme="minorHAnsi" w:hAnsiTheme="minorHAnsi" w:cstheme="minorHAnsi"/>
          <w:spacing w:val="-6"/>
          <w:szCs w:val="20"/>
        </w:rPr>
        <w:t xml:space="preserve"> </w:t>
      </w:r>
      <w:r w:rsidRPr="00ED2589">
        <w:rPr>
          <w:rFonts w:asciiTheme="minorHAnsi" w:hAnsiTheme="minorHAnsi" w:cstheme="minorHAnsi"/>
          <w:szCs w:val="20"/>
        </w:rPr>
        <w:t>report</w:t>
      </w:r>
      <w:r w:rsidRPr="00ED2589">
        <w:rPr>
          <w:rFonts w:asciiTheme="minorHAnsi" w:hAnsiTheme="minorHAnsi" w:cstheme="minorHAnsi"/>
          <w:spacing w:val="-6"/>
          <w:szCs w:val="20"/>
        </w:rPr>
        <w:t xml:space="preserve"> </w:t>
      </w:r>
      <w:r w:rsidRPr="00ED2589">
        <w:rPr>
          <w:rFonts w:asciiTheme="minorHAnsi" w:hAnsiTheme="minorHAnsi" w:cstheme="minorHAnsi"/>
          <w:szCs w:val="20"/>
        </w:rPr>
        <w:t>no</w:t>
      </w:r>
      <w:r w:rsidRPr="00ED2589">
        <w:rPr>
          <w:rFonts w:asciiTheme="minorHAnsi" w:hAnsiTheme="minorHAnsi" w:cstheme="minorHAnsi"/>
          <w:spacing w:val="-7"/>
          <w:szCs w:val="20"/>
        </w:rPr>
        <w:t xml:space="preserve"> </w:t>
      </w:r>
      <w:r w:rsidRPr="00ED2589">
        <w:rPr>
          <w:rFonts w:asciiTheme="minorHAnsi" w:hAnsiTheme="minorHAnsi" w:cstheme="minorHAnsi"/>
          <w:szCs w:val="20"/>
        </w:rPr>
        <w:t>later</w:t>
      </w:r>
      <w:r w:rsidRPr="00ED2589">
        <w:rPr>
          <w:rFonts w:asciiTheme="minorHAnsi" w:hAnsiTheme="minorHAnsi" w:cstheme="minorHAnsi"/>
          <w:spacing w:val="-7"/>
          <w:szCs w:val="20"/>
        </w:rPr>
        <w:t xml:space="preserve"> </w:t>
      </w:r>
      <w:r w:rsidRPr="00ED2589">
        <w:rPr>
          <w:rFonts w:asciiTheme="minorHAnsi" w:hAnsiTheme="minorHAnsi" w:cstheme="minorHAnsi"/>
          <w:szCs w:val="20"/>
        </w:rPr>
        <w:t>than</w:t>
      </w:r>
      <w:r w:rsidRPr="00ED2589">
        <w:rPr>
          <w:rFonts w:asciiTheme="minorHAnsi" w:hAnsiTheme="minorHAnsi" w:cstheme="minorHAnsi"/>
          <w:spacing w:val="-5"/>
          <w:szCs w:val="20"/>
        </w:rPr>
        <w:t xml:space="preserve"> </w:t>
      </w:r>
      <w:r w:rsidRPr="00ED2589">
        <w:rPr>
          <w:rFonts w:asciiTheme="minorHAnsi" w:hAnsiTheme="minorHAnsi" w:cstheme="minorHAnsi"/>
          <w:szCs w:val="20"/>
        </w:rPr>
        <w:t>one</w:t>
      </w:r>
      <w:r w:rsidRPr="00ED2589">
        <w:rPr>
          <w:rFonts w:asciiTheme="minorHAnsi" w:hAnsiTheme="minorHAnsi" w:cstheme="minorHAnsi"/>
          <w:spacing w:val="-8"/>
          <w:szCs w:val="20"/>
        </w:rPr>
        <w:t xml:space="preserve"> </w:t>
      </w:r>
      <w:r w:rsidRPr="00ED2589">
        <w:rPr>
          <w:rFonts w:asciiTheme="minorHAnsi" w:hAnsiTheme="minorHAnsi" w:cstheme="minorHAnsi"/>
          <w:szCs w:val="20"/>
        </w:rPr>
        <w:t>month</w:t>
      </w:r>
      <w:r w:rsidRPr="00ED2589">
        <w:rPr>
          <w:rFonts w:asciiTheme="minorHAnsi" w:hAnsiTheme="minorHAnsi" w:cstheme="minorHAnsi"/>
          <w:spacing w:val="-6"/>
          <w:szCs w:val="20"/>
        </w:rPr>
        <w:t xml:space="preserve"> </w:t>
      </w:r>
      <w:r w:rsidRPr="00ED2589">
        <w:rPr>
          <w:rFonts w:asciiTheme="minorHAnsi" w:hAnsiTheme="minorHAnsi" w:cstheme="minorHAnsi"/>
          <w:szCs w:val="20"/>
        </w:rPr>
        <w:t>after</w:t>
      </w:r>
      <w:r w:rsidRPr="00ED2589">
        <w:rPr>
          <w:rFonts w:asciiTheme="minorHAnsi" w:hAnsiTheme="minorHAnsi" w:cstheme="minorHAnsi"/>
          <w:spacing w:val="-7"/>
          <w:szCs w:val="20"/>
        </w:rPr>
        <w:t xml:space="preserve"> </w:t>
      </w:r>
      <w:r w:rsidRPr="00ED2589">
        <w:rPr>
          <w:rFonts w:asciiTheme="minorHAnsi" w:hAnsiTheme="minorHAnsi" w:cstheme="minorHAnsi"/>
          <w:szCs w:val="20"/>
        </w:rPr>
        <w:t>the</w:t>
      </w:r>
      <w:r w:rsidRPr="00ED2589">
        <w:rPr>
          <w:rFonts w:asciiTheme="minorHAnsi" w:hAnsiTheme="minorHAnsi" w:cstheme="minorHAnsi"/>
          <w:spacing w:val="-8"/>
          <w:szCs w:val="20"/>
        </w:rPr>
        <w:t xml:space="preserve"> </w:t>
      </w:r>
      <w:r w:rsidRPr="00ED2589">
        <w:rPr>
          <w:rFonts w:asciiTheme="minorHAnsi" w:hAnsiTheme="minorHAnsi" w:cstheme="minorHAnsi"/>
          <w:szCs w:val="20"/>
        </w:rPr>
        <w:t>inception</w:t>
      </w:r>
      <w:r w:rsidRPr="00ED2589">
        <w:rPr>
          <w:rFonts w:asciiTheme="minorHAnsi" w:hAnsiTheme="minorHAnsi" w:cstheme="minorHAnsi"/>
          <w:spacing w:val="-6"/>
          <w:szCs w:val="20"/>
        </w:rPr>
        <w:t xml:space="preserve"> </w:t>
      </w:r>
      <w:r w:rsidRPr="00ED2589">
        <w:rPr>
          <w:rFonts w:asciiTheme="minorHAnsi" w:hAnsiTheme="minorHAnsi" w:cstheme="minorHAnsi"/>
          <w:szCs w:val="20"/>
        </w:rPr>
        <w:t>workshop.</w:t>
      </w:r>
      <w:r w:rsidRPr="00ED2589">
        <w:rPr>
          <w:rFonts w:asciiTheme="minorHAnsi" w:hAnsiTheme="minorHAnsi" w:cstheme="minorHAnsi"/>
          <w:spacing w:val="-7"/>
          <w:szCs w:val="20"/>
        </w:rPr>
        <w:t xml:space="preserve"> </w:t>
      </w:r>
      <w:r w:rsidRPr="00ED2589">
        <w:rPr>
          <w:rFonts w:asciiTheme="minorHAnsi" w:hAnsiTheme="minorHAnsi" w:cstheme="minorHAnsi"/>
          <w:szCs w:val="20"/>
        </w:rPr>
        <w:t>The</w:t>
      </w:r>
      <w:r w:rsidRPr="00ED2589">
        <w:rPr>
          <w:rFonts w:asciiTheme="minorHAnsi" w:hAnsiTheme="minorHAnsi" w:cstheme="minorHAnsi"/>
          <w:spacing w:val="-8"/>
          <w:szCs w:val="20"/>
        </w:rPr>
        <w:t xml:space="preserve"> </w:t>
      </w:r>
      <w:r w:rsidRPr="00ED2589">
        <w:rPr>
          <w:rFonts w:asciiTheme="minorHAnsi" w:hAnsiTheme="minorHAnsi" w:cstheme="minorHAnsi"/>
          <w:szCs w:val="20"/>
        </w:rPr>
        <w:t>inception report will be cleared by DBSA, UNDP (Country Office and the UNDP-GEF Regional Technical Adviser) and will be approved by the</w:t>
      </w:r>
      <w:r w:rsidRPr="00ED2589">
        <w:rPr>
          <w:rFonts w:asciiTheme="minorHAnsi" w:hAnsiTheme="minorHAnsi" w:cstheme="minorHAnsi"/>
          <w:spacing w:val="-2"/>
          <w:szCs w:val="20"/>
        </w:rPr>
        <w:t xml:space="preserve"> </w:t>
      </w:r>
      <w:r w:rsidRPr="00ED2589">
        <w:rPr>
          <w:rFonts w:asciiTheme="minorHAnsi" w:hAnsiTheme="minorHAnsi" w:cstheme="minorHAnsi"/>
          <w:szCs w:val="20"/>
        </w:rPr>
        <w:t>PSC.</w:t>
      </w:r>
    </w:p>
    <w:p w14:paraId="6C78B4DD" w14:textId="6DBF6B7B" w:rsidR="003953DA" w:rsidRPr="00ED2589" w:rsidRDefault="003953DA" w:rsidP="00942F60">
      <w:pPr>
        <w:widowControl w:val="0"/>
        <w:tabs>
          <w:tab w:val="left" w:pos="417"/>
        </w:tabs>
        <w:autoSpaceDE w:val="0"/>
        <w:autoSpaceDN w:val="0"/>
        <w:spacing w:before="41" w:line="243" w:lineRule="exact"/>
        <w:ind w:right="152"/>
        <w:rPr>
          <w:rFonts w:asciiTheme="minorHAnsi" w:hAnsiTheme="minorHAnsi" w:cstheme="minorHAnsi"/>
          <w:szCs w:val="20"/>
        </w:rPr>
      </w:pPr>
    </w:p>
    <w:p w14:paraId="08B24583" w14:textId="4604AFDC" w:rsidR="003953DA" w:rsidRPr="00ED2589" w:rsidRDefault="003953DA" w:rsidP="003953DA">
      <w:pPr>
        <w:rPr>
          <w:rFonts w:asciiTheme="minorHAnsi" w:hAnsiTheme="minorHAnsi" w:cstheme="minorHAnsi"/>
          <w:szCs w:val="20"/>
          <w:lang w:val="en-GB"/>
        </w:rPr>
      </w:pPr>
      <w:r w:rsidRPr="00ED2589">
        <w:rPr>
          <w:rFonts w:cs="Calibri"/>
          <w:szCs w:val="20"/>
          <w:u w:val="single"/>
          <w:lang w:val="en-GB"/>
        </w:rPr>
        <w:t xml:space="preserve">GEF Project Implementation Report (PIR): </w:t>
      </w:r>
      <w:r w:rsidRPr="00ED2589">
        <w:rPr>
          <w:rFonts w:cs="Calibri"/>
          <w:szCs w:val="20"/>
          <w:lang w:val="en-GB"/>
        </w:rPr>
        <w:t xml:space="preserve">The annual GEF PIR covering the reporting period July (previous year) to June (current year) will </w:t>
      </w:r>
      <w:r w:rsidRPr="00ED2589">
        <w:rPr>
          <w:rFonts w:asciiTheme="minorHAnsi" w:hAnsiTheme="minorHAnsi" w:cstheme="minorHAnsi"/>
          <w:szCs w:val="20"/>
          <w:lang w:val="en-GB"/>
        </w:rPr>
        <w:t>be completed for each year of project implementation</w:t>
      </w:r>
      <w:r w:rsidR="0039087C" w:rsidRPr="00ED2589">
        <w:rPr>
          <w:rFonts w:asciiTheme="minorHAnsi" w:hAnsiTheme="minorHAnsi" w:cstheme="minorHAnsi"/>
          <w:szCs w:val="20"/>
          <w:lang w:val="en-GB"/>
        </w:rPr>
        <w:t xml:space="preserve"> The Project will have one common PIR for all outcomes, where DBSA is responsible for Outcome 3 reporting. </w:t>
      </w:r>
      <w:r w:rsidRPr="00ED2589">
        <w:rPr>
          <w:rFonts w:asciiTheme="minorHAnsi" w:hAnsiTheme="minorHAnsi" w:cstheme="minorHAnsi"/>
          <w:szCs w:val="20"/>
          <w:lang w:val="en-GB"/>
        </w:rPr>
        <w:t xml:space="preserve">Any environmental and social risks and related management plans will be monitored regularly, and progress will be reported in the PIR. The PIR submitted to the GEF will be shared with the Project Board. The quality rating of the previous year’s PIR will be used to inform the preparation of the subsequent PIR.  </w:t>
      </w:r>
    </w:p>
    <w:p w14:paraId="46D31D99" w14:textId="77777777" w:rsidR="00822E0D" w:rsidRPr="00ED2589" w:rsidRDefault="00822E0D" w:rsidP="004C312E">
      <w:pPr>
        <w:pStyle w:val="BodyText"/>
        <w:pBdr>
          <w:bottom w:val="none" w:sz="0" w:space="0" w:color="auto"/>
        </w:pBdr>
        <w:spacing w:before="11"/>
        <w:rPr>
          <w:rFonts w:asciiTheme="minorHAnsi" w:hAnsiTheme="minorHAnsi" w:cstheme="minorHAnsi"/>
          <w:i w:val="0"/>
          <w:iCs w:val="0"/>
          <w:szCs w:val="20"/>
        </w:rPr>
      </w:pPr>
    </w:p>
    <w:p w14:paraId="627D8925" w14:textId="77777777" w:rsidR="00822E0D" w:rsidRPr="00ED2589" w:rsidRDefault="00822E0D" w:rsidP="004C312E">
      <w:pPr>
        <w:pStyle w:val="BodyText"/>
        <w:pBdr>
          <w:bottom w:val="none" w:sz="0" w:space="0" w:color="auto"/>
        </w:pBdr>
        <w:rPr>
          <w:rFonts w:asciiTheme="minorHAnsi" w:hAnsiTheme="minorHAnsi" w:cstheme="minorHAnsi"/>
          <w:i w:val="0"/>
          <w:iCs w:val="0"/>
          <w:szCs w:val="20"/>
        </w:rPr>
      </w:pPr>
    </w:p>
    <w:p w14:paraId="05033F1D" w14:textId="0CDF3F2D" w:rsidR="00822E0D" w:rsidRPr="00ED2589" w:rsidRDefault="00232525" w:rsidP="00746055">
      <w:pPr>
        <w:pStyle w:val="BodyText"/>
        <w:pBdr>
          <w:bottom w:val="none" w:sz="0" w:space="0" w:color="auto"/>
        </w:pBdr>
        <w:ind w:right="150"/>
        <w:rPr>
          <w:rFonts w:asciiTheme="minorHAnsi" w:hAnsiTheme="minorHAnsi" w:cstheme="minorHAnsi"/>
          <w:i w:val="0"/>
          <w:iCs w:val="0"/>
          <w:szCs w:val="20"/>
        </w:rPr>
      </w:pPr>
      <w:r w:rsidRPr="00ED2589">
        <w:rPr>
          <w:rFonts w:asciiTheme="minorHAnsi" w:hAnsiTheme="minorHAnsi" w:cstheme="minorHAnsi"/>
          <w:i w:val="0"/>
          <w:iCs w:val="0"/>
          <w:szCs w:val="20"/>
          <w:u w:val="single"/>
          <w:lang w:val="en-GB"/>
        </w:rPr>
        <w:t>GEF and/or LDCF/SCCF Core Indicators</w:t>
      </w:r>
      <w:r w:rsidRPr="00ED2589">
        <w:rPr>
          <w:rFonts w:asciiTheme="minorHAnsi" w:hAnsiTheme="minorHAnsi" w:cstheme="minorHAnsi"/>
          <w:i w:val="0"/>
          <w:iCs w:val="0"/>
          <w:szCs w:val="20"/>
          <w:lang w:val="en-GB"/>
        </w:rPr>
        <w:t>: The GEF and/or LDCF/SCCF Core indicators included as Annex will be used to monitor global environmental benefits and will be updated for reporting to the GEF prior to MTR and TE. Note that the project team is responsible for updating the indicator status. The updated monitoring data should be shared with MTR/TE consultants prior to required evaluation missions, so these can be used for subsequent ground</w:t>
      </w:r>
      <w:r w:rsidR="003B1D6B" w:rsidRPr="00ED2589">
        <w:rPr>
          <w:rFonts w:asciiTheme="minorHAnsi" w:hAnsiTheme="minorHAnsi" w:cstheme="minorHAnsi"/>
          <w:i w:val="0"/>
          <w:iCs w:val="0"/>
          <w:szCs w:val="20"/>
          <w:lang w:val="en-GB"/>
        </w:rPr>
        <w:t>-</w:t>
      </w:r>
      <w:r w:rsidRPr="00ED2589">
        <w:rPr>
          <w:rFonts w:asciiTheme="minorHAnsi" w:hAnsiTheme="minorHAnsi" w:cstheme="minorHAnsi"/>
          <w:i w:val="0"/>
          <w:iCs w:val="0"/>
          <w:szCs w:val="20"/>
          <w:lang w:val="en-GB"/>
        </w:rPr>
        <w:t xml:space="preserve">truthing. The methodologies to be used in data collection have been defined by the GEF and are available on the GEF </w:t>
      </w:r>
      <w:hyperlink r:id="rId77" w:history="1">
        <w:r w:rsidRPr="00ED2589">
          <w:rPr>
            <w:rFonts w:asciiTheme="minorHAnsi" w:hAnsiTheme="minorHAnsi" w:cstheme="minorHAnsi"/>
            <w:i w:val="0"/>
            <w:iCs w:val="0"/>
            <w:szCs w:val="20"/>
            <w:lang w:val="en-GB"/>
          </w:rPr>
          <w:t>website</w:t>
        </w:r>
      </w:hyperlink>
      <w:r w:rsidRPr="00ED2589">
        <w:rPr>
          <w:rFonts w:asciiTheme="minorHAnsi" w:hAnsiTheme="minorHAnsi" w:cstheme="minorHAnsi"/>
          <w:i w:val="0"/>
          <w:iCs w:val="0"/>
          <w:szCs w:val="20"/>
          <w:lang w:val="en-GB"/>
        </w:rPr>
        <w:t>.</w:t>
      </w:r>
    </w:p>
    <w:p w14:paraId="6898F9E0" w14:textId="77777777" w:rsidR="00822E0D" w:rsidRPr="00ED2589" w:rsidRDefault="00822E0D" w:rsidP="004C312E">
      <w:pPr>
        <w:pStyle w:val="BodyText"/>
        <w:pBdr>
          <w:bottom w:val="none" w:sz="0" w:space="0" w:color="auto"/>
        </w:pBdr>
        <w:spacing w:before="1"/>
        <w:rPr>
          <w:rFonts w:asciiTheme="minorHAnsi" w:hAnsiTheme="minorHAnsi" w:cstheme="minorHAnsi"/>
          <w:i w:val="0"/>
          <w:iCs w:val="0"/>
          <w:szCs w:val="20"/>
        </w:rPr>
      </w:pPr>
    </w:p>
    <w:p w14:paraId="2102784E" w14:textId="77777777" w:rsidR="002715F9" w:rsidRPr="00ED2589" w:rsidRDefault="002715F9" w:rsidP="002715F9">
      <w:pPr>
        <w:rPr>
          <w:rFonts w:asciiTheme="minorHAnsi" w:hAnsiTheme="minorHAnsi" w:cstheme="minorHAnsi"/>
          <w:szCs w:val="20"/>
          <w:u w:val="single"/>
          <w:lang w:val="en-GB"/>
        </w:rPr>
      </w:pPr>
      <w:r w:rsidRPr="00ED2589">
        <w:rPr>
          <w:rFonts w:asciiTheme="minorHAnsi" w:hAnsiTheme="minorHAnsi" w:cstheme="minorHAnsi"/>
          <w:szCs w:val="20"/>
          <w:u w:val="single"/>
          <w:lang w:val="en-GB"/>
        </w:rPr>
        <w:t>Independent Mid-term Review (MTR):</w:t>
      </w:r>
    </w:p>
    <w:p w14:paraId="76CDFC8F" w14:textId="1D666FED" w:rsidR="002715F9" w:rsidRPr="00ED2589" w:rsidRDefault="002715F9" w:rsidP="002715F9">
      <w:pPr>
        <w:rPr>
          <w:rFonts w:asciiTheme="minorHAnsi" w:hAnsiTheme="minorHAnsi" w:cstheme="minorHAnsi"/>
          <w:szCs w:val="20"/>
          <w:lang w:val="en-GB"/>
        </w:rPr>
      </w:pPr>
      <w:r w:rsidRPr="00ED2589">
        <w:rPr>
          <w:rFonts w:asciiTheme="minorHAnsi" w:hAnsiTheme="minorHAnsi" w:cstheme="minorHAnsi"/>
          <w:szCs w:val="20"/>
          <w:lang w:val="en-GB"/>
        </w:rPr>
        <w:t xml:space="preserve">The terms of reference, the review process and the final MTR report will follow the standard templates and guidance for GEF-financed projects available on the </w:t>
      </w:r>
      <w:hyperlink r:id="rId78" w:anchor="gef" w:history="1">
        <w:r w:rsidRPr="00ED2589">
          <w:rPr>
            <w:rFonts w:asciiTheme="minorHAnsi" w:hAnsiTheme="minorHAnsi" w:cstheme="minorHAnsi"/>
            <w:szCs w:val="20"/>
            <w:lang w:val="en-GB"/>
          </w:rPr>
          <w:t xml:space="preserve">UNDP Evaluation Resource </w:t>
        </w:r>
        <w:proofErr w:type="spellStart"/>
        <w:r w:rsidRPr="00ED2589">
          <w:rPr>
            <w:rFonts w:asciiTheme="minorHAnsi" w:hAnsiTheme="minorHAnsi" w:cstheme="minorHAnsi"/>
            <w:szCs w:val="20"/>
            <w:lang w:val="en-GB"/>
          </w:rPr>
          <w:t>Center</w:t>
        </w:r>
        <w:proofErr w:type="spellEnd"/>
      </w:hyperlink>
      <w:r w:rsidRPr="00ED2589">
        <w:rPr>
          <w:rFonts w:asciiTheme="minorHAnsi" w:hAnsiTheme="minorHAnsi" w:cstheme="minorHAnsi"/>
          <w:szCs w:val="20"/>
          <w:lang w:val="en-GB"/>
        </w:rPr>
        <w:t xml:space="preserve"> (ERC). </w:t>
      </w:r>
      <w:r w:rsidR="005A048B" w:rsidRPr="00ED2589">
        <w:rPr>
          <w:rFonts w:asciiTheme="minorHAnsi" w:hAnsiTheme="minorHAnsi" w:cstheme="minorHAnsi"/>
          <w:szCs w:val="20"/>
          <w:lang w:val="en-GB"/>
        </w:rPr>
        <w:t>There will be a common MTR for all outcomes</w:t>
      </w:r>
      <w:r w:rsidR="00D8326B" w:rsidRPr="00ED2589">
        <w:rPr>
          <w:rFonts w:asciiTheme="minorHAnsi" w:hAnsiTheme="minorHAnsi" w:cstheme="minorHAnsi"/>
          <w:szCs w:val="20"/>
          <w:lang w:val="en-GB"/>
        </w:rPr>
        <w:t xml:space="preserve">. </w:t>
      </w:r>
    </w:p>
    <w:p w14:paraId="575EEAF1" w14:textId="77777777" w:rsidR="002715F9" w:rsidRPr="00ED2589" w:rsidRDefault="002715F9" w:rsidP="002715F9">
      <w:pPr>
        <w:rPr>
          <w:rFonts w:asciiTheme="minorHAnsi" w:hAnsiTheme="minorHAnsi" w:cstheme="minorHAnsi"/>
          <w:szCs w:val="20"/>
          <w:lang w:val="en-GB"/>
        </w:rPr>
      </w:pPr>
    </w:p>
    <w:p w14:paraId="6F67F617" w14:textId="77777777" w:rsidR="002715F9" w:rsidRPr="00ED2589" w:rsidRDefault="002715F9" w:rsidP="002715F9">
      <w:pPr>
        <w:rPr>
          <w:rFonts w:asciiTheme="minorHAnsi" w:hAnsiTheme="minorHAnsi" w:cstheme="minorHAnsi"/>
          <w:szCs w:val="20"/>
          <w:lang w:val="en-GB"/>
        </w:rPr>
      </w:pPr>
      <w:r w:rsidRPr="00ED2589">
        <w:rPr>
          <w:rFonts w:asciiTheme="minorHAnsi" w:hAnsiTheme="minorHAnsi" w:cstheme="minorHAnsi"/>
          <w:szCs w:val="20"/>
          <w:lang w:val="en-GB"/>
        </w:rPr>
        <w:t xml:space="preserve">The evaluation will be ‘independent, impartial and </w:t>
      </w:r>
      <w:proofErr w:type="gramStart"/>
      <w:r w:rsidRPr="00ED2589">
        <w:rPr>
          <w:rFonts w:asciiTheme="minorHAnsi" w:hAnsiTheme="minorHAnsi" w:cstheme="minorHAnsi"/>
          <w:szCs w:val="20"/>
          <w:lang w:val="en-GB"/>
        </w:rPr>
        <w:t>rigorous’</w:t>
      </w:r>
      <w:proofErr w:type="gramEnd"/>
      <w:r w:rsidRPr="00ED2589">
        <w:rPr>
          <w:rFonts w:asciiTheme="minorHAnsi" w:hAnsiTheme="minorHAnsi" w:cstheme="minorHAnsi"/>
          <w:szCs w:val="20"/>
          <w:lang w:val="en-GB"/>
        </w:rPr>
        <w:t xml:space="preserve">. The evaluators that will be hired to undertake the assignment will be independent from organizations that were involved in designing, </w:t>
      </w:r>
      <w:proofErr w:type="gramStart"/>
      <w:r w:rsidRPr="00ED2589">
        <w:rPr>
          <w:rFonts w:asciiTheme="minorHAnsi" w:hAnsiTheme="minorHAnsi" w:cstheme="minorHAnsi"/>
          <w:szCs w:val="20"/>
          <w:lang w:val="en-GB"/>
        </w:rPr>
        <w:t>executing</w:t>
      </w:r>
      <w:proofErr w:type="gramEnd"/>
      <w:r w:rsidRPr="00ED2589">
        <w:rPr>
          <w:rFonts w:asciiTheme="minorHAnsi" w:hAnsiTheme="minorHAnsi" w:cstheme="minorHAnsi"/>
          <w:szCs w:val="20"/>
          <w:lang w:val="en-GB"/>
        </w:rPr>
        <w:t xml:space="preserve"> or advising on the project to be evaluated. Equally, the evaluators should not be in a position where there may be the possibility of future contracts regarding the project under review. </w:t>
      </w:r>
    </w:p>
    <w:p w14:paraId="0258C8B2" w14:textId="77777777" w:rsidR="002715F9" w:rsidRPr="00ED2589" w:rsidRDefault="002715F9" w:rsidP="002715F9">
      <w:pPr>
        <w:rPr>
          <w:rFonts w:asciiTheme="minorHAnsi" w:hAnsiTheme="minorHAnsi" w:cstheme="minorHAnsi"/>
          <w:szCs w:val="20"/>
          <w:lang w:val="en-GB"/>
        </w:rPr>
      </w:pPr>
    </w:p>
    <w:p w14:paraId="2317FD5A" w14:textId="77777777" w:rsidR="002715F9" w:rsidRPr="00ED2589" w:rsidRDefault="002715F9" w:rsidP="002715F9">
      <w:pPr>
        <w:rPr>
          <w:rFonts w:cs="Calibri"/>
          <w:szCs w:val="20"/>
          <w:lang w:val="en-GB"/>
        </w:rPr>
      </w:pPr>
      <w:r w:rsidRPr="00ED2589">
        <w:rPr>
          <w:rFonts w:asciiTheme="minorHAnsi" w:hAnsiTheme="minorHAnsi" w:cstheme="minorHAnsi"/>
          <w:szCs w:val="20"/>
          <w:lang w:val="en-GB"/>
        </w:rPr>
        <w:t>The GEF Operational Focal Point and other stakeholders will be actively involved and consulted</w:t>
      </w:r>
      <w:r w:rsidRPr="00ED2589">
        <w:rPr>
          <w:rFonts w:cs="Calibri"/>
          <w:szCs w:val="20"/>
          <w:lang w:val="en-GB"/>
        </w:rPr>
        <w:t xml:space="preserve"> during the evaluation process. Additional quality assurance support is available from the BPPS/GEF Directorate.</w:t>
      </w:r>
    </w:p>
    <w:p w14:paraId="6A5F315F" w14:textId="77777777" w:rsidR="002715F9" w:rsidRPr="00ED2589" w:rsidRDefault="002715F9" w:rsidP="002715F9">
      <w:pPr>
        <w:rPr>
          <w:rFonts w:cs="Calibri"/>
          <w:szCs w:val="20"/>
          <w:lang w:val="en-GB"/>
        </w:rPr>
      </w:pPr>
    </w:p>
    <w:p w14:paraId="60F60BE3" w14:textId="77777777" w:rsidR="002715F9" w:rsidRPr="00ED2589" w:rsidRDefault="002715F9" w:rsidP="002715F9">
      <w:pPr>
        <w:rPr>
          <w:rFonts w:cs="Calibri"/>
          <w:szCs w:val="20"/>
          <w:lang w:val="en-GB"/>
        </w:rPr>
      </w:pPr>
      <w:r w:rsidRPr="00ED2589">
        <w:rPr>
          <w:rFonts w:cs="Calibri"/>
          <w:szCs w:val="20"/>
          <w:lang w:val="en-GB"/>
        </w:rPr>
        <w:t>The final MTR report and MTR TOR will be publicly available in English and will be posted on the UNDP ERC by (add date included on cover page of this project document). A management response to MTR recommendations will be posted in the ERC within six weeks of the MTR report’s completion.</w:t>
      </w:r>
    </w:p>
    <w:p w14:paraId="367C6760" w14:textId="77777777" w:rsidR="00822E0D" w:rsidRPr="00ED2589" w:rsidRDefault="00822E0D" w:rsidP="004C312E">
      <w:pPr>
        <w:pStyle w:val="BodyText"/>
        <w:pBdr>
          <w:bottom w:val="none" w:sz="0" w:space="0" w:color="auto"/>
        </w:pBdr>
        <w:spacing w:before="11"/>
        <w:rPr>
          <w:rFonts w:asciiTheme="minorHAnsi" w:hAnsiTheme="minorHAnsi" w:cstheme="minorHAnsi"/>
          <w:i w:val="0"/>
          <w:iCs w:val="0"/>
          <w:szCs w:val="20"/>
          <w:lang w:val="en-GB"/>
        </w:rPr>
      </w:pPr>
    </w:p>
    <w:p w14:paraId="75BD0B2B" w14:textId="77777777" w:rsidR="00604DA5" w:rsidRPr="00ED2589" w:rsidRDefault="00604DA5" w:rsidP="00604DA5">
      <w:pPr>
        <w:rPr>
          <w:rFonts w:cs="Calibri"/>
          <w:szCs w:val="20"/>
          <w:u w:val="single"/>
          <w:lang w:val="en-GB"/>
        </w:rPr>
      </w:pPr>
      <w:r w:rsidRPr="00ED2589">
        <w:rPr>
          <w:rFonts w:cs="Calibri"/>
          <w:szCs w:val="20"/>
          <w:u w:val="single"/>
          <w:lang w:val="en-GB"/>
        </w:rPr>
        <w:t xml:space="preserve">Terminal Evaluation (TE):  </w:t>
      </w:r>
    </w:p>
    <w:p w14:paraId="70627983" w14:textId="1149374E" w:rsidR="00604DA5" w:rsidRPr="00ED2589" w:rsidRDefault="00604DA5" w:rsidP="00604DA5">
      <w:pPr>
        <w:rPr>
          <w:rFonts w:cs="Calibri"/>
          <w:szCs w:val="20"/>
          <w:lang w:val="en-GB"/>
        </w:rPr>
      </w:pPr>
      <w:r w:rsidRPr="00ED2589">
        <w:rPr>
          <w:rFonts w:cs="Calibri"/>
          <w:szCs w:val="20"/>
          <w:lang w:val="en-GB"/>
        </w:rPr>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79" w:anchor="gef" w:history="1">
        <w:r w:rsidRPr="00ED2589">
          <w:rPr>
            <w:rFonts w:cs="Calibri"/>
            <w:szCs w:val="20"/>
            <w:lang w:val="en-GB"/>
          </w:rPr>
          <w:t xml:space="preserve">UNDP Evaluation Resource </w:t>
        </w:r>
        <w:proofErr w:type="spellStart"/>
        <w:r w:rsidRPr="00ED2589">
          <w:rPr>
            <w:rFonts w:cs="Calibri"/>
            <w:szCs w:val="20"/>
            <w:lang w:val="en-GB"/>
          </w:rPr>
          <w:t>Center</w:t>
        </w:r>
        <w:proofErr w:type="spellEnd"/>
      </w:hyperlink>
      <w:r w:rsidRPr="00ED2589">
        <w:rPr>
          <w:rFonts w:cs="Calibri"/>
          <w:szCs w:val="20"/>
          <w:lang w:val="en-GB"/>
        </w:rPr>
        <w:t xml:space="preserve">. </w:t>
      </w:r>
      <w:r w:rsidR="00B90208" w:rsidRPr="00ED2589">
        <w:rPr>
          <w:rFonts w:cs="Calibri"/>
          <w:szCs w:val="20"/>
          <w:lang w:val="en-GB"/>
        </w:rPr>
        <w:t>There will be one common TE for all Outcomes</w:t>
      </w:r>
      <w:r w:rsidR="0077120E" w:rsidRPr="00ED2589">
        <w:rPr>
          <w:rFonts w:cs="Calibri"/>
          <w:szCs w:val="20"/>
          <w:lang w:val="en-GB"/>
        </w:rPr>
        <w:t xml:space="preserve"> </w:t>
      </w:r>
      <w:r w:rsidR="0087538F" w:rsidRPr="00ED2589">
        <w:rPr>
          <w:rFonts w:cs="Calibri"/>
          <w:szCs w:val="20"/>
          <w:lang w:val="en-GB"/>
        </w:rPr>
        <w:t xml:space="preserve">that will be undertaken by a team of consultants </w:t>
      </w:r>
      <w:r w:rsidR="00D61C35" w:rsidRPr="00ED2589">
        <w:rPr>
          <w:rFonts w:cs="Calibri"/>
          <w:szCs w:val="20"/>
          <w:lang w:val="en-GB"/>
        </w:rPr>
        <w:t xml:space="preserve">with technical and financial </w:t>
      </w:r>
      <w:r w:rsidR="000E4828" w:rsidRPr="00ED2589">
        <w:rPr>
          <w:rFonts w:cs="Calibri"/>
          <w:szCs w:val="20"/>
          <w:lang w:val="en-GB"/>
        </w:rPr>
        <w:t>expertise</w:t>
      </w:r>
      <w:r w:rsidR="00D61C35" w:rsidRPr="00ED2589">
        <w:rPr>
          <w:rFonts w:cs="Calibri"/>
          <w:szCs w:val="20"/>
          <w:lang w:val="en-GB"/>
        </w:rPr>
        <w:t xml:space="preserve"> to review project results</w:t>
      </w:r>
      <w:r w:rsidR="006A6A3D" w:rsidRPr="00ED2589">
        <w:rPr>
          <w:rFonts w:cs="Calibri"/>
          <w:szCs w:val="20"/>
          <w:lang w:val="en-GB"/>
        </w:rPr>
        <w:t xml:space="preserve">. </w:t>
      </w:r>
      <w:r w:rsidR="00DD3E5D" w:rsidRPr="00ED2589">
        <w:rPr>
          <w:rFonts w:cs="Calibri"/>
          <w:szCs w:val="20"/>
          <w:lang w:val="en-GB"/>
        </w:rPr>
        <w:t xml:space="preserve">Considering the scope of each agency’s outputs </w:t>
      </w:r>
      <w:r w:rsidR="00016F7A" w:rsidRPr="00ED2589">
        <w:rPr>
          <w:rFonts w:cs="Calibri"/>
          <w:szCs w:val="20"/>
          <w:lang w:val="en-GB"/>
        </w:rPr>
        <w:t xml:space="preserve">(UNDP TA and DBSA financial instrument) </w:t>
      </w:r>
      <w:r w:rsidR="00F925D1" w:rsidRPr="00ED2589">
        <w:rPr>
          <w:rFonts w:cs="Calibri"/>
          <w:szCs w:val="20"/>
          <w:lang w:val="en-GB"/>
        </w:rPr>
        <w:t xml:space="preserve">two different assessments of results will be undertaken </w:t>
      </w:r>
      <w:r w:rsidR="00EC75AD" w:rsidRPr="00ED2589">
        <w:rPr>
          <w:rFonts w:cs="Calibri"/>
          <w:szCs w:val="20"/>
          <w:lang w:val="en-GB"/>
        </w:rPr>
        <w:t xml:space="preserve">to be compiled in one TE report. </w:t>
      </w:r>
    </w:p>
    <w:p w14:paraId="0CDC9167" w14:textId="77777777" w:rsidR="00604DA5" w:rsidRPr="00ED2589" w:rsidRDefault="00604DA5" w:rsidP="00604DA5">
      <w:pPr>
        <w:rPr>
          <w:rFonts w:cs="Calibri"/>
          <w:szCs w:val="20"/>
          <w:lang w:val="en-GB"/>
        </w:rPr>
      </w:pPr>
    </w:p>
    <w:p w14:paraId="04C2C4CF" w14:textId="68247C15" w:rsidR="00604DA5" w:rsidRPr="00ED2589" w:rsidRDefault="00604DA5" w:rsidP="00604DA5">
      <w:pPr>
        <w:rPr>
          <w:rFonts w:cs="Calibri"/>
          <w:szCs w:val="20"/>
          <w:lang w:val="en-GB"/>
        </w:rPr>
      </w:pPr>
      <w:r w:rsidRPr="00ED2589">
        <w:rPr>
          <w:rFonts w:cs="Calibri"/>
          <w:szCs w:val="20"/>
          <w:lang w:val="en-GB"/>
        </w:rPr>
        <w:t>The evaluation will be ‘independent, impartial and rigorous’</w:t>
      </w:r>
      <w:r w:rsidR="00386916" w:rsidRPr="00ED2589">
        <w:rPr>
          <w:rFonts w:cs="Calibri"/>
          <w:szCs w:val="20"/>
          <w:lang w:val="en-GB"/>
        </w:rPr>
        <w:t xml:space="preserve"> and will be led by the leading agency </w:t>
      </w:r>
      <w:r w:rsidR="00A259FE" w:rsidRPr="00ED2589">
        <w:rPr>
          <w:rFonts w:cs="Calibri"/>
          <w:szCs w:val="20"/>
          <w:lang w:val="en-GB"/>
        </w:rPr>
        <w:t>at the time of project closure</w:t>
      </w:r>
      <w:r w:rsidRPr="00ED2589">
        <w:rPr>
          <w:rFonts w:cs="Calibri"/>
          <w:szCs w:val="20"/>
          <w:lang w:val="en-GB"/>
        </w:rPr>
        <w:t xml:space="preserve">. The evaluators that will be hired to undertake the assignment will be independent from organizations that were involved in designing, </w:t>
      </w:r>
      <w:proofErr w:type="gramStart"/>
      <w:r w:rsidRPr="00ED2589">
        <w:rPr>
          <w:rFonts w:cs="Calibri"/>
          <w:szCs w:val="20"/>
          <w:lang w:val="en-GB"/>
        </w:rPr>
        <w:t>executing</w:t>
      </w:r>
      <w:proofErr w:type="gramEnd"/>
      <w:r w:rsidRPr="00ED2589">
        <w:rPr>
          <w:rFonts w:cs="Calibri"/>
          <w:szCs w:val="20"/>
          <w:lang w:val="en-GB"/>
        </w:rPr>
        <w:t xml:space="preserve"> or advising on the project to be evaluated. Equally, the evaluators should not be in a position where there may be the possibility of future contracts regarding the project being evaluated.</w:t>
      </w:r>
    </w:p>
    <w:p w14:paraId="3F04E901" w14:textId="77777777" w:rsidR="00604DA5" w:rsidRPr="00ED2589" w:rsidRDefault="00604DA5" w:rsidP="00604DA5">
      <w:pPr>
        <w:rPr>
          <w:rFonts w:cs="Calibri"/>
          <w:szCs w:val="20"/>
          <w:lang w:val="en-GB"/>
        </w:rPr>
      </w:pPr>
    </w:p>
    <w:p w14:paraId="3A6BA0DB" w14:textId="77777777" w:rsidR="00604DA5" w:rsidRPr="00ED2589" w:rsidRDefault="00604DA5" w:rsidP="00604DA5">
      <w:pPr>
        <w:rPr>
          <w:rFonts w:cs="Calibri"/>
          <w:szCs w:val="20"/>
          <w:lang w:val="en-GB"/>
        </w:rPr>
      </w:pPr>
      <w:r w:rsidRPr="00ED2589">
        <w:rPr>
          <w:rFonts w:cs="Calibri"/>
          <w:szCs w:val="20"/>
          <w:lang w:val="en-GB"/>
        </w:rPr>
        <w:t xml:space="preserve">The GEF Operational Focal Point and other stakeholders will be actively involved and consulted during the terminal evaluation process. Additional quality assurance support is available from the BPPS/GEF Directorate. </w:t>
      </w:r>
    </w:p>
    <w:p w14:paraId="4E06D510" w14:textId="77777777" w:rsidR="00604DA5" w:rsidRPr="00ED2589" w:rsidRDefault="00604DA5" w:rsidP="00604DA5">
      <w:pPr>
        <w:rPr>
          <w:rFonts w:cs="Calibri"/>
          <w:szCs w:val="20"/>
          <w:lang w:val="en-GB"/>
        </w:rPr>
      </w:pPr>
    </w:p>
    <w:p w14:paraId="7728A90A" w14:textId="75BD153A" w:rsidR="00604DA5" w:rsidRPr="00ED2589" w:rsidRDefault="00604DA5" w:rsidP="00604DA5">
      <w:pPr>
        <w:rPr>
          <w:rFonts w:cs="Calibri"/>
          <w:szCs w:val="20"/>
          <w:lang w:val="en-GB"/>
        </w:rPr>
      </w:pPr>
      <w:r w:rsidRPr="00ED2589">
        <w:rPr>
          <w:rFonts w:cs="Calibri"/>
          <w:szCs w:val="20"/>
          <w:lang w:val="en-GB"/>
        </w:rPr>
        <w:t>The final TE report and TE TOR will be publicly available in English and posted on the UNDP ERC by (add date included on cover page of this project document).  A management response to the TE recommendations will be posted to the ERC within six weeks of the TE report’s completion.</w:t>
      </w:r>
      <w:r w:rsidR="003D0F89" w:rsidRPr="00ED2589">
        <w:t xml:space="preserve"> </w:t>
      </w:r>
      <w:r w:rsidR="003D0F89" w:rsidRPr="00ED2589">
        <w:rPr>
          <w:rFonts w:cs="Calibri"/>
          <w:szCs w:val="20"/>
          <w:lang w:val="en-GB"/>
        </w:rPr>
        <w:t>UNDP</w:t>
      </w:r>
      <w:r w:rsidR="00353F0C" w:rsidRPr="00ED2589">
        <w:rPr>
          <w:rFonts w:cs="Calibri"/>
          <w:szCs w:val="20"/>
          <w:lang w:val="en-GB"/>
        </w:rPr>
        <w:t xml:space="preserve"> may</w:t>
      </w:r>
      <w:r w:rsidR="003D0F89" w:rsidRPr="00ED2589">
        <w:rPr>
          <w:rFonts w:cs="Calibri"/>
          <w:szCs w:val="20"/>
          <w:lang w:val="en-GB"/>
        </w:rPr>
        <w:t xml:space="preserve"> </w:t>
      </w:r>
      <w:r w:rsidR="00947CC4" w:rsidRPr="00ED2589">
        <w:rPr>
          <w:rFonts w:cs="Calibri"/>
          <w:szCs w:val="20"/>
          <w:lang w:val="en-GB"/>
        </w:rPr>
        <w:t>consider transferring</w:t>
      </w:r>
      <w:r w:rsidR="003D0F89" w:rsidRPr="00ED2589">
        <w:rPr>
          <w:rFonts w:cs="Calibri"/>
          <w:szCs w:val="20"/>
          <w:lang w:val="en-GB"/>
        </w:rPr>
        <w:t xml:space="preserve"> </w:t>
      </w:r>
      <w:r w:rsidR="00FC5304" w:rsidRPr="00ED2589">
        <w:rPr>
          <w:rFonts w:cs="Calibri"/>
          <w:szCs w:val="20"/>
          <w:lang w:val="en-GB"/>
        </w:rPr>
        <w:t xml:space="preserve">the leading agency role </w:t>
      </w:r>
      <w:r w:rsidR="00353F0C" w:rsidRPr="00ED2589">
        <w:rPr>
          <w:rFonts w:cs="Calibri"/>
          <w:szCs w:val="20"/>
          <w:lang w:val="en-GB"/>
        </w:rPr>
        <w:t>to</w:t>
      </w:r>
      <w:r w:rsidR="00BF4C17" w:rsidRPr="00ED2589">
        <w:rPr>
          <w:rFonts w:cs="Calibri"/>
          <w:szCs w:val="20"/>
          <w:lang w:val="en-GB"/>
        </w:rPr>
        <w:t xml:space="preserve"> </w:t>
      </w:r>
      <w:r w:rsidR="003D0F89" w:rsidRPr="00ED2589">
        <w:rPr>
          <w:rFonts w:cs="Calibri"/>
          <w:szCs w:val="20"/>
          <w:lang w:val="en-GB"/>
        </w:rPr>
        <w:t xml:space="preserve">DBSA </w:t>
      </w:r>
      <w:r w:rsidR="00BF4C17" w:rsidRPr="00ED2589">
        <w:rPr>
          <w:rFonts w:cs="Calibri"/>
          <w:szCs w:val="20"/>
          <w:lang w:val="en-GB"/>
        </w:rPr>
        <w:t xml:space="preserve">to undertake </w:t>
      </w:r>
      <w:r w:rsidR="00ED4F36" w:rsidRPr="00ED2589">
        <w:rPr>
          <w:rFonts w:cs="Calibri"/>
          <w:szCs w:val="20"/>
          <w:lang w:val="en-GB"/>
        </w:rPr>
        <w:t xml:space="preserve">the </w:t>
      </w:r>
      <w:r w:rsidR="003D0F89" w:rsidRPr="00ED2589">
        <w:rPr>
          <w:rFonts w:cs="Calibri"/>
          <w:szCs w:val="20"/>
          <w:lang w:val="en-GB"/>
        </w:rPr>
        <w:t>T</w:t>
      </w:r>
      <w:r w:rsidR="00721B2C" w:rsidRPr="00ED2589">
        <w:rPr>
          <w:rFonts w:cs="Calibri"/>
          <w:szCs w:val="20"/>
          <w:lang w:val="en-GB"/>
        </w:rPr>
        <w:t xml:space="preserve">erminal </w:t>
      </w:r>
      <w:r w:rsidR="003D0F89" w:rsidRPr="00ED2589">
        <w:rPr>
          <w:rFonts w:cs="Calibri"/>
          <w:szCs w:val="20"/>
          <w:lang w:val="en-GB"/>
        </w:rPr>
        <w:t>E</w:t>
      </w:r>
      <w:r w:rsidR="00721B2C" w:rsidRPr="00ED2589">
        <w:rPr>
          <w:rFonts w:cs="Calibri"/>
          <w:szCs w:val="20"/>
          <w:lang w:val="en-GB"/>
        </w:rPr>
        <w:t>valuation</w:t>
      </w:r>
      <w:r w:rsidR="003D0F89" w:rsidRPr="00ED2589">
        <w:rPr>
          <w:rFonts w:cs="Calibri"/>
          <w:szCs w:val="20"/>
          <w:lang w:val="en-GB"/>
        </w:rPr>
        <w:t xml:space="preserve"> in case the financial mechanism</w:t>
      </w:r>
      <w:r w:rsidR="000A0EDE" w:rsidRPr="00ED2589">
        <w:rPr>
          <w:rFonts w:cs="Calibri"/>
          <w:szCs w:val="20"/>
          <w:lang w:val="en-GB"/>
        </w:rPr>
        <w:t xml:space="preserve"> of component 3</w:t>
      </w:r>
      <w:r w:rsidR="003D0F89" w:rsidRPr="00ED2589">
        <w:rPr>
          <w:rFonts w:cs="Calibri"/>
          <w:szCs w:val="20"/>
          <w:lang w:val="en-GB"/>
        </w:rPr>
        <w:t xml:space="preserve"> remains active for much longer than TA </w:t>
      </w:r>
      <w:r w:rsidR="000A0EDE" w:rsidRPr="00ED2589">
        <w:rPr>
          <w:rFonts w:cs="Calibri"/>
          <w:szCs w:val="20"/>
          <w:lang w:val="en-GB"/>
        </w:rPr>
        <w:t>components</w:t>
      </w:r>
      <w:r w:rsidR="003D7287" w:rsidRPr="00ED2589">
        <w:rPr>
          <w:rFonts w:cs="Calibri"/>
          <w:szCs w:val="20"/>
          <w:lang w:val="en-GB"/>
        </w:rPr>
        <w:t xml:space="preserve"> and DBSA pursues an extension of this outcome</w:t>
      </w:r>
      <w:r w:rsidR="003D0F89" w:rsidRPr="00ED2589">
        <w:rPr>
          <w:rFonts w:cs="Calibri"/>
          <w:szCs w:val="20"/>
          <w:lang w:val="en-GB"/>
        </w:rPr>
        <w:t>.</w:t>
      </w:r>
      <w:r w:rsidR="00601C8C" w:rsidRPr="00ED2589">
        <w:rPr>
          <w:rFonts w:cs="Calibri"/>
          <w:szCs w:val="20"/>
          <w:lang w:val="en-GB"/>
        </w:rPr>
        <w:t xml:space="preserve"> In this case</w:t>
      </w:r>
      <w:r w:rsidR="003D7287" w:rsidRPr="00ED2589">
        <w:rPr>
          <w:rFonts w:cs="Calibri"/>
          <w:szCs w:val="20"/>
          <w:lang w:val="en-GB"/>
        </w:rPr>
        <w:t>,</w:t>
      </w:r>
      <w:r w:rsidR="00601C8C" w:rsidRPr="00ED2589">
        <w:rPr>
          <w:rFonts w:cs="Calibri"/>
          <w:szCs w:val="20"/>
          <w:lang w:val="en-GB"/>
        </w:rPr>
        <w:t xml:space="preserve"> UNDP will</w:t>
      </w:r>
      <w:r w:rsidR="00C315A3" w:rsidRPr="00ED2589">
        <w:rPr>
          <w:rFonts w:cs="Calibri"/>
          <w:szCs w:val="20"/>
          <w:lang w:val="en-GB"/>
        </w:rPr>
        <w:t xml:space="preserve"> undertake the </w:t>
      </w:r>
      <w:r w:rsidR="0021326C" w:rsidRPr="00ED2589">
        <w:rPr>
          <w:rFonts w:cs="Calibri"/>
          <w:szCs w:val="20"/>
          <w:lang w:val="en-GB"/>
        </w:rPr>
        <w:t xml:space="preserve">TE for </w:t>
      </w:r>
      <w:r w:rsidR="00C315A3" w:rsidRPr="00ED2589">
        <w:rPr>
          <w:rFonts w:cs="Calibri"/>
          <w:szCs w:val="20"/>
          <w:lang w:val="en-GB"/>
        </w:rPr>
        <w:t xml:space="preserve">its components </w:t>
      </w:r>
      <w:proofErr w:type="gramStart"/>
      <w:r w:rsidR="008E6C3F" w:rsidRPr="00ED2589">
        <w:rPr>
          <w:rFonts w:cs="Calibri"/>
          <w:szCs w:val="20"/>
          <w:lang w:val="en-GB"/>
        </w:rPr>
        <w:t xml:space="preserve">final </w:t>
      </w:r>
      <w:r w:rsidR="00C315A3" w:rsidRPr="00ED2589">
        <w:rPr>
          <w:rFonts w:cs="Calibri"/>
          <w:szCs w:val="20"/>
          <w:lang w:val="en-GB"/>
        </w:rPr>
        <w:t>results</w:t>
      </w:r>
      <w:proofErr w:type="gramEnd"/>
      <w:r w:rsidR="00C315A3" w:rsidRPr="00ED2589">
        <w:rPr>
          <w:rFonts w:cs="Calibri"/>
          <w:szCs w:val="20"/>
          <w:lang w:val="en-GB"/>
        </w:rPr>
        <w:t xml:space="preserve"> and </w:t>
      </w:r>
      <w:r w:rsidR="002F48F6" w:rsidRPr="00ED2589">
        <w:rPr>
          <w:rFonts w:cs="Calibri"/>
          <w:szCs w:val="20"/>
          <w:lang w:val="en-GB"/>
        </w:rPr>
        <w:t xml:space="preserve">hand over </w:t>
      </w:r>
      <w:r w:rsidR="00424B34" w:rsidRPr="00ED2589">
        <w:rPr>
          <w:rFonts w:cs="Calibri"/>
          <w:szCs w:val="20"/>
          <w:lang w:val="en-GB"/>
        </w:rPr>
        <w:t xml:space="preserve">the </w:t>
      </w:r>
      <w:r w:rsidR="000764B0" w:rsidRPr="00ED2589">
        <w:rPr>
          <w:rFonts w:cs="Calibri"/>
          <w:szCs w:val="20"/>
          <w:lang w:val="en-GB"/>
        </w:rPr>
        <w:t xml:space="preserve">lead agency role </w:t>
      </w:r>
      <w:r w:rsidR="002F48F6" w:rsidRPr="00ED2589">
        <w:rPr>
          <w:rFonts w:cs="Calibri"/>
          <w:szCs w:val="20"/>
          <w:lang w:val="en-GB"/>
        </w:rPr>
        <w:t>to DBSA</w:t>
      </w:r>
      <w:r w:rsidR="007B1D73" w:rsidRPr="00ED2589">
        <w:rPr>
          <w:rFonts w:cs="Calibri"/>
          <w:szCs w:val="20"/>
          <w:lang w:val="en-GB"/>
        </w:rPr>
        <w:t xml:space="preserve"> for finalization of project</w:t>
      </w:r>
      <w:r w:rsidR="00633747" w:rsidRPr="00ED2589">
        <w:rPr>
          <w:rFonts w:cs="Calibri"/>
          <w:szCs w:val="20"/>
          <w:lang w:val="en-GB"/>
        </w:rPr>
        <w:t xml:space="preserve"> and completion of TE</w:t>
      </w:r>
      <w:r w:rsidR="00ED2589">
        <w:rPr>
          <w:rFonts w:cs="Calibri"/>
          <w:szCs w:val="20"/>
          <w:lang w:val="en-GB"/>
        </w:rPr>
        <w:t xml:space="preserve"> </w:t>
      </w:r>
      <w:r w:rsidR="00ED2589" w:rsidRPr="00ED2589">
        <w:rPr>
          <w:rFonts w:cs="Calibri"/>
          <w:szCs w:val="20"/>
          <w:lang w:val="en-GB"/>
        </w:rPr>
        <w:t>when its outcomes are finished and delivered.</w:t>
      </w:r>
    </w:p>
    <w:p w14:paraId="2C4E78E9" w14:textId="77777777" w:rsidR="001E11AF" w:rsidRPr="00ED2589" w:rsidRDefault="001E11AF" w:rsidP="001E11AF">
      <w:pPr>
        <w:jc w:val="left"/>
        <w:rPr>
          <w:rFonts w:cs="Calibri"/>
          <w:szCs w:val="20"/>
          <w:lang w:val="en-GB"/>
        </w:rPr>
      </w:pPr>
    </w:p>
    <w:p w14:paraId="59813F2F" w14:textId="77777777" w:rsidR="001E11AF" w:rsidRPr="00ED2589" w:rsidRDefault="001E11AF" w:rsidP="001E11AF">
      <w:pPr>
        <w:jc w:val="left"/>
        <w:rPr>
          <w:rFonts w:cs="Calibri"/>
          <w:szCs w:val="20"/>
          <w:lang w:val="en-GB"/>
        </w:rPr>
      </w:pPr>
      <w:r w:rsidRPr="00ED2589">
        <w:rPr>
          <w:rFonts w:cs="Calibri"/>
          <w:szCs w:val="20"/>
          <w:u w:val="single"/>
          <w:lang w:val="en-GB"/>
        </w:rPr>
        <w:t>Final Report</w:t>
      </w:r>
      <w:r w:rsidRPr="00ED2589">
        <w:rPr>
          <w:rFonts w:cs="Calibri"/>
          <w:szCs w:val="20"/>
          <w:lang w:val="en-GB"/>
        </w:rPr>
        <w:t xml:space="preserve">: </w:t>
      </w:r>
    </w:p>
    <w:p w14:paraId="4E61E549" w14:textId="609F48E1" w:rsidR="001E11AF" w:rsidRPr="00ED2589" w:rsidRDefault="2E4FD0D8" w:rsidP="190CFBC6">
      <w:pPr>
        <w:rPr>
          <w:rFonts w:cs="Calibri"/>
          <w:lang w:val="en-GB"/>
        </w:rPr>
      </w:pPr>
      <w:r w:rsidRPr="00ED2589">
        <w:rPr>
          <w:rFonts w:cs="Calibri"/>
          <w:lang w:val="en-GB"/>
        </w:rPr>
        <w:t>The project’s terminal GEF PIR along with the terminal evaluation (TE) report and corresponding management response will serve as the final project report package</w:t>
      </w:r>
      <w:r w:rsidR="56B9A9C7" w:rsidRPr="00ED2589">
        <w:rPr>
          <w:rFonts w:cs="Calibri"/>
          <w:lang w:val="en-GB"/>
        </w:rPr>
        <w:t xml:space="preserve"> for all Outcomes under the Project</w:t>
      </w:r>
      <w:r w:rsidRPr="00ED2589">
        <w:rPr>
          <w:rFonts w:cs="Calibri"/>
          <w:lang w:val="en-GB"/>
        </w:rPr>
        <w:t xml:space="preserve">. The final project report package shall be discussed with the Project Board during an end-of-project review meeting to discuss lesson learned and opportunities for scaling up. </w:t>
      </w:r>
      <w:r w:rsidR="009C505C" w:rsidRPr="00ED2589">
        <w:rPr>
          <w:rFonts w:cs="Calibri"/>
          <w:lang w:val="en-GB"/>
        </w:rPr>
        <w:t xml:space="preserve"> </w:t>
      </w:r>
      <w:r w:rsidR="007121CF" w:rsidRPr="00ED2589">
        <w:rPr>
          <w:rFonts w:cs="Calibri"/>
          <w:lang w:val="en-GB"/>
        </w:rPr>
        <w:t xml:space="preserve">In case </w:t>
      </w:r>
      <w:r w:rsidR="00030EE6" w:rsidRPr="00ED2589">
        <w:rPr>
          <w:rFonts w:cs="Calibri"/>
          <w:lang w:val="en-GB"/>
        </w:rPr>
        <w:t xml:space="preserve">outcomes activities end </w:t>
      </w:r>
      <w:r w:rsidR="003D7287" w:rsidRPr="00ED2589">
        <w:rPr>
          <w:rFonts w:cs="Calibri"/>
          <w:lang w:val="en-GB"/>
        </w:rPr>
        <w:t>at</w:t>
      </w:r>
      <w:r w:rsidR="00B32A3A" w:rsidRPr="00ED2589">
        <w:rPr>
          <w:rFonts w:cs="Calibri"/>
          <w:lang w:val="en-GB"/>
        </w:rPr>
        <w:t xml:space="preserve"> different </w:t>
      </w:r>
      <w:r w:rsidR="001F752F" w:rsidRPr="00ED2589">
        <w:rPr>
          <w:rFonts w:cs="Calibri"/>
          <w:lang w:val="en-GB"/>
        </w:rPr>
        <w:t>timings</w:t>
      </w:r>
      <w:r w:rsidR="00DC2903" w:rsidRPr="00ED2589">
        <w:rPr>
          <w:rFonts w:cs="Calibri"/>
          <w:lang w:val="en-GB"/>
        </w:rPr>
        <w:t xml:space="preserve"> leading to </w:t>
      </w:r>
      <w:r w:rsidR="00F64A0E" w:rsidRPr="00ED2589">
        <w:rPr>
          <w:rFonts w:cs="Calibri"/>
          <w:lang w:val="en-GB"/>
        </w:rPr>
        <w:t xml:space="preserve">the need </w:t>
      </w:r>
      <w:r w:rsidR="00C81892" w:rsidRPr="00ED2589">
        <w:rPr>
          <w:rFonts w:cs="Calibri"/>
          <w:lang w:val="en-GB"/>
        </w:rPr>
        <w:t xml:space="preserve">for a project </w:t>
      </w:r>
      <w:r w:rsidR="00353F0C" w:rsidRPr="00ED2589">
        <w:rPr>
          <w:rFonts w:cs="Calibri"/>
          <w:lang w:val="en-GB"/>
        </w:rPr>
        <w:t>extension</w:t>
      </w:r>
      <w:r w:rsidR="003D7287" w:rsidRPr="00ED2589">
        <w:rPr>
          <w:rFonts w:cs="Calibri"/>
          <w:lang w:val="en-GB"/>
        </w:rPr>
        <w:t xml:space="preserve"> by DBSA</w:t>
      </w:r>
      <w:r w:rsidR="00C81892" w:rsidRPr="00ED2589">
        <w:rPr>
          <w:rFonts w:cs="Calibri"/>
          <w:lang w:val="en-GB"/>
        </w:rPr>
        <w:t xml:space="preserve"> as provided for under Section 8 of this Agreement</w:t>
      </w:r>
      <w:r w:rsidR="001F752F" w:rsidRPr="00ED2589">
        <w:rPr>
          <w:rFonts w:cs="Calibri"/>
          <w:lang w:val="en-GB"/>
        </w:rPr>
        <w:t xml:space="preserve"> </w:t>
      </w:r>
      <w:r w:rsidR="0038166E" w:rsidRPr="00ED2589">
        <w:rPr>
          <w:rFonts w:cs="Calibri"/>
          <w:lang w:val="en-GB"/>
        </w:rPr>
        <w:t>the lead agency</w:t>
      </w:r>
      <w:r w:rsidR="00CA7F5D" w:rsidRPr="00ED2589">
        <w:rPr>
          <w:rFonts w:cs="Calibri"/>
          <w:lang w:val="en-GB"/>
        </w:rPr>
        <w:t xml:space="preserve"> role</w:t>
      </w:r>
      <w:r w:rsidR="0038166E" w:rsidRPr="00ED2589">
        <w:rPr>
          <w:rFonts w:cs="Calibri"/>
          <w:lang w:val="en-GB"/>
        </w:rPr>
        <w:t xml:space="preserve"> may be </w:t>
      </w:r>
      <w:r w:rsidR="00F64A0E" w:rsidRPr="00ED2589">
        <w:rPr>
          <w:rFonts w:cs="Calibri"/>
          <w:lang w:val="en-GB"/>
        </w:rPr>
        <w:t xml:space="preserve">passed on to DBSA </w:t>
      </w:r>
      <w:r w:rsidR="002C396C" w:rsidRPr="00ED2589">
        <w:rPr>
          <w:rFonts w:cs="Calibri"/>
          <w:lang w:val="en-GB"/>
        </w:rPr>
        <w:t xml:space="preserve">to finalize </w:t>
      </w:r>
      <w:r w:rsidR="00E42074" w:rsidRPr="00ED2589">
        <w:rPr>
          <w:rFonts w:cs="Calibri"/>
          <w:lang w:val="en-GB"/>
        </w:rPr>
        <w:t xml:space="preserve">the </w:t>
      </w:r>
      <w:r w:rsidR="002C396C" w:rsidRPr="00ED2589">
        <w:rPr>
          <w:rFonts w:cs="Calibri"/>
          <w:lang w:val="en-GB"/>
        </w:rPr>
        <w:t>project Terminal Evaluation</w:t>
      </w:r>
      <w:r w:rsidR="00E42074" w:rsidRPr="00ED2589">
        <w:rPr>
          <w:rFonts w:cs="Calibri"/>
          <w:lang w:val="en-GB"/>
        </w:rPr>
        <w:t xml:space="preserve"> and the corresponding management response as part of the final report </w:t>
      </w:r>
      <w:r w:rsidR="00947CC4" w:rsidRPr="00ED2589">
        <w:rPr>
          <w:rFonts w:cs="Calibri"/>
          <w:lang w:val="en-GB"/>
        </w:rPr>
        <w:t>package.</w:t>
      </w:r>
      <w:r w:rsidR="002C396C" w:rsidRPr="00ED2589">
        <w:rPr>
          <w:rFonts w:cs="Calibri"/>
          <w:lang w:val="en-GB"/>
        </w:rPr>
        <w:t xml:space="preserve"> </w:t>
      </w:r>
    </w:p>
    <w:p w14:paraId="1CA5FAFD" w14:textId="77777777" w:rsidR="001E11AF" w:rsidRPr="00ED2589" w:rsidRDefault="001E11AF" w:rsidP="001E11AF">
      <w:pPr>
        <w:rPr>
          <w:rFonts w:cs="Calibri"/>
          <w:szCs w:val="20"/>
          <w:lang w:val="en-GB"/>
        </w:rPr>
      </w:pPr>
    </w:p>
    <w:p w14:paraId="269A6ABE" w14:textId="6B5B881A" w:rsidR="001E11AF" w:rsidRPr="00ED2589" w:rsidRDefault="001E11AF" w:rsidP="001E11AF">
      <w:pPr>
        <w:rPr>
          <w:rFonts w:cs="Calibri"/>
          <w:szCs w:val="20"/>
          <w:lang w:val="en-GB"/>
        </w:rPr>
      </w:pPr>
      <w:r w:rsidRPr="00ED2589">
        <w:rPr>
          <w:rFonts w:cs="Calibri"/>
          <w:szCs w:val="20"/>
          <w:lang w:val="en-GB"/>
        </w:rPr>
        <w:t>Agreement on intellectual property rights and use of logo on the project’s deliverables and disclosure of information:  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ED2589">
        <w:rPr>
          <w:rFonts w:cs="Calibri"/>
          <w:szCs w:val="20"/>
          <w:lang w:val="en-GB"/>
        </w:rPr>
        <w:footnoteReference w:id="18"/>
      </w:r>
      <w:r w:rsidRPr="00ED2589">
        <w:rPr>
          <w:rFonts w:cs="Calibri"/>
          <w:szCs w:val="20"/>
          <w:lang w:val="en-GB"/>
        </w:rPr>
        <w:t xml:space="preserve"> and the GEF policy on public involvement</w:t>
      </w:r>
      <w:r w:rsidRPr="00ED2589">
        <w:rPr>
          <w:rFonts w:cs="Calibri"/>
          <w:szCs w:val="20"/>
          <w:lang w:val="en-GB"/>
        </w:rPr>
        <w:footnoteReference w:id="19"/>
      </w:r>
      <w:r w:rsidRPr="00ED2589">
        <w:rPr>
          <w:rFonts w:cs="Calibri"/>
          <w:szCs w:val="20"/>
          <w:lang w:val="en-GB"/>
        </w:rPr>
        <w:t xml:space="preserve">. </w:t>
      </w:r>
    </w:p>
    <w:p w14:paraId="3181312D" w14:textId="77777777" w:rsidR="001D7DC6" w:rsidRPr="00ED2589" w:rsidRDefault="001D7DC6" w:rsidP="001E11AF">
      <w:pPr>
        <w:rPr>
          <w:rFonts w:cs="Calibri"/>
          <w:szCs w:val="20"/>
          <w:lang w:val="en-GB"/>
        </w:rPr>
      </w:pPr>
    </w:p>
    <w:p w14:paraId="0CFDC2A9" w14:textId="77777777" w:rsidR="001E11AF" w:rsidRPr="00ED2589" w:rsidRDefault="001E11AF" w:rsidP="001E11AF">
      <w:pPr>
        <w:spacing w:after="0"/>
        <w:rPr>
          <w:rFonts w:cs="Calibri"/>
          <w:szCs w:val="20"/>
          <w:lang w:val="en-GB"/>
        </w:rPr>
      </w:pPr>
    </w:p>
    <w:p w14:paraId="415C7341" w14:textId="77777777" w:rsidR="001E11AF" w:rsidRPr="00ED2589" w:rsidRDefault="001E11AF" w:rsidP="00604DA5">
      <w:pPr>
        <w:rPr>
          <w:rFonts w:cs="Calibri"/>
          <w:szCs w:val="20"/>
          <w:lang w:val="en-GB"/>
        </w:rPr>
      </w:pPr>
    </w:p>
    <w:p w14:paraId="30B60A3B" w14:textId="77777777" w:rsidR="00162DAA" w:rsidRPr="00ED2589" w:rsidRDefault="00162DAA" w:rsidP="004C312E">
      <w:pPr>
        <w:spacing w:after="0"/>
        <w:rPr>
          <w:rFonts w:asciiTheme="minorHAnsi" w:hAnsiTheme="minorHAnsi" w:cstheme="minorHAnsi"/>
          <w:szCs w:val="20"/>
          <w:lang w:val="en-GB"/>
        </w:rPr>
      </w:pPr>
    </w:p>
    <w:p w14:paraId="3D08810D" w14:textId="15744A48" w:rsidR="00117E4F" w:rsidRPr="00ED2589" w:rsidRDefault="003A2690" w:rsidP="190CFBC6">
      <w:pPr>
        <w:pStyle w:val="BodyText"/>
        <w:pBdr>
          <w:bottom w:val="none" w:sz="0" w:space="0" w:color="auto"/>
        </w:pBdr>
        <w:spacing w:before="118"/>
        <w:ind w:left="132" w:right="151"/>
        <w:rPr>
          <w:rFonts w:asciiTheme="minorHAnsi" w:hAnsiTheme="minorHAnsi" w:cstheme="minorBidi"/>
          <w:i w:val="0"/>
          <w:iCs w:val="0"/>
        </w:rPr>
      </w:pPr>
      <w:r w:rsidRPr="00ED2589">
        <w:rPr>
          <w:noProof/>
        </w:rPr>
        <w:lastRenderedPageBreak/>
        <mc:AlternateContent>
          <mc:Choice Requires="wps">
            <w:drawing>
              <wp:anchor distT="107950" distB="107950" distL="114300" distR="114300" simplePos="0" relativeHeight="251614208" behindDoc="0" locked="0" layoutInCell="1" allowOverlap="1" wp14:anchorId="6844FB3B" wp14:editId="78C5EF10">
                <wp:simplePos x="0" y="0"/>
                <wp:positionH relativeFrom="page">
                  <wp:posOffset>533400</wp:posOffset>
                </wp:positionH>
                <wp:positionV relativeFrom="page">
                  <wp:posOffset>552450</wp:posOffset>
                </wp:positionV>
                <wp:extent cx="6707801" cy="5683250"/>
                <wp:effectExtent l="0" t="0" r="0" b="0"/>
                <wp:wrapTopAndBottom/>
                <wp:docPr id="60"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7801" cy="5683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925305" w14:textId="6C554708" w:rsidR="00180CEB" w:rsidRDefault="00180CEB" w:rsidP="00C0799D">
                            <w:pPr>
                              <w:rPr>
                                <w:rFonts w:ascii="Arial" w:hAnsi="Arial" w:cs="Arial"/>
                                <w:b/>
                                <w:color w:val="2E74B5"/>
                                <w:sz w:val="18"/>
                              </w:rPr>
                            </w:pPr>
                            <w:bookmarkStart w:id="153" w:name="_Ref496468069"/>
                            <w:bookmarkStart w:id="154" w:name="_Toc179836"/>
                            <w:r w:rsidRPr="00A366F6">
                              <w:rPr>
                                <w:rFonts w:ascii="Arial" w:hAnsi="Arial" w:cs="Arial"/>
                                <w:b/>
                                <w:color w:val="2E74B5"/>
                                <w:sz w:val="18"/>
                              </w:rPr>
                              <w:t xml:space="preserve">Box </w:t>
                            </w:r>
                            <w:r w:rsidRPr="00A366F6">
                              <w:rPr>
                                <w:rFonts w:ascii="Arial" w:hAnsi="Arial" w:cs="Arial"/>
                                <w:b/>
                                <w:color w:val="2E74B5"/>
                                <w:sz w:val="18"/>
                              </w:rPr>
                              <w:fldChar w:fldCharType="begin"/>
                            </w:r>
                            <w:r w:rsidRPr="00A366F6">
                              <w:rPr>
                                <w:rFonts w:ascii="Arial" w:hAnsi="Arial" w:cs="Arial"/>
                                <w:b/>
                                <w:color w:val="2E74B5"/>
                                <w:sz w:val="18"/>
                              </w:rPr>
                              <w:instrText xml:space="preserve"> SEQ Box \* ARABIC </w:instrText>
                            </w:r>
                            <w:r w:rsidRPr="00A366F6">
                              <w:rPr>
                                <w:rFonts w:ascii="Arial" w:hAnsi="Arial" w:cs="Arial"/>
                                <w:b/>
                                <w:color w:val="2E74B5"/>
                                <w:sz w:val="18"/>
                              </w:rPr>
                              <w:fldChar w:fldCharType="separate"/>
                            </w:r>
                            <w:r w:rsidR="00566702">
                              <w:rPr>
                                <w:rFonts w:ascii="Arial" w:hAnsi="Arial" w:cs="Arial"/>
                                <w:b/>
                                <w:noProof/>
                                <w:color w:val="2E74B5"/>
                                <w:sz w:val="18"/>
                              </w:rPr>
                              <w:t>12</w:t>
                            </w:r>
                            <w:r w:rsidRPr="00A366F6">
                              <w:rPr>
                                <w:rFonts w:ascii="Arial" w:hAnsi="Arial" w:cs="Arial"/>
                                <w:b/>
                                <w:color w:val="2E74B5"/>
                                <w:sz w:val="18"/>
                              </w:rPr>
                              <w:fldChar w:fldCharType="end"/>
                            </w:r>
                            <w:bookmarkEnd w:id="153"/>
                            <w:r w:rsidRPr="00A366F6">
                              <w:rPr>
                                <w:rFonts w:ascii="Arial" w:hAnsi="Arial" w:cs="Arial"/>
                                <w:b/>
                                <w:color w:val="2E74B5"/>
                                <w:sz w:val="18"/>
                              </w:rPr>
                              <w:tab/>
                            </w:r>
                            <w:r>
                              <w:rPr>
                                <w:rFonts w:ascii="Arial" w:hAnsi="Arial" w:cs="Arial"/>
                                <w:b/>
                                <w:color w:val="2E74B5"/>
                                <w:sz w:val="18"/>
                              </w:rPr>
                              <w:t>Mandatory GEF M&amp;E requirements and M&amp;E b</w:t>
                            </w:r>
                            <w:r w:rsidRPr="009A1819">
                              <w:rPr>
                                <w:rFonts w:ascii="Arial" w:hAnsi="Arial" w:cs="Arial"/>
                                <w:b/>
                                <w:color w:val="2E74B5"/>
                                <w:sz w:val="18"/>
                              </w:rPr>
                              <w:t>udget</w:t>
                            </w:r>
                            <w:bookmarkEnd w:id="1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4"/>
                              <w:gridCol w:w="1951"/>
                              <w:gridCol w:w="1404"/>
                              <w:gridCol w:w="1260"/>
                              <w:gridCol w:w="2310"/>
                            </w:tblGrid>
                            <w:tr w:rsidR="00180CEB" w:rsidRPr="00ED2589" w14:paraId="29112B53" w14:textId="77777777" w:rsidTr="00625F44">
                              <w:trPr>
                                <w:tblHeader/>
                                <w:jc w:val="center"/>
                              </w:trPr>
                              <w:tc>
                                <w:tcPr>
                                  <w:tcW w:w="3064" w:type="dxa"/>
                                  <w:vMerge w:val="restart"/>
                                  <w:shd w:val="clear" w:color="auto" w:fill="BFBFBF"/>
                                </w:tcPr>
                                <w:p w14:paraId="1D87ABE7" w14:textId="77777777" w:rsidR="00180CEB" w:rsidRPr="00ED2589" w:rsidRDefault="00180CEB" w:rsidP="00552CBB">
                                  <w:pPr>
                                    <w:spacing w:after="0"/>
                                    <w:jc w:val="center"/>
                                    <w:rPr>
                                      <w:rFonts w:cs="Calibri"/>
                                      <w:b/>
                                      <w:sz w:val="18"/>
                                      <w:szCs w:val="18"/>
                                    </w:rPr>
                                  </w:pPr>
                                  <w:r w:rsidRPr="00ED2589">
                                    <w:rPr>
                                      <w:rFonts w:cs="Calibri"/>
                                      <w:b/>
                                      <w:sz w:val="18"/>
                                      <w:szCs w:val="18"/>
                                    </w:rPr>
                                    <w:t>GEF M&amp;E requirements</w:t>
                                  </w:r>
                                </w:p>
                                <w:p w14:paraId="78DA8286" w14:textId="77777777" w:rsidR="00180CEB" w:rsidRPr="00ED2589" w:rsidRDefault="00180CEB" w:rsidP="00552CBB">
                                  <w:pPr>
                                    <w:spacing w:after="0"/>
                                    <w:jc w:val="center"/>
                                    <w:rPr>
                                      <w:rFonts w:cs="Calibri"/>
                                      <w:b/>
                                      <w:sz w:val="18"/>
                                      <w:szCs w:val="18"/>
                                    </w:rPr>
                                  </w:pPr>
                                </w:p>
                              </w:tc>
                              <w:tc>
                                <w:tcPr>
                                  <w:tcW w:w="1951" w:type="dxa"/>
                                  <w:vMerge w:val="restart"/>
                                  <w:shd w:val="clear" w:color="auto" w:fill="BFBFBF"/>
                                </w:tcPr>
                                <w:p w14:paraId="71CE4510" w14:textId="77777777" w:rsidR="00180CEB" w:rsidRPr="00ED2589" w:rsidRDefault="00180CEB" w:rsidP="00552CBB">
                                  <w:pPr>
                                    <w:spacing w:after="0"/>
                                    <w:jc w:val="center"/>
                                    <w:rPr>
                                      <w:rFonts w:cs="Calibri"/>
                                      <w:b/>
                                      <w:sz w:val="18"/>
                                      <w:szCs w:val="18"/>
                                    </w:rPr>
                                  </w:pPr>
                                  <w:r w:rsidRPr="00ED2589">
                                    <w:rPr>
                                      <w:rFonts w:cs="Calibri"/>
                                      <w:b/>
                                      <w:sz w:val="18"/>
                                      <w:szCs w:val="18"/>
                                    </w:rPr>
                                    <w:t>Primary responsibility</w:t>
                                  </w:r>
                                </w:p>
                              </w:tc>
                              <w:tc>
                                <w:tcPr>
                                  <w:tcW w:w="2664" w:type="dxa"/>
                                  <w:gridSpan w:val="2"/>
                                  <w:shd w:val="clear" w:color="auto" w:fill="BFBFBF"/>
                                </w:tcPr>
                                <w:p w14:paraId="113C76B8" w14:textId="77777777" w:rsidR="00180CEB" w:rsidRPr="00ED2589" w:rsidRDefault="00180CEB" w:rsidP="00552CBB">
                                  <w:pPr>
                                    <w:spacing w:after="0"/>
                                    <w:jc w:val="center"/>
                                    <w:rPr>
                                      <w:rFonts w:cs="Calibri"/>
                                      <w:b/>
                                      <w:sz w:val="18"/>
                                      <w:szCs w:val="18"/>
                                    </w:rPr>
                                  </w:pPr>
                                  <w:r w:rsidRPr="00ED2589">
                                    <w:rPr>
                                      <w:rFonts w:cs="Calibri"/>
                                      <w:b/>
                                      <w:sz w:val="18"/>
                                      <w:szCs w:val="18"/>
                                    </w:rPr>
                                    <w:t>Indicative costs to be charged to the Project Budget  (US$)</w:t>
                                  </w:r>
                                </w:p>
                              </w:tc>
                              <w:tc>
                                <w:tcPr>
                                  <w:tcW w:w="2310" w:type="dxa"/>
                                  <w:vMerge w:val="restart"/>
                                  <w:shd w:val="clear" w:color="auto" w:fill="BFBFBF"/>
                                </w:tcPr>
                                <w:p w14:paraId="57A326B7" w14:textId="77777777" w:rsidR="00180CEB" w:rsidRPr="00ED2589" w:rsidRDefault="00180CEB" w:rsidP="00552CBB">
                                  <w:pPr>
                                    <w:spacing w:after="0"/>
                                    <w:jc w:val="center"/>
                                    <w:rPr>
                                      <w:rFonts w:cs="Calibri"/>
                                      <w:b/>
                                      <w:sz w:val="18"/>
                                      <w:szCs w:val="18"/>
                                    </w:rPr>
                                  </w:pPr>
                                  <w:r w:rsidRPr="00ED2589">
                                    <w:rPr>
                                      <w:rFonts w:cs="Calibri"/>
                                      <w:b/>
                                      <w:sz w:val="18"/>
                                      <w:szCs w:val="18"/>
                                    </w:rPr>
                                    <w:t>Time frame</w:t>
                                  </w:r>
                                </w:p>
                              </w:tc>
                            </w:tr>
                            <w:tr w:rsidR="00180CEB" w:rsidRPr="00ED2589" w14:paraId="0F7D13AD" w14:textId="77777777" w:rsidTr="00625F44">
                              <w:trPr>
                                <w:tblHeader/>
                                <w:jc w:val="center"/>
                              </w:trPr>
                              <w:tc>
                                <w:tcPr>
                                  <w:tcW w:w="3064" w:type="dxa"/>
                                  <w:vMerge/>
                                  <w:shd w:val="clear" w:color="auto" w:fill="BFBFBF"/>
                                </w:tcPr>
                                <w:p w14:paraId="12B7D7C3" w14:textId="77777777" w:rsidR="00180CEB" w:rsidRPr="00ED2589" w:rsidRDefault="00180CEB" w:rsidP="00552CBB">
                                  <w:pPr>
                                    <w:spacing w:after="0"/>
                                    <w:rPr>
                                      <w:rFonts w:cs="Calibri"/>
                                      <w:b/>
                                      <w:sz w:val="18"/>
                                      <w:szCs w:val="18"/>
                                    </w:rPr>
                                  </w:pPr>
                                </w:p>
                              </w:tc>
                              <w:tc>
                                <w:tcPr>
                                  <w:tcW w:w="1951" w:type="dxa"/>
                                  <w:vMerge/>
                                  <w:shd w:val="clear" w:color="auto" w:fill="BFBFBF"/>
                                </w:tcPr>
                                <w:p w14:paraId="31DD07B1" w14:textId="77777777" w:rsidR="00180CEB" w:rsidRPr="00ED2589" w:rsidRDefault="00180CEB" w:rsidP="00552CBB">
                                  <w:pPr>
                                    <w:spacing w:after="0"/>
                                    <w:rPr>
                                      <w:rFonts w:cs="Calibri"/>
                                      <w:b/>
                                      <w:sz w:val="18"/>
                                      <w:szCs w:val="18"/>
                                    </w:rPr>
                                  </w:pPr>
                                </w:p>
                              </w:tc>
                              <w:tc>
                                <w:tcPr>
                                  <w:tcW w:w="1404" w:type="dxa"/>
                                  <w:shd w:val="clear" w:color="auto" w:fill="BFBFBF"/>
                                </w:tcPr>
                                <w:p w14:paraId="077CDF74" w14:textId="77777777" w:rsidR="00180CEB" w:rsidRPr="00ED2589" w:rsidRDefault="00180CEB" w:rsidP="00552CBB">
                                  <w:pPr>
                                    <w:spacing w:after="0"/>
                                    <w:rPr>
                                      <w:rFonts w:cs="Calibri"/>
                                      <w:b/>
                                      <w:sz w:val="18"/>
                                      <w:szCs w:val="18"/>
                                    </w:rPr>
                                  </w:pPr>
                                  <w:r w:rsidRPr="00ED2589">
                                    <w:rPr>
                                      <w:rFonts w:cs="Calibri"/>
                                      <w:b/>
                                      <w:sz w:val="18"/>
                                      <w:szCs w:val="18"/>
                                    </w:rPr>
                                    <w:t>GEF grant</w:t>
                                  </w:r>
                                </w:p>
                              </w:tc>
                              <w:tc>
                                <w:tcPr>
                                  <w:tcW w:w="1260" w:type="dxa"/>
                                  <w:shd w:val="clear" w:color="auto" w:fill="BFBFBF"/>
                                </w:tcPr>
                                <w:p w14:paraId="5C9529EC" w14:textId="77777777" w:rsidR="00180CEB" w:rsidRPr="00ED2589" w:rsidRDefault="00180CEB" w:rsidP="00552CBB">
                                  <w:pPr>
                                    <w:spacing w:after="0"/>
                                    <w:rPr>
                                      <w:rFonts w:cs="Calibri"/>
                                      <w:b/>
                                      <w:sz w:val="18"/>
                                      <w:szCs w:val="18"/>
                                    </w:rPr>
                                  </w:pPr>
                                  <w:r w:rsidRPr="00ED2589">
                                    <w:rPr>
                                      <w:rFonts w:cs="Calibri"/>
                                      <w:b/>
                                      <w:sz w:val="18"/>
                                      <w:szCs w:val="18"/>
                                    </w:rPr>
                                    <w:t>Co-financing</w:t>
                                  </w:r>
                                </w:p>
                              </w:tc>
                              <w:tc>
                                <w:tcPr>
                                  <w:tcW w:w="2310" w:type="dxa"/>
                                  <w:vMerge/>
                                  <w:shd w:val="clear" w:color="auto" w:fill="BFBFBF"/>
                                </w:tcPr>
                                <w:p w14:paraId="61763932" w14:textId="77777777" w:rsidR="00180CEB" w:rsidRPr="00ED2589" w:rsidRDefault="00180CEB" w:rsidP="00552CBB">
                                  <w:pPr>
                                    <w:spacing w:after="0"/>
                                    <w:rPr>
                                      <w:rFonts w:cs="Calibri"/>
                                      <w:b/>
                                      <w:sz w:val="18"/>
                                      <w:szCs w:val="18"/>
                                    </w:rPr>
                                  </w:pPr>
                                </w:p>
                              </w:tc>
                            </w:tr>
                            <w:tr w:rsidR="00180CEB" w:rsidRPr="00ED2589" w14:paraId="2155EB18" w14:textId="77777777" w:rsidTr="00625F44">
                              <w:trPr>
                                <w:jc w:val="center"/>
                              </w:trPr>
                              <w:tc>
                                <w:tcPr>
                                  <w:tcW w:w="3064" w:type="dxa"/>
                                </w:tcPr>
                                <w:p w14:paraId="4C688586" w14:textId="77777777" w:rsidR="00180CEB" w:rsidRPr="00ED2589" w:rsidRDefault="00180CEB" w:rsidP="00552CBB">
                                  <w:pPr>
                                    <w:spacing w:after="0"/>
                                    <w:rPr>
                                      <w:rFonts w:cs="Calibri"/>
                                      <w:b/>
                                      <w:sz w:val="18"/>
                                      <w:szCs w:val="18"/>
                                    </w:rPr>
                                  </w:pPr>
                                  <w:r w:rsidRPr="00ED2589">
                                    <w:rPr>
                                      <w:rFonts w:cs="Calibri"/>
                                      <w:b/>
                                      <w:sz w:val="18"/>
                                      <w:szCs w:val="18"/>
                                    </w:rPr>
                                    <w:t xml:space="preserve">Inception Workshop </w:t>
                                  </w:r>
                                </w:p>
                              </w:tc>
                              <w:tc>
                                <w:tcPr>
                                  <w:tcW w:w="1951" w:type="dxa"/>
                                </w:tcPr>
                                <w:p w14:paraId="60D74FED" w14:textId="77777777" w:rsidR="00180CEB" w:rsidRPr="00CD0C6E" w:rsidRDefault="00180CEB" w:rsidP="00552CBB">
                                  <w:pPr>
                                    <w:spacing w:after="0"/>
                                    <w:rPr>
                                      <w:rFonts w:cs="Calibri"/>
                                      <w:sz w:val="18"/>
                                      <w:szCs w:val="18"/>
                                    </w:rPr>
                                  </w:pPr>
                                  <w:r w:rsidRPr="00CD0C6E">
                                    <w:rPr>
                                      <w:rFonts w:cs="Calibri"/>
                                      <w:sz w:val="18"/>
                                      <w:szCs w:val="18"/>
                                    </w:rPr>
                                    <w:t>UNDP Country Office (CO) and DBSA</w:t>
                                  </w:r>
                                </w:p>
                              </w:tc>
                              <w:tc>
                                <w:tcPr>
                                  <w:tcW w:w="1404" w:type="dxa"/>
                                </w:tcPr>
                                <w:p w14:paraId="3F2226AB" w14:textId="3C6700FF" w:rsidR="00180CEB" w:rsidRPr="00ED2589" w:rsidRDefault="00180CEB" w:rsidP="00552CBB">
                                  <w:pPr>
                                    <w:spacing w:after="0"/>
                                    <w:rPr>
                                      <w:rFonts w:cs="Calibri"/>
                                      <w:sz w:val="18"/>
                                      <w:szCs w:val="18"/>
                                    </w:rPr>
                                  </w:pPr>
                                  <w:r w:rsidRPr="00ED2589">
                                    <w:rPr>
                                      <w:rFonts w:cs="Calibri"/>
                                      <w:sz w:val="18"/>
                                      <w:szCs w:val="18"/>
                                    </w:rPr>
                                    <w:t xml:space="preserve">U 10,000SD </w:t>
                                  </w:r>
                                </w:p>
                              </w:tc>
                              <w:tc>
                                <w:tcPr>
                                  <w:tcW w:w="1260" w:type="dxa"/>
                                </w:tcPr>
                                <w:p w14:paraId="1C32335B" w14:textId="77777777" w:rsidR="00180CEB" w:rsidRPr="00ED2589" w:rsidRDefault="00180CEB" w:rsidP="00552CBB">
                                  <w:pPr>
                                    <w:spacing w:after="0"/>
                                    <w:rPr>
                                      <w:rFonts w:cs="Calibri"/>
                                      <w:sz w:val="18"/>
                                      <w:szCs w:val="18"/>
                                    </w:rPr>
                                  </w:pPr>
                                  <w:r w:rsidRPr="00ED2589">
                                    <w:rPr>
                                      <w:rFonts w:cs="Calibri"/>
                                      <w:sz w:val="18"/>
                                      <w:szCs w:val="18"/>
                                    </w:rPr>
                                    <w:t>USD 5,000</w:t>
                                  </w:r>
                                </w:p>
                              </w:tc>
                              <w:tc>
                                <w:tcPr>
                                  <w:tcW w:w="2310" w:type="dxa"/>
                                </w:tcPr>
                                <w:p w14:paraId="4CE8FD9A" w14:textId="77777777" w:rsidR="00180CEB" w:rsidRPr="00ED2589" w:rsidRDefault="00180CEB" w:rsidP="00552CBB">
                                  <w:pPr>
                                    <w:spacing w:after="0"/>
                                    <w:rPr>
                                      <w:rFonts w:cs="Calibri"/>
                                      <w:sz w:val="18"/>
                                      <w:szCs w:val="18"/>
                                    </w:rPr>
                                  </w:pPr>
                                  <w:r w:rsidRPr="00ED2589">
                                    <w:rPr>
                                      <w:rFonts w:cs="Calibri"/>
                                      <w:sz w:val="18"/>
                                      <w:szCs w:val="18"/>
                                    </w:rPr>
                                    <w:t xml:space="preserve">Within two months of project document signature </w:t>
                                  </w:r>
                                </w:p>
                              </w:tc>
                            </w:tr>
                            <w:tr w:rsidR="00180CEB" w:rsidRPr="00ED2589" w14:paraId="39227B8D" w14:textId="77777777" w:rsidTr="00625F44">
                              <w:trPr>
                                <w:jc w:val="center"/>
                              </w:trPr>
                              <w:tc>
                                <w:tcPr>
                                  <w:tcW w:w="3064" w:type="dxa"/>
                                </w:tcPr>
                                <w:p w14:paraId="7828ABA4" w14:textId="77777777" w:rsidR="00180CEB" w:rsidRPr="00ED2589" w:rsidRDefault="00180CEB" w:rsidP="00552CBB">
                                  <w:pPr>
                                    <w:spacing w:after="0"/>
                                    <w:rPr>
                                      <w:rFonts w:cs="Calibri"/>
                                      <w:b/>
                                      <w:sz w:val="18"/>
                                      <w:szCs w:val="18"/>
                                    </w:rPr>
                                  </w:pPr>
                                  <w:r w:rsidRPr="00ED2589">
                                    <w:rPr>
                                      <w:rFonts w:cs="Calibri"/>
                                      <w:b/>
                                      <w:sz w:val="18"/>
                                      <w:szCs w:val="18"/>
                                    </w:rPr>
                                    <w:t>Inception Report</w:t>
                                  </w:r>
                                </w:p>
                              </w:tc>
                              <w:tc>
                                <w:tcPr>
                                  <w:tcW w:w="1951" w:type="dxa"/>
                                </w:tcPr>
                                <w:p w14:paraId="4B4DAE0F" w14:textId="77777777" w:rsidR="00180CEB" w:rsidRPr="00CD0C6E" w:rsidRDefault="00180CEB" w:rsidP="00552CBB">
                                  <w:pPr>
                                    <w:spacing w:after="0"/>
                                    <w:rPr>
                                      <w:rFonts w:cs="Calibri"/>
                                      <w:sz w:val="18"/>
                                      <w:szCs w:val="18"/>
                                    </w:rPr>
                                  </w:pPr>
                                  <w:r w:rsidRPr="00CD0C6E">
                                    <w:rPr>
                                      <w:rFonts w:cs="Calibri"/>
                                      <w:sz w:val="18"/>
                                      <w:szCs w:val="18"/>
                                    </w:rPr>
                                    <w:t>Project Manager (and consultant)</w:t>
                                  </w:r>
                                </w:p>
                              </w:tc>
                              <w:tc>
                                <w:tcPr>
                                  <w:tcW w:w="1404" w:type="dxa"/>
                                </w:tcPr>
                                <w:p w14:paraId="7E1B5C79" w14:textId="77777777" w:rsidR="00180CEB" w:rsidRPr="00ED2589" w:rsidRDefault="00180CEB" w:rsidP="00552CBB">
                                  <w:pPr>
                                    <w:spacing w:after="0"/>
                                    <w:rPr>
                                      <w:rFonts w:cs="Calibri"/>
                                      <w:sz w:val="18"/>
                                      <w:szCs w:val="18"/>
                                    </w:rPr>
                                  </w:pPr>
                                  <w:r w:rsidRPr="00ED2589">
                                    <w:rPr>
                                      <w:rFonts w:cs="Calibri"/>
                                      <w:sz w:val="18"/>
                                      <w:szCs w:val="18"/>
                                    </w:rPr>
                                    <w:t>None</w:t>
                                  </w:r>
                                </w:p>
                              </w:tc>
                              <w:tc>
                                <w:tcPr>
                                  <w:tcW w:w="1260" w:type="dxa"/>
                                </w:tcPr>
                                <w:p w14:paraId="7AB784CA" w14:textId="77777777" w:rsidR="00180CEB" w:rsidRPr="00ED2589" w:rsidRDefault="00180CEB" w:rsidP="00552CBB">
                                  <w:pPr>
                                    <w:spacing w:after="0"/>
                                    <w:rPr>
                                      <w:rFonts w:cs="Calibri"/>
                                      <w:sz w:val="18"/>
                                      <w:szCs w:val="18"/>
                                    </w:rPr>
                                  </w:pPr>
                                  <w:r w:rsidRPr="00ED2589">
                                    <w:rPr>
                                      <w:rFonts w:cs="Calibri"/>
                                      <w:sz w:val="18"/>
                                      <w:szCs w:val="18"/>
                                    </w:rPr>
                                    <w:t>USD 5,000</w:t>
                                  </w:r>
                                </w:p>
                              </w:tc>
                              <w:tc>
                                <w:tcPr>
                                  <w:tcW w:w="2310" w:type="dxa"/>
                                </w:tcPr>
                                <w:p w14:paraId="6D6E3CE1" w14:textId="77777777" w:rsidR="00180CEB" w:rsidRPr="00ED2589" w:rsidRDefault="00180CEB" w:rsidP="00552CBB">
                                  <w:pPr>
                                    <w:spacing w:after="0"/>
                                    <w:rPr>
                                      <w:rFonts w:cs="Calibri"/>
                                      <w:sz w:val="18"/>
                                      <w:szCs w:val="18"/>
                                    </w:rPr>
                                  </w:pPr>
                                  <w:r w:rsidRPr="00ED2589">
                                    <w:rPr>
                                      <w:rFonts w:cs="Calibri"/>
                                      <w:sz w:val="18"/>
                                      <w:szCs w:val="18"/>
                                    </w:rPr>
                                    <w:t>Within two weeks of inception workshop</w:t>
                                  </w:r>
                                </w:p>
                              </w:tc>
                            </w:tr>
                            <w:tr w:rsidR="00180CEB" w:rsidRPr="00ED2589" w14:paraId="5003FA76" w14:textId="77777777" w:rsidTr="00625F44">
                              <w:trPr>
                                <w:jc w:val="center"/>
                              </w:trPr>
                              <w:tc>
                                <w:tcPr>
                                  <w:tcW w:w="3064" w:type="dxa"/>
                                </w:tcPr>
                                <w:p w14:paraId="7AEA94C7" w14:textId="77777777" w:rsidR="00180CEB" w:rsidRPr="00ED2589" w:rsidRDefault="00180CEB" w:rsidP="00552CBB">
                                  <w:pPr>
                                    <w:spacing w:after="0"/>
                                    <w:rPr>
                                      <w:rFonts w:cs="Calibri"/>
                                      <w:b/>
                                      <w:sz w:val="18"/>
                                      <w:szCs w:val="18"/>
                                    </w:rPr>
                                  </w:pPr>
                                  <w:r w:rsidRPr="00ED2589">
                                    <w:rPr>
                                      <w:rFonts w:cs="Calibri"/>
                                      <w:b/>
                                      <w:sz w:val="18"/>
                                      <w:szCs w:val="18"/>
                                    </w:rPr>
                                    <w:t>Standard UNDP monitoring and reporting requirements as outlined in the UNDP POPP</w:t>
                                  </w:r>
                                </w:p>
                              </w:tc>
                              <w:tc>
                                <w:tcPr>
                                  <w:tcW w:w="1951" w:type="dxa"/>
                                </w:tcPr>
                                <w:p w14:paraId="145A9E37" w14:textId="77777777" w:rsidR="00180CEB" w:rsidRPr="00CD0C6E" w:rsidRDefault="00180CEB" w:rsidP="00552CBB">
                                  <w:pPr>
                                    <w:spacing w:after="0"/>
                                    <w:rPr>
                                      <w:rFonts w:cs="Calibri"/>
                                      <w:sz w:val="18"/>
                                      <w:szCs w:val="18"/>
                                    </w:rPr>
                                  </w:pPr>
                                  <w:r w:rsidRPr="00CD0C6E">
                                    <w:rPr>
                                      <w:rFonts w:cs="Calibri"/>
                                      <w:sz w:val="18"/>
                                      <w:szCs w:val="18"/>
                                    </w:rPr>
                                    <w:t>UNDP CO</w:t>
                                  </w:r>
                                </w:p>
                                <w:p w14:paraId="73746AA3" w14:textId="77777777" w:rsidR="00180CEB" w:rsidRPr="00CD0C6E" w:rsidRDefault="00180CEB" w:rsidP="00552CBB">
                                  <w:pPr>
                                    <w:spacing w:after="0"/>
                                    <w:rPr>
                                      <w:rFonts w:cs="Calibri"/>
                                      <w:b/>
                                      <w:sz w:val="18"/>
                                      <w:szCs w:val="18"/>
                                    </w:rPr>
                                  </w:pPr>
                                </w:p>
                              </w:tc>
                              <w:tc>
                                <w:tcPr>
                                  <w:tcW w:w="1404" w:type="dxa"/>
                                </w:tcPr>
                                <w:p w14:paraId="542BD411" w14:textId="77777777" w:rsidR="00180CEB" w:rsidRPr="00ED2589" w:rsidRDefault="00180CEB" w:rsidP="00552CBB">
                                  <w:pPr>
                                    <w:spacing w:after="0"/>
                                    <w:rPr>
                                      <w:rFonts w:cs="Calibri"/>
                                      <w:sz w:val="18"/>
                                      <w:szCs w:val="18"/>
                                    </w:rPr>
                                  </w:pPr>
                                  <w:r w:rsidRPr="00ED2589">
                                    <w:rPr>
                                      <w:rFonts w:cs="Calibri"/>
                                      <w:sz w:val="18"/>
                                      <w:szCs w:val="18"/>
                                    </w:rPr>
                                    <w:t>None</w:t>
                                  </w:r>
                                </w:p>
                              </w:tc>
                              <w:tc>
                                <w:tcPr>
                                  <w:tcW w:w="1260" w:type="dxa"/>
                                </w:tcPr>
                                <w:p w14:paraId="30737CE6" w14:textId="77777777" w:rsidR="00180CEB" w:rsidRPr="00ED2589" w:rsidRDefault="00180CEB" w:rsidP="00552CBB">
                                  <w:pPr>
                                    <w:spacing w:after="0"/>
                                    <w:rPr>
                                      <w:rFonts w:cs="Calibri"/>
                                      <w:sz w:val="18"/>
                                      <w:szCs w:val="18"/>
                                    </w:rPr>
                                  </w:pPr>
                                  <w:r w:rsidRPr="00ED2589">
                                    <w:rPr>
                                      <w:rFonts w:cs="Calibri"/>
                                      <w:sz w:val="18"/>
                                      <w:szCs w:val="18"/>
                                    </w:rPr>
                                    <w:t>None</w:t>
                                  </w:r>
                                </w:p>
                              </w:tc>
                              <w:tc>
                                <w:tcPr>
                                  <w:tcW w:w="2310" w:type="dxa"/>
                                </w:tcPr>
                                <w:p w14:paraId="598B4C89" w14:textId="77777777" w:rsidR="00180CEB" w:rsidRPr="00ED2589" w:rsidRDefault="00180CEB" w:rsidP="00552CBB">
                                  <w:pPr>
                                    <w:spacing w:after="0"/>
                                    <w:rPr>
                                      <w:rFonts w:cs="Calibri"/>
                                      <w:sz w:val="18"/>
                                      <w:szCs w:val="18"/>
                                    </w:rPr>
                                  </w:pPr>
                                  <w:r w:rsidRPr="00ED2589">
                                    <w:rPr>
                                      <w:rFonts w:cs="Calibri"/>
                                      <w:sz w:val="18"/>
                                      <w:szCs w:val="18"/>
                                    </w:rPr>
                                    <w:t>Quarterly, annually</w:t>
                                  </w:r>
                                </w:p>
                              </w:tc>
                            </w:tr>
                            <w:tr w:rsidR="00180CEB" w:rsidRPr="00ED2589" w14:paraId="1EF4C082" w14:textId="77777777" w:rsidTr="00625F44">
                              <w:trPr>
                                <w:jc w:val="center"/>
                              </w:trPr>
                              <w:tc>
                                <w:tcPr>
                                  <w:tcW w:w="3064" w:type="dxa"/>
                                </w:tcPr>
                                <w:p w14:paraId="43AC60C7" w14:textId="77777777" w:rsidR="00180CEB" w:rsidRPr="00ED2589" w:rsidRDefault="00180CEB" w:rsidP="00552CBB">
                                  <w:pPr>
                                    <w:spacing w:after="0"/>
                                    <w:rPr>
                                      <w:rFonts w:cs="Calibri"/>
                                      <w:b/>
                                      <w:sz w:val="18"/>
                                      <w:szCs w:val="18"/>
                                    </w:rPr>
                                  </w:pPr>
                                  <w:r w:rsidRPr="00ED2589">
                                    <w:rPr>
                                      <w:rFonts w:cs="Calibri"/>
                                      <w:b/>
                                      <w:sz w:val="18"/>
                                      <w:szCs w:val="18"/>
                                    </w:rPr>
                                    <w:t xml:space="preserve">Monitoring of indicators in project results framework, including updating GEF tracking tool and monitoring of gender action plan and Safeguards </w:t>
                                  </w:r>
                                </w:p>
                              </w:tc>
                              <w:tc>
                                <w:tcPr>
                                  <w:tcW w:w="1951" w:type="dxa"/>
                                </w:tcPr>
                                <w:p w14:paraId="470978F3" w14:textId="77777777" w:rsidR="00180CEB" w:rsidRPr="00CD0C6E" w:rsidRDefault="00180CEB" w:rsidP="00552CBB">
                                  <w:pPr>
                                    <w:spacing w:after="0"/>
                                    <w:rPr>
                                      <w:rFonts w:cs="Calibri"/>
                                      <w:sz w:val="18"/>
                                      <w:szCs w:val="18"/>
                                    </w:rPr>
                                  </w:pPr>
                                  <w:r w:rsidRPr="00CD0C6E">
                                    <w:rPr>
                                      <w:rFonts w:cs="Calibri"/>
                                      <w:sz w:val="18"/>
                                      <w:szCs w:val="18"/>
                                    </w:rPr>
                                    <w:t>Project Manager (and consultants)</w:t>
                                  </w:r>
                                </w:p>
                                <w:p w14:paraId="5171E721" w14:textId="77777777" w:rsidR="00180CEB" w:rsidRPr="00CD0C6E" w:rsidRDefault="00180CEB" w:rsidP="00552CBB">
                                  <w:pPr>
                                    <w:spacing w:after="0"/>
                                    <w:rPr>
                                      <w:rFonts w:cs="Calibri"/>
                                      <w:sz w:val="18"/>
                                      <w:szCs w:val="18"/>
                                    </w:rPr>
                                  </w:pPr>
                                </w:p>
                              </w:tc>
                              <w:tc>
                                <w:tcPr>
                                  <w:tcW w:w="1404" w:type="dxa"/>
                                </w:tcPr>
                                <w:p w14:paraId="19BCC990" w14:textId="569E0011" w:rsidR="00180CEB" w:rsidRPr="00ED2589" w:rsidRDefault="00180CEB" w:rsidP="00552CBB">
                                  <w:pPr>
                                    <w:rPr>
                                      <w:rFonts w:cs="Calibri"/>
                                      <w:sz w:val="18"/>
                                      <w:szCs w:val="18"/>
                                      <w:lang w:val="en-GB"/>
                                    </w:rPr>
                                  </w:pPr>
                                  <w:r w:rsidRPr="00ED2589">
                                    <w:rPr>
                                      <w:rFonts w:cs="Calibri"/>
                                      <w:sz w:val="18"/>
                                      <w:szCs w:val="18"/>
                                      <w:lang w:val="en-GB"/>
                                    </w:rPr>
                                    <w:t>USD 35,000</w:t>
                                  </w:r>
                                </w:p>
                              </w:tc>
                              <w:tc>
                                <w:tcPr>
                                  <w:tcW w:w="1260" w:type="dxa"/>
                                </w:tcPr>
                                <w:p w14:paraId="7A8D545A" w14:textId="77777777" w:rsidR="00180CEB" w:rsidRPr="00ED2589" w:rsidRDefault="00180CEB" w:rsidP="00552CBB">
                                  <w:pPr>
                                    <w:rPr>
                                      <w:rFonts w:cs="Calibri"/>
                                      <w:sz w:val="18"/>
                                      <w:szCs w:val="18"/>
                                      <w:lang w:val="en-GB"/>
                                    </w:rPr>
                                  </w:pPr>
                                  <w:r w:rsidRPr="00ED2589">
                                    <w:rPr>
                                      <w:rFonts w:cs="Calibri"/>
                                      <w:sz w:val="18"/>
                                      <w:szCs w:val="18"/>
                                      <w:lang w:val="en-GB"/>
                                    </w:rPr>
                                    <w:t>USD 5,000</w:t>
                                  </w:r>
                                </w:p>
                              </w:tc>
                              <w:tc>
                                <w:tcPr>
                                  <w:tcW w:w="2310" w:type="dxa"/>
                                </w:tcPr>
                                <w:p w14:paraId="1AEA05FF" w14:textId="77777777" w:rsidR="00180CEB" w:rsidRPr="00ED2589" w:rsidRDefault="00180CEB" w:rsidP="00552CBB">
                                  <w:pPr>
                                    <w:spacing w:after="0"/>
                                    <w:rPr>
                                      <w:rFonts w:cs="Calibri"/>
                                      <w:sz w:val="18"/>
                                      <w:szCs w:val="18"/>
                                    </w:rPr>
                                  </w:pPr>
                                  <w:r w:rsidRPr="00ED2589">
                                    <w:rPr>
                                      <w:rFonts w:cs="Calibri"/>
                                      <w:sz w:val="18"/>
                                      <w:szCs w:val="18"/>
                                    </w:rPr>
                                    <w:t>Annually before PIR; updating tracking tool before MTE and TE missions</w:t>
                                  </w:r>
                                </w:p>
                              </w:tc>
                            </w:tr>
                            <w:tr w:rsidR="00180CEB" w:rsidRPr="00ED2589" w14:paraId="7B61254E" w14:textId="77777777" w:rsidTr="00625F44">
                              <w:trPr>
                                <w:jc w:val="center"/>
                              </w:trPr>
                              <w:tc>
                                <w:tcPr>
                                  <w:tcW w:w="3064" w:type="dxa"/>
                                </w:tcPr>
                                <w:p w14:paraId="2E8A0FE6" w14:textId="77777777" w:rsidR="00180CEB" w:rsidRPr="00ED2589" w:rsidRDefault="00180CEB" w:rsidP="00552CBB">
                                  <w:pPr>
                                    <w:spacing w:after="0"/>
                                    <w:rPr>
                                      <w:rFonts w:cs="Calibri"/>
                                      <w:b/>
                                      <w:sz w:val="18"/>
                                      <w:szCs w:val="18"/>
                                    </w:rPr>
                                  </w:pPr>
                                  <w:r w:rsidRPr="00ED2589">
                                    <w:rPr>
                                      <w:rFonts w:cs="Calibri"/>
                                      <w:b/>
                                      <w:sz w:val="18"/>
                                      <w:szCs w:val="18"/>
                                    </w:rPr>
                                    <w:t xml:space="preserve">GEF Project Implementation Report (PIR) </w:t>
                                  </w:r>
                                </w:p>
                              </w:tc>
                              <w:tc>
                                <w:tcPr>
                                  <w:tcW w:w="1951" w:type="dxa"/>
                                </w:tcPr>
                                <w:p w14:paraId="0190A7C6" w14:textId="77777777" w:rsidR="00180CEB" w:rsidRPr="00CD0C6E" w:rsidRDefault="00180CEB" w:rsidP="00552CBB">
                                  <w:pPr>
                                    <w:spacing w:after="0"/>
                                    <w:rPr>
                                      <w:rFonts w:cs="Calibri"/>
                                      <w:sz w:val="18"/>
                                      <w:szCs w:val="18"/>
                                    </w:rPr>
                                  </w:pPr>
                                  <w:r w:rsidRPr="00CD0C6E">
                                    <w:rPr>
                                      <w:rFonts w:cs="Calibri"/>
                                      <w:sz w:val="18"/>
                                      <w:szCs w:val="18"/>
                                    </w:rPr>
                                    <w:t>Project Manager, DBSA and UNDP (CO and UNDP-GEF team with inputs form DBSA)</w:t>
                                  </w:r>
                                </w:p>
                              </w:tc>
                              <w:tc>
                                <w:tcPr>
                                  <w:tcW w:w="1404" w:type="dxa"/>
                                </w:tcPr>
                                <w:p w14:paraId="258119C5" w14:textId="77777777" w:rsidR="00180CEB" w:rsidRPr="00ED2589" w:rsidRDefault="00180CEB" w:rsidP="00552CBB">
                                  <w:pPr>
                                    <w:rPr>
                                      <w:rFonts w:cs="Calibri"/>
                                      <w:sz w:val="18"/>
                                      <w:szCs w:val="18"/>
                                      <w:lang w:val="en-GB"/>
                                    </w:rPr>
                                  </w:pPr>
                                  <w:r w:rsidRPr="00ED2589">
                                    <w:rPr>
                                      <w:rFonts w:cs="Calibri"/>
                                      <w:sz w:val="18"/>
                                      <w:szCs w:val="18"/>
                                      <w:lang w:val="en-GB"/>
                                    </w:rPr>
                                    <w:t>None</w:t>
                                  </w:r>
                                </w:p>
                              </w:tc>
                              <w:tc>
                                <w:tcPr>
                                  <w:tcW w:w="1260" w:type="dxa"/>
                                </w:tcPr>
                                <w:p w14:paraId="64C64EF1" w14:textId="77777777" w:rsidR="00180CEB" w:rsidRPr="00ED2589" w:rsidRDefault="00180CEB" w:rsidP="00552CBB">
                                  <w:pPr>
                                    <w:rPr>
                                      <w:rFonts w:cs="Calibri"/>
                                      <w:sz w:val="18"/>
                                      <w:szCs w:val="18"/>
                                      <w:lang w:val="en-GB"/>
                                    </w:rPr>
                                  </w:pPr>
                                  <w:r w:rsidRPr="00ED2589">
                                    <w:rPr>
                                      <w:rFonts w:cs="Calibri"/>
                                      <w:sz w:val="18"/>
                                      <w:szCs w:val="18"/>
                                      <w:lang w:val="en-GB"/>
                                    </w:rPr>
                                    <w:t>None</w:t>
                                  </w:r>
                                </w:p>
                              </w:tc>
                              <w:tc>
                                <w:tcPr>
                                  <w:tcW w:w="2310" w:type="dxa"/>
                                </w:tcPr>
                                <w:p w14:paraId="26CF579F" w14:textId="77777777" w:rsidR="00180CEB" w:rsidRPr="00ED2589" w:rsidRDefault="00180CEB" w:rsidP="00552CBB">
                                  <w:pPr>
                                    <w:spacing w:after="0"/>
                                    <w:rPr>
                                      <w:rFonts w:cs="Calibri"/>
                                      <w:sz w:val="18"/>
                                      <w:szCs w:val="18"/>
                                    </w:rPr>
                                  </w:pPr>
                                  <w:r w:rsidRPr="00ED2589">
                                    <w:rPr>
                                      <w:rFonts w:cs="Calibri"/>
                                      <w:sz w:val="18"/>
                                      <w:szCs w:val="18"/>
                                    </w:rPr>
                                    <w:t xml:space="preserve">Annually </w:t>
                                  </w:r>
                                </w:p>
                              </w:tc>
                            </w:tr>
                            <w:tr w:rsidR="00180CEB" w:rsidRPr="00ED2589" w14:paraId="23E1C42A" w14:textId="77777777" w:rsidTr="00625F44">
                              <w:trPr>
                                <w:jc w:val="center"/>
                              </w:trPr>
                              <w:tc>
                                <w:tcPr>
                                  <w:tcW w:w="3064" w:type="dxa"/>
                                </w:tcPr>
                                <w:p w14:paraId="58E12A87" w14:textId="77777777" w:rsidR="00180CEB" w:rsidRPr="00ED2589" w:rsidRDefault="00180CEB" w:rsidP="00552CBB">
                                  <w:pPr>
                                    <w:spacing w:after="0"/>
                                    <w:rPr>
                                      <w:rFonts w:cs="Calibri"/>
                                      <w:b/>
                                      <w:sz w:val="18"/>
                                      <w:szCs w:val="18"/>
                                    </w:rPr>
                                  </w:pPr>
                                  <w:r w:rsidRPr="00ED2589">
                                    <w:rPr>
                                      <w:rFonts w:cs="Calibri"/>
                                      <w:b/>
                                      <w:sz w:val="18"/>
                                      <w:szCs w:val="18"/>
                                    </w:rPr>
                                    <w:t>Lessons learned and knowledge generation</w:t>
                                  </w:r>
                                </w:p>
                              </w:tc>
                              <w:tc>
                                <w:tcPr>
                                  <w:tcW w:w="1951" w:type="dxa"/>
                                </w:tcPr>
                                <w:p w14:paraId="51296D5C" w14:textId="77777777" w:rsidR="00180CEB" w:rsidRPr="00CD0C6E" w:rsidRDefault="00180CEB" w:rsidP="00552CBB">
                                  <w:pPr>
                                    <w:spacing w:after="0"/>
                                    <w:rPr>
                                      <w:rFonts w:cs="Calibri"/>
                                      <w:sz w:val="18"/>
                                      <w:szCs w:val="18"/>
                                    </w:rPr>
                                  </w:pPr>
                                  <w:r w:rsidRPr="00CD0C6E">
                                    <w:rPr>
                                      <w:rFonts w:cs="Calibri"/>
                                      <w:sz w:val="18"/>
                                      <w:szCs w:val="18"/>
                                    </w:rPr>
                                    <w:t>Project Manager</w:t>
                                  </w:r>
                                </w:p>
                              </w:tc>
                              <w:tc>
                                <w:tcPr>
                                  <w:tcW w:w="1404" w:type="dxa"/>
                                </w:tcPr>
                                <w:p w14:paraId="3D5546FA" w14:textId="4313EC49" w:rsidR="00180CEB" w:rsidRPr="00ED2589" w:rsidRDefault="00180CEB" w:rsidP="00552CBB">
                                  <w:pPr>
                                    <w:spacing w:after="0"/>
                                    <w:rPr>
                                      <w:rFonts w:cs="Calibri"/>
                                      <w:sz w:val="18"/>
                                      <w:szCs w:val="18"/>
                                    </w:rPr>
                                  </w:pPr>
                                  <w:r w:rsidRPr="00ED2589">
                                    <w:rPr>
                                      <w:rFonts w:cs="Calibri"/>
                                      <w:sz w:val="18"/>
                                      <w:szCs w:val="18"/>
                                    </w:rPr>
                                    <w:t>USD 10,000</w:t>
                                  </w:r>
                                </w:p>
                                <w:p w14:paraId="0B90B586" w14:textId="77777777" w:rsidR="00180CEB" w:rsidRPr="00ED2589" w:rsidRDefault="00180CEB" w:rsidP="00552CBB">
                                  <w:pPr>
                                    <w:spacing w:after="0"/>
                                    <w:rPr>
                                      <w:rFonts w:cs="Calibri"/>
                                      <w:sz w:val="18"/>
                                      <w:szCs w:val="18"/>
                                    </w:rPr>
                                  </w:pPr>
                                </w:p>
                              </w:tc>
                              <w:tc>
                                <w:tcPr>
                                  <w:tcW w:w="1260" w:type="dxa"/>
                                </w:tcPr>
                                <w:p w14:paraId="49907AD8" w14:textId="77777777" w:rsidR="00180CEB" w:rsidRPr="00ED2589" w:rsidRDefault="00180CEB" w:rsidP="00552CBB">
                                  <w:pPr>
                                    <w:spacing w:after="0"/>
                                    <w:rPr>
                                      <w:rFonts w:cs="Calibri"/>
                                      <w:sz w:val="18"/>
                                      <w:szCs w:val="18"/>
                                    </w:rPr>
                                  </w:pPr>
                                  <w:r w:rsidRPr="00ED2589">
                                    <w:rPr>
                                      <w:rFonts w:cs="Calibri"/>
                                      <w:sz w:val="18"/>
                                      <w:szCs w:val="18"/>
                                    </w:rPr>
                                    <w:t>USD 20,000</w:t>
                                  </w:r>
                                </w:p>
                              </w:tc>
                              <w:tc>
                                <w:tcPr>
                                  <w:tcW w:w="2310" w:type="dxa"/>
                                </w:tcPr>
                                <w:p w14:paraId="46C58DE7" w14:textId="77777777" w:rsidR="00180CEB" w:rsidRPr="00ED2589" w:rsidRDefault="00180CEB" w:rsidP="00552CBB">
                                  <w:pPr>
                                    <w:spacing w:after="0"/>
                                    <w:rPr>
                                      <w:rFonts w:cs="Calibri"/>
                                      <w:sz w:val="18"/>
                                      <w:szCs w:val="18"/>
                                    </w:rPr>
                                  </w:pPr>
                                  <w:r w:rsidRPr="00ED2589">
                                    <w:rPr>
                                      <w:rFonts w:cs="Calibri"/>
                                      <w:sz w:val="18"/>
                                      <w:szCs w:val="18"/>
                                    </w:rPr>
                                    <w:t>Annually</w:t>
                                  </w:r>
                                </w:p>
                              </w:tc>
                            </w:tr>
                            <w:tr w:rsidR="00180CEB" w:rsidRPr="00ED2589" w14:paraId="31685256" w14:textId="77777777" w:rsidTr="00625F44">
                              <w:trPr>
                                <w:jc w:val="center"/>
                              </w:trPr>
                              <w:tc>
                                <w:tcPr>
                                  <w:tcW w:w="3064" w:type="dxa"/>
                                </w:tcPr>
                                <w:p w14:paraId="272F52A8" w14:textId="77777777" w:rsidR="00180CEB" w:rsidRPr="00ED2589" w:rsidRDefault="00180CEB" w:rsidP="00552CBB">
                                  <w:pPr>
                                    <w:spacing w:after="0"/>
                                    <w:rPr>
                                      <w:rFonts w:cs="Calibri"/>
                                      <w:b/>
                                      <w:sz w:val="18"/>
                                      <w:szCs w:val="18"/>
                                    </w:rPr>
                                  </w:pPr>
                                  <w:r w:rsidRPr="00ED2589">
                                    <w:rPr>
                                      <w:rFonts w:cs="Calibri"/>
                                      <w:b/>
                                      <w:sz w:val="18"/>
                                      <w:szCs w:val="18"/>
                                    </w:rPr>
                                    <w:t>Monitoring of environmental and social risks; Corresponding management plans and addressing grievances as relevant</w:t>
                                  </w:r>
                                </w:p>
                              </w:tc>
                              <w:tc>
                                <w:tcPr>
                                  <w:tcW w:w="1951" w:type="dxa"/>
                                </w:tcPr>
                                <w:p w14:paraId="5D82B0E0" w14:textId="77777777" w:rsidR="00180CEB" w:rsidRPr="00CD0C6E" w:rsidRDefault="00180CEB" w:rsidP="00552CBB">
                                  <w:pPr>
                                    <w:spacing w:after="0"/>
                                    <w:rPr>
                                      <w:rFonts w:cs="Calibri"/>
                                      <w:sz w:val="18"/>
                                      <w:szCs w:val="18"/>
                                    </w:rPr>
                                  </w:pPr>
                                  <w:r w:rsidRPr="00CD0C6E">
                                    <w:rPr>
                                      <w:rFonts w:cs="Calibri"/>
                                      <w:sz w:val="18"/>
                                      <w:szCs w:val="18"/>
                                    </w:rPr>
                                    <w:t>Project Manager</w:t>
                                  </w:r>
                                </w:p>
                                <w:p w14:paraId="79C863E7" w14:textId="77777777" w:rsidR="00180CEB" w:rsidRPr="00CD0C6E" w:rsidRDefault="00180CEB" w:rsidP="00552CBB">
                                  <w:pPr>
                                    <w:spacing w:after="0"/>
                                    <w:rPr>
                                      <w:rFonts w:cs="Calibri"/>
                                      <w:sz w:val="18"/>
                                      <w:szCs w:val="18"/>
                                    </w:rPr>
                                  </w:pPr>
                                  <w:r w:rsidRPr="00CD0C6E">
                                    <w:rPr>
                                      <w:rFonts w:cs="Calibri"/>
                                      <w:sz w:val="18"/>
                                      <w:szCs w:val="18"/>
                                    </w:rPr>
                                    <w:t>UNDP CO</w:t>
                                  </w:r>
                                </w:p>
                              </w:tc>
                              <w:tc>
                                <w:tcPr>
                                  <w:tcW w:w="1404" w:type="dxa"/>
                                </w:tcPr>
                                <w:p w14:paraId="17AD8FA7" w14:textId="77777777" w:rsidR="00180CEB" w:rsidRPr="00ED2589" w:rsidRDefault="00180CEB" w:rsidP="00552CBB">
                                  <w:pPr>
                                    <w:spacing w:after="0"/>
                                    <w:rPr>
                                      <w:rFonts w:cs="Calibri"/>
                                      <w:sz w:val="18"/>
                                      <w:szCs w:val="18"/>
                                    </w:rPr>
                                  </w:pPr>
                                  <w:r w:rsidRPr="00ED2589">
                                    <w:rPr>
                                      <w:rFonts w:cs="Calibri"/>
                                      <w:sz w:val="18"/>
                                      <w:szCs w:val="18"/>
                                    </w:rPr>
                                    <w:t>None</w:t>
                                  </w:r>
                                </w:p>
                              </w:tc>
                              <w:tc>
                                <w:tcPr>
                                  <w:tcW w:w="1260" w:type="dxa"/>
                                </w:tcPr>
                                <w:p w14:paraId="786CC185" w14:textId="77777777" w:rsidR="00180CEB" w:rsidRPr="00ED2589" w:rsidRDefault="00180CEB" w:rsidP="00552CBB">
                                  <w:pPr>
                                    <w:spacing w:after="0"/>
                                    <w:rPr>
                                      <w:rFonts w:cs="Calibri"/>
                                      <w:sz w:val="18"/>
                                      <w:szCs w:val="18"/>
                                    </w:rPr>
                                  </w:pPr>
                                  <w:r w:rsidRPr="00ED2589">
                                    <w:rPr>
                                      <w:rFonts w:cs="Calibri"/>
                                      <w:sz w:val="18"/>
                                      <w:szCs w:val="18"/>
                                    </w:rPr>
                                    <w:t>None</w:t>
                                  </w:r>
                                </w:p>
                              </w:tc>
                              <w:tc>
                                <w:tcPr>
                                  <w:tcW w:w="2310" w:type="dxa"/>
                                </w:tcPr>
                                <w:p w14:paraId="7F4912EF" w14:textId="77777777" w:rsidR="00180CEB" w:rsidRPr="00ED2589" w:rsidRDefault="00180CEB" w:rsidP="00552CBB">
                                  <w:pPr>
                                    <w:spacing w:after="0"/>
                                    <w:rPr>
                                      <w:rFonts w:cs="Calibri"/>
                                      <w:sz w:val="18"/>
                                      <w:szCs w:val="18"/>
                                    </w:rPr>
                                  </w:pPr>
                                  <w:r w:rsidRPr="00ED2589">
                                    <w:rPr>
                                      <w:rFonts w:cs="Calibri"/>
                                      <w:sz w:val="18"/>
                                      <w:szCs w:val="18"/>
                                    </w:rPr>
                                    <w:t>On-going</w:t>
                                  </w:r>
                                </w:p>
                              </w:tc>
                            </w:tr>
                            <w:tr w:rsidR="00180CEB" w:rsidRPr="00ED2589" w14:paraId="36114A0F" w14:textId="77777777" w:rsidTr="00625F44">
                              <w:trPr>
                                <w:jc w:val="center"/>
                              </w:trPr>
                              <w:tc>
                                <w:tcPr>
                                  <w:tcW w:w="3064" w:type="dxa"/>
                                </w:tcPr>
                                <w:p w14:paraId="0A2B7C4C" w14:textId="77777777" w:rsidR="00180CEB" w:rsidRPr="00ED2589" w:rsidRDefault="00180CEB" w:rsidP="00552CBB">
                                  <w:pPr>
                                    <w:spacing w:after="0"/>
                                    <w:rPr>
                                      <w:rFonts w:cs="Calibri"/>
                                      <w:b/>
                                      <w:sz w:val="18"/>
                                      <w:szCs w:val="18"/>
                                    </w:rPr>
                                  </w:pPr>
                                  <w:r w:rsidRPr="00ED2589">
                                    <w:rPr>
                                      <w:rFonts w:cs="Calibri"/>
                                      <w:b/>
                                      <w:sz w:val="18"/>
                                      <w:szCs w:val="18"/>
                                    </w:rPr>
                                    <w:t>PSC meetings and supervision</w:t>
                                  </w:r>
                                </w:p>
                              </w:tc>
                              <w:tc>
                                <w:tcPr>
                                  <w:tcW w:w="1951" w:type="dxa"/>
                                </w:tcPr>
                                <w:p w14:paraId="414C14ED" w14:textId="77777777" w:rsidR="00180CEB" w:rsidRPr="00CD0C6E" w:rsidRDefault="00180CEB" w:rsidP="00552CBB">
                                  <w:pPr>
                                    <w:spacing w:after="0"/>
                                    <w:rPr>
                                      <w:rFonts w:cs="Calibri"/>
                                      <w:sz w:val="18"/>
                                      <w:szCs w:val="18"/>
                                    </w:rPr>
                                  </w:pPr>
                                  <w:r w:rsidRPr="00CD0C6E">
                                    <w:rPr>
                                      <w:rFonts w:cs="Calibri"/>
                                      <w:sz w:val="18"/>
                                      <w:szCs w:val="18"/>
                                    </w:rPr>
                                    <w:t>PSC, DBSA, UNDP CO</w:t>
                                  </w:r>
                                </w:p>
                                <w:p w14:paraId="1ECB8D1C" w14:textId="77777777" w:rsidR="00180CEB" w:rsidRPr="00CD0C6E" w:rsidRDefault="00180CEB" w:rsidP="00552CBB">
                                  <w:pPr>
                                    <w:spacing w:after="0"/>
                                    <w:rPr>
                                      <w:rFonts w:cs="Calibri"/>
                                      <w:sz w:val="18"/>
                                      <w:szCs w:val="18"/>
                                    </w:rPr>
                                  </w:pPr>
                                  <w:r w:rsidRPr="00CD0C6E">
                                    <w:rPr>
                                      <w:rFonts w:cs="Calibri"/>
                                      <w:sz w:val="18"/>
                                      <w:szCs w:val="18"/>
                                    </w:rPr>
                                    <w:t>Project Manager</w:t>
                                  </w:r>
                                </w:p>
                              </w:tc>
                              <w:tc>
                                <w:tcPr>
                                  <w:tcW w:w="1404" w:type="dxa"/>
                                </w:tcPr>
                                <w:p w14:paraId="01F129D1" w14:textId="77777777" w:rsidR="00180CEB" w:rsidRPr="00ED2589" w:rsidRDefault="00180CEB" w:rsidP="00552CBB">
                                  <w:pPr>
                                    <w:spacing w:after="0"/>
                                    <w:rPr>
                                      <w:rFonts w:cs="Calibri"/>
                                      <w:sz w:val="18"/>
                                      <w:szCs w:val="18"/>
                                    </w:rPr>
                                  </w:pPr>
                                  <w:r w:rsidRPr="00ED2589">
                                    <w:rPr>
                                      <w:rFonts w:cs="Calibri"/>
                                      <w:sz w:val="18"/>
                                      <w:szCs w:val="18"/>
                                    </w:rPr>
                                    <w:t>None</w:t>
                                  </w:r>
                                </w:p>
                              </w:tc>
                              <w:tc>
                                <w:tcPr>
                                  <w:tcW w:w="1260" w:type="dxa"/>
                                </w:tcPr>
                                <w:p w14:paraId="1BDDE4B6" w14:textId="77777777" w:rsidR="00180CEB" w:rsidRPr="00ED2589" w:rsidRDefault="00180CEB" w:rsidP="00552CBB">
                                  <w:pPr>
                                    <w:spacing w:after="0"/>
                                    <w:rPr>
                                      <w:rFonts w:cs="Calibri"/>
                                      <w:sz w:val="18"/>
                                      <w:szCs w:val="18"/>
                                    </w:rPr>
                                  </w:pPr>
                                  <w:r w:rsidRPr="00ED2589">
                                    <w:rPr>
                                      <w:rFonts w:cs="Calibri"/>
                                      <w:sz w:val="18"/>
                                      <w:szCs w:val="18"/>
                                    </w:rPr>
                                    <w:t xml:space="preserve">USD </w:t>
                                  </w:r>
                                </w:p>
                              </w:tc>
                              <w:tc>
                                <w:tcPr>
                                  <w:tcW w:w="2310" w:type="dxa"/>
                                </w:tcPr>
                                <w:p w14:paraId="2A9BCCEC" w14:textId="77777777" w:rsidR="00180CEB" w:rsidRPr="00ED2589" w:rsidRDefault="00180CEB" w:rsidP="00552CBB">
                                  <w:pPr>
                                    <w:spacing w:after="0"/>
                                    <w:rPr>
                                      <w:rFonts w:cs="Calibri"/>
                                      <w:sz w:val="18"/>
                                      <w:szCs w:val="18"/>
                                    </w:rPr>
                                  </w:pPr>
                                  <w:r w:rsidRPr="00ED2589">
                                    <w:rPr>
                                      <w:rFonts w:cs="Calibri"/>
                                      <w:sz w:val="18"/>
                                      <w:szCs w:val="18"/>
                                    </w:rPr>
                                    <w:t>At minimum annually</w:t>
                                  </w:r>
                                </w:p>
                              </w:tc>
                            </w:tr>
                            <w:tr w:rsidR="00180CEB" w:rsidRPr="00ED2589" w14:paraId="39E27C1A" w14:textId="77777777" w:rsidTr="00625F44">
                              <w:trPr>
                                <w:jc w:val="center"/>
                              </w:trPr>
                              <w:tc>
                                <w:tcPr>
                                  <w:tcW w:w="3064" w:type="dxa"/>
                                </w:tcPr>
                                <w:p w14:paraId="5052F07F" w14:textId="77777777" w:rsidR="00180CEB" w:rsidRPr="00ED2589" w:rsidRDefault="00180CEB" w:rsidP="00552CBB">
                                  <w:pPr>
                                    <w:spacing w:after="0"/>
                                    <w:rPr>
                                      <w:rFonts w:cs="Calibri"/>
                                      <w:b/>
                                      <w:sz w:val="18"/>
                                      <w:szCs w:val="18"/>
                                    </w:rPr>
                                  </w:pPr>
                                  <w:r w:rsidRPr="00ED2589">
                                    <w:rPr>
                                      <w:rFonts w:cs="Calibri"/>
                                      <w:b/>
                                      <w:sz w:val="18"/>
                                      <w:szCs w:val="18"/>
                                    </w:rPr>
                                    <w:t>Oversight missions UNDP-GEF; GEF Secretariat learning missions/site visits</w:t>
                                  </w:r>
                                </w:p>
                              </w:tc>
                              <w:tc>
                                <w:tcPr>
                                  <w:tcW w:w="1951" w:type="dxa"/>
                                </w:tcPr>
                                <w:p w14:paraId="18E12A2E" w14:textId="77777777" w:rsidR="00180CEB" w:rsidRPr="00ED2589" w:rsidRDefault="00180CEB" w:rsidP="00552CBB">
                                  <w:pPr>
                                    <w:spacing w:after="0"/>
                                    <w:rPr>
                                      <w:rFonts w:cs="Calibri"/>
                                      <w:sz w:val="18"/>
                                      <w:szCs w:val="18"/>
                                    </w:rPr>
                                  </w:pPr>
                                  <w:r w:rsidRPr="00ED2589">
                                    <w:rPr>
                                      <w:rFonts w:cs="Calibri"/>
                                      <w:sz w:val="18"/>
                                      <w:szCs w:val="18"/>
                                    </w:rPr>
                                    <w:t>UNDP-GEF team, UNBDP CO, DBSA</w:t>
                                  </w:r>
                                </w:p>
                                <w:p w14:paraId="111BEBB9" w14:textId="77777777" w:rsidR="00180CEB" w:rsidRPr="00ED2589" w:rsidRDefault="00180CEB" w:rsidP="00552CBB">
                                  <w:pPr>
                                    <w:spacing w:after="0"/>
                                    <w:rPr>
                                      <w:rFonts w:cs="Calibri"/>
                                      <w:sz w:val="18"/>
                                      <w:szCs w:val="18"/>
                                    </w:rPr>
                                  </w:pPr>
                                </w:p>
                              </w:tc>
                              <w:tc>
                                <w:tcPr>
                                  <w:tcW w:w="1404" w:type="dxa"/>
                                </w:tcPr>
                                <w:p w14:paraId="772ED6D8" w14:textId="77777777" w:rsidR="00180CEB" w:rsidRPr="00ED2589" w:rsidRDefault="00180CEB" w:rsidP="00552CBB">
                                  <w:pPr>
                                    <w:rPr>
                                      <w:rFonts w:cs="Calibri"/>
                                      <w:sz w:val="18"/>
                                      <w:szCs w:val="18"/>
                                      <w:lang w:val="en-GB"/>
                                    </w:rPr>
                                  </w:pPr>
                                  <w:r w:rsidRPr="00ED2589">
                                    <w:rPr>
                                      <w:rFonts w:cs="Calibri"/>
                                      <w:sz w:val="18"/>
                                      <w:szCs w:val="18"/>
                                      <w:lang w:val="en-GB"/>
                                    </w:rPr>
                                    <w:t xml:space="preserve">None </w:t>
                                  </w:r>
                                </w:p>
                              </w:tc>
                              <w:tc>
                                <w:tcPr>
                                  <w:tcW w:w="1260" w:type="dxa"/>
                                </w:tcPr>
                                <w:p w14:paraId="5AF516FA" w14:textId="77777777" w:rsidR="00180CEB" w:rsidRPr="00ED2589" w:rsidRDefault="00180CEB" w:rsidP="00552CBB">
                                  <w:pPr>
                                    <w:rPr>
                                      <w:rFonts w:cs="Calibri"/>
                                      <w:sz w:val="18"/>
                                      <w:szCs w:val="18"/>
                                      <w:lang w:val="en-GB"/>
                                    </w:rPr>
                                  </w:pPr>
                                  <w:r w:rsidRPr="00ED2589">
                                    <w:rPr>
                                      <w:rFonts w:cs="Calibri"/>
                                      <w:sz w:val="18"/>
                                      <w:szCs w:val="18"/>
                                    </w:rPr>
                                    <w:t>None</w:t>
                                  </w:r>
                                </w:p>
                              </w:tc>
                              <w:tc>
                                <w:tcPr>
                                  <w:tcW w:w="2310" w:type="dxa"/>
                                </w:tcPr>
                                <w:p w14:paraId="077F4E10" w14:textId="77777777" w:rsidR="00180CEB" w:rsidRPr="00ED2589" w:rsidRDefault="00180CEB" w:rsidP="00552CBB">
                                  <w:pPr>
                                    <w:spacing w:after="0"/>
                                    <w:rPr>
                                      <w:rFonts w:cs="Calibri"/>
                                      <w:sz w:val="18"/>
                                      <w:szCs w:val="18"/>
                                    </w:rPr>
                                  </w:pPr>
                                  <w:r w:rsidRPr="00ED2589">
                                    <w:rPr>
                                      <w:rFonts w:cs="Calibri"/>
                                      <w:sz w:val="18"/>
                                      <w:szCs w:val="18"/>
                                    </w:rPr>
                                    <w:t>Troubleshooting as needed</w:t>
                                  </w:r>
                                </w:p>
                              </w:tc>
                            </w:tr>
                            <w:tr w:rsidR="00180CEB" w:rsidRPr="00ED2589" w14:paraId="1C53A654" w14:textId="77777777" w:rsidTr="00625F44">
                              <w:trPr>
                                <w:jc w:val="center"/>
                              </w:trPr>
                              <w:tc>
                                <w:tcPr>
                                  <w:tcW w:w="3064" w:type="dxa"/>
                                </w:tcPr>
                                <w:p w14:paraId="40BFC571" w14:textId="77777777" w:rsidR="00180CEB" w:rsidRPr="00ED2589" w:rsidRDefault="00180CEB" w:rsidP="00552CBB">
                                  <w:pPr>
                                    <w:spacing w:after="0"/>
                                    <w:rPr>
                                      <w:rFonts w:cs="Calibri"/>
                                      <w:b/>
                                      <w:sz w:val="18"/>
                                      <w:szCs w:val="18"/>
                                    </w:rPr>
                                  </w:pPr>
                                  <w:r w:rsidRPr="00ED2589">
                                    <w:rPr>
                                      <w:rFonts w:cs="Calibri"/>
                                      <w:b/>
                                      <w:sz w:val="18"/>
                                      <w:szCs w:val="18"/>
                                    </w:rPr>
                                    <w:t xml:space="preserve">Independent Mid-term Review (MTR) and management response </w:t>
                                  </w:r>
                                </w:p>
                              </w:tc>
                              <w:tc>
                                <w:tcPr>
                                  <w:tcW w:w="1951" w:type="dxa"/>
                                </w:tcPr>
                                <w:p w14:paraId="18064B48" w14:textId="77777777" w:rsidR="00180CEB" w:rsidRPr="00ED2589" w:rsidRDefault="00180CEB" w:rsidP="00552CBB">
                                  <w:pPr>
                                    <w:spacing w:after="0"/>
                                    <w:rPr>
                                      <w:rFonts w:cs="Calibri"/>
                                      <w:sz w:val="18"/>
                                      <w:szCs w:val="18"/>
                                    </w:rPr>
                                  </w:pPr>
                                  <w:r w:rsidRPr="00ED2589">
                                    <w:rPr>
                                      <w:rFonts w:cs="Calibri"/>
                                      <w:sz w:val="18"/>
                                      <w:szCs w:val="18"/>
                                    </w:rPr>
                                    <w:t>DBSA, UNDP CO, Project team and UNDP-GEF team</w:t>
                                  </w:r>
                                </w:p>
                              </w:tc>
                              <w:tc>
                                <w:tcPr>
                                  <w:tcW w:w="1404" w:type="dxa"/>
                                </w:tcPr>
                                <w:p w14:paraId="4482CAB8" w14:textId="6E5C79FE" w:rsidR="00180CEB" w:rsidRPr="00ED2589" w:rsidRDefault="00180CEB" w:rsidP="00552CBB">
                                  <w:pPr>
                                    <w:spacing w:after="0"/>
                                    <w:rPr>
                                      <w:rFonts w:cs="Calibri"/>
                                      <w:sz w:val="18"/>
                                      <w:szCs w:val="18"/>
                                    </w:rPr>
                                  </w:pPr>
                                  <w:r w:rsidRPr="00ED2589">
                                    <w:rPr>
                                      <w:rFonts w:cs="Calibri"/>
                                      <w:sz w:val="18"/>
                                      <w:szCs w:val="18"/>
                                    </w:rPr>
                                    <w:t>USD 33,000</w:t>
                                  </w:r>
                                </w:p>
                                <w:p w14:paraId="68A7CC35" w14:textId="77777777" w:rsidR="00180CEB" w:rsidRPr="00ED2589" w:rsidRDefault="00180CEB" w:rsidP="00552CBB">
                                  <w:pPr>
                                    <w:spacing w:after="0"/>
                                    <w:rPr>
                                      <w:rFonts w:cs="Calibri"/>
                                      <w:sz w:val="18"/>
                                      <w:szCs w:val="18"/>
                                    </w:rPr>
                                  </w:pPr>
                                </w:p>
                              </w:tc>
                              <w:tc>
                                <w:tcPr>
                                  <w:tcW w:w="1260" w:type="dxa"/>
                                </w:tcPr>
                                <w:p w14:paraId="08520584" w14:textId="77777777" w:rsidR="00180CEB" w:rsidRPr="00ED2589" w:rsidRDefault="00180CEB" w:rsidP="00552CBB">
                                  <w:pPr>
                                    <w:spacing w:after="0"/>
                                    <w:rPr>
                                      <w:rFonts w:cs="Calibri"/>
                                      <w:sz w:val="18"/>
                                      <w:szCs w:val="18"/>
                                    </w:rPr>
                                  </w:pPr>
                                  <w:r w:rsidRPr="00ED2589">
                                    <w:rPr>
                                      <w:rFonts w:cs="Calibri"/>
                                      <w:sz w:val="18"/>
                                      <w:szCs w:val="18"/>
                                    </w:rPr>
                                    <w:t>USD 7,500</w:t>
                                  </w:r>
                                </w:p>
                              </w:tc>
                              <w:tc>
                                <w:tcPr>
                                  <w:tcW w:w="2310" w:type="dxa"/>
                                </w:tcPr>
                                <w:p w14:paraId="4DAA60E2" w14:textId="77777777" w:rsidR="00180CEB" w:rsidRPr="00ED2589" w:rsidRDefault="00180CEB" w:rsidP="00552CBB">
                                  <w:pPr>
                                    <w:spacing w:after="0"/>
                                    <w:rPr>
                                      <w:rFonts w:cs="Calibri"/>
                                      <w:i/>
                                      <w:sz w:val="18"/>
                                      <w:szCs w:val="18"/>
                                    </w:rPr>
                                  </w:pPr>
                                  <w:r w:rsidRPr="00ED2589">
                                    <w:rPr>
                                      <w:rFonts w:cs="Calibri"/>
                                      <w:i/>
                                      <w:sz w:val="18"/>
                                      <w:szCs w:val="18"/>
                                    </w:rPr>
                                    <w:t>Between 2</w:t>
                                  </w:r>
                                  <w:r w:rsidRPr="00ED2589">
                                    <w:rPr>
                                      <w:rFonts w:cs="Calibri"/>
                                      <w:i/>
                                      <w:sz w:val="18"/>
                                      <w:szCs w:val="18"/>
                                      <w:vertAlign w:val="superscript"/>
                                    </w:rPr>
                                    <w:t>nd</w:t>
                                  </w:r>
                                  <w:r w:rsidRPr="00ED2589">
                                    <w:rPr>
                                      <w:rFonts w:cs="Calibri"/>
                                      <w:i/>
                                      <w:sz w:val="18"/>
                                      <w:szCs w:val="18"/>
                                    </w:rPr>
                                    <w:t xml:space="preserve"> and 3</w:t>
                                  </w:r>
                                  <w:r w:rsidRPr="00ED2589">
                                    <w:rPr>
                                      <w:rFonts w:cs="Calibri"/>
                                      <w:i/>
                                      <w:sz w:val="18"/>
                                      <w:szCs w:val="18"/>
                                      <w:vertAlign w:val="superscript"/>
                                    </w:rPr>
                                    <w:t>rd</w:t>
                                  </w:r>
                                  <w:r w:rsidRPr="00ED2589">
                                    <w:rPr>
                                      <w:rFonts w:cs="Calibri"/>
                                      <w:i/>
                                      <w:sz w:val="18"/>
                                      <w:szCs w:val="18"/>
                                    </w:rPr>
                                    <w:t xml:space="preserve"> PIR.  </w:t>
                                  </w:r>
                                </w:p>
                              </w:tc>
                            </w:tr>
                            <w:tr w:rsidR="00180CEB" w:rsidRPr="00ED2589" w14:paraId="2735CC70" w14:textId="77777777" w:rsidTr="00625F44">
                              <w:trPr>
                                <w:jc w:val="center"/>
                              </w:trPr>
                              <w:tc>
                                <w:tcPr>
                                  <w:tcW w:w="3064" w:type="dxa"/>
                                </w:tcPr>
                                <w:p w14:paraId="5020B164" w14:textId="77777777" w:rsidR="00180CEB" w:rsidRPr="00ED2589" w:rsidRDefault="00180CEB" w:rsidP="00552CBB">
                                  <w:pPr>
                                    <w:spacing w:after="0"/>
                                    <w:rPr>
                                      <w:rFonts w:cs="Calibri"/>
                                      <w:b/>
                                      <w:sz w:val="18"/>
                                      <w:szCs w:val="18"/>
                                    </w:rPr>
                                  </w:pPr>
                                  <w:r w:rsidRPr="00ED2589">
                                    <w:rPr>
                                      <w:rFonts w:cs="Calibri"/>
                                      <w:b/>
                                      <w:sz w:val="18"/>
                                      <w:szCs w:val="18"/>
                                    </w:rPr>
                                    <w:t>Independent Terminal Evaluation team (TE) including management response</w:t>
                                  </w:r>
                                </w:p>
                              </w:tc>
                              <w:tc>
                                <w:tcPr>
                                  <w:tcW w:w="1951" w:type="dxa"/>
                                </w:tcPr>
                                <w:p w14:paraId="1142311B" w14:textId="77777777" w:rsidR="00180CEB" w:rsidRPr="00ED2589" w:rsidRDefault="00180CEB" w:rsidP="00552CBB">
                                  <w:pPr>
                                    <w:spacing w:after="0"/>
                                    <w:rPr>
                                      <w:rFonts w:cs="Calibri"/>
                                      <w:sz w:val="18"/>
                                      <w:szCs w:val="18"/>
                                    </w:rPr>
                                  </w:pPr>
                                  <w:r w:rsidRPr="00ED2589">
                                    <w:rPr>
                                      <w:rFonts w:cs="Calibri"/>
                                      <w:sz w:val="18"/>
                                      <w:szCs w:val="18"/>
                                    </w:rPr>
                                    <w:t>DBSA, UNDP CO, Project team and UNDP-GEF team</w:t>
                                  </w:r>
                                </w:p>
                              </w:tc>
                              <w:tc>
                                <w:tcPr>
                                  <w:tcW w:w="1404" w:type="dxa"/>
                                </w:tcPr>
                                <w:p w14:paraId="3362A23D" w14:textId="42EDB739" w:rsidR="00180CEB" w:rsidRPr="00ED2589" w:rsidRDefault="00180CEB" w:rsidP="00552CBB">
                                  <w:pPr>
                                    <w:spacing w:after="0"/>
                                    <w:rPr>
                                      <w:rFonts w:cs="Calibri"/>
                                      <w:sz w:val="18"/>
                                      <w:szCs w:val="18"/>
                                    </w:rPr>
                                  </w:pPr>
                                  <w:r w:rsidRPr="00ED2589">
                                    <w:rPr>
                                      <w:rFonts w:cs="Calibri"/>
                                      <w:sz w:val="18"/>
                                      <w:szCs w:val="18"/>
                                    </w:rPr>
                                    <w:t>USD 50,000</w:t>
                                  </w:r>
                                </w:p>
                              </w:tc>
                              <w:tc>
                                <w:tcPr>
                                  <w:tcW w:w="1260" w:type="dxa"/>
                                </w:tcPr>
                                <w:p w14:paraId="69F6D84C" w14:textId="77777777" w:rsidR="00180CEB" w:rsidRPr="00ED2589" w:rsidRDefault="00180CEB" w:rsidP="00552CBB">
                                  <w:pPr>
                                    <w:tabs>
                                      <w:tab w:val="center" w:pos="1216"/>
                                    </w:tabs>
                                    <w:spacing w:after="0"/>
                                    <w:rPr>
                                      <w:rFonts w:cs="Calibri"/>
                                      <w:sz w:val="18"/>
                                      <w:szCs w:val="18"/>
                                    </w:rPr>
                                  </w:pPr>
                                  <w:r w:rsidRPr="00ED2589">
                                    <w:rPr>
                                      <w:rFonts w:cs="Calibri"/>
                                      <w:sz w:val="18"/>
                                      <w:szCs w:val="18"/>
                                    </w:rPr>
                                    <w:t>USD 7,500</w:t>
                                  </w:r>
                                </w:p>
                              </w:tc>
                              <w:tc>
                                <w:tcPr>
                                  <w:tcW w:w="2310" w:type="dxa"/>
                                </w:tcPr>
                                <w:p w14:paraId="3DD4C928" w14:textId="77777777" w:rsidR="00180CEB" w:rsidRPr="00ED2589" w:rsidRDefault="00180CEB" w:rsidP="00552CBB">
                                  <w:pPr>
                                    <w:spacing w:after="0"/>
                                    <w:rPr>
                                      <w:rFonts w:cs="Calibri"/>
                                      <w:sz w:val="18"/>
                                      <w:szCs w:val="18"/>
                                    </w:rPr>
                                  </w:pPr>
                                  <w:r w:rsidRPr="00ED2589">
                                    <w:rPr>
                                      <w:rFonts w:cs="Calibri"/>
                                      <w:sz w:val="18"/>
                                      <w:szCs w:val="18"/>
                                    </w:rPr>
                                    <w:t>At least three months before operational closure</w:t>
                                  </w:r>
                                </w:p>
                              </w:tc>
                            </w:tr>
                            <w:tr w:rsidR="00180CEB" w:rsidRPr="00ED2589" w14:paraId="51FC339D" w14:textId="77777777" w:rsidTr="00625F44">
                              <w:trPr>
                                <w:jc w:val="center"/>
                              </w:trPr>
                              <w:tc>
                                <w:tcPr>
                                  <w:tcW w:w="3064" w:type="dxa"/>
                                </w:tcPr>
                                <w:p w14:paraId="55F0B469" w14:textId="77777777" w:rsidR="00180CEB" w:rsidRPr="00ED2589" w:rsidRDefault="00180CEB" w:rsidP="00552CBB">
                                  <w:pPr>
                                    <w:spacing w:after="0"/>
                                    <w:rPr>
                                      <w:rFonts w:cs="Calibri"/>
                                      <w:b/>
                                      <w:sz w:val="18"/>
                                      <w:szCs w:val="18"/>
                                    </w:rPr>
                                  </w:pPr>
                                  <w:r w:rsidRPr="00ED2589">
                                    <w:rPr>
                                      <w:rFonts w:cs="Calibri"/>
                                      <w:b/>
                                      <w:sz w:val="18"/>
                                      <w:szCs w:val="18"/>
                                    </w:rPr>
                                    <w:t>End-of-project report and workshop</w:t>
                                  </w:r>
                                </w:p>
                              </w:tc>
                              <w:tc>
                                <w:tcPr>
                                  <w:tcW w:w="1951" w:type="dxa"/>
                                </w:tcPr>
                                <w:p w14:paraId="0E46042D" w14:textId="77777777" w:rsidR="00180CEB" w:rsidRPr="00ED2589" w:rsidRDefault="00180CEB" w:rsidP="00552CBB">
                                  <w:pPr>
                                    <w:spacing w:after="0"/>
                                    <w:rPr>
                                      <w:rFonts w:cs="Calibri"/>
                                      <w:sz w:val="18"/>
                                      <w:szCs w:val="18"/>
                                    </w:rPr>
                                  </w:pPr>
                                  <w:r w:rsidRPr="00ED2589">
                                    <w:rPr>
                                      <w:rFonts w:cs="Calibri"/>
                                      <w:sz w:val="18"/>
                                      <w:szCs w:val="18"/>
                                    </w:rPr>
                                    <w:t>DBSA, UNDP and Project Team</w:t>
                                  </w:r>
                                </w:p>
                              </w:tc>
                              <w:tc>
                                <w:tcPr>
                                  <w:tcW w:w="1404" w:type="dxa"/>
                                </w:tcPr>
                                <w:p w14:paraId="2F1AF8A2" w14:textId="0DA730E5" w:rsidR="00180CEB" w:rsidRPr="00ED2589" w:rsidRDefault="00180CEB" w:rsidP="00552CBB">
                                  <w:pPr>
                                    <w:spacing w:after="0"/>
                                    <w:rPr>
                                      <w:rFonts w:cs="Calibri"/>
                                      <w:sz w:val="18"/>
                                      <w:szCs w:val="18"/>
                                    </w:rPr>
                                  </w:pPr>
                                  <w:r w:rsidRPr="00ED2589">
                                    <w:rPr>
                                      <w:rFonts w:cs="Calibri"/>
                                      <w:sz w:val="18"/>
                                      <w:szCs w:val="18"/>
                                    </w:rPr>
                                    <w:t>USD 12,000</w:t>
                                  </w:r>
                                </w:p>
                              </w:tc>
                              <w:tc>
                                <w:tcPr>
                                  <w:tcW w:w="1260" w:type="dxa"/>
                                </w:tcPr>
                                <w:p w14:paraId="38C120DD" w14:textId="77777777" w:rsidR="00180CEB" w:rsidRPr="00ED2589" w:rsidRDefault="00180CEB" w:rsidP="00552CBB">
                                  <w:pPr>
                                    <w:tabs>
                                      <w:tab w:val="center" w:pos="1216"/>
                                    </w:tabs>
                                    <w:spacing w:after="0"/>
                                    <w:rPr>
                                      <w:rFonts w:cs="Calibri"/>
                                      <w:sz w:val="18"/>
                                      <w:szCs w:val="18"/>
                                    </w:rPr>
                                  </w:pPr>
                                  <w:r w:rsidRPr="00ED2589">
                                    <w:rPr>
                                      <w:rFonts w:cs="Calibri"/>
                                      <w:sz w:val="18"/>
                                      <w:szCs w:val="18"/>
                                    </w:rPr>
                                    <w:t>USD 30,000</w:t>
                                  </w:r>
                                </w:p>
                              </w:tc>
                              <w:tc>
                                <w:tcPr>
                                  <w:tcW w:w="2310" w:type="dxa"/>
                                </w:tcPr>
                                <w:p w14:paraId="64169919" w14:textId="77777777" w:rsidR="00180CEB" w:rsidRPr="00ED2589" w:rsidRDefault="00180CEB" w:rsidP="00552CBB">
                                  <w:pPr>
                                    <w:spacing w:after="0"/>
                                    <w:rPr>
                                      <w:rFonts w:cs="Calibri"/>
                                      <w:sz w:val="18"/>
                                      <w:szCs w:val="18"/>
                                    </w:rPr>
                                  </w:pPr>
                                </w:p>
                              </w:tc>
                            </w:tr>
                            <w:tr w:rsidR="00180CEB" w:rsidRPr="0003763F" w14:paraId="08885009" w14:textId="77777777" w:rsidTr="00625F44">
                              <w:trPr>
                                <w:cantSplit/>
                                <w:trHeight w:val="455"/>
                                <w:jc w:val="center"/>
                              </w:trPr>
                              <w:tc>
                                <w:tcPr>
                                  <w:tcW w:w="5015" w:type="dxa"/>
                                  <w:gridSpan w:val="2"/>
                                  <w:shd w:val="clear" w:color="auto" w:fill="E6E6E6"/>
                                </w:tcPr>
                                <w:p w14:paraId="5354FE94" w14:textId="77777777" w:rsidR="00180CEB" w:rsidRPr="00ED2589" w:rsidRDefault="00180CEB" w:rsidP="00203D29">
                                  <w:pPr>
                                    <w:spacing w:after="0"/>
                                    <w:rPr>
                                      <w:rFonts w:cs="Calibri"/>
                                      <w:sz w:val="18"/>
                                      <w:szCs w:val="18"/>
                                    </w:rPr>
                                  </w:pPr>
                                  <w:r w:rsidRPr="00ED2589">
                                    <w:rPr>
                                      <w:rFonts w:cs="Calibri"/>
                                      <w:b/>
                                      <w:sz w:val="18"/>
                                      <w:szCs w:val="18"/>
                                    </w:rPr>
                                    <w:t xml:space="preserve">TOTAL indicative COST </w:t>
                                  </w:r>
                                  <w:r w:rsidRPr="00ED2589">
                                    <w:rPr>
                                      <w:rFonts w:cs="Calibri"/>
                                      <w:sz w:val="18"/>
                                      <w:szCs w:val="18"/>
                                    </w:rPr>
                                    <w:t xml:space="preserve">(excluding project team staff time, and UNDP staff and travel expenses </w:t>
                                  </w:r>
                                </w:p>
                              </w:tc>
                              <w:tc>
                                <w:tcPr>
                                  <w:tcW w:w="1404" w:type="dxa"/>
                                  <w:shd w:val="clear" w:color="auto" w:fill="E6E6E6"/>
                                </w:tcPr>
                                <w:p w14:paraId="7EB746DC" w14:textId="620B7CC2" w:rsidR="00180CEB" w:rsidRPr="00ED2589" w:rsidRDefault="00180CEB" w:rsidP="00552CBB">
                                  <w:pPr>
                                    <w:spacing w:after="0"/>
                                    <w:rPr>
                                      <w:rFonts w:cs="Calibri"/>
                                      <w:b/>
                                      <w:sz w:val="18"/>
                                      <w:szCs w:val="18"/>
                                    </w:rPr>
                                  </w:pPr>
                                  <w:r w:rsidRPr="00ED2589">
                                    <w:rPr>
                                      <w:rFonts w:cs="Calibri"/>
                                      <w:b/>
                                      <w:sz w:val="18"/>
                                      <w:szCs w:val="18"/>
                                    </w:rPr>
                                    <w:t xml:space="preserve">USD </w:t>
                                  </w:r>
                                </w:p>
                                <w:p w14:paraId="5826509E" w14:textId="77777777" w:rsidR="00180CEB" w:rsidRPr="00ED2589" w:rsidRDefault="00180CEB" w:rsidP="00552CBB">
                                  <w:pPr>
                                    <w:spacing w:after="0"/>
                                    <w:rPr>
                                      <w:rFonts w:cs="Calibri"/>
                                      <w:b/>
                                      <w:sz w:val="18"/>
                                      <w:szCs w:val="18"/>
                                    </w:rPr>
                                  </w:pPr>
                                  <w:r w:rsidRPr="00ED2589">
                                    <w:rPr>
                                      <w:rFonts w:cs="Calibri"/>
                                      <w:b/>
                                      <w:sz w:val="18"/>
                                      <w:szCs w:val="18"/>
                                    </w:rPr>
                                    <w:t>150,000</w:t>
                                  </w:r>
                                </w:p>
                              </w:tc>
                              <w:tc>
                                <w:tcPr>
                                  <w:tcW w:w="1260" w:type="dxa"/>
                                  <w:shd w:val="clear" w:color="auto" w:fill="E6E6E6"/>
                                </w:tcPr>
                                <w:p w14:paraId="50EFB06A" w14:textId="77777777" w:rsidR="00180CEB" w:rsidRPr="00ED2589" w:rsidRDefault="00180CEB" w:rsidP="00552CBB">
                                  <w:pPr>
                                    <w:spacing w:after="0"/>
                                    <w:rPr>
                                      <w:rFonts w:cs="Calibri"/>
                                      <w:b/>
                                      <w:sz w:val="18"/>
                                      <w:szCs w:val="18"/>
                                    </w:rPr>
                                  </w:pPr>
                                  <w:r w:rsidRPr="00ED2589">
                                    <w:rPr>
                                      <w:rFonts w:cs="Calibri"/>
                                      <w:b/>
                                      <w:sz w:val="18"/>
                                      <w:szCs w:val="18"/>
                                    </w:rPr>
                                    <w:t>USD 80,000</w:t>
                                  </w:r>
                                </w:p>
                              </w:tc>
                              <w:tc>
                                <w:tcPr>
                                  <w:tcW w:w="2310" w:type="dxa"/>
                                  <w:shd w:val="clear" w:color="auto" w:fill="E6E6E6"/>
                                </w:tcPr>
                                <w:p w14:paraId="164FA562" w14:textId="77777777" w:rsidR="00180CEB" w:rsidRPr="00ED2589" w:rsidRDefault="00180CEB" w:rsidP="00552CBB">
                                  <w:pPr>
                                    <w:spacing w:after="0"/>
                                    <w:rPr>
                                      <w:rFonts w:cs="Calibri"/>
                                      <w:sz w:val="18"/>
                                      <w:szCs w:val="18"/>
                                    </w:rPr>
                                  </w:pPr>
                                </w:p>
                              </w:tc>
                            </w:tr>
                          </w:tbl>
                          <w:p w14:paraId="4762A708" w14:textId="77777777" w:rsidR="00B157FB" w:rsidRDefault="00B157FB" w:rsidP="00C0799D">
                            <w:pPr>
                              <w:rPr>
                                <w:sz w:val="16"/>
                                <w:szCs w:val="16"/>
                              </w:rPr>
                            </w:pPr>
                          </w:p>
                          <w:p w14:paraId="587B3120" w14:textId="2EAEC559" w:rsidR="00180CEB" w:rsidRPr="00625F44" w:rsidRDefault="00180CEB" w:rsidP="00C0799D">
                            <w:pPr>
                              <w:rPr>
                                <w:sz w:val="18"/>
                                <w:szCs w:val="18"/>
                              </w:rPr>
                            </w:pPr>
                            <w:r w:rsidRPr="00625F44">
                              <w:rPr>
                                <w:sz w:val="16"/>
                                <w:szCs w:val="16"/>
                              </w:rPr>
                              <w:t xml:space="preserve">It </w:t>
                            </w:r>
                            <w:r w:rsidR="00B157FB">
                              <w:rPr>
                                <w:sz w:val="16"/>
                                <w:szCs w:val="16"/>
                              </w:rPr>
                              <w:t>s</w:t>
                            </w:r>
                            <w:r w:rsidR="00A468B9" w:rsidRPr="00625F44">
                              <w:rPr>
                                <w:sz w:val="16"/>
                                <w:szCs w:val="16"/>
                              </w:rPr>
                              <w:t>hould be noted that, as per GEF instructions, audit services are considered part of ‘project management cost’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44FB3B" id="Text Box 167" o:spid="_x0000_s1032" type="#_x0000_t202" style="position:absolute;left:0;text-align:left;margin-left:42pt;margin-top:43.5pt;width:528.15pt;height:447.5pt;z-index:25161420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KI3DAIAAPoDAAAOAAAAZHJzL2Uyb0RvYy54bWysU9uO0zAQfUfiHyy/0ySlN6Kmq6WrIqRl&#10;QdrlAxzHaSwSjxm7TcrXM3baUi1viDxYGc/4+Jwz4/Xd0LXsqNBpMAXPJilnykiotNkX/PvL7t2K&#10;M+eFqUQLRhX8pBy/27x9s+5trqbQQFspZARiXN7bgjfe2zxJnGxUJ9wErDKUrAE74SnEfVKh6Am9&#10;a5Npmi6SHrCyCFI5R7sPY5JvIn5dK+m/1rVTnrUFJ24+rhjXMqzJZi3yPQrbaHmmIf6BRSe0oUuv&#10;UA/CC3ZA/RdUpyWCg9pPJHQJ1LWWKmogNVn6Ss1zI6yKWsgcZ682uf8HK5+O35DpquALsseIjnr0&#10;ogbPPsLAssUyGNRbl1Pds6VKP1CCGh3FOvsI8odjBraNMHt1jwh9o0RFBLNwMrk5OuK4AFL2X6Ci&#10;i8TBQwQaauyCe+QHI3Ricro2J5CRtLlYpstVmnEmKTdfrN5P57F9icgvxy06/0lBx8JPwZG6H+HF&#10;8dH5QEfkl5Jwm4NWVzvdtjHAfbltkR0FTcouflHBq7LWhGID4diIGHaiziBtFOmHchg9vdhXQnUi&#10;4QjjANKDoZ8G8BdnPQ1fwd3Pg0DFWfvZkHkfstksTGsMZvPllAK8zZS3GWEkQRXcczb+bv044QeL&#10;et/QTWO7DNyT4bWOVoTOjKzO9GnAokPnxxAm+DaOVX+e7OY3AAAA//8DAFBLAwQUAAYACAAAACEA&#10;6TJDvt4AAAAKAQAADwAAAGRycy9kb3ducmV2LnhtbEyPwU7DMBBE70j8g7VIXBC1W0KThjgVIIG4&#10;tvQDNvE2iYjXUew26d/jnuA0Ws1o9k2xnW0vzjT6zrGG5UKBIK6d6bjRcPj+eMxA+IBssHdMGi7k&#10;YVve3hSYGzfxjs770IhYwj5HDW0IQy6lr1uy6BduII7e0Y0WQzzHRpoRp1hue7lSai0tdhw/tDjQ&#10;e0v1z/5kNRy/pofnzVR9hkO6S9Zv2KWVu2h9fze/voAINIe/MFzxIzqUkalyJzZe9BqyJE4JUdOo&#10;V3+ZqCcQlYZNtlIgy0L+n1D+AgAA//8DAFBLAQItABQABgAIAAAAIQC2gziS/gAAAOEBAAATAAAA&#10;AAAAAAAAAAAAAAAAAABbQ29udGVudF9UeXBlc10ueG1sUEsBAi0AFAAGAAgAAAAhADj9If/WAAAA&#10;lAEAAAsAAAAAAAAAAAAAAAAALwEAAF9yZWxzLy5yZWxzUEsBAi0AFAAGAAgAAAAhAP3kojcMAgAA&#10;+gMAAA4AAAAAAAAAAAAAAAAALgIAAGRycy9lMm9Eb2MueG1sUEsBAi0AFAAGAAgAAAAhAOkyQ77e&#10;AAAACgEAAA8AAAAAAAAAAAAAAAAAZgQAAGRycy9kb3ducmV2LnhtbFBLBQYAAAAABAAEAPMAAABx&#10;BQAAAAA=&#10;" stroked="f">
                <v:textbox>
                  <w:txbxContent>
                    <w:p w14:paraId="19925305" w14:textId="6C554708" w:rsidR="00180CEB" w:rsidRDefault="00180CEB" w:rsidP="00C0799D">
                      <w:pPr>
                        <w:rPr>
                          <w:rFonts w:ascii="Arial" w:hAnsi="Arial" w:cs="Arial"/>
                          <w:b/>
                          <w:color w:val="2E74B5"/>
                          <w:sz w:val="18"/>
                        </w:rPr>
                      </w:pPr>
                      <w:bookmarkStart w:id="155" w:name="_Ref496468069"/>
                      <w:bookmarkStart w:id="156" w:name="_Toc179836"/>
                      <w:r w:rsidRPr="00A366F6">
                        <w:rPr>
                          <w:rFonts w:ascii="Arial" w:hAnsi="Arial" w:cs="Arial"/>
                          <w:b/>
                          <w:color w:val="2E74B5"/>
                          <w:sz w:val="18"/>
                        </w:rPr>
                        <w:t xml:space="preserve">Box </w:t>
                      </w:r>
                      <w:r w:rsidRPr="00A366F6">
                        <w:rPr>
                          <w:rFonts w:ascii="Arial" w:hAnsi="Arial" w:cs="Arial"/>
                          <w:b/>
                          <w:color w:val="2E74B5"/>
                          <w:sz w:val="18"/>
                        </w:rPr>
                        <w:fldChar w:fldCharType="begin"/>
                      </w:r>
                      <w:r w:rsidRPr="00A366F6">
                        <w:rPr>
                          <w:rFonts w:ascii="Arial" w:hAnsi="Arial" w:cs="Arial"/>
                          <w:b/>
                          <w:color w:val="2E74B5"/>
                          <w:sz w:val="18"/>
                        </w:rPr>
                        <w:instrText xml:space="preserve"> SEQ Box \* ARABIC </w:instrText>
                      </w:r>
                      <w:r w:rsidRPr="00A366F6">
                        <w:rPr>
                          <w:rFonts w:ascii="Arial" w:hAnsi="Arial" w:cs="Arial"/>
                          <w:b/>
                          <w:color w:val="2E74B5"/>
                          <w:sz w:val="18"/>
                        </w:rPr>
                        <w:fldChar w:fldCharType="separate"/>
                      </w:r>
                      <w:r w:rsidR="00566702">
                        <w:rPr>
                          <w:rFonts w:ascii="Arial" w:hAnsi="Arial" w:cs="Arial"/>
                          <w:b/>
                          <w:noProof/>
                          <w:color w:val="2E74B5"/>
                          <w:sz w:val="18"/>
                        </w:rPr>
                        <w:t>12</w:t>
                      </w:r>
                      <w:r w:rsidRPr="00A366F6">
                        <w:rPr>
                          <w:rFonts w:ascii="Arial" w:hAnsi="Arial" w:cs="Arial"/>
                          <w:b/>
                          <w:color w:val="2E74B5"/>
                          <w:sz w:val="18"/>
                        </w:rPr>
                        <w:fldChar w:fldCharType="end"/>
                      </w:r>
                      <w:bookmarkEnd w:id="155"/>
                      <w:r w:rsidRPr="00A366F6">
                        <w:rPr>
                          <w:rFonts w:ascii="Arial" w:hAnsi="Arial" w:cs="Arial"/>
                          <w:b/>
                          <w:color w:val="2E74B5"/>
                          <w:sz w:val="18"/>
                        </w:rPr>
                        <w:tab/>
                      </w:r>
                      <w:r>
                        <w:rPr>
                          <w:rFonts w:ascii="Arial" w:hAnsi="Arial" w:cs="Arial"/>
                          <w:b/>
                          <w:color w:val="2E74B5"/>
                          <w:sz w:val="18"/>
                        </w:rPr>
                        <w:t>Mandatory GEF M&amp;E requirements and M&amp;E b</w:t>
                      </w:r>
                      <w:r w:rsidRPr="009A1819">
                        <w:rPr>
                          <w:rFonts w:ascii="Arial" w:hAnsi="Arial" w:cs="Arial"/>
                          <w:b/>
                          <w:color w:val="2E74B5"/>
                          <w:sz w:val="18"/>
                        </w:rPr>
                        <w:t>udget</w:t>
                      </w:r>
                      <w:bookmarkEnd w:id="1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4"/>
                        <w:gridCol w:w="1951"/>
                        <w:gridCol w:w="1404"/>
                        <w:gridCol w:w="1260"/>
                        <w:gridCol w:w="2310"/>
                      </w:tblGrid>
                      <w:tr w:rsidR="00180CEB" w:rsidRPr="00ED2589" w14:paraId="29112B53" w14:textId="77777777" w:rsidTr="00625F44">
                        <w:trPr>
                          <w:tblHeader/>
                          <w:jc w:val="center"/>
                        </w:trPr>
                        <w:tc>
                          <w:tcPr>
                            <w:tcW w:w="3064" w:type="dxa"/>
                            <w:vMerge w:val="restart"/>
                            <w:shd w:val="clear" w:color="auto" w:fill="BFBFBF"/>
                          </w:tcPr>
                          <w:p w14:paraId="1D87ABE7" w14:textId="77777777" w:rsidR="00180CEB" w:rsidRPr="00ED2589" w:rsidRDefault="00180CEB" w:rsidP="00552CBB">
                            <w:pPr>
                              <w:spacing w:after="0"/>
                              <w:jc w:val="center"/>
                              <w:rPr>
                                <w:rFonts w:cs="Calibri"/>
                                <w:b/>
                                <w:sz w:val="18"/>
                                <w:szCs w:val="18"/>
                              </w:rPr>
                            </w:pPr>
                            <w:r w:rsidRPr="00ED2589">
                              <w:rPr>
                                <w:rFonts w:cs="Calibri"/>
                                <w:b/>
                                <w:sz w:val="18"/>
                                <w:szCs w:val="18"/>
                              </w:rPr>
                              <w:t>GEF M&amp;E requirements</w:t>
                            </w:r>
                          </w:p>
                          <w:p w14:paraId="78DA8286" w14:textId="77777777" w:rsidR="00180CEB" w:rsidRPr="00ED2589" w:rsidRDefault="00180CEB" w:rsidP="00552CBB">
                            <w:pPr>
                              <w:spacing w:after="0"/>
                              <w:jc w:val="center"/>
                              <w:rPr>
                                <w:rFonts w:cs="Calibri"/>
                                <w:b/>
                                <w:sz w:val="18"/>
                                <w:szCs w:val="18"/>
                              </w:rPr>
                            </w:pPr>
                          </w:p>
                        </w:tc>
                        <w:tc>
                          <w:tcPr>
                            <w:tcW w:w="1951" w:type="dxa"/>
                            <w:vMerge w:val="restart"/>
                            <w:shd w:val="clear" w:color="auto" w:fill="BFBFBF"/>
                          </w:tcPr>
                          <w:p w14:paraId="71CE4510" w14:textId="77777777" w:rsidR="00180CEB" w:rsidRPr="00ED2589" w:rsidRDefault="00180CEB" w:rsidP="00552CBB">
                            <w:pPr>
                              <w:spacing w:after="0"/>
                              <w:jc w:val="center"/>
                              <w:rPr>
                                <w:rFonts w:cs="Calibri"/>
                                <w:b/>
                                <w:sz w:val="18"/>
                                <w:szCs w:val="18"/>
                              </w:rPr>
                            </w:pPr>
                            <w:r w:rsidRPr="00ED2589">
                              <w:rPr>
                                <w:rFonts w:cs="Calibri"/>
                                <w:b/>
                                <w:sz w:val="18"/>
                                <w:szCs w:val="18"/>
                              </w:rPr>
                              <w:t>Primary responsibility</w:t>
                            </w:r>
                          </w:p>
                        </w:tc>
                        <w:tc>
                          <w:tcPr>
                            <w:tcW w:w="2664" w:type="dxa"/>
                            <w:gridSpan w:val="2"/>
                            <w:shd w:val="clear" w:color="auto" w:fill="BFBFBF"/>
                          </w:tcPr>
                          <w:p w14:paraId="113C76B8" w14:textId="77777777" w:rsidR="00180CEB" w:rsidRPr="00ED2589" w:rsidRDefault="00180CEB" w:rsidP="00552CBB">
                            <w:pPr>
                              <w:spacing w:after="0"/>
                              <w:jc w:val="center"/>
                              <w:rPr>
                                <w:rFonts w:cs="Calibri"/>
                                <w:b/>
                                <w:sz w:val="18"/>
                                <w:szCs w:val="18"/>
                              </w:rPr>
                            </w:pPr>
                            <w:r w:rsidRPr="00ED2589">
                              <w:rPr>
                                <w:rFonts w:cs="Calibri"/>
                                <w:b/>
                                <w:sz w:val="18"/>
                                <w:szCs w:val="18"/>
                              </w:rPr>
                              <w:t>Indicative costs to be charged to the Project Budget  (US$)</w:t>
                            </w:r>
                          </w:p>
                        </w:tc>
                        <w:tc>
                          <w:tcPr>
                            <w:tcW w:w="2310" w:type="dxa"/>
                            <w:vMerge w:val="restart"/>
                            <w:shd w:val="clear" w:color="auto" w:fill="BFBFBF"/>
                          </w:tcPr>
                          <w:p w14:paraId="57A326B7" w14:textId="77777777" w:rsidR="00180CEB" w:rsidRPr="00ED2589" w:rsidRDefault="00180CEB" w:rsidP="00552CBB">
                            <w:pPr>
                              <w:spacing w:after="0"/>
                              <w:jc w:val="center"/>
                              <w:rPr>
                                <w:rFonts w:cs="Calibri"/>
                                <w:b/>
                                <w:sz w:val="18"/>
                                <w:szCs w:val="18"/>
                              </w:rPr>
                            </w:pPr>
                            <w:r w:rsidRPr="00ED2589">
                              <w:rPr>
                                <w:rFonts w:cs="Calibri"/>
                                <w:b/>
                                <w:sz w:val="18"/>
                                <w:szCs w:val="18"/>
                              </w:rPr>
                              <w:t>Time frame</w:t>
                            </w:r>
                          </w:p>
                        </w:tc>
                      </w:tr>
                      <w:tr w:rsidR="00180CEB" w:rsidRPr="00ED2589" w14:paraId="0F7D13AD" w14:textId="77777777" w:rsidTr="00625F44">
                        <w:trPr>
                          <w:tblHeader/>
                          <w:jc w:val="center"/>
                        </w:trPr>
                        <w:tc>
                          <w:tcPr>
                            <w:tcW w:w="3064" w:type="dxa"/>
                            <w:vMerge/>
                            <w:shd w:val="clear" w:color="auto" w:fill="BFBFBF"/>
                          </w:tcPr>
                          <w:p w14:paraId="12B7D7C3" w14:textId="77777777" w:rsidR="00180CEB" w:rsidRPr="00ED2589" w:rsidRDefault="00180CEB" w:rsidP="00552CBB">
                            <w:pPr>
                              <w:spacing w:after="0"/>
                              <w:rPr>
                                <w:rFonts w:cs="Calibri"/>
                                <w:b/>
                                <w:sz w:val="18"/>
                                <w:szCs w:val="18"/>
                              </w:rPr>
                            </w:pPr>
                          </w:p>
                        </w:tc>
                        <w:tc>
                          <w:tcPr>
                            <w:tcW w:w="1951" w:type="dxa"/>
                            <w:vMerge/>
                            <w:shd w:val="clear" w:color="auto" w:fill="BFBFBF"/>
                          </w:tcPr>
                          <w:p w14:paraId="31DD07B1" w14:textId="77777777" w:rsidR="00180CEB" w:rsidRPr="00ED2589" w:rsidRDefault="00180CEB" w:rsidP="00552CBB">
                            <w:pPr>
                              <w:spacing w:after="0"/>
                              <w:rPr>
                                <w:rFonts w:cs="Calibri"/>
                                <w:b/>
                                <w:sz w:val="18"/>
                                <w:szCs w:val="18"/>
                              </w:rPr>
                            </w:pPr>
                          </w:p>
                        </w:tc>
                        <w:tc>
                          <w:tcPr>
                            <w:tcW w:w="1404" w:type="dxa"/>
                            <w:shd w:val="clear" w:color="auto" w:fill="BFBFBF"/>
                          </w:tcPr>
                          <w:p w14:paraId="077CDF74" w14:textId="77777777" w:rsidR="00180CEB" w:rsidRPr="00ED2589" w:rsidRDefault="00180CEB" w:rsidP="00552CBB">
                            <w:pPr>
                              <w:spacing w:after="0"/>
                              <w:rPr>
                                <w:rFonts w:cs="Calibri"/>
                                <w:b/>
                                <w:sz w:val="18"/>
                                <w:szCs w:val="18"/>
                              </w:rPr>
                            </w:pPr>
                            <w:r w:rsidRPr="00ED2589">
                              <w:rPr>
                                <w:rFonts w:cs="Calibri"/>
                                <w:b/>
                                <w:sz w:val="18"/>
                                <w:szCs w:val="18"/>
                              </w:rPr>
                              <w:t>GEF grant</w:t>
                            </w:r>
                          </w:p>
                        </w:tc>
                        <w:tc>
                          <w:tcPr>
                            <w:tcW w:w="1260" w:type="dxa"/>
                            <w:shd w:val="clear" w:color="auto" w:fill="BFBFBF"/>
                          </w:tcPr>
                          <w:p w14:paraId="5C9529EC" w14:textId="77777777" w:rsidR="00180CEB" w:rsidRPr="00ED2589" w:rsidRDefault="00180CEB" w:rsidP="00552CBB">
                            <w:pPr>
                              <w:spacing w:after="0"/>
                              <w:rPr>
                                <w:rFonts w:cs="Calibri"/>
                                <w:b/>
                                <w:sz w:val="18"/>
                                <w:szCs w:val="18"/>
                              </w:rPr>
                            </w:pPr>
                            <w:r w:rsidRPr="00ED2589">
                              <w:rPr>
                                <w:rFonts w:cs="Calibri"/>
                                <w:b/>
                                <w:sz w:val="18"/>
                                <w:szCs w:val="18"/>
                              </w:rPr>
                              <w:t>Co-financing</w:t>
                            </w:r>
                          </w:p>
                        </w:tc>
                        <w:tc>
                          <w:tcPr>
                            <w:tcW w:w="2310" w:type="dxa"/>
                            <w:vMerge/>
                            <w:shd w:val="clear" w:color="auto" w:fill="BFBFBF"/>
                          </w:tcPr>
                          <w:p w14:paraId="61763932" w14:textId="77777777" w:rsidR="00180CEB" w:rsidRPr="00ED2589" w:rsidRDefault="00180CEB" w:rsidP="00552CBB">
                            <w:pPr>
                              <w:spacing w:after="0"/>
                              <w:rPr>
                                <w:rFonts w:cs="Calibri"/>
                                <w:b/>
                                <w:sz w:val="18"/>
                                <w:szCs w:val="18"/>
                              </w:rPr>
                            </w:pPr>
                          </w:p>
                        </w:tc>
                      </w:tr>
                      <w:tr w:rsidR="00180CEB" w:rsidRPr="00ED2589" w14:paraId="2155EB18" w14:textId="77777777" w:rsidTr="00625F44">
                        <w:trPr>
                          <w:jc w:val="center"/>
                        </w:trPr>
                        <w:tc>
                          <w:tcPr>
                            <w:tcW w:w="3064" w:type="dxa"/>
                          </w:tcPr>
                          <w:p w14:paraId="4C688586" w14:textId="77777777" w:rsidR="00180CEB" w:rsidRPr="00ED2589" w:rsidRDefault="00180CEB" w:rsidP="00552CBB">
                            <w:pPr>
                              <w:spacing w:after="0"/>
                              <w:rPr>
                                <w:rFonts w:cs="Calibri"/>
                                <w:b/>
                                <w:sz w:val="18"/>
                                <w:szCs w:val="18"/>
                              </w:rPr>
                            </w:pPr>
                            <w:r w:rsidRPr="00ED2589">
                              <w:rPr>
                                <w:rFonts w:cs="Calibri"/>
                                <w:b/>
                                <w:sz w:val="18"/>
                                <w:szCs w:val="18"/>
                              </w:rPr>
                              <w:t xml:space="preserve">Inception Workshop </w:t>
                            </w:r>
                          </w:p>
                        </w:tc>
                        <w:tc>
                          <w:tcPr>
                            <w:tcW w:w="1951" w:type="dxa"/>
                          </w:tcPr>
                          <w:p w14:paraId="60D74FED" w14:textId="77777777" w:rsidR="00180CEB" w:rsidRPr="00CD0C6E" w:rsidRDefault="00180CEB" w:rsidP="00552CBB">
                            <w:pPr>
                              <w:spacing w:after="0"/>
                              <w:rPr>
                                <w:rFonts w:cs="Calibri"/>
                                <w:sz w:val="18"/>
                                <w:szCs w:val="18"/>
                              </w:rPr>
                            </w:pPr>
                            <w:r w:rsidRPr="00CD0C6E">
                              <w:rPr>
                                <w:rFonts w:cs="Calibri"/>
                                <w:sz w:val="18"/>
                                <w:szCs w:val="18"/>
                              </w:rPr>
                              <w:t>UNDP Country Office (CO) and DBSA</w:t>
                            </w:r>
                          </w:p>
                        </w:tc>
                        <w:tc>
                          <w:tcPr>
                            <w:tcW w:w="1404" w:type="dxa"/>
                          </w:tcPr>
                          <w:p w14:paraId="3F2226AB" w14:textId="3C6700FF" w:rsidR="00180CEB" w:rsidRPr="00ED2589" w:rsidRDefault="00180CEB" w:rsidP="00552CBB">
                            <w:pPr>
                              <w:spacing w:after="0"/>
                              <w:rPr>
                                <w:rFonts w:cs="Calibri"/>
                                <w:sz w:val="18"/>
                                <w:szCs w:val="18"/>
                              </w:rPr>
                            </w:pPr>
                            <w:r w:rsidRPr="00ED2589">
                              <w:rPr>
                                <w:rFonts w:cs="Calibri"/>
                                <w:sz w:val="18"/>
                                <w:szCs w:val="18"/>
                              </w:rPr>
                              <w:t xml:space="preserve">U 10,000SD </w:t>
                            </w:r>
                          </w:p>
                        </w:tc>
                        <w:tc>
                          <w:tcPr>
                            <w:tcW w:w="1260" w:type="dxa"/>
                          </w:tcPr>
                          <w:p w14:paraId="1C32335B" w14:textId="77777777" w:rsidR="00180CEB" w:rsidRPr="00ED2589" w:rsidRDefault="00180CEB" w:rsidP="00552CBB">
                            <w:pPr>
                              <w:spacing w:after="0"/>
                              <w:rPr>
                                <w:rFonts w:cs="Calibri"/>
                                <w:sz w:val="18"/>
                                <w:szCs w:val="18"/>
                              </w:rPr>
                            </w:pPr>
                            <w:r w:rsidRPr="00ED2589">
                              <w:rPr>
                                <w:rFonts w:cs="Calibri"/>
                                <w:sz w:val="18"/>
                                <w:szCs w:val="18"/>
                              </w:rPr>
                              <w:t>USD 5,000</w:t>
                            </w:r>
                          </w:p>
                        </w:tc>
                        <w:tc>
                          <w:tcPr>
                            <w:tcW w:w="2310" w:type="dxa"/>
                          </w:tcPr>
                          <w:p w14:paraId="4CE8FD9A" w14:textId="77777777" w:rsidR="00180CEB" w:rsidRPr="00ED2589" w:rsidRDefault="00180CEB" w:rsidP="00552CBB">
                            <w:pPr>
                              <w:spacing w:after="0"/>
                              <w:rPr>
                                <w:rFonts w:cs="Calibri"/>
                                <w:sz w:val="18"/>
                                <w:szCs w:val="18"/>
                              </w:rPr>
                            </w:pPr>
                            <w:r w:rsidRPr="00ED2589">
                              <w:rPr>
                                <w:rFonts w:cs="Calibri"/>
                                <w:sz w:val="18"/>
                                <w:szCs w:val="18"/>
                              </w:rPr>
                              <w:t xml:space="preserve">Within two months of project document signature </w:t>
                            </w:r>
                          </w:p>
                        </w:tc>
                      </w:tr>
                      <w:tr w:rsidR="00180CEB" w:rsidRPr="00ED2589" w14:paraId="39227B8D" w14:textId="77777777" w:rsidTr="00625F44">
                        <w:trPr>
                          <w:jc w:val="center"/>
                        </w:trPr>
                        <w:tc>
                          <w:tcPr>
                            <w:tcW w:w="3064" w:type="dxa"/>
                          </w:tcPr>
                          <w:p w14:paraId="7828ABA4" w14:textId="77777777" w:rsidR="00180CEB" w:rsidRPr="00ED2589" w:rsidRDefault="00180CEB" w:rsidP="00552CBB">
                            <w:pPr>
                              <w:spacing w:after="0"/>
                              <w:rPr>
                                <w:rFonts w:cs="Calibri"/>
                                <w:b/>
                                <w:sz w:val="18"/>
                                <w:szCs w:val="18"/>
                              </w:rPr>
                            </w:pPr>
                            <w:r w:rsidRPr="00ED2589">
                              <w:rPr>
                                <w:rFonts w:cs="Calibri"/>
                                <w:b/>
                                <w:sz w:val="18"/>
                                <w:szCs w:val="18"/>
                              </w:rPr>
                              <w:t>Inception Report</w:t>
                            </w:r>
                          </w:p>
                        </w:tc>
                        <w:tc>
                          <w:tcPr>
                            <w:tcW w:w="1951" w:type="dxa"/>
                          </w:tcPr>
                          <w:p w14:paraId="4B4DAE0F" w14:textId="77777777" w:rsidR="00180CEB" w:rsidRPr="00CD0C6E" w:rsidRDefault="00180CEB" w:rsidP="00552CBB">
                            <w:pPr>
                              <w:spacing w:after="0"/>
                              <w:rPr>
                                <w:rFonts w:cs="Calibri"/>
                                <w:sz w:val="18"/>
                                <w:szCs w:val="18"/>
                              </w:rPr>
                            </w:pPr>
                            <w:r w:rsidRPr="00CD0C6E">
                              <w:rPr>
                                <w:rFonts w:cs="Calibri"/>
                                <w:sz w:val="18"/>
                                <w:szCs w:val="18"/>
                              </w:rPr>
                              <w:t>Project Manager (and consultant)</w:t>
                            </w:r>
                          </w:p>
                        </w:tc>
                        <w:tc>
                          <w:tcPr>
                            <w:tcW w:w="1404" w:type="dxa"/>
                          </w:tcPr>
                          <w:p w14:paraId="7E1B5C79" w14:textId="77777777" w:rsidR="00180CEB" w:rsidRPr="00ED2589" w:rsidRDefault="00180CEB" w:rsidP="00552CBB">
                            <w:pPr>
                              <w:spacing w:after="0"/>
                              <w:rPr>
                                <w:rFonts w:cs="Calibri"/>
                                <w:sz w:val="18"/>
                                <w:szCs w:val="18"/>
                              </w:rPr>
                            </w:pPr>
                            <w:r w:rsidRPr="00ED2589">
                              <w:rPr>
                                <w:rFonts w:cs="Calibri"/>
                                <w:sz w:val="18"/>
                                <w:szCs w:val="18"/>
                              </w:rPr>
                              <w:t>None</w:t>
                            </w:r>
                          </w:p>
                        </w:tc>
                        <w:tc>
                          <w:tcPr>
                            <w:tcW w:w="1260" w:type="dxa"/>
                          </w:tcPr>
                          <w:p w14:paraId="7AB784CA" w14:textId="77777777" w:rsidR="00180CEB" w:rsidRPr="00ED2589" w:rsidRDefault="00180CEB" w:rsidP="00552CBB">
                            <w:pPr>
                              <w:spacing w:after="0"/>
                              <w:rPr>
                                <w:rFonts w:cs="Calibri"/>
                                <w:sz w:val="18"/>
                                <w:szCs w:val="18"/>
                              </w:rPr>
                            </w:pPr>
                            <w:r w:rsidRPr="00ED2589">
                              <w:rPr>
                                <w:rFonts w:cs="Calibri"/>
                                <w:sz w:val="18"/>
                                <w:szCs w:val="18"/>
                              </w:rPr>
                              <w:t>USD 5,000</w:t>
                            </w:r>
                          </w:p>
                        </w:tc>
                        <w:tc>
                          <w:tcPr>
                            <w:tcW w:w="2310" w:type="dxa"/>
                          </w:tcPr>
                          <w:p w14:paraId="6D6E3CE1" w14:textId="77777777" w:rsidR="00180CEB" w:rsidRPr="00ED2589" w:rsidRDefault="00180CEB" w:rsidP="00552CBB">
                            <w:pPr>
                              <w:spacing w:after="0"/>
                              <w:rPr>
                                <w:rFonts w:cs="Calibri"/>
                                <w:sz w:val="18"/>
                                <w:szCs w:val="18"/>
                              </w:rPr>
                            </w:pPr>
                            <w:r w:rsidRPr="00ED2589">
                              <w:rPr>
                                <w:rFonts w:cs="Calibri"/>
                                <w:sz w:val="18"/>
                                <w:szCs w:val="18"/>
                              </w:rPr>
                              <w:t>Within two weeks of inception workshop</w:t>
                            </w:r>
                          </w:p>
                        </w:tc>
                      </w:tr>
                      <w:tr w:rsidR="00180CEB" w:rsidRPr="00ED2589" w14:paraId="5003FA76" w14:textId="77777777" w:rsidTr="00625F44">
                        <w:trPr>
                          <w:jc w:val="center"/>
                        </w:trPr>
                        <w:tc>
                          <w:tcPr>
                            <w:tcW w:w="3064" w:type="dxa"/>
                          </w:tcPr>
                          <w:p w14:paraId="7AEA94C7" w14:textId="77777777" w:rsidR="00180CEB" w:rsidRPr="00ED2589" w:rsidRDefault="00180CEB" w:rsidP="00552CBB">
                            <w:pPr>
                              <w:spacing w:after="0"/>
                              <w:rPr>
                                <w:rFonts w:cs="Calibri"/>
                                <w:b/>
                                <w:sz w:val="18"/>
                                <w:szCs w:val="18"/>
                              </w:rPr>
                            </w:pPr>
                            <w:r w:rsidRPr="00ED2589">
                              <w:rPr>
                                <w:rFonts w:cs="Calibri"/>
                                <w:b/>
                                <w:sz w:val="18"/>
                                <w:szCs w:val="18"/>
                              </w:rPr>
                              <w:t>Standard UNDP monitoring and reporting requirements as outlined in the UNDP POPP</w:t>
                            </w:r>
                          </w:p>
                        </w:tc>
                        <w:tc>
                          <w:tcPr>
                            <w:tcW w:w="1951" w:type="dxa"/>
                          </w:tcPr>
                          <w:p w14:paraId="145A9E37" w14:textId="77777777" w:rsidR="00180CEB" w:rsidRPr="00CD0C6E" w:rsidRDefault="00180CEB" w:rsidP="00552CBB">
                            <w:pPr>
                              <w:spacing w:after="0"/>
                              <w:rPr>
                                <w:rFonts w:cs="Calibri"/>
                                <w:sz w:val="18"/>
                                <w:szCs w:val="18"/>
                              </w:rPr>
                            </w:pPr>
                            <w:r w:rsidRPr="00CD0C6E">
                              <w:rPr>
                                <w:rFonts w:cs="Calibri"/>
                                <w:sz w:val="18"/>
                                <w:szCs w:val="18"/>
                              </w:rPr>
                              <w:t>UNDP CO</w:t>
                            </w:r>
                          </w:p>
                          <w:p w14:paraId="73746AA3" w14:textId="77777777" w:rsidR="00180CEB" w:rsidRPr="00CD0C6E" w:rsidRDefault="00180CEB" w:rsidP="00552CBB">
                            <w:pPr>
                              <w:spacing w:after="0"/>
                              <w:rPr>
                                <w:rFonts w:cs="Calibri"/>
                                <w:b/>
                                <w:sz w:val="18"/>
                                <w:szCs w:val="18"/>
                              </w:rPr>
                            </w:pPr>
                          </w:p>
                        </w:tc>
                        <w:tc>
                          <w:tcPr>
                            <w:tcW w:w="1404" w:type="dxa"/>
                          </w:tcPr>
                          <w:p w14:paraId="542BD411" w14:textId="77777777" w:rsidR="00180CEB" w:rsidRPr="00ED2589" w:rsidRDefault="00180CEB" w:rsidP="00552CBB">
                            <w:pPr>
                              <w:spacing w:after="0"/>
                              <w:rPr>
                                <w:rFonts w:cs="Calibri"/>
                                <w:sz w:val="18"/>
                                <w:szCs w:val="18"/>
                              </w:rPr>
                            </w:pPr>
                            <w:r w:rsidRPr="00ED2589">
                              <w:rPr>
                                <w:rFonts w:cs="Calibri"/>
                                <w:sz w:val="18"/>
                                <w:szCs w:val="18"/>
                              </w:rPr>
                              <w:t>None</w:t>
                            </w:r>
                          </w:p>
                        </w:tc>
                        <w:tc>
                          <w:tcPr>
                            <w:tcW w:w="1260" w:type="dxa"/>
                          </w:tcPr>
                          <w:p w14:paraId="30737CE6" w14:textId="77777777" w:rsidR="00180CEB" w:rsidRPr="00ED2589" w:rsidRDefault="00180CEB" w:rsidP="00552CBB">
                            <w:pPr>
                              <w:spacing w:after="0"/>
                              <w:rPr>
                                <w:rFonts w:cs="Calibri"/>
                                <w:sz w:val="18"/>
                                <w:szCs w:val="18"/>
                              </w:rPr>
                            </w:pPr>
                            <w:r w:rsidRPr="00ED2589">
                              <w:rPr>
                                <w:rFonts w:cs="Calibri"/>
                                <w:sz w:val="18"/>
                                <w:szCs w:val="18"/>
                              </w:rPr>
                              <w:t>None</w:t>
                            </w:r>
                          </w:p>
                        </w:tc>
                        <w:tc>
                          <w:tcPr>
                            <w:tcW w:w="2310" w:type="dxa"/>
                          </w:tcPr>
                          <w:p w14:paraId="598B4C89" w14:textId="77777777" w:rsidR="00180CEB" w:rsidRPr="00ED2589" w:rsidRDefault="00180CEB" w:rsidP="00552CBB">
                            <w:pPr>
                              <w:spacing w:after="0"/>
                              <w:rPr>
                                <w:rFonts w:cs="Calibri"/>
                                <w:sz w:val="18"/>
                                <w:szCs w:val="18"/>
                              </w:rPr>
                            </w:pPr>
                            <w:r w:rsidRPr="00ED2589">
                              <w:rPr>
                                <w:rFonts w:cs="Calibri"/>
                                <w:sz w:val="18"/>
                                <w:szCs w:val="18"/>
                              </w:rPr>
                              <w:t>Quarterly, annually</w:t>
                            </w:r>
                          </w:p>
                        </w:tc>
                      </w:tr>
                      <w:tr w:rsidR="00180CEB" w:rsidRPr="00ED2589" w14:paraId="1EF4C082" w14:textId="77777777" w:rsidTr="00625F44">
                        <w:trPr>
                          <w:jc w:val="center"/>
                        </w:trPr>
                        <w:tc>
                          <w:tcPr>
                            <w:tcW w:w="3064" w:type="dxa"/>
                          </w:tcPr>
                          <w:p w14:paraId="43AC60C7" w14:textId="77777777" w:rsidR="00180CEB" w:rsidRPr="00ED2589" w:rsidRDefault="00180CEB" w:rsidP="00552CBB">
                            <w:pPr>
                              <w:spacing w:after="0"/>
                              <w:rPr>
                                <w:rFonts w:cs="Calibri"/>
                                <w:b/>
                                <w:sz w:val="18"/>
                                <w:szCs w:val="18"/>
                              </w:rPr>
                            </w:pPr>
                            <w:r w:rsidRPr="00ED2589">
                              <w:rPr>
                                <w:rFonts w:cs="Calibri"/>
                                <w:b/>
                                <w:sz w:val="18"/>
                                <w:szCs w:val="18"/>
                              </w:rPr>
                              <w:t xml:space="preserve">Monitoring of indicators in project results framework, including updating GEF tracking tool and monitoring of gender action plan and Safeguards </w:t>
                            </w:r>
                          </w:p>
                        </w:tc>
                        <w:tc>
                          <w:tcPr>
                            <w:tcW w:w="1951" w:type="dxa"/>
                          </w:tcPr>
                          <w:p w14:paraId="470978F3" w14:textId="77777777" w:rsidR="00180CEB" w:rsidRPr="00CD0C6E" w:rsidRDefault="00180CEB" w:rsidP="00552CBB">
                            <w:pPr>
                              <w:spacing w:after="0"/>
                              <w:rPr>
                                <w:rFonts w:cs="Calibri"/>
                                <w:sz w:val="18"/>
                                <w:szCs w:val="18"/>
                              </w:rPr>
                            </w:pPr>
                            <w:r w:rsidRPr="00CD0C6E">
                              <w:rPr>
                                <w:rFonts w:cs="Calibri"/>
                                <w:sz w:val="18"/>
                                <w:szCs w:val="18"/>
                              </w:rPr>
                              <w:t>Project Manager (and consultants)</w:t>
                            </w:r>
                          </w:p>
                          <w:p w14:paraId="5171E721" w14:textId="77777777" w:rsidR="00180CEB" w:rsidRPr="00CD0C6E" w:rsidRDefault="00180CEB" w:rsidP="00552CBB">
                            <w:pPr>
                              <w:spacing w:after="0"/>
                              <w:rPr>
                                <w:rFonts w:cs="Calibri"/>
                                <w:sz w:val="18"/>
                                <w:szCs w:val="18"/>
                              </w:rPr>
                            </w:pPr>
                          </w:p>
                        </w:tc>
                        <w:tc>
                          <w:tcPr>
                            <w:tcW w:w="1404" w:type="dxa"/>
                          </w:tcPr>
                          <w:p w14:paraId="19BCC990" w14:textId="569E0011" w:rsidR="00180CEB" w:rsidRPr="00ED2589" w:rsidRDefault="00180CEB" w:rsidP="00552CBB">
                            <w:pPr>
                              <w:rPr>
                                <w:rFonts w:cs="Calibri"/>
                                <w:sz w:val="18"/>
                                <w:szCs w:val="18"/>
                                <w:lang w:val="en-GB"/>
                              </w:rPr>
                            </w:pPr>
                            <w:r w:rsidRPr="00ED2589">
                              <w:rPr>
                                <w:rFonts w:cs="Calibri"/>
                                <w:sz w:val="18"/>
                                <w:szCs w:val="18"/>
                                <w:lang w:val="en-GB"/>
                              </w:rPr>
                              <w:t>USD 35,000</w:t>
                            </w:r>
                          </w:p>
                        </w:tc>
                        <w:tc>
                          <w:tcPr>
                            <w:tcW w:w="1260" w:type="dxa"/>
                          </w:tcPr>
                          <w:p w14:paraId="7A8D545A" w14:textId="77777777" w:rsidR="00180CEB" w:rsidRPr="00ED2589" w:rsidRDefault="00180CEB" w:rsidP="00552CBB">
                            <w:pPr>
                              <w:rPr>
                                <w:rFonts w:cs="Calibri"/>
                                <w:sz w:val="18"/>
                                <w:szCs w:val="18"/>
                                <w:lang w:val="en-GB"/>
                              </w:rPr>
                            </w:pPr>
                            <w:r w:rsidRPr="00ED2589">
                              <w:rPr>
                                <w:rFonts w:cs="Calibri"/>
                                <w:sz w:val="18"/>
                                <w:szCs w:val="18"/>
                                <w:lang w:val="en-GB"/>
                              </w:rPr>
                              <w:t>USD 5,000</w:t>
                            </w:r>
                          </w:p>
                        </w:tc>
                        <w:tc>
                          <w:tcPr>
                            <w:tcW w:w="2310" w:type="dxa"/>
                          </w:tcPr>
                          <w:p w14:paraId="1AEA05FF" w14:textId="77777777" w:rsidR="00180CEB" w:rsidRPr="00ED2589" w:rsidRDefault="00180CEB" w:rsidP="00552CBB">
                            <w:pPr>
                              <w:spacing w:after="0"/>
                              <w:rPr>
                                <w:rFonts w:cs="Calibri"/>
                                <w:sz w:val="18"/>
                                <w:szCs w:val="18"/>
                              </w:rPr>
                            </w:pPr>
                            <w:r w:rsidRPr="00ED2589">
                              <w:rPr>
                                <w:rFonts w:cs="Calibri"/>
                                <w:sz w:val="18"/>
                                <w:szCs w:val="18"/>
                              </w:rPr>
                              <w:t>Annually before PIR; updating tracking tool before MTE and TE missions</w:t>
                            </w:r>
                          </w:p>
                        </w:tc>
                      </w:tr>
                      <w:tr w:rsidR="00180CEB" w:rsidRPr="00ED2589" w14:paraId="7B61254E" w14:textId="77777777" w:rsidTr="00625F44">
                        <w:trPr>
                          <w:jc w:val="center"/>
                        </w:trPr>
                        <w:tc>
                          <w:tcPr>
                            <w:tcW w:w="3064" w:type="dxa"/>
                          </w:tcPr>
                          <w:p w14:paraId="2E8A0FE6" w14:textId="77777777" w:rsidR="00180CEB" w:rsidRPr="00ED2589" w:rsidRDefault="00180CEB" w:rsidP="00552CBB">
                            <w:pPr>
                              <w:spacing w:after="0"/>
                              <w:rPr>
                                <w:rFonts w:cs="Calibri"/>
                                <w:b/>
                                <w:sz w:val="18"/>
                                <w:szCs w:val="18"/>
                              </w:rPr>
                            </w:pPr>
                            <w:r w:rsidRPr="00ED2589">
                              <w:rPr>
                                <w:rFonts w:cs="Calibri"/>
                                <w:b/>
                                <w:sz w:val="18"/>
                                <w:szCs w:val="18"/>
                              </w:rPr>
                              <w:t xml:space="preserve">GEF Project Implementation Report (PIR) </w:t>
                            </w:r>
                          </w:p>
                        </w:tc>
                        <w:tc>
                          <w:tcPr>
                            <w:tcW w:w="1951" w:type="dxa"/>
                          </w:tcPr>
                          <w:p w14:paraId="0190A7C6" w14:textId="77777777" w:rsidR="00180CEB" w:rsidRPr="00CD0C6E" w:rsidRDefault="00180CEB" w:rsidP="00552CBB">
                            <w:pPr>
                              <w:spacing w:after="0"/>
                              <w:rPr>
                                <w:rFonts w:cs="Calibri"/>
                                <w:sz w:val="18"/>
                                <w:szCs w:val="18"/>
                              </w:rPr>
                            </w:pPr>
                            <w:r w:rsidRPr="00CD0C6E">
                              <w:rPr>
                                <w:rFonts w:cs="Calibri"/>
                                <w:sz w:val="18"/>
                                <w:szCs w:val="18"/>
                              </w:rPr>
                              <w:t>Project Manager, DBSA and UNDP (CO and UNDP-GEF team with inputs form DBSA)</w:t>
                            </w:r>
                          </w:p>
                        </w:tc>
                        <w:tc>
                          <w:tcPr>
                            <w:tcW w:w="1404" w:type="dxa"/>
                          </w:tcPr>
                          <w:p w14:paraId="258119C5" w14:textId="77777777" w:rsidR="00180CEB" w:rsidRPr="00ED2589" w:rsidRDefault="00180CEB" w:rsidP="00552CBB">
                            <w:pPr>
                              <w:rPr>
                                <w:rFonts w:cs="Calibri"/>
                                <w:sz w:val="18"/>
                                <w:szCs w:val="18"/>
                                <w:lang w:val="en-GB"/>
                              </w:rPr>
                            </w:pPr>
                            <w:r w:rsidRPr="00ED2589">
                              <w:rPr>
                                <w:rFonts w:cs="Calibri"/>
                                <w:sz w:val="18"/>
                                <w:szCs w:val="18"/>
                                <w:lang w:val="en-GB"/>
                              </w:rPr>
                              <w:t>None</w:t>
                            </w:r>
                          </w:p>
                        </w:tc>
                        <w:tc>
                          <w:tcPr>
                            <w:tcW w:w="1260" w:type="dxa"/>
                          </w:tcPr>
                          <w:p w14:paraId="64C64EF1" w14:textId="77777777" w:rsidR="00180CEB" w:rsidRPr="00ED2589" w:rsidRDefault="00180CEB" w:rsidP="00552CBB">
                            <w:pPr>
                              <w:rPr>
                                <w:rFonts w:cs="Calibri"/>
                                <w:sz w:val="18"/>
                                <w:szCs w:val="18"/>
                                <w:lang w:val="en-GB"/>
                              </w:rPr>
                            </w:pPr>
                            <w:r w:rsidRPr="00ED2589">
                              <w:rPr>
                                <w:rFonts w:cs="Calibri"/>
                                <w:sz w:val="18"/>
                                <w:szCs w:val="18"/>
                                <w:lang w:val="en-GB"/>
                              </w:rPr>
                              <w:t>None</w:t>
                            </w:r>
                          </w:p>
                        </w:tc>
                        <w:tc>
                          <w:tcPr>
                            <w:tcW w:w="2310" w:type="dxa"/>
                          </w:tcPr>
                          <w:p w14:paraId="26CF579F" w14:textId="77777777" w:rsidR="00180CEB" w:rsidRPr="00ED2589" w:rsidRDefault="00180CEB" w:rsidP="00552CBB">
                            <w:pPr>
                              <w:spacing w:after="0"/>
                              <w:rPr>
                                <w:rFonts w:cs="Calibri"/>
                                <w:sz w:val="18"/>
                                <w:szCs w:val="18"/>
                              </w:rPr>
                            </w:pPr>
                            <w:r w:rsidRPr="00ED2589">
                              <w:rPr>
                                <w:rFonts w:cs="Calibri"/>
                                <w:sz w:val="18"/>
                                <w:szCs w:val="18"/>
                              </w:rPr>
                              <w:t xml:space="preserve">Annually </w:t>
                            </w:r>
                          </w:p>
                        </w:tc>
                      </w:tr>
                      <w:tr w:rsidR="00180CEB" w:rsidRPr="00ED2589" w14:paraId="23E1C42A" w14:textId="77777777" w:rsidTr="00625F44">
                        <w:trPr>
                          <w:jc w:val="center"/>
                        </w:trPr>
                        <w:tc>
                          <w:tcPr>
                            <w:tcW w:w="3064" w:type="dxa"/>
                          </w:tcPr>
                          <w:p w14:paraId="58E12A87" w14:textId="77777777" w:rsidR="00180CEB" w:rsidRPr="00ED2589" w:rsidRDefault="00180CEB" w:rsidP="00552CBB">
                            <w:pPr>
                              <w:spacing w:after="0"/>
                              <w:rPr>
                                <w:rFonts w:cs="Calibri"/>
                                <w:b/>
                                <w:sz w:val="18"/>
                                <w:szCs w:val="18"/>
                              </w:rPr>
                            </w:pPr>
                            <w:r w:rsidRPr="00ED2589">
                              <w:rPr>
                                <w:rFonts w:cs="Calibri"/>
                                <w:b/>
                                <w:sz w:val="18"/>
                                <w:szCs w:val="18"/>
                              </w:rPr>
                              <w:t>Lessons learned and knowledge generation</w:t>
                            </w:r>
                          </w:p>
                        </w:tc>
                        <w:tc>
                          <w:tcPr>
                            <w:tcW w:w="1951" w:type="dxa"/>
                          </w:tcPr>
                          <w:p w14:paraId="51296D5C" w14:textId="77777777" w:rsidR="00180CEB" w:rsidRPr="00CD0C6E" w:rsidRDefault="00180CEB" w:rsidP="00552CBB">
                            <w:pPr>
                              <w:spacing w:after="0"/>
                              <w:rPr>
                                <w:rFonts w:cs="Calibri"/>
                                <w:sz w:val="18"/>
                                <w:szCs w:val="18"/>
                              </w:rPr>
                            </w:pPr>
                            <w:r w:rsidRPr="00CD0C6E">
                              <w:rPr>
                                <w:rFonts w:cs="Calibri"/>
                                <w:sz w:val="18"/>
                                <w:szCs w:val="18"/>
                              </w:rPr>
                              <w:t>Project Manager</w:t>
                            </w:r>
                          </w:p>
                        </w:tc>
                        <w:tc>
                          <w:tcPr>
                            <w:tcW w:w="1404" w:type="dxa"/>
                          </w:tcPr>
                          <w:p w14:paraId="3D5546FA" w14:textId="4313EC49" w:rsidR="00180CEB" w:rsidRPr="00ED2589" w:rsidRDefault="00180CEB" w:rsidP="00552CBB">
                            <w:pPr>
                              <w:spacing w:after="0"/>
                              <w:rPr>
                                <w:rFonts w:cs="Calibri"/>
                                <w:sz w:val="18"/>
                                <w:szCs w:val="18"/>
                              </w:rPr>
                            </w:pPr>
                            <w:r w:rsidRPr="00ED2589">
                              <w:rPr>
                                <w:rFonts w:cs="Calibri"/>
                                <w:sz w:val="18"/>
                                <w:szCs w:val="18"/>
                              </w:rPr>
                              <w:t>USD 10,000</w:t>
                            </w:r>
                          </w:p>
                          <w:p w14:paraId="0B90B586" w14:textId="77777777" w:rsidR="00180CEB" w:rsidRPr="00ED2589" w:rsidRDefault="00180CEB" w:rsidP="00552CBB">
                            <w:pPr>
                              <w:spacing w:after="0"/>
                              <w:rPr>
                                <w:rFonts w:cs="Calibri"/>
                                <w:sz w:val="18"/>
                                <w:szCs w:val="18"/>
                              </w:rPr>
                            </w:pPr>
                          </w:p>
                        </w:tc>
                        <w:tc>
                          <w:tcPr>
                            <w:tcW w:w="1260" w:type="dxa"/>
                          </w:tcPr>
                          <w:p w14:paraId="49907AD8" w14:textId="77777777" w:rsidR="00180CEB" w:rsidRPr="00ED2589" w:rsidRDefault="00180CEB" w:rsidP="00552CBB">
                            <w:pPr>
                              <w:spacing w:after="0"/>
                              <w:rPr>
                                <w:rFonts w:cs="Calibri"/>
                                <w:sz w:val="18"/>
                                <w:szCs w:val="18"/>
                              </w:rPr>
                            </w:pPr>
                            <w:r w:rsidRPr="00ED2589">
                              <w:rPr>
                                <w:rFonts w:cs="Calibri"/>
                                <w:sz w:val="18"/>
                                <w:szCs w:val="18"/>
                              </w:rPr>
                              <w:t>USD 20,000</w:t>
                            </w:r>
                          </w:p>
                        </w:tc>
                        <w:tc>
                          <w:tcPr>
                            <w:tcW w:w="2310" w:type="dxa"/>
                          </w:tcPr>
                          <w:p w14:paraId="46C58DE7" w14:textId="77777777" w:rsidR="00180CEB" w:rsidRPr="00ED2589" w:rsidRDefault="00180CEB" w:rsidP="00552CBB">
                            <w:pPr>
                              <w:spacing w:after="0"/>
                              <w:rPr>
                                <w:rFonts w:cs="Calibri"/>
                                <w:sz w:val="18"/>
                                <w:szCs w:val="18"/>
                              </w:rPr>
                            </w:pPr>
                            <w:r w:rsidRPr="00ED2589">
                              <w:rPr>
                                <w:rFonts w:cs="Calibri"/>
                                <w:sz w:val="18"/>
                                <w:szCs w:val="18"/>
                              </w:rPr>
                              <w:t>Annually</w:t>
                            </w:r>
                          </w:p>
                        </w:tc>
                      </w:tr>
                      <w:tr w:rsidR="00180CEB" w:rsidRPr="00ED2589" w14:paraId="31685256" w14:textId="77777777" w:rsidTr="00625F44">
                        <w:trPr>
                          <w:jc w:val="center"/>
                        </w:trPr>
                        <w:tc>
                          <w:tcPr>
                            <w:tcW w:w="3064" w:type="dxa"/>
                          </w:tcPr>
                          <w:p w14:paraId="272F52A8" w14:textId="77777777" w:rsidR="00180CEB" w:rsidRPr="00ED2589" w:rsidRDefault="00180CEB" w:rsidP="00552CBB">
                            <w:pPr>
                              <w:spacing w:after="0"/>
                              <w:rPr>
                                <w:rFonts w:cs="Calibri"/>
                                <w:b/>
                                <w:sz w:val="18"/>
                                <w:szCs w:val="18"/>
                              </w:rPr>
                            </w:pPr>
                            <w:r w:rsidRPr="00ED2589">
                              <w:rPr>
                                <w:rFonts w:cs="Calibri"/>
                                <w:b/>
                                <w:sz w:val="18"/>
                                <w:szCs w:val="18"/>
                              </w:rPr>
                              <w:t>Monitoring of environmental and social risks; Corresponding management plans and addressing grievances as relevant</w:t>
                            </w:r>
                          </w:p>
                        </w:tc>
                        <w:tc>
                          <w:tcPr>
                            <w:tcW w:w="1951" w:type="dxa"/>
                          </w:tcPr>
                          <w:p w14:paraId="5D82B0E0" w14:textId="77777777" w:rsidR="00180CEB" w:rsidRPr="00CD0C6E" w:rsidRDefault="00180CEB" w:rsidP="00552CBB">
                            <w:pPr>
                              <w:spacing w:after="0"/>
                              <w:rPr>
                                <w:rFonts w:cs="Calibri"/>
                                <w:sz w:val="18"/>
                                <w:szCs w:val="18"/>
                              </w:rPr>
                            </w:pPr>
                            <w:r w:rsidRPr="00CD0C6E">
                              <w:rPr>
                                <w:rFonts w:cs="Calibri"/>
                                <w:sz w:val="18"/>
                                <w:szCs w:val="18"/>
                              </w:rPr>
                              <w:t>Project Manager</w:t>
                            </w:r>
                          </w:p>
                          <w:p w14:paraId="79C863E7" w14:textId="77777777" w:rsidR="00180CEB" w:rsidRPr="00CD0C6E" w:rsidRDefault="00180CEB" w:rsidP="00552CBB">
                            <w:pPr>
                              <w:spacing w:after="0"/>
                              <w:rPr>
                                <w:rFonts w:cs="Calibri"/>
                                <w:sz w:val="18"/>
                                <w:szCs w:val="18"/>
                              </w:rPr>
                            </w:pPr>
                            <w:r w:rsidRPr="00CD0C6E">
                              <w:rPr>
                                <w:rFonts w:cs="Calibri"/>
                                <w:sz w:val="18"/>
                                <w:szCs w:val="18"/>
                              </w:rPr>
                              <w:t>UNDP CO</w:t>
                            </w:r>
                          </w:p>
                        </w:tc>
                        <w:tc>
                          <w:tcPr>
                            <w:tcW w:w="1404" w:type="dxa"/>
                          </w:tcPr>
                          <w:p w14:paraId="17AD8FA7" w14:textId="77777777" w:rsidR="00180CEB" w:rsidRPr="00ED2589" w:rsidRDefault="00180CEB" w:rsidP="00552CBB">
                            <w:pPr>
                              <w:spacing w:after="0"/>
                              <w:rPr>
                                <w:rFonts w:cs="Calibri"/>
                                <w:sz w:val="18"/>
                                <w:szCs w:val="18"/>
                              </w:rPr>
                            </w:pPr>
                            <w:r w:rsidRPr="00ED2589">
                              <w:rPr>
                                <w:rFonts w:cs="Calibri"/>
                                <w:sz w:val="18"/>
                                <w:szCs w:val="18"/>
                              </w:rPr>
                              <w:t>None</w:t>
                            </w:r>
                          </w:p>
                        </w:tc>
                        <w:tc>
                          <w:tcPr>
                            <w:tcW w:w="1260" w:type="dxa"/>
                          </w:tcPr>
                          <w:p w14:paraId="786CC185" w14:textId="77777777" w:rsidR="00180CEB" w:rsidRPr="00ED2589" w:rsidRDefault="00180CEB" w:rsidP="00552CBB">
                            <w:pPr>
                              <w:spacing w:after="0"/>
                              <w:rPr>
                                <w:rFonts w:cs="Calibri"/>
                                <w:sz w:val="18"/>
                                <w:szCs w:val="18"/>
                              </w:rPr>
                            </w:pPr>
                            <w:r w:rsidRPr="00ED2589">
                              <w:rPr>
                                <w:rFonts w:cs="Calibri"/>
                                <w:sz w:val="18"/>
                                <w:szCs w:val="18"/>
                              </w:rPr>
                              <w:t>None</w:t>
                            </w:r>
                          </w:p>
                        </w:tc>
                        <w:tc>
                          <w:tcPr>
                            <w:tcW w:w="2310" w:type="dxa"/>
                          </w:tcPr>
                          <w:p w14:paraId="7F4912EF" w14:textId="77777777" w:rsidR="00180CEB" w:rsidRPr="00ED2589" w:rsidRDefault="00180CEB" w:rsidP="00552CBB">
                            <w:pPr>
                              <w:spacing w:after="0"/>
                              <w:rPr>
                                <w:rFonts w:cs="Calibri"/>
                                <w:sz w:val="18"/>
                                <w:szCs w:val="18"/>
                              </w:rPr>
                            </w:pPr>
                            <w:r w:rsidRPr="00ED2589">
                              <w:rPr>
                                <w:rFonts w:cs="Calibri"/>
                                <w:sz w:val="18"/>
                                <w:szCs w:val="18"/>
                              </w:rPr>
                              <w:t>On-going</w:t>
                            </w:r>
                          </w:p>
                        </w:tc>
                      </w:tr>
                      <w:tr w:rsidR="00180CEB" w:rsidRPr="00ED2589" w14:paraId="36114A0F" w14:textId="77777777" w:rsidTr="00625F44">
                        <w:trPr>
                          <w:jc w:val="center"/>
                        </w:trPr>
                        <w:tc>
                          <w:tcPr>
                            <w:tcW w:w="3064" w:type="dxa"/>
                          </w:tcPr>
                          <w:p w14:paraId="0A2B7C4C" w14:textId="77777777" w:rsidR="00180CEB" w:rsidRPr="00ED2589" w:rsidRDefault="00180CEB" w:rsidP="00552CBB">
                            <w:pPr>
                              <w:spacing w:after="0"/>
                              <w:rPr>
                                <w:rFonts w:cs="Calibri"/>
                                <w:b/>
                                <w:sz w:val="18"/>
                                <w:szCs w:val="18"/>
                              </w:rPr>
                            </w:pPr>
                            <w:r w:rsidRPr="00ED2589">
                              <w:rPr>
                                <w:rFonts w:cs="Calibri"/>
                                <w:b/>
                                <w:sz w:val="18"/>
                                <w:szCs w:val="18"/>
                              </w:rPr>
                              <w:t>PSC meetings and supervision</w:t>
                            </w:r>
                          </w:p>
                        </w:tc>
                        <w:tc>
                          <w:tcPr>
                            <w:tcW w:w="1951" w:type="dxa"/>
                          </w:tcPr>
                          <w:p w14:paraId="414C14ED" w14:textId="77777777" w:rsidR="00180CEB" w:rsidRPr="00CD0C6E" w:rsidRDefault="00180CEB" w:rsidP="00552CBB">
                            <w:pPr>
                              <w:spacing w:after="0"/>
                              <w:rPr>
                                <w:rFonts w:cs="Calibri"/>
                                <w:sz w:val="18"/>
                                <w:szCs w:val="18"/>
                              </w:rPr>
                            </w:pPr>
                            <w:r w:rsidRPr="00CD0C6E">
                              <w:rPr>
                                <w:rFonts w:cs="Calibri"/>
                                <w:sz w:val="18"/>
                                <w:szCs w:val="18"/>
                              </w:rPr>
                              <w:t>PSC, DBSA, UNDP CO</w:t>
                            </w:r>
                          </w:p>
                          <w:p w14:paraId="1ECB8D1C" w14:textId="77777777" w:rsidR="00180CEB" w:rsidRPr="00CD0C6E" w:rsidRDefault="00180CEB" w:rsidP="00552CBB">
                            <w:pPr>
                              <w:spacing w:after="0"/>
                              <w:rPr>
                                <w:rFonts w:cs="Calibri"/>
                                <w:sz w:val="18"/>
                                <w:szCs w:val="18"/>
                              </w:rPr>
                            </w:pPr>
                            <w:r w:rsidRPr="00CD0C6E">
                              <w:rPr>
                                <w:rFonts w:cs="Calibri"/>
                                <w:sz w:val="18"/>
                                <w:szCs w:val="18"/>
                              </w:rPr>
                              <w:t>Project Manager</w:t>
                            </w:r>
                          </w:p>
                        </w:tc>
                        <w:tc>
                          <w:tcPr>
                            <w:tcW w:w="1404" w:type="dxa"/>
                          </w:tcPr>
                          <w:p w14:paraId="01F129D1" w14:textId="77777777" w:rsidR="00180CEB" w:rsidRPr="00ED2589" w:rsidRDefault="00180CEB" w:rsidP="00552CBB">
                            <w:pPr>
                              <w:spacing w:after="0"/>
                              <w:rPr>
                                <w:rFonts w:cs="Calibri"/>
                                <w:sz w:val="18"/>
                                <w:szCs w:val="18"/>
                              </w:rPr>
                            </w:pPr>
                            <w:r w:rsidRPr="00ED2589">
                              <w:rPr>
                                <w:rFonts w:cs="Calibri"/>
                                <w:sz w:val="18"/>
                                <w:szCs w:val="18"/>
                              </w:rPr>
                              <w:t>None</w:t>
                            </w:r>
                          </w:p>
                        </w:tc>
                        <w:tc>
                          <w:tcPr>
                            <w:tcW w:w="1260" w:type="dxa"/>
                          </w:tcPr>
                          <w:p w14:paraId="1BDDE4B6" w14:textId="77777777" w:rsidR="00180CEB" w:rsidRPr="00ED2589" w:rsidRDefault="00180CEB" w:rsidP="00552CBB">
                            <w:pPr>
                              <w:spacing w:after="0"/>
                              <w:rPr>
                                <w:rFonts w:cs="Calibri"/>
                                <w:sz w:val="18"/>
                                <w:szCs w:val="18"/>
                              </w:rPr>
                            </w:pPr>
                            <w:r w:rsidRPr="00ED2589">
                              <w:rPr>
                                <w:rFonts w:cs="Calibri"/>
                                <w:sz w:val="18"/>
                                <w:szCs w:val="18"/>
                              </w:rPr>
                              <w:t xml:space="preserve">USD </w:t>
                            </w:r>
                          </w:p>
                        </w:tc>
                        <w:tc>
                          <w:tcPr>
                            <w:tcW w:w="2310" w:type="dxa"/>
                          </w:tcPr>
                          <w:p w14:paraId="2A9BCCEC" w14:textId="77777777" w:rsidR="00180CEB" w:rsidRPr="00ED2589" w:rsidRDefault="00180CEB" w:rsidP="00552CBB">
                            <w:pPr>
                              <w:spacing w:after="0"/>
                              <w:rPr>
                                <w:rFonts w:cs="Calibri"/>
                                <w:sz w:val="18"/>
                                <w:szCs w:val="18"/>
                              </w:rPr>
                            </w:pPr>
                            <w:r w:rsidRPr="00ED2589">
                              <w:rPr>
                                <w:rFonts w:cs="Calibri"/>
                                <w:sz w:val="18"/>
                                <w:szCs w:val="18"/>
                              </w:rPr>
                              <w:t>At minimum annually</w:t>
                            </w:r>
                          </w:p>
                        </w:tc>
                      </w:tr>
                      <w:tr w:rsidR="00180CEB" w:rsidRPr="00ED2589" w14:paraId="39E27C1A" w14:textId="77777777" w:rsidTr="00625F44">
                        <w:trPr>
                          <w:jc w:val="center"/>
                        </w:trPr>
                        <w:tc>
                          <w:tcPr>
                            <w:tcW w:w="3064" w:type="dxa"/>
                          </w:tcPr>
                          <w:p w14:paraId="5052F07F" w14:textId="77777777" w:rsidR="00180CEB" w:rsidRPr="00ED2589" w:rsidRDefault="00180CEB" w:rsidP="00552CBB">
                            <w:pPr>
                              <w:spacing w:after="0"/>
                              <w:rPr>
                                <w:rFonts w:cs="Calibri"/>
                                <w:b/>
                                <w:sz w:val="18"/>
                                <w:szCs w:val="18"/>
                              </w:rPr>
                            </w:pPr>
                            <w:r w:rsidRPr="00ED2589">
                              <w:rPr>
                                <w:rFonts w:cs="Calibri"/>
                                <w:b/>
                                <w:sz w:val="18"/>
                                <w:szCs w:val="18"/>
                              </w:rPr>
                              <w:t>Oversight missions UNDP-GEF; GEF Secretariat learning missions/site visits</w:t>
                            </w:r>
                          </w:p>
                        </w:tc>
                        <w:tc>
                          <w:tcPr>
                            <w:tcW w:w="1951" w:type="dxa"/>
                          </w:tcPr>
                          <w:p w14:paraId="18E12A2E" w14:textId="77777777" w:rsidR="00180CEB" w:rsidRPr="00ED2589" w:rsidRDefault="00180CEB" w:rsidP="00552CBB">
                            <w:pPr>
                              <w:spacing w:after="0"/>
                              <w:rPr>
                                <w:rFonts w:cs="Calibri"/>
                                <w:sz w:val="18"/>
                                <w:szCs w:val="18"/>
                              </w:rPr>
                            </w:pPr>
                            <w:r w:rsidRPr="00ED2589">
                              <w:rPr>
                                <w:rFonts w:cs="Calibri"/>
                                <w:sz w:val="18"/>
                                <w:szCs w:val="18"/>
                              </w:rPr>
                              <w:t>UNDP-GEF team, UNBDP CO, DBSA</w:t>
                            </w:r>
                          </w:p>
                          <w:p w14:paraId="111BEBB9" w14:textId="77777777" w:rsidR="00180CEB" w:rsidRPr="00ED2589" w:rsidRDefault="00180CEB" w:rsidP="00552CBB">
                            <w:pPr>
                              <w:spacing w:after="0"/>
                              <w:rPr>
                                <w:rFonts w:cs="Calibri"/>
                                <w:sz w:val="18"/>
                                <w:szCs w:val="18"/>
                              </w:rPr>
                            </w:pPr>
                          </w:p>
                        </w:tc>
                        <w:tc>
                          <w:tcPr>
                            <w:tcW w:w="1404" w:type="dxa"/>
                          </w:tcPr>
                          <w:p w14:paraId="772ED6D8" w14:textId="77777777" w:rsidR="00180CEB" w:rsidRPr="00ED2589" w:rsidRDefault="00180CEB" w:rsidP="00552CBB">
                            <w:pPr>
                              <w:rPr>
                                <w:rFonts w:cs="Calibri"/>
                                <w:sz w:val="18"/>
                                <w:szCs w:val="18"/>
                                <w:lang w:val="en-GB"/>
                              </w:rPr>
                            </w:pPr>
                            <w:r w:rsidRPr="00ED2589">
                              <w:rPr>
                                <w:rFonts w:cs="Calibri"/>
                                <w:sz w:val="18"/>
                                <w:szCs w:val="18"/>
                                <w:lang w:val="en-GB"/>
                              </w:rPr>
                              <w:t xml:space="preserve">None </w:t>
                            </w:r>
                          </w:p>
                        </w:tc>
                        <w:tc>
                          <w:tcPr>
                            <w:tcW w:w="1260" w:type="dxa"/>
                          </w:tcPr>
                          <w:p w14:paraId="5AF516FA" w14:textId="77777777" w:rsidR="00180CEB" w:rsidRPr="00ED2589" w:rsidRDefault="00180CEB" w:rsidP="00552CBB">
                            <w:pPr>
                              <w:rPr>
                                <w:rFonts w:cs="Calibri"/>
                                <w:sz w:val="18"/>
                                <w:szCs w:val="18"/>
                                <w:lang w:val="en-GB"/>
                              </w:rPr>
                            </w:pPr>
                            <w:r w:rsidRPr="00ED2589">
                              <w:rPr>
                                <w:rFonts w:cs="Calibri"/>
                                <w:sz w:val="18"/>
                                <w:szCs w:val="18"/>
                              </w:rPr>
                              <w:t>None</w:t>
                            </w:r>
                          </w:p>
                        </w:tc>
                        <w:tc>
                          <w:tcPr>
                            <w:tcW w:w="2310" w:type="dxa"/>
                          </w:tcPr>
                          <w:p w14:paraId="077F4E10" w14:textId="77777777" w:rsidR="00180CEB" w:rsidRPr="00ED2589" w:rsidRDefault="00180CEB" w:rsidP="00552CBB">
                            <w:pPr>
                              <w:spacing w:after="0"/>
                              <w:rPr>
                                <w:rFonts w:cs="Calibri"/>
                                <w:sz w:val="18"/>
                                <w:szCs w:val="18"/>
                              </w:rPr>
                            </w:pPr>
                            <w:r w:rsidRPr="00ED2589">
                              <w:rPr>
                                <w:rFonts w:cs="Calibri"/>
                                <w:sz w:val="18"/>
                                <w:szCs w:val="18"/>
                              </w:rPr>
                              <w:t>Troubleshooting as needed</w:t>
                            </w:r>
                          </w:p>
                        </w:tc>
                      </w:tr>
                      <w:tr w:rsidR="00180CEB" w:rsidRPr="00ED2589" w14:paraId="1C53A654" w14:textId="77777777" w:rsidTr="00625F44">
                        <w:trPr>
                          <w:jc w:val="center"/>
                        </w:trPr>
                        <w:tc>
                          <w:tcPr>
                            <w:tcW w:w="3064" w:type="dxa"/>
                          </w:tcPr>
                          <w:p w14:paraId="40BFC571" w14:textId="77777777" w:rsidR="00180CEB" w:rsidRPr="00ED2589" w:rsidRDefault="00180CEB" w:rsidP="00552CBB">
                            <w:pPr>
                              <w:spacing w:after="0"/>
                              <w:rPr>
                                <w:rFonts w:cs="Calibri"/>
                                <w:b/>
                                <w:sz w:val="18"/>
                                <w:szCs w:val="18"/>
                              </w:rPr>
                            </w:pPr>
                            <w:r w:rsidRPr="00ED2589">
                              <w:rPr>
                                <w:rFonts w:cs="Calibri"/>
                                <w:b/>
                                <w:sz w:val="18"/>
                                <w:szCs w:val="18"/>
                              </w:rPr>
                              <w:t xml:space="preserve">Independent Mid-term Review (MTR) and management response </w:t>
                            </w:r>
                          </w:p>
                        </w:tc>
                        <w:tc>
                          <w:tcPr>
                            <w:tcW w:w="1951" w:type="dxa"/>
                          </w:tcPr>
                          <w:p w14:paraId="18064B48" w14:textId="77777777" w:rsidR="00180CEB" w:rsidRPr="00ED2589" w:rsidRDefault="00180CEB" w:rsidP="00552CBB">
                            <w:pPr>
                              <w:spacing w:after="0"/>
                              <w:rPr>
                                <w:rFonts w:cs="Calibri"/>
                                <w:sz w:val="18"/>
                                <w:szCs w:val="18"/>
                              </w:rPr>
                            </w:pPr>
                            <w:r w:rsidRPr="00ED2589">
                              <w:rPr>
                                <w:rFonts w:cs="Calibri"/>
                                <w:sz w:val="18"/>
                                <w:szCs w:val="18"/>
                              </w:rPr>
                              <w:t>DBSA, UNDP CO, Project team and UNDP-GEF team</w:t>
                            </w:r>
                          </w:p>
                        </w:tc>
                        <w:tc>
                          <w:tcPr>
                            <w:tcW w:w="1404" w:type="dxa"/>
                          </w:tcPr>
                          <w:p w14:paraId="4482CAB8" w14:textId="6E5C79FE" w:rsidR="00180CEB" w:rsidRPr="00ED2589" w:rsidRDefault="00180CEB" w:rsidP="00552CBB">
                            <w:pPr>
                              <w:spacing w:after="0"/>
                              <w:rPr>
                                <w:rFonts w:cs="Calibri"/>
                                <w:sz w:val="18"/>
                                <w:szCs w:val="18"/>
                              </w:rPr>
                            </w:pPr>
                            <w:r w:rsidRPr="00ED2589">
                              <w:rPr>
                                <w:rFonts w:cs="Calibri"/>
                                <w:sz w:val="18"/>
                                <w:szCs w:val="18"/>
                              </w:rPr>
                              <w:t>USD 33,000</w:t>
                            </w:r>
                          </w:p>
                          <w:p w14:paraId="68A7CC35" w14:textId="77777777" w:rsidR="00180CEB" w:rsidRPr="00ED2589" w:rsidRDefault="00180CEB" w:rsidP="00552CBB">
                            <w:pPr>
                              <w:spacing w:after="0"/>
                              <w:rPr>
                                <w:rFonts w:cs="Calibri"/>
                                <w:sz w:val="18"/>
                                <w:szCs w:val="18"/>
                              </w:rPr>
                            </w:pPr>
                          </w:p>
                        </w:tc>
                        <w:tc>
                          <w:tcPr>
                            <w:tcW w:w="1260" w:type="dxa"/>
                          </w:tcPr>
                          <w:p w14:paraId="08520584" w14:textId="77777777" w:rsidR="00180CEB" w:rsidRPr="00ED2589" w:rsidRDefault="00180CEB" w:rsidP="00552CBB">
                            <w:pPr>
                              <w:spacing w:after="0"/>
                              <w:rPr>
                                <w:rFonts w:cs="Calibri"/>
                                <w:sz w:val="18"/>
                                <w:szCs w:val="18"/>
                              </w:rPr>
                            </w:pPr>
                            <w:r w:rsidRPr="00ED2589">
                              <w:rPr>
                                <w:rFonts w:cs="Calibri"/>
                                <w:sz w:val="18"/>
                                <w:szCs w:val="18"/>
                              </w:rPr>
                              <w:t>USD 7,500</w:t>
                            </w:r>
                          </w:p>
                        </w:tc>
                        <w:tc>
                          <w:tcPr>
                            <w:tcW w:w="2310" w:type="dxa"/>
                          </w:tcPr>
                          <w:p w14:paraId="4DAA60E2" w14:textId="77777777" w:rsidR="00180CEB" w:rsidRPr="00ED2589" w:rsidRDefault="00180CEB" w:rsidP="00552CBB">
                            <w:pPr>
                              <w:spacing w:after="0"/>
                              <w:rPr>
                                <w:rFonts w:cs="Calibri"/>
                                <w:i/>
                                <w:sz w:val="18"/>
                                <w:szCs w:val="18"/>
                              </w:rPr>
                            </w:pPr>
                            <w:r w:rsidRPr="00ED2589">
                              <w:rPr>
                                <w:rFonts w:cs="Calibri"/>
                                <w:i/>
                                <w:sz w:val="18"/>
                                <w:szCs w:val="18"/>
                              </w:rPr>
                              <w:t>Between 2</w:t>
                            </w:r>
                            <w:r w:rsidRPr="00ED2589">
                              <w:rPr>
                                <w:rFonts w:cs="Calibri"/>
                                <w:i/>
                                <w:sz w:val="18"/>
                                <w:szCs w:val="18"/>
                                <w:vertAlign w:val="superscript"/>
                              </w:rPr>
                              <w:t>nd</w:t>
                            </w:r>
                            <w:r w:rsidRPr="00ED2589">
                              <w:rPr>
                                <w:rFonts w:cs="Calibri"/>
                                <w:i/>
                                <w:sz w:val="18"/>
                                <w:szCs w:val="18"/>
                              </w:rPr>
                              <w:t xml:space="preserve"> and 3</w:t>
                            </w:r>
                            <w:r w:rsidRPr="00ED2589">
                              <w:rPr>
                                <w:rFonts w:cs="Calibri"/>
                                <w:i/>
                                <w:sz w:val="18"/>
                                <w:szCs w:val="18"/>
                                <w:vertAlign w:val="superscript"/>
                              </w:rPr>
                              <w:t>rd</w:t>
                            </w:r>
                            <w:r w:rsidRPr="00ED2589">
                              <w:rPr>
                                <w:rFonts w:cs="Calibri"/>
                                <w:i/>
                                <w:sz w:val="18"/>
                                <w:szCs w:val="18"/>
                              </w:rPr>
                              <w:t xml:space="preserve"> PIR.  </w:t>
                            </w:r>
                          </w:p>
                        </w:tc>
                      </w:tr>
                      <w:tr w:rsidR="00180CEB" w:rsidRPr="00ED2589" w14:paraId="2735CC70" w14:textId="77777777" w:rsidTr="00625F44">
                        <w:trPr>
                          <w:jc w:val="center"/>
                        </w:trPr>
                        <w:tc>
                          <w:tcPr>
                            <w:tcW w:w="3064" w:type="dxa"/>
                          </w:tcPr>
                          <w:p w14:paraId="5020B164" w14:textId="77777777" w:rsidR="00180CEB" w:rsidRPr="00ED2589" w:rsidRDefault="00180CEB" w:rsidP="00552CBB">
                            <w:pPr>
                              <w:spacing w:after="0"/>
                              <w:rPr>
                                <w:rFonts w:cs="Calibri"/>
                                <w:b/>
                                <w:sz w:val="18"/>
                                <w:szCs w:val="18"/>
                              </w:rPr>
                            </w:pPr>
                            <w:r w:rsidRPr="00ED2589">
                              <w:rPr>
                                <w:rFonts w:cs="Calibri"/>
                                <w:b/>
                                <w:sz w:val="18"/>
                                <w:szCs w:val="18"/>
                              </w:rPr>
                              <w:t>Independent Terminal Evaluation team (TE) including management response</w:t>
                            </w:r>
                          </w:p>
                        </w:tc>
                        <w:tc>
                          <w:tcPr>
                            <w:tcW w:w="1951" w:type="dxa"/>
                          </w:tcPr>
                          <w:p w14:paraId="1142311B" w14:textId="77777777" w:rsidR="00180CEB" w:rsidRPr="00ED2589" w:rsidRDefault="00180CEB" w:rsidP="00552CBB">
                            <w:pPr>
                              <w:spacing w:after="0"/>
                              <w:rPr>
                                <w:rFonts w:cs="Calibri"/>
                                <w:sz w:val="18"/>
                                <w:szCs w:val="18"/>
                              </w:rPr>
                            </w:pPr>
                            <w:r w:rsidRPr="00ED2589">
                              <w:rPr>
                                <w:rFonts w:cs="Calibri"/>
                                <w:sz w:val="18"/>
                                <w:szCs w:val="18"/>
                              </w:rPr>
                              <w:t>DBSA, UNDP CO, Project team and UNDP-GEF team</w:t>
                            </w:r>
                          </w:p>
                        </w:tc>
                        <w:tc>
                          <w:tcPr>
                            <w:tcW w:w="1404" w:type="dxa"/>
                          </w:tcPr>
                          <w:p w14:paraId="3362A23D" w14:textId="42EDB739" w:rsidR="00180CEB" w:rsidRPr="00ED2589" w:rsidRDefault="00180CEB" w:rsidP="00552CBB">
                            <w:pPr>
                              <w:spacing w:after="0"/>
                              <w:rPr>
                                <w:rFonts w:cs="Calibri"/>
                                <w:sz w:val="18"/>
                                <w:szCs w:val="18"/>
                              </w:rPr>
                            </w:pPr>
                            <w:r w:rsidRPr="00ED2589">
                              <w:rPr>
                                <w:rFonts w:cs="Calibri"/>
                                <w:sz w:val="18"/>
                                <w:szCs w:val="18"/>
                              </w:rPr>
                              <w:t>USD 50,000</w:t>
                            </w:r>
                          </w:p>
                        </w:tc>
                        <w:tc>
                          <w:tcPr>
                            <w:tcW w:w="1260" w:type="dxa"/>
                          </w:tcPr>
                          <w:p w14:paraId="69F6D84C" w14:textId="77777777" w:rsidR="00180CEB" w:rsidRPr="00ED2589" w:rsidRDefault="00180CEB" w:rsidP="00552CBB">
                            <w:pPr>
                              <w:tabs>
                                <w:tab w:val="center" w:pos="1216"/>
                              </w:tabs>
                              <w:spacing w:after="0"/>
                              <w:rPr>
                                <w:rFonts w:cs="Calibri"/>
                                <w:sz w:val="18"/>
                                <w:szCs w:val="18"/>
                              </w:rPr>
                            </w:pPr>
                            <w:r w:rsidRPr="00ED2589">
                              <w:rPr>
                                <w:rFonts w:cs="Calibri"/>
                                <w:sz w:val="18"/>
                                <w:szCs w:val="18"/>
                              </w:rPr>
                              <w:t>USD 7,500</w:t>
                            </w:r>
                          </w:p>
                        </w:tc>
                        <w:tc>
                          <w:tcPr>
                            <w:tcW w:w="2310" w:type="dxa"/>
                          </w:tcPr>
                          <w:p w14:paraId="3DD4C928" w14:textId="77777777" w:rsidR="00180CEB" w:rsidRPr="00ED2589" w:rsidRDefault="00180CEB" w:rsidP="00552CBB">
                            <w:pPr>
                              <w:spacing w:after="0"/>
                              <w:rPr>
                                <w:rFonts w:cs="Calibri"/>
                                <w:sz w:val="18"/>
                                <w:szCs w:val="18"/>
                              </w:rPr>
                            </w:pPr>
                            <w:r w:rsidRPr="00ED2589">
                              <w:rPr>
                                <w:rFonts w:cs="Calibri"/>
                                <w:sz w:val="18"/>
                                <w:szCs w:val="18"/>
                              </w:rPr>
                              <w:t>At least three months before operational closure</w:t>
                            </w:r>
                          </w:p>
                        </w:tc>
                      </w:tr>
                      <w:tr w:rsidR="00180CEB" w:rsidRPr="00ED2589" w14:paraId="51FC339D" w14:textId="77777777" w:rsidTr="00625F44">
                        <w:trPr>
                          <w:jc w:val="center"/>
                        </w:trPr>
                        <w:tc>
                          <w:tcPr>
                            <w:tcW w:w="3064" w:type="dxa"/>
                          </w:tcPr>
                          <w:p w14:paraId="55F0B469" w14:textId="77777777" w:rsidR="00180CEB" w:rsidRPr="00ED2589" w:rsidRDefault="00180CEB" w:rsidP="00552CBB">
                            <w:pPr>
                              <w:spacing w:after="0"/>
                              <w:rPr>
                                <w:rFonts w:cs="Calibri"/>
                                <w:b/>
                                <w:sz w:val="18"/>
                                <w:szCs w:val="18"/>
                              </w:rPr>
                            </w:pPr>
                            <w:r w:rsidRPr="00ED2589">
                              <w:rPr>
                                <w:rFonts w:cs="Calibri"/>
                                <w:b/>
                                <w:sz w:val="18"/>
                                <w:szCs w:val="18"/>
                              </w:rPr>
                              <w:t>End-of-project report and workshop</w:t>
                            </w:r>
                          </w:p>
                        </w:tc>
                        <w:tc>
                          <w:tcPr>
                            <w:tcW w:w="1951" w:type="dxa"/>
                          </w:tcPr>
                          <w:p w14:paraId="0E46042D" w14:textId="77777777" w:rsidR="00180CEB" w:rsidRPr="00ED2589" w:rsidRDefault="00180CEB" w:rsidP="00552CBB">
                            <w:pPr>
                              <w:spacing w:after="0"/>
                              <w:rPr>
                                <w:rFonts w:cs="Calibri"/>
                                <w:sz w:val="18"/>
                                <w:szCs w:val="18"/>
                              </w:rPr>
                            </w:pPr>
                            <w:r w:rsidRPr="00ED2589">
                              <w:rPr>
                                <w:rFonts w:cs="Calibri"/>
                                <w:sz w:val="18"/>
                                <w:szCs w:val="18"/>
                              </w:rPr>
                              <w:t>DBSA, UNDP and Project Team</w:t>
                            </w:r>
                          </w:p>
                        </w:tc>
                        <w:tc>
                          <w:tcPr>
                            <w:tcW w:w="1404" w:type="dxa"/>
                          </w:tcPr>
                          <w:p w14:paraId="2F1AF8A2" w14:textId="0DA730E5" w:rsidR="00180CEB" w:rsidRPr="00ED2589" w:rsidRDefault="00180CEB" w:rsidP="00552CBB">
                            <w:pPr>
                              <w:spacing w:after="0"/>
                              <w:rPr>
                                <w:rFonts w:cs="Calibri"/>
                                <w:sz w:val="18"/>
                                <w:szCs w:val="18"/>
                              </w:rPr>
                            </w:pPr>
                            <w:r w:rsidRPr="00ED2589">
                              <w:rPr>
                                <w:rFonts w:cs="Calibri"/>
                                <w:sz w:val="18"/>
                                <w:szCs w:val="18"/>
                              </w:rPr>
                              <w:t>USD 12,000</w:t>
                            </w:r>
                          </w:p>
                        </w:tc>
                        <w:tc>
                          <w:tcPr>
                            <w:tcW w:w="1260" w:type="dxa"/>
                          </w:tcPr>
                          <w:p w14:paraId="38C120DD" w14:textId="77777777" w:rsidR="00180CEB" w:rsidRPr="00ED2589" w:rsidRDefault="00180CEB" w:rsidP="00552CBB">
                            <w:pPr>
                              <w:tabs>
                                <w:tab w:val="center" w:pos="1216"/>
                              </w:tabs>
                              <w:spacing w:after="0"/>
                              <w:rPr>
                                <w:rFonts w:cs="Calibri"/>
                                <w:sz w:val="18"/>
                                <w:szCs w:val="18"/>
                              </w:rPr>
                            </w:pPr>
                            <w:r w:rsidRPr="00ED2589">
                              <w:rPr>
                                <w:rFonts w:cs="Calibri"/>
                                <w:sz w:val="18"/>
                                <w:szCs w:val="18"/>
                              </w:rPr>
                              <w:t>USD 30,000</w:t>
                            </w:r>
                          </w:p>
                        </w:tc>
                        <w:tc>
                          <w:tcPr>
                            <w:tcW w:w="2310" w:type="dxa"/>
                          </w:tcPr>
                          <w:p w14:paraId="64169919" w14:textId="77777777" w:rsidR="00180CEB" w:rsidRPr="00ED2589" w:rsidRDefault="00180CEB" w:rsidP="00552CBB">
                            <w:pPr>
                              <w:spacing w:after="0"/>
                              <w:rPr>
                                <w:rFonts w:cs="Calibri"/>
                                <w:sz w:val="18"/>
                                <w:szCs w:val="18"/>
                              </w:rPr>
                            </w:pPr>
                          </w:p>
                        </w:tc>
                      </w:tr>
                      <w:tr w:rsidR="00180CEB" w:rsidRPr="0003763F" w14:paraId="08885009" w14:textId="77777777" w:rsidTr="00625F44">
                        <w:trPr>
                          <w:cantSplit/>
                          <w:trHeight w:val="455"/>
                          <w:jc w:val="center"/>
                        </w:trPr>
                        <w:tc>
                          <w:tcPr>
                            <w:tcW w:w="5015" w:type="dxa"/>
                            <w:gridSpan w:val="2"/>
                            <w:shd w:val="clear" w:color="auto" w:fill="E6E6E6"/>
                          </w:tcPr>
                          <w:p w14:paraId="5354FE94" w14:textId="77777777" w:rsidR="00180CEB" w:rsidRPr="00ED2589" w:rsidRDefault="00180CEB" w:rsidP="00203D29">
                            <w:pPr>
                              <w:spacing w:after="0"/>
                              <w:rPr>
                                <w:rFonts w:cs="Calibri"/>
                                <w:sz w:val="18"/>
                                <w:szCs w:val="18"/>
                              </w:rPr>
                            </w:pPr>
                            <w:r w:rsidRPr="00ED2589">
                              <w:rPr>
                                <w:rFonts w:cs="Calibri"/>
                                <w:b/>
                                <w:sz w:val="18"/>
                                <w:szCs w:val="18"/>
                              </w:rPr>
                              <w:t xml:space="preserve">TOTAL indicative COST </w:t>
                            </w:r>
                            <w:r w:rsidRPr="00ED2589">
                              <w:rPr>
                                <w:rFonts w:cs="Calibri"/>
                                <w:sz w:val="18"/>
                                <w:szCs w:val="18"/>
                              </w:rPr>
                              <w:t xml:space="preserve">(excluding project team staff time, and UNDP staff and travel expenses </w:t>
                            </w:r>
                          </w:p>
                        </w:tc>
                        <w:tc>
                          <w:tcPr>
                            <w:tcW w:w="1404" w:type="dxa"/>
                            <w:shd w:val="clear" w:color="auto" w:fill="E6E6E6"/>
                          </w:tcPr>
                          <w:p w14:paraId="7EB746DC" w14:textId="620B7CC2" w:rsidR="00180CEB" w:rsidRPr="00ED2589" w:rsidRDefault="00180CEB" w:rsidP="00552CBB">
                            <w:pPr>
                              <w:spacing w:after="0"/>
                              <w:rPr>
                                <w:rFonts w:cs="Calibri"/>
                                <w:b/>
                                <w:sz w:val="18"/>
                                <w:szCs w:val="18"/>
                              </w:rPr>
                            </w:pPr>
                            <w:r w:rsidRPr="00ED2589">
                              <w:rPr>
                                <w:rFonts w:cs="Calibri"/>
                                <w:b/>
                                <w:sz w:val="18"/>
                                <w:szCs w:val="18"/>
                              </w:rPr>
                              <w:t xml:space="preserve">USD </w:t>
                            </w:r>
                          </w:p>
                          <w:p w14:paraId="5826509E" w14:textId="77777777" w:rsidR="00180CEB" w:rsidRPr="00ED2589" w:rsidRDefault="00180CEB" w:rsidP="00552CBB">
                            <w:pPr>
                              <w:spacing w:after="0"/>
                              <w:rPr>
                                <w:rFonts w:cs="Calibri"/>
                                <w:b/>
                                <w:sz w:val="18"/>
                                <w:szCs w:val="18"/>
                              </w:rPr>
                            </w:pPr>
                            <w:r w:rsidRPr="00ED2589">
                              <w:rPr>
                                <w:rFonts w:cs="Calibri"/>
                                <w:b/>
                                <w:sz w:val="18"/>
                                <w:szCs w:val="18"/>
                              </w:rPr>
                              <w:t>150,000</w:t>
                            </w:r>
                          </w:p>
                        </w:tc>
                        <w:tc>
                          <w:tcPr>
                            <w:tcW w:w="1260" w:type="dxa"/>
                            <w:shd w:val="clear" w:color="auto" w:fill="E6E6E6"/>
                          </w:tcPr>
                          <w:p w14:paraId="50EFB06A" w14:textId="77777777" w:rsidR="00180CEB" w:rsidRPr="00ED2589" w:rsidRDefault="00180CEB" w:rsidP="00552CBB">
                            <w:pPr>
                              <w:spacing w:after="0"/>
                              <w:rPr>
                                <w:rFonts w:cs="Calibri"/>
                                <w:b/>
                                <w:sz w:val="18"/>
                                <w:szCs w:val="18"/>
                              </w:rPr>
                            </w:pPr>
                            <w:r w:rsidRPr="00ED2589">
                              <w:rPr>
                                <w:rFonts w:cs="Calibri"/>
                                <w:b/>
                                <w:sz w:val="18"/>
                                <w:szCs w:val="18"/>
                              </w:rPr>
                              <w:t>USD 80,000</w:t>
                            </w:r>
                          </w:p>
                        </w:tc>
                        <w:tc>
                          <w:tcPr>
                            <w:tcW w:w="2310" w:type="dxa"/>
                            <w:shd w:val="clear" w:color="auto" w:fill="E6E6E6"/>
                          </w:tcPr>
                          <w:p w14:paraId="164FA562" w14:textId="77777777" w:rsidR="00180CEB" w:rsidRPr="00ED2589" w:rsidRDefault="00180CEB" w:rsidP="00552CBB">
                            <w:pPr>
                              <w:spacing w:after="0"/>
                              <w:rPr>
                                <w:rFonts w:cs="Calibri"/>
                                <w:sz w:val="18"/>
                                <w:szCs w:val="18"/>
                              </w:rPr>
                            </w:pPr>
                          </w:p>
                        </w:tc>
                      </w:tr>
                    </w:tbl>
                    <w:p w14:paraId="4762A708" w14:textId="77777777" w:rsidR="00B157FB" w:rsidRDefault="00B157FB" w:rsidP="00C0799D">
                      <w:pPr>
                        <w:rPr>
                          <w:sz w:val="16"/>
                          <w:szCs w:val="16"/>
                        </w:rPr>
                      </w:pPr>
                    </w:p>
                    <w:p w14:paraId="587B3120" w14:textId="2EAEC559" w:rsidR="00180CEB" w:rsidRPr="00625F44" w:rsidRDefault="00180CEB" w:rsidP="00C0799D">
                      <w:pPr>
                        <w:rPr>
                          <w:sz w:val="18"/>
                          <w:szCs w:val="18"/>
                        </w:rPr>
                      </w:pPr>
                      <w:r w:rsidRPr="00625F44">
                        <w:rPr>
                          <w:sz w:val="16"/>
                          <w:szCs w:val="16"/>
                        </w:rPr>
                        <w:t xml:space="preserve">It </w:t>
                      </w:r>
                      <w:r w:rsidR="00B157FB">
                        <w:rPr>
                          <w:sz w:val="16"/>
                          <w:szCs w:val="16"/>
                        </w:rPr>
                        <w:t>s</w:t>
                      </w:r>
                      <w:r w:rsidR="00A468B9" w:rsidRPr="00625F44">
                        <w:rPr>
                          <w:sz w:val="16"/>
                          <w:szCs w:val="16"/>
                        </w:rPr>
                        <w:t>hould be noted that, as per GEF instructions, audit services are considered part of ‘project management cost’</w:t>
                      </w:r>
                    </w:p>
                  </w:txbxContent>
                </v:textbox>
                <w10:wrap type="topAndBottom" anchorx="page" anchory="page"/>
              </v:shape>
            </w:pict>
          </mc:Fallback>
        </mc:AlternateContent>
      </w:r>
      <w:r w:rsidR="359B014C" w:rsidRPr="00ED2589">
        <w:rPr>
          <w:rFonts w:cs="Calibri"/>
          <w:lang w:val="en-GB"/>
        </w:rPr>
        <w:t xml:space="preserve"> </w:t>
      </w:r>
      <w:r w:rsidR="00117E4F" w:rsidRPr="00ED2589">
        <w:rPr>
          <w:rFonts w:asciiTheme="minorHAnsi" w:hAnsiTheme="minorHAnsi" w:cstheme="minorHAnsi"/>
          <w:i w:val="0"/>
          <w:iCs w:val="0"/>
          <w:noProof/>
        </w:rPr>
        <mc:AlternateContent>
          <mc:Choice Requires="wps">
            <w:drawing>
              <wp:anchor distT="0" distB="0" distL="114300" distR="114300" simplePos="0" relativeHeight="251710464" behindDoc="1" locked="0" layoutInCell="1" allowOverlap="1" wp14:anchorId="11C6613B" wp14:editId="24814125">
                <wp:simplePos x="0" y="0"/>
                <wp:positionH relativeFrom="page">
                  <wp:posOffset>1880870</wp:posOffset>
                </wp:positionH>
                <wp:positionV relativeFrom="paragraph">
                  <wp:posOffset>363220</wp:posOffset>
                </wp:positionV>
                <wp:extent cx="31750" cy="7620"/>
                <wp:effectExtent l="0" t="0" r="0" b="0"/>
                <wp:wrapNone/>
                <wp:docPr id="382" name="Rectangle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 cy="762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83891" id="Rectangle 326" o:spid="_x0000_s1026" style="position:absolute;margin-left:148.1pt;margin-top:28.6pt;width:2.5pt;height:.6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opj/gEAANsDAAAOAAAAZHJzL2Uyb0RvYy54bWysU8GO0zAQvSPxD5bvNE3bbZeo6WrVVRHS&#10;AisWPsBxnMTC8Zix27R8PWOnWwrcEDlYHs/45b034/XdsTfsoNBrsCXPJ1POlJVQa9uW/OuX3Ztb&#10;znwQthYGrCr5SXl+t3n9aj24Qs2gA1MrZARifTG4knchuCLLvOxUL/wEnLKUbAB7ESjENqtRDITe&#10;m2w2nS6zAbB2CFJ5T6cPY5JvEn7TKBk+NY1XgZmSE7eQVkxrFddssxZFi8J1Wp5piH9g0Qtt6acX&#10;qAcRBNuj/guq1xLBQxMmEvoMmkZLlTSQmnz6h5rnTjiVtJA53l1s8v8PVn48PCHTdcnntzPOrOip&#10;SZ/JNmFbo9h8towWDc4XVPnsnjCK9O4R5DfPLGw7qlP3iDB0StRELI/12W8XYuDpKquGD1ATvtgH&#10;SG4dG+wjIPnAjqkpp0tT1DEwSYfzfHVDnZOUWS1nqWOZKF5uOvThnYKexU3JkZgnZHF49CEyEcVL&#10;SWIORtc7bUwKsK22BtlBxOGgb7dL5EngdZmxsdhCvDYixpMkMaoa3amgPpFChHHC6EXQpgP8wdlA&#10;01Vy/30vUHFm3lty6W2+WMRxTMHiZkW6GF5nquuMsJKgSh44G7fbMI7w3qFuO/pTnkRbuCdnG52E&#10;R9dHVmeyNEHJj/O0xxG9jlPVrze5+QkAAP//AwBQSwMEFAAGAAgAAAAhAA6uyTrdAAAACQEAAA8A&#10;AABkcnMvZG93bnJldi54bWxMjz9PwzAQxXckvoN1SGzUaQJpCXEqVCkTC007MF5jk0TEZyt2m/Dt&#10;OSaY7t/Te78rd4sdxdVMYXCkYL1KQBhqnR6oU3A61g9bECEiaRwdGQXfJsCuur0psdBupoO5NrET&#10;bEKhQAV9jL6QMrS9sRhWzhvi26ebLEYep07qCWc2t6NMkySXFgfihB692fem/WouVoHfz0es33X9&#10;cbAuz3z21g7NRqn7u+X1BUQ0S/wTwy8+o0PFTGd3IR3EqCB9zlOWKnjacGVBlqy5OfNi+wiyKuX/&#10;D6ofAAAA//8DAFBLAQItABQABgAIAAAAIQC2gziS/gAAAOEBAAATAAAAAAAAAAAAAAAAAAAAAABb&#10;Q29udGVudF9UeXBlc10ueG1sUEsBAi0AFAAGAAgAAAAhADj9If/WAAAAlAEAAAsAAAAAAAAAAAAA&#10;AAAALwEAAF9yZWxzLy5yZWxzUEsBAi0AFAAGAAgAAAAhANXCimP+AQAA2wMAAA4AAAAAAAAAAAAA&#10;AAAALgIAAGRycy9lMm9Eb2MueG1sUEsBAi0AFAAGAAgAAAAhAA6uyTrdAAAACQEAAA8AAAAAAAAA&#10;AAAAAAAAWAQAAGRycy9kb3ducmV2LnhtbFBLBQYAAAAABAAEAPMAAABiBQAAAAA=&#10;" fillcolor="blue" stroked="f">
                <w10:wrap anchorx="page"/>
              </v:rect>
            </w:pict>
          </mc:Fallback>
        </mc:AlternateContent>
      </w:r>
      <w:r w:rsidR="6A56DA79" w:rsidRPr="00ED2589">
        <w:rPr>
          <w:rFonts w:asciiTheme="minorHAnsi" w:hAnsiTheme="minorHAnsi" w:cstheme="minorBidi"/>
          <w:i w:val="0"/>
          <w:iCs w:val="0"/>
        </w:rPr>
        <w:t>The TOR, the evaluation process and the final TE report will follow the guidance prepared by DBSA and the UNDP IEO for GEF-financed projects</w:t>
      </w:r>
      <w:r w:rsidR="6A56DA79" w:rsidRPr="00ED2589">
        <w:rPr>
          <w:rFonts w:asciiTheme="minorHAnsi" w:hAnsiTheme="minorHAnsi" w:cstheme="minorBidi"/>
          <w:i w:val="0"/>
          <w:iCs w:val="0"/>
          <w:color w:val="0000FF"/>
        </w:rPr>
        <w:t xml:space="preserve">. </w:t>
      </w:r>
      <w:r w:rsidR="6A56DA79" w:rsidRPr="00ED2589">
        <w:rPr>
          <w:rFonts w:asciiTheme="minorHAnsi" w:hAnsiTheme="minorHAnsi" w:cstheme="minorBidi"/>
          <w:i w:val="0"/>
          <w:iCs w:val="0"/>
        </w:rPr>
        <w:t xml:space="preserve">As noted in this guidance, the evaluation will be ‘independent, impartial and </w:t>
      </w:r>
      <w:proofErr w:type="gramStart"/>
      <w:r w:rsidR="6A56DA79" w:rsidRPr="00ED2589">
        <w:rPr>
          <w:rFonts w:asciiTheme="minorHAnsi" w:hAnsiTheme="minorHAnsi" w:cstheme="minorBidi"/>
          <w:i w:val="0"/>
          <w:iCs w:val="0"/>
        </w:rPr>
        <w:t>rigorous’</w:t>
      </w:r>
      <w:proofErr w:type="gramEnd"/>
      <w:r w:rsidR="6A56DA79" w:rsidRPr="00ED2589">
        <w:rPr>
          <w:rFonts w:asciiTheme="minorHAnsi" w:hAnsiTheme="minorHAnsi" w:cstheme="minorBidi"/>
          <w:i w:val="0"/>
          <w:iCs w:val="0"/>
        </w:rPr>
        <w:t>. The consultants that will be hired to undertake the assignment will be independent of organizations that were involved in designing,</w:t>
      </w:r>
      <w:r w:rsidR="6A56DA79" w:rsidRPr="00ED2589">
        <w:rPr>
          <w:rFonts w:asciiTheme="minorHAnsi" w:hAnsiTheme="minorHAnsi" w:cstheme="minorBidi"/>
          <w:i w:val="0"/>
          <w:iCs w:val="0"/>
          <w:spacing w:val="-7"/>
        </w:rPr>
        <w:t xml:space="preserve"> </w:t>
      </w:r>
      <w:proofErr w:type="gramStart"/>
      <w:r w:rsidR="6A56DA79" w:rsidRPr="00ED2589">
        <w:rPr>
          <w:rFonts w:asciiTheme="minorHAnsi" w:hAnsiTheme="minorHAnsi" w:cstheme="minorBidi"/>
          <w:i w:val="0"/>
          <w:iCs w:val="0"/>
        </w:rPr>
        <w:t>executing</w:t>
      </w:r>
      <w:proofErr w:type="gramEnd"/>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or</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advising</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on</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9"/>
        </w:rPr>
        <w:t xml:space="preserve"> </w:t>
      </w:r>
      <w:r w:rsidR="6A56DA79" w:rsidRPr="00ED2589">
        <w:rPr>
          <w:rFonts w:asciiTheme="minorHAnsi" w:hAnsiTheme="minorHAnsi" w:cstheme="minorBidi"/>
          <w:i w:val="0"/>
          <w:iCs w:val="0"/>
        </w:rPr>
        <w:t>project</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to</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be</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evaluated.</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9"/>
        </w:rPr>
        <w:t xml:space="preserve"> </w:t>
      </w:r>
      <w:r w:rsidR="6A56DA79" w:rsidRPr="00ED2589">
        <w:rPr>
          <w:rFonts w:asciiTheme="minorHAnsi" w:hAnsiTheme="minorHAnsi" w:cstheme="minorBidi"/>
          <w:i w:val="0"/>
          <w:iCs w:val="0"/>
        </w:rPr>
        <w:t>GEF</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Operational</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Focal</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Point</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and</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other</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stakeholders</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will be</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involved</w:t>
      </w:r>
      <w:r w:rsidR="6A56DA79" w:rsidRPr="00ED2589">
        <w:rPr>
          <w:rFonts w:asciiTheme="minorHAnsi" w:hAnsiTheme="minorHAnsi" w:cstheme="minorBidi"/>
          <w:i w:val="0"/>
          <w:iCs w:val="0"/>
          <w:spacing w:val="-9"/>
        </w:rPr>
        <w:t xml:space="preserve"> </w:t>
      </w:r>
      <w:r w:rsidR="6A56DA79" w:rsidRPr="00ED2589">
        <w:rPr>
          <w:rFonts w:asciiTheme="minorHAnsi" w:hAnsiTheme="minorHAnsi" w:cstheme="minorBidi"/>
          <w:i w:val="0"/>
          <w:iCs w:val="0"/>
        </w:rPr>
        <w:t>and</w:t>
      </w:r>
      <w:r w:rsidR="6A56DA79" w:rsidRPr="00ED2589">
        <w:rPr>
          <w:rFonts w:asciiTheme="minorHAnsi" w:hAnsiTheme="minorHAnsi" w:cstheme="minorBidi"/>
          <w:i w:val="0"/>
          <w:iCs w:val="0"/>
          <w:spacing w:val="-9"/>
        </w:rPr>
        <w:t xml:space="preserve"> </w:t>
      </w:r>
      <w:r w:rsidR="6A56DA79" w:rsidRPr="00ED2589">
        <w:rPr>
          <w:rFonts w:asciiTheme="minorHAnsi" w:hAnsiTheme="minorHAnsi" w:cstheme="minorBidi"/>
          <w:i w:val="0"/>
          <w:iCs w:val="0"/>
        </w:rPr>
        <w:t>consulted</w:t>
      </w:r>
      <w:r w:rsidR="6A56DA79" w:rsidRPr="00ED2589">
        <w:rPr>
          <w:rFonts w:asciiTheme="minorHAnsi" w:hAnsiTheme="minorHAnsi" w:cstheme="minorBidi"/>
          <w:i w:val="0"/>
          <w:iCs w:val="0"/>
          <w:spacing w:val="-9"/>
        </w:rPr>
        <w:t xml:space="preserve"> </w:t>
      </w:r>
      <w:r w:rsidR="6A56DA79" w:rsidRPr="00ED2589">
        <w:rPr>
          <w:rFonts w:asciiTheme="minorHAnsi" w:hAnsiTheme="minorHAnsi" w:cstheme="minorBidi"/>
          <w:i w:val="0"/>
          <w:iCs w:val="0"/>
        </w:rPr>
        <w:t>during</w:t>
      </w:r>
      <w:r w:rsidR="6A56DA79" w:rsidRPr="00ED2589">
        <w:rPr>
          <w:rFonts w:asciiTheme="minorHAnsi" w:hAnsiTheme="minorHAnsi" w:cstheme="minorBidi"/>
          <w:i w:val="0"/>
          <w:iCs w:val="0"/>
          <w:spacing w:val="-10"/>
        </w:rPr>
        <w:t xml:space="preserve">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10"/>
        </w:rPr>
        <w:t xml:space="preserve"> </w:t>
      </w:r>
      <w:r w:rsidR="6A56DA79" w:rsidRPr="00ED2589">
        <w:rPr>
          <w:rFonts w:asciiTheme="minorHAnsi" w:hAnsiTheme="minorHAnsi" w:cstheme="minorBidi"/>
          <w:i w:val="0"/>
          <w:iCs w:val="0"/>
        </w:rPr>
        <w:t>terminal</w:t>
      </w:r>
      <w:r w:rsidR="6A56DA79" w:rsidRPr="00ED2589">
        <w:rPr>
          <w:rFonts w:asciiTheme="minorHAnsi" w:hAnsiTheme="minorHAnsi" w:cstheme="minorBidi"/>
          <w:i w:val="0"/>
          <w:iCs w:val="0"/>
          <w:spacing w:val="-6"/>
        </w:rPr>
        <w:t xml:space="preserve"> </w:t>
      </w:r>
      <w:r w:rsidR="6A56DA79" w:rsidRPr="00ED2589">
        <w:rPr>
          <w:rFonts w:asciiTheme="minorHAnsi" w:hAnsiTheme="minorHAnsi" w:cstheme="minorBidi"/>
          <w:i w:val="0"/>
          <w:iCs w:val="0"/>
        </w:rPr>
        <w:t>evaluation</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process.</w:t>
      </w:r>
      <w:r w:rsidR="6A56DA79" w:rsidRPr="00ED2589">
        <w:rPr>
          <w:rFonts w:asciiTheme="minorHAnsi" w:hAnsiTheme="minorHAnsi" w:cstheme="minorBidi"/>
          <w:i w:val="0"/>
          <w:iCs w:val="0"/>
          <w:spacing w:val="-6"/>
        </w:rPr>
        <w:t xml:space="preserve"> </w:t>
      </w:r>
      <w:r w:rsidR="6A56DA79" w:rsidRPr="00ED2589">
        <w:rPr>
          <w:rFonts w:asciiTheme="minorHAnsi" w:hAnsiTheme="minorHAnsi" w:cstheme="minorBidi"/>
          <w:i w:val="0"/>
          <w:iCs w:val="0"/>
        </w:rPr>
        <w:t>Additional</w:t>
      </w:r>
      <w:r w:rsidR="6A56DA79" w:rsidRPr="00ED2589">
        <w:rPr>
          <w:rFonts w:asciiTheme="minorHAnsi" w:hAnsiTheme="minorHAnsi" w:cstheme="minorBidi"/>
          <w:i w:val="0"/>
          <w:iCs w:val="0"/>
          <w:spacing w:val="-9"/>
        </w:rPr>
        <w:t xml:space="preserve"> </w:t>
      </w:r>
      <w:r w:rsidR="6A56DA79" w:rsidRPr="00ED2589">
        <w:rPr>
          <w:rFonts w:asciiTheme="minorHAnsi" w:hAnsiTheme="minorHAnsi" w:cstheme="minorBidi"/>
          <w:i w:val="0"/>
          <w:iCs w:val="0"/>
        </w:rPr>
        <w:t>quality</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assurance</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support</w:t>
      </w:r>
      <w:r w:rsidR="6A56DA79" w:rsidRPr="00ED2589">
        <w:rPr>
          <w:rFonts w:asciiTheme="minorHAnsi" w:hAnsiTheme="minorHAnsi" w:cstheme="minorBidi"/>
          <w:i w:val="0"/>
          <w:iCs w:val="0"/>
          <w:spacing w:val="-9"/>
        </w:rPr>
        <w:t xml:space="preserve"> </w:t>
      </w:r>
      <w:r w:rsidR="6A56DA79" w:rsidRPr="00ED2589">
        <w:rPr>
          <w:rFonts w:asciiTheme="minorHAnsi" w:hAnsiTheme="minorHAnsi" w:cstheme="minorBidi"/>
          <w:i w:val="0"/>
          <w:iCs w:val="0"/>
        </w:rPr>
        <w:t>is</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available</w:t>
      </w:r>
      <w:r w:rsidR="6A56DA79" w:rsidRPr="00ED2589">
        <w:rPr>
          <w:rFonts w:asciiTheme="minorHAnsi" w:hAnsiTheme="minorHAnsi" w:cstheme="minorBidi"/>
          <w:i w:val="0"/>
          <w:iCs w:val="0"/>
          <w:spacing w:val="-10"/>
        </w:rPr>
        <w:t xml:space="preserve"> </w:t>
      </w:r>
      <w:r w:rsidR="6A56DA79" w:rsidRPr="00ED2589">
        <w:rPr>
          <w:rFonts w:asciiTheme="minorHAnsi" w:hAnsiTheme="minorHAnsi" w:cstheme="minorBidi"/>
          <w:i w:val="0"/>
          <w:iCs w:val="0"/>
        </w:rPr>
        <w:t>from</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the UNDP-GEF</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Directorate.</w:t>
      </w:r>
      <w:r w:rsidR="6A56DA79" w:rsidRPr="00ED2589">
        <w:rPr>
          <w:rFonts w:asciiTheme="minorHAnsi" w:hAnsiTheme="minorHAnsi" w:cstheme="minorBidi"/>
          <w:i w:val="0"/>
          <w:iCs w:val="0"/>
          <w:spacing w:val="-8"/>
        </w:rPr>
        <w:t xml:space="preserve"> </w:t>
      </w:r>
      <w:r w:rsidR="54FA2C97" w:rsidRPr="00ED2589">
        <w:rPr>
          <w:rFonts w:asciiTheme="minorHAnsi" w:hAnsiTheme="minorHAnsi" w:cstheme="minorBidi"/>
          <w:i w:val="0"/>
          <w:iCs w:val="0"/>
        </w:rPr>
        <w:t>DBSA will be responsible for quality assurance for</w:t>
      </w:r>
      <w:r w:rsidR="692C9092" w:rsidRPr="00ED2589">
        <w:rPr>
          <w:rFonts w:asciiTheme="minorHAnsi" w:hAnsiTheme="minorHAnsi" w:cstheme="minorBidi"/>
          <w:i w:val="0"/>
          <w:iCs w:val="0"/>
        </w:rPr>
        <w:t xml:space="preserve"> all aspects of Outcome 3.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final</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TE</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report</w:t>
      </w:r>
      <w:r w:rsidR="6A56DA79" w:rsidRPr="00ED2589">
        <w:rPr>
          <w:rFonts w:asciiTheme="minorHAnsi" w:hAnsiTheme="minorHAnsi" w:cstheme="minorBidi"/>
          <w:i w:val="0"/>
          <w:iCs w:val="0"/>
          <w:spacing w:val="-6"/>
        </w:rPr>
        <w:t xml:space="preserve"> </w:t>
      </w:r>
      <w:r w:rsidR="6A56DA79" w:rsidRPr="00ED2589">
        <w:rPr>
          <w:rFonts w:asciiTheme="minorHAnsi" w:hAnsiTheme="minorHAnsi" w:cstheme="minorBidi"/>
          <w:i w:val="0"/>
          <w:iCs w:val="0"/>
        </w:rPr>
        <w:t>will</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be</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cleared</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by</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DBSA</w:t>
      </w:r>
      <w:r w:rsidR="692C9092" w:rsidRPr="00ED2589">
        <w:rPr>
          <w:rFonts w:asciiTheme="minorHAnsi" w:hAnsiTheme="minorHAnsi" w:cstheme="minorBidi"/>
          <w:i w:val="0"/>
          <w:iCs w:val="0"/>
        </w:rPr>
        <w:t xml:space="preserve"> (for Outcome 3)</w:t>
      </w:r>
      <w:r w:rsidR="6A56DA79" w:rsidRPr="00ED2589">
        <w:rPr>
          <w:rFonts w:asciiTheme="minorHAnsi" w:hAnsiTheme="minorHAnsi" w:cstheme="minorBidi"/>
          <w:i w:val="0"/>
          <w:iCs w:val="0"/>
        </w:rPr>
        <w:t>,</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UNDP</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(Country</w:t>
      </w:r>
      <w:r w:rsidR="6A56DA79" w:rsidRPr="00ED2589">
        <w:rPr>
          <w:rFonts w:asciiTheme="minorHAnsi" w:hAnsiTheme="minorHAnsi" w:cstheme="minorBidi"/>
          <w:i w:val="0"/>
          <w:iCs w:val="0"/>
          <w:spacing w:val="-6"/>
        </w:rPr>
        <w:t xml:space="preserve"> </w:t>
      </w:r>
      <w:r w:rsidR="6A56DA79" w:rsidRPr="00ED2589">
        <w:rPr>
          <w:rFonts w:asciiTheme="minorHAnsi" w:hAnsiTheme="minorHAnsi" w:cstheme="minorBidi"/>
          <w:i w:val="0"/>
          <w:iCs w:val="0"/>
        </w:rPr>
        <w:t>Office</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and</w:t>
      </w:r>
      <w:r w:rsidR="6A56DA79" w:rsidRPr="00ED2589">
        <w:rPr>
          <w:rFonts w:asciiTheme="minorHAnsi" w:hAnsiTheme="minorHAnsi" w:cstheme="minorBidi"/>
          <w:i w:val="0"/>
          <w:iCs w:val="0"/>
          <w:spacing w:val="-6"/>
        </w:rPr>
        <w:t xml:space="preserve"> </w:t>
      </w:r>
      <w:r w:rsidR="6A56DA79" w:rsidRPr="00ED2589">
        <w:rPr>
          <w:rFonts w:asciiTheme="minorHAnsi" w:hAnsiTheme="minorHAnsi" w:cstheme="minorBidi"/>
          <w:i w:val="0"/>
          <w:iCs w:val="0"/>
        </w:rPr>
        <w:t>UNDP-GEF</w:t>
      </w:r>
      <w:r w:rsidR="6A56DA79" w:rsidRPr="00ED2589">
        <w:rPr>
          <w:rFonts w:asciiTheme="minorHAnsi" w:hAnsiTheme="minorHAnsi" w:cstheme="minorBidi"/>
          <w:i w:val="0"/>
          <w:iCs w:val="0"/>
          <w:spacing w:val="-8"/>
        </w:rPr>
        <w:t xml:space="preserve"> </w:t>
      </w:r>
      <w:r w:rsidR="6A56DA79" w:rsidRPr="00ED2589">
        <w:rPr>
          <w:rFonts w:asciiTheme="minorHAnsi" w:hAnsiTheme="minorHAnsi" w:cstheme="minorBidi"/>
          <w:i w:val="0"/>
          <w:iCs w:val="0"/>
        </w:rPr>
        <w:t>Regional</w:t>
      </w:r>
      <w:r w:rsidR="6A56DA79" w:rsidRPr="00ED2589">
        <w:rPr>
          <w:rFonts w:asciiTheme="minorHAnsi" w:hAnsiTheme="minorHAnsi" w:cstheme="minorBidi"/>
          <w:i w:val="0"/>
          <w:iCs w:val="0"/>
          <w:spacing w:val="-7"/>
        </w:rPr>
        <w:t xml:space="preserve"> </w:t>
      </w:r>
      <w:r w:rsidR="6A56DA79" w:rsidRPr="00ED2589">
        <w:rPr>
          <w:rFonts w:asciiTheme="minorHAnsi" w:hAnsiTheme="minorHAnsi" w:cstheme="minorBidi"/>
          <w:i w:val="0"/>
          <w:iCs w:val="0"/>
        </w:rPr>
        <w:t>Technical Adviser</w:t>
      </w:r>
      <w:r w:rsidR="41B720A1" w:rsidRPr="00ED2589">
        <w:rPr>
          <w:rFonts w:asciiTheme="minorHAnsi" w:hAnsiTheme="minorHAnsi" w:cstheme="minorBidi"/>
          <w:i w:val="0"/>
          <w:iCs w:val="0"/>
        </w:rPr>
        <w:t xml:space="preserve"> for Outcomes 1, 2, </w:t>
      </w:r>
      <w:r w:rsidR="00500868" w:rsidRPr="00ED2589">
        <w:rPr>
          <w:rFonts w:asciiTheme="minorHAnsi" w:hAnsiTheme="minorHAnsi" w:cstheme="minorBidi"/>
          <w:i w:val="0"/>
          <w:iCs w:val="0"/>
        </w:rPr>
        <w:t xml:space="preserve">4 </w:t>
      </w:r>
      <w:r w:rsidR="41B720A1" w:rsidRPr="00ED2589">
        <w:rPr>
          <w:rFonts w:asciiTheme="minorHAnsi" w:hAnsiTheme="minorHAnsi" w:cstheme="minorBidi"/>
          <w:i w:val="0"/>
          <w:iCs w:val="0"/>
        </w:rPr>
        <w:t xml:space="preserve">and </w:t>
      </w:r>
      <w:r w:rsidR="00500868" w:rsidRPr="00ED2589">
        <w:rPr>
          <w:rFonts w:asciiTheme="minorHAnsi" w:hAnsiTheme="minorHAnsi" w:cstheme="minorBidi"/>
          <w:i w:val="0"/>
          <w:iCs w:val="0"/>
        </w:rPr>
        <w:t>5</w:t>
      </w:r>
      <w:r w:rsidR="6A56DA79" w:rsidRPr="00ED2589">
        <w:rPr>
          <w:rFonts w:asciiTheme="minorHAnsi" w:hAnsiTheme="minorHAnsi" w:cstheme="minorBidi"/>
          <w:i w:val="0"/>
          <w:iCs w:val="0"/>
        </w:rPr>
        <w:t>), and will be approved by the PSC. The TE report will be publicly available in English on the UNDP ERC. Once uploaded</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to</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12"/>
        </w:rPr>
        <w:t xml:space="preserve"> </w:t>
      </w:r>
      <w:r w:rsidR="6A56DA79" w:rsidRPr="00ED2589">
        <w:rPr>
          <w:rFonts w:asciiTheme="minorHAnsi" w:hAnsiTheme="minorHAnsi" w:cstheme="minorBidi"/>
          <w:i w:val="0"/>
          <w:iCs w:val="0"/>
        </w:rPr>
        <w:t>ERC,</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12"/>
        </w:rPr>
        <w:t xml:space="preserve"> </w:t>
      </w:r>
      <w:r w:rsidR="6A56DA79" w:rsidRPr="00ED2589">
        <w:rPr>
          <w:rFonts w:asciiTheme="minorHAnsi" w:hAnsiTheme="minorHAnsi" w:cstheme="minorBidi"/>
          <w:i w:val="0"/>
          <w:iCs w:val="0"/>
        </w:rPr>
        <w:t>UNDP</w:t>
      </w:r>
      <w:r w:rsidR="6A56DA79" w:rsidRPr="00ED2589">
        <w:rPr>
          <w:rFonts w:asciiTheme="minorHAnsi" w:hAnsiTheme="minorHAnsi" w:cstheme="minorBidi"/>
          <w:i w:val="0"/>
          <w:iCs w:val="0"/>
          <w:spacing w:val="-10"/>
        </w:rPr>
        <w:t xml:space="preserve"> </w:t>
      </w:r>
      <w:r w:rsidR="6A56DA79" w:rsidRPr="00ED2589">
        <w:rPr>
          <w:rFonts w:asciiTheme="minorHAnsi" w:hAnsiTheme="minorHAnsi" w:cstheme="minorBidi"/>
          <w:i w:val="0"/>
          <w:iCs w:val="0"/>
        </w:rPr>
        <w:t>IEO</w:t>
      </w:r>
      <w:r w:rsidR="6A56DA79" w:rsidRPr="00ED2589">
        <w:rPr>
          <w:rFonts w:asciiTheme="minorHAnsi" w:hAnsiTheme="minorHAnsi" w:cstheme="minorBidi"/>
          <w:i w:val="0"/>
          <w:iCs w:val="0"/>
          <w:spacing w:val="-12"/>
        </w:rPr>
        <w:t xml:space="preserve"> </w:t>
      </w:r>
      <w:r w:rsidR="6A56DA79" w:rsidRPr="00ED2589">
        <w:rPr>
          <w:rFonts w:asciiTheme="minorHAnsi" w:hAnsiTheme="minorHAnsi" w:cstheme="minorBidi"/>
          <w:i w:val="0"/>
          <w:iCs w:val="0"/>
        </w:rPr>
        <w:t>will</w:t>
      </w:r>
      <w:r w:rsidR="6A56DA79" w:rsidRPr="00ED2589">
        <w:rPr>
          <w:rFonts w:asciiTheme="minorHAnsi" w:hAnsiTheme="minorHAnsi" w:cstheme="minorBidi"/>
          <w:i w:val="0"/>
          <w:iCs w:val="0"/>
          <w:spacing w:val="-12"/>
        </w:rPr>
        <w:t xml:space="preserve"> </w:t>
      </w:r>
      <w:r w:rsidR="6A56DA79" w:rsidRPr="00ED2589">
        <w:rPr>
          <w:rFonts w:asciiTheme="minorHAnsi" w:hAnsiTheme="minorHAnsi" w:cstheme="minorBidi"/>
          <w:i w:val="0"/>
          <w:iCs w:val="0"/>
        </w:rPr>
        <w:t>undertake</w:t>
      </w:r>
      <w:r w:rsidR="6A56DA79" w:rsidRPr="00ED2589">
        <w:rPr>
          <w:rFonts w:asciiTheme="minorHAnsi" w:hAnsiTheme="minorHAnsi" w:cstheme="minorBidi"/>
          <w:i w:val="0"/>
          <w:iCs w:val="0"/>
          <w:spacing w:val="-12"/>
        </w:rPr>
        <w:t xml:space="preserve"> </w:t>
      </w:r>
      <w:r w:rsidR="6A56DA79" w:rsidRPr="00ED2589">
        <w:rPr>
          <w:rFonts w:asciiTheme="minorHAnsi" w:hAnsiTheme="minorHAnsi" w:cstheme="minorBidi"/>
          <w:i w:val="0"/>
          <w:iCs w:val="0"/>
        </w:rPr>
        <w:t>a</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quality</w:t>
      </w:r>
      <w:r w:rsidR="6A56DA79" w:rsidRPr="00ED2589">
        <w:rPr>
          <w:rFonts w:asciiTheme="minorHAnsi" w:hAnsiTheme="minorHAnsi" w:cstheme="minorBidi"/>
          <w:i w:val="0"/>
          <w:iCs w:val="0"/>
          <w:spacing w:val="-12"/>
        </w:rPr>
        <w:t xml:space="preserve"> </w:t>
      </w:r>
      <w:r w:rsidR="6A56DA79" w:rsidRPr="00ED2589">
        <w:rPr>
          <w:rFonts w:asciiTheme="minorHAnsi" w:hAnsiTheme="minorHAnsi" w:cstheme="minorBidi"/>
          <w:i w:val="0"/>
          <w:iCs w:val="0"/>
        </w:rPr>
        <w:t>assessment</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and</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validate</w:t>
      </w:r>
      <w:r w:rsidR="6A56DA79" w:rsidRPr="00ED2589">
        <w:rPr>
          <w:rFonts w:asciiTheme="minorHAnsi" w:hAnsiTheme="minorHAnsi" w:cstheme="minorBidi"/>
          <w:i w:val="0"/>
          <w:iCs w:val="0"/>
          <w:spacing w:val="-12"/>
        </w:rPr>
        <w:t xml:space="preserve">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12"/>
        </w:rPr>
        <w:t xml:space="preserve"> </w:t>
      </w:r>
      <w:r w:rsidR="6A56DA79" w:rsidRPr="00ED2589">
        <w:rPr>
          <w:rFonts w:asciiTheme="minorHAnsi" w:hAnsiTheme="minorHAnsi" w:cstheme="minorBidi"/>
          <w:i w:val="0"/>
          <w:iCs w:val="0"/>
        </w:rPr>
        <w:t>findings</w:t>
      </w:r>
      <w:r w:rsidR="6A56DA79" w:rsidRPr="00ED2589">
        <w:rPr>
          <w:rFonts w:asciiTheme="minorHAnsi" w:hAnsiTheme="minorHAnsi" w:cstheme="minorBidi"/>
          <w:i w:val="0"/>
          <w:iCs w:val="0"/>
          <w:spacing w:val="-12"/>
        </w:rPr>
        <w:t xml:space="preserve"> </w:t>
      </w:r>
      <w:r w:rsidR="6A56DA79" w:rsidRPr="00ED2589">
        <w:rPr>
          <w:rFonts w:asciiTheme="minorHAnsi" w:hAnsiTheme="minorHAnsi" w:cstheme="minorBidi"/>
          <w:i w:val="0"/>
          <w:iCs w:val="0"/>
        </w:rPr>
        <w:t>and</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ratings</w:t>
      </w:r>
      <w:r w:rsidR="6A56DA79" w:rsidRPr="00ED2589">
        <w:rPr>
          <w:rFonts w:asciiTheme="minorHAnsi" w:hAnsiTheme="minorHAnsi" w:cstheme="minorBidi"/>
          <w:i w:val="0"/>
          <w:iCs w:val="0"/>
          <w:spacing w:val="-13"/>
        </w:rPr>
        <w:t xml:space="preserve"> </w:t>
      </w:r>
      <w:r w:rsidR="6A56DA79" w:rsidRPr="00ED2589">
        <w:rPr>
          <w:rFonts w:asciiTheme="minorHAnsi" w:hAnsiTheme="minorHAnsi" w:cstheme="minorBidi"/>
          <w:i w:val="0"/>
          <w:iCs w:val="0"/>
        </w:rPr>
        <w:t>in</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11"/>
        </w:rPr>
        <w:t xml:space="preserve"> </w:t>
      </w:r>
      <w:r w:rsidR="6A56DA79" w:rsidRPr="00ED2589">
        <w:rPr>
          <w:rFonts w:asciiTheme="minorHAnsi" w:hAnsiTheme="minorHAnsi" w:cstheme="minorBidi"/>
          <w:i w:val="0"/>
          <w:iCs w:val="0"/>
        </w:rPr>
        <w:t>TE</w:t>
      </w:r>
      <w:r w:rsidR="6A56DA79" w:rsidRPr="00ED2589">
        <w:rPr>
          <w:rFonts w:asciiTheme="minorHAnsi" w:hAnsiTheme="minorHAnsi" w:cstheme="minorBidi"/>
          <w:i w:val="0"/>
          <w:iCs w:val="0"/>
          <w:spacing w:val="-11"/>
        </w:rPr>
        <w:t xml:space="preserve"> </w:t>
      </w:r>
      <w:r w:rsidR="00947CC4" w:rsidRPr="00ED2589">
        <w:rPr>
          <w:rFonts w:asciiTheme="minorHAnsi" w:hAnsiTheme="minorHAnsi" w:cstheme="minorBidi"/>
          <w:i w:val="0"/>
          <w:iCs w:val="0"/>
        </w:rPr>
        <w:t>report and</w:t>
      </w:r>
      <w:r w:rsidR="6A56DA79" w:rsidRPr="00ED2589">
        <w:rPr>
          <w:rFonts w:asciiTheme="minorHAnsi" w:hAnsiTheme="minorHAnsi" w:cstheme="minorBidi"/>
          <w:i w:val="0"/>
          <w:iCs w:val="0"/>
        </w:rPr>
        <w:t xml:space="preserve"> rate the quality of the TE report. Similarly, a review of the quality of the evaluation report will be done by DBSA and submitted along with the report to the GEF Evaluation Office not later than six months after the completion of the evaluation.</w:t>
      </w:r>
      <w:r w:rsidR="6A56DA79" w:rsidRPr="00ED2589">
        <w:rPr>
          <w:rFonts w:asciiTheme="minorHAnsi" w:hAnsiTheme="minorHAnsi" w:cstheme="minorBidi"/>
          <w:i w:val="0"/>
          <w:iCs w:val="0"/>
          <w:spacing w:val="-3"/>
        </w:rPr>
        <w:t xml:space="preserve">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1"/>
        </w:rPr>
        <w:t xml:space="preserve"> </w:t>
      </w:r>
      <w:r w:rsidR="6A56DA79" w:rsidRPr="00ED2589">
        <w:rPr>
          <w:rFonts w:asciiTheme="minorHAnsi" w:hAnsiTheme="minorHAnsi" w:cstheme="minorBidi"/>
          <w:i w:val="0"/>
          <w:iCs w:val="0"/>
        </w:rPr>
        <w:t>UNDP</w:t>
      </w:r>
      <w:r w:rsidR="6A56DA79" w:rsidRPr="00ED2589">
        <w:rPr>
          <w:rFonts w:asciiTheme="minorHAnsi" w:hAnsiTheme="minorHAnsi" w:cstheme="minorBidi"/>
          <w:i w:val="0"/>
          <w:iCs w:val="0"/>
          <w:spacing w:val="-3"/>
        </w:rPr>
        <w:t xml:space="preserve"> </w:t>
      </w:r>
      <w:r w:rsidR="6A56DA79" w:rsidRPr="00ED2589">
        <w:rPr>
          <w:rFonts w:asciiTheme="minorHAnsi" w:hAnsiTheme="minorHAnsi" w:cstheme="minorBidi"/>
          <w:i w:val="0"/>
          <w:iCs w:val="0"/>
        </w:rPr>
        <w:t>IEO</w:t>
      </w:r>
      <w:r w:rsidR="6A56DA79" w:rsidRPr="00ED2589">
        <w:rPr>
          <w:rFonts w:asciiTheme="minorHAnsi" w:hAnsiTheme="minorHAnsi" w:cstheme="minorBidi"/>
          <w:i w:val="0"/>
          <w:iCs w:val="0"/>
          <w:spacing w:val="-2"/>
        </w:rPr>
        <w:t xml:space="preserve"> </w:t>
      </w:r>
      <w:r w:rsidR="6A56DA79" w:rsidRPr="00ED2589">
        <w:rPr>
          <w:rFonts w:asciiTheme="minorHAnsi" w:hAnsiTheme="minorHAnsi" w:cstheme="minorBidi"/>
          <w:i w:val="0"/>
          <w:iCs w:val="0"/>
        </w:rPr>
        <w:t>assessment</w:t>
      </w:r>
      <w:r w:rsidR="6A56DA79" w:rsidRPr="00ED2589">
        <w:rPr>
          <w:rFonts w:asciiTheme="minorHAnsi" w:hAnsiTheme="minorHAnsi" w:cstheme="minorBidi"/>
          <w:i w:val="0"/>
          <w:iCs w:val="0"/>
          <w:spacing w:val="-2"/>
        </w:rPr>
        <w:t xml:space="preserve"> </w:t>
      </w:r>
      <w:r w:rsidR="6A56DA79" w:rsidRPr="00ED2589">
        <w:rPr>
          <w:rFonts w:asciiTheme="minorHAnsi" w:hAnsiTheme="minorHAnsi" w:cstheme="minorBidi"/>
          <w:i w:val="0"/>
          <w:iCs w:val="0"/>
        </w:rPr>
        <w:t>report</w:t>
      </w:r>
      <w:r w:rsidR="6A56DA79" w:rsidRPr="00ED2589">
        <w:rPr>
          <w:rFonts w:asciiTheme="minorHAnsi" w:hAnsiTheme="minorHAnsi" w:cstheme="minorBidi"/>
          <w:i w:val="0"/>
          <w:iCs w:val="0"/>
          <w:spacing w:val="-3"/>
        </w:rPr>
        <w:t xml:space="preserve"> </w:t>
      </w:r>
      <w:r w:rsidR="6A56DA79" w:rsidRPr="00ED2589">
        <w:rPr>
          <w:rFonts w:asciiTheme="minorHAnsi" w:hAnsiTheme="minorHAnsi" w:cstheme="minorBidi"/>
          <w:i w:val="0"/>
          <w:iCs w:val="0"/>
        </w:rPr>
        <w:t>will</w:t>
      </w:r>
      <w:r w:rsidR="6A56DA79" w:rsidRPr="00ED2589">
        <w:rPr>
          <w:rFonts w:asciiTheme="minorHAnsi" w:hAnsiTheme="minorHAnsi" w:cstheme="minorBidi"/>
          <w:i w:val="0"/>
          <w:iCs w:val="0"/>
          <w:spacing w:val="-3"/>
        </w:rPr>
        <w:t xml:space="preserve"> </w:t>
      </w:r>
      <w:r w:rsidR="6A56DA79" w:rsidRPr="00ED2589">
        <w:rPr>
          <w:rFonts w:asciiTheme="minorHAnsi" w:hAnsiTheme="minorHAnsi" w:cstheme="minorBidi"/>
          <w:i w:val="0"/>
          <w:iCs w:val="0"/>
        </w:rPr>
        <w:t>be</w:t>
      </w:r>
      <w:r w:rsidR="6A56DA79" w:rsidRPr="00ED2589">
        <w:rPr>
          <w:rFonts w:asciiTheme="minorHAnsi" w:hAnsiTheme="minorHAnsi" w:cstheme="minorBidi"/>
          <w:i w:val="0"/>
          <w:iCs w:val="0"/>
          <w:spacing w:val="-1"/>
        </w:rPr>
        <w:t xml:space="preserve"> </w:t>
      </w:r>
      <w:r w:rsidR="6A56DA79" w:rsidRPr="00ED2589">
        <w:rPr>
          <w:rFonts w:asciiTheme="minorHAnsi" w:hAnsiTheme="minorHAnsi" w:cstheme="minorBidi"/>
          <w:i w:val="0"/>
          <w:iCs w:val="0"/>
        </w:rPr>
        <w:t>sent</w:t>
      </w:r>
      <w:r w:rsidR="6A56DA79" w:rsidRPr="00ED2589">
        <w:rPr>
          <w:rFonts w:asciiTheme="minorHAnsi" w:hAnsiTheme="minorHAnsi" w:cstheme="minorBidi"/>
          <w:i w:val="0"/>
          <w:iCs w:val="0"/>
          <w:spacing w:val="-3"/>
        </w:rPr>
        <w:t xml:space="preserve"> </w:t>
      </w:r>
      <w:r w:rsidR="6A56DA79" w:rsidRPr="00ED2589">
        <w:rPr>
          <w:rFonts w:asciiTheme="minorHAnsi" w:hAnsiTheme="minorHAnsi" w:cstheme="minorBidi"/>
          <w:i w:val="0"/>
          <w:iCs w:val="0"/>
        </w:rPr>
        <w:t>to</w:t>
      </w:r>
      <w:r w:rsidR="6A56DA79" w:rsidRPr="00ED2589">
        <w:rPr>
          <w:rFonts w:asciiTheme="minorHAnsi" w:hAnsiTheme="minorHAnsi" w:cstheme="minorBidi"/>
          <w:i w:val="0"/>
          <w:iCs w:val="0"/>
          <w:spacing w:val="1"/>
        </w:rPr>
        <w:t xml:space="preserve">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3"/>
        </w:rPr>
        <w:t xml:space="preserve"> </w:t>
      </w:r>
      <w:r w:rsidR="6A56DA79" w:rsidRPr="00ED2589">
        <w:rPr>
          <w:rFonts w:asciiTheme="minorHAnsi" w:hAnsiTheme="minorHAnsi" w:cstheme="minorBidi"/>
          <w:i w:val="0"/>
          <w:iCs w:val="0"/>
        </w:rPr>
        <w:t>GEF</w:t>
      </w:r>
      <w:r w:rsidR="6A56DA79" w:rsidRPr="00ED2589">
        <w:rPr>
          <w:rFonts w:asciiTheme="minorHAnsi" w:hAnsiTheme="minorHAnsi" w:cstheme="minorBidi"/>
          <w:i w:val="0"/>
          <w:iCs w:val="0"/>
          <w:spacing w:val="-4"/>
        </w:rPr>
        <w:t xml:space="preserve"> </w:t>
      </w:r>
      <w:r w:rsidR="6A56DA79" w:rsidRPr="00ED2589">
        <w:rPr>
          <w:rFonts w:asciiTheme="minorHAnsi" w:hAnsiTheme="minorHAnsi" w:cstheme="minorBidi"/>
          <w:i w:val="0"/>
          <w:iCs w:val="0"/>
        </w:rPr>
        <w:t>IEO</w:t>
      </w:r>
      <w:r w:rsidR="6A56DA79" w:rsidRPr="00ED2589">
        <w:rPr>
          <w:rFonts w:asciiTheme="minorHAnsi" w:hAnsiTheme="minorHAnsi" w:cstheme="minorBidi"/>
          <w:i w:val="0"/>
          <w:iCs w:val="0"/>
          <w:spacing w:val="-2"/>
        </w:rPr>
        <w:t xml:space="preserve"> </w:t>
      </w:r>
      <w:r w:rsidR="6A56DA79" w:rsidRPr="00ED2589">
        <w:rPr>
          <w:rFonts w:asciiTheme="minorHAnsi" w:hAnsiTheme="minorHAnsi" w:cstheme="minorBidi"/>
          <w:i w:val="0"/>
          <w:iCs w:val="0"/>
        </w:rPr>
        <w:t>along</w:t>
      </w:r>
      <w:r w:rsidR="6A56DA79" w:rsidRPr="00ED2589">
        <w:rPr>
          <w:rFonts w:asciiTheme="minorHAnsi" w:hAnsiTheme="minorHAnsi" w:cstheme="minorBidi"/>
          <w:i w:val="0"/>
          <w:iCs w:val="0"/>
          <w:spacing w:val="-3"/>
        </w:rPr>
        <w:t xml:space="preserve"> </w:t>
      </w:r>
      <w:r w:rsidR="6A56DA79" w:rsidRPr="00ED2589">
        <w:rPr>
          <w:rFonts w:asciiTheme="minorHAnsi" w:hAnsiTheme="minorHAnsi" w:cstheme="minorBidi"/>
          <w:i w:val="0"/>
          <w:iCs w:val="0"/>
        </w:rPr>
        <w:t>with</w:t>
      </w:r>
      <w:r w:rsidR="6A56DA79" w:rsidRPr="00ED2589">
        <w:rPr>
          <w:rFonts w:asciiTheme="minorHAnsi" w:hAnsiTheme="minorHAnsi" w:cstheme="minorBidi"/>
          <w:i w:val="0"/>
          <w:iCs w:val="0"/>
          <w:spacing w:val="-2"/>
        </w:rPr>
        <w:t xml:space="preserve"> </w:t>
      </w:r>
      <w:r w:rsidR="6A56DA79" w:rsidRPr="00ED2589">
        <w:rPr>
          <w:rFonts w:asciiTheme="minorHAnsi" w:hAnsiTheme="minorHAnsi" w:cstheme="minorBidi"/>
          <w:i w:val="0"/>
          <w:iCs w:val="0"/>
        </w:rPr>
        <w:t>the</w:t>
      </w:r>
      <w:r w:rsidR="6A56DA79" w:rsidRPr="00ED2589">
        <w:rPr>
          <w:rFonts w:asciiTheme="minorHAnsi" w:hAnsiTheme="minorHAnsi" w:cstheme="minorBidi"/>
          <w:i w:val="0"/>
          <w:iCs w:val="0"/>
          <w:spacing w:val="-3"/>
        </w:rPr>
        <w:t xml:space="preserve"> </w:t>
      </w:r>
      <w:r w:rsidR="6A56DA79" w:rsidRPr="00ED2589">
        <w:rPr>
          <w:rFonts w:asciiTheme="minorHAnsi" w:hAnsiTheme="minorHAnsi" w:cstheme="minorBidi"/>
          <w:i w:val="0"/>
          <w:iCs w:val="0"/>
        </w:rPr>
        <w:t>project</w:t>
      </w:r>
      <w:r w:rsidR="6A56DA79" w:rsidRPr="00ED2589">
        <w:rPr>
          <w:rFonts w:asciiTheme="minorHAnsi" w:hAnsiTheme="minorHAnsi" w:cstheme="minorBidi"/>
          <w:i w:val="0"/>
          <w:iCs w:val="0"/>
          <w:spacing w:val="-2"/>
        </w:rPr>
        <w:t xml:space="preserve"> </w:t>
      </w:r>
      <w:r w:rsidR="6A56DA79" w:rsidRPr="00ED2589">
        <w:rPr>
          <w:rFonts w:asciiTheme="minorHAnsi" w:hAnsiTheme="minorHAnsi" w:cstheme="minorBidi"/>
          <w:i w:val="0"/>
          <w:iCs w:val="0"/>
        </w:rPr>
        <w:t>terminal</w:t>
      </w:r>
      <w:r w:rsidR="6A56DA79" w:rsidRPr="00ED2589">
        <w:rPr>
          <w:rFonts w:asciiTheme="minorHAnsi" w:hAnsiTheme="minorHAnsi" w:cstheme="minorBidi"/>
          <w:i w:val="0"/>
          <w:iCs w:val="0"/>
          <w:spacing w:val="-1"/>
        </w:rPr>
        <w:t xml:space="preserve"> </w:t>
      </w:r>
      <w:r w:rsidR="6A56DA79" w:rsidRPr="00ED2589">
        <w:rPr>
          <w:rFonts w:asciiTheme="minorHAnsi" w:hAnsiTheme="minorHAnsi" w:cstheme="minorBidi"/>
          <w:i w:val="0"/>
          <w:iCs w:val="0"/>
        </w:rPr>
        <w:t>evaluation</w:t>
      </w:r>
      <w:r w:rsidR="6A56DA79" w:rsidRPr="00ED2589">
        <w:rPr>
          <w:rFonts w:asciiTheme="minorHAnsi" w:hAnsiTheme="minorHAnsi" w:cstheme="minorBidi"/>
          <w:i w:val="0"/>
          <w:iCs w:val="0"/>
          <w:spacing w:val="-1"/>
        </w:rPr>
        <w:t xml:space="preserve"> </w:t>
      </w:r>
      <w:r w:rsidR="6A56DA79" w:rsidRPr="00ED2589">
        <w:rPr>
          <w:rFonts w:asciiTheme="minorHAnsi" w:hAnsiTheme="minorHAnsi" w:cstheme="minorBidi"/>
          <w:i w:val="0"/>
          <w:iCs w:val="0"/>
        </w:rPr>
        <w:t>report.</w:t>
      </w:r>
    </w:p>
    <w:p w14:paraId="21F83FAE" w14:textId="4BAFB17B" w:rsidR="006D1262" w:rsidRPr="00ED2589" w:rsidRDefault="006D1262" w:rsidP="005D4834">
      <w:pPr>
        <w:pStyle w:val="BodyText"/>
        <w:pBdr>
          <w:bottom w:val="none" w:sz="0" w:space="0" w:color="auto"/>
        </w:pBdr>
        <w:spacing w:before="118"/>
        <w:ind w:left="132" w:right="151"/>
        <w:rPr>
          <w:rFonts w:asciiTheme="minorHAnsi" w:hAnsiTheme="minorHAnsi" w:cstheme="minorHAnsi"/>
          <w:i w:val="0"/>
          <w:iCs w:val="0"/>
        </w:rPr>
      </w:pPr>
    </w:p>
    <w:p w14:paraId="16966A2D" w14:textId="4B1D77C7" w:rsidR="00CC3313" w:rsidRPr="00ED2589" w:rsidRDefault="005D4834" w:rsidP="001C0CC9">
      <w:pPr>
        <w:pStyle w:val="BodyText"/>
        <w:pBdr>
          <w:bottom w:val="none" w:sz="0" w:space="0" w:color="auto"/>
        </w:pBdr>
        <w:spacing w:before="41"/>
        <w:ind w:left="132" w:right="158"/>
        <w:rPr>
          <w:rFonts w:cs="Calibri"/>
          <w:szCs w:val="20"/>
          <w:lang w:val="en-GB"/>
        </w:rPr>
      </w:pPr>
      <w:r w:rsidRPr="00ED2589">
        <w:rPr>
          <w:rFonts w:asciiTheme="minorHAnsi" w:hAnsiTheme="minorHAnsi" w:cstheme="minorHAnsi"/>
          <w:i w:val="0"/>
          <w:iCs w:val="0"/>
          <w:noProof/>
          <w:u w:val="single"/>
        </w:rPr>
        <w:lastRenderedPageBreak/>
        <mc:AlternateContent>
          <mc:Choice Requires="wps">
            <w:drawing>
              <wp:anchor distT="0" distB="0" distL="114300" distR="114300" simplePos="0" relativeHeight="251712512" behindDoc="0" locked="0" layoutInCell="1" allowOverlap="1" wp14:anchorId="3C15DAA9" wp14:editId="0DACF612">
                <wp:simplePos x="0" y="0"/>
                <wp:positionH relativeFrom="page">
                  <wp:posOffset>3046095</wp:posOffset>
                </wp:positionH>
                <wp:positionV relativeFrom="page">
                  <wp:posOffset>5148580</wp:posOffset>
                </wp:positionV>
                <wp:extent cx="0" cy="0"/>
                <wp:effectExtent l="0" t="0" r="0" b="0"/>
                <wp:wrapNone/>
                <wp:docPr id="381"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22053">
                          <a:solidFill>
                            <a:srgbClr val="7E7E7E"/>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02C87" id="Line 325" o:spid="_x0000_s1026" style="position:absolute;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39.85pt,405.4pt" to="239.85pt,40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Jo1ygEAAIEDAAAOAAAAZHJzL2Uyb0RvYy54bWysU8Fu2zAMvQ/YPwi6L3YSdCuMOD0k7S7Z&#10;FqDdBzCSbAuTRUFUYufvJ8lJ1q23YjAgiCL5+PhIrx7G3rCT8qTR1nw+KzlTVqDUtq35z5enT/ec&#10;UQArwaBVNT8r4g/rjx9Wg6vUAjs0UnkWQSxVg6t5F4KrioJEp3qgGTplo7NB30OIpm8L6WGI6L0p&#10;FmX5uRjQS+dRKKL4up2cfJ3xm0aJ8KNpSAVmah65hXz6fB7SWaxXULUeXKfFhQa8g0UP2saiN6gt&#10;BGBHr99A9Vp4JGzCTGBfYNNooXIPsZt5+U83zx04lXuJ4pC7yUT/D1Z8P+0907Lmy/s5Zxb6OKSd&#10;tootF3dJncFRFYM2du9Tf2K0z26H4hcxi5sObKsyy5ezi4nzlFH8lZIMcrHGYfiGMsbAMWCWamx8&#10;nyCjCGzMEznfJqLGwMT0KK6vBVTXFOcpfFXYs3SpuYl8MyScdhQSBaiuIamCxSdtTB61sWyo+WJR&#10;3i1zBqHRMnlTHPn2sDGenSBuy5fH9OWGoud1WILeAnVTXHZNe+TxaGUu0ymQj5d7AG2me6Rl7EWg&#10;pMmk7gHlee+vwsU5Z/6XnUyL9NrO2X/+nPVvAAAA//8DAFBLAwQUAAYACAAAACEA2ASBudsAAAAL&#10;AQAADwAAAGRycy9kb3ducmV2LnhtbEyPy07DMBBF90j8gzVI7KgTVJGSxqlKJVgiGrpg6cTTOCIe&#10;G9tt07/HCKSynDtH91GtJjOyI/owWBKQzzJgSJ1VA/UCdu/PdwtgIUpScrSEAs4YYFVfX1WyVPZE&#10;Wzw2sWfJhEIpBegYXcl56DQaGWbWIaXf3nojYzp9z5WXp2RuRn6fZQ/cyIFSgpYONxq7z+ZgBGxf&#10;i52XOm+f5s3L2/lr7YbNhxPi9mZaL4FFnOIFhp/6qTrUqVNrD6QCGwXMi8cioQIWeZY2JOJXaf8U&#10;Xlf8/4b6GwAA//8DAFBLAQItABQABgAIAAAAIQC2gziS/gAAAOEBAAATAAAAAAAAAAAAAAAAAAAA&#10;AABbQ29udGVudF9UeXBlc10ueG1sUEsBAi0AFAAGAAgAAAAhADj9If/WAAAAlAEAAAsAAAAAAAAA&#10;AAAAAAAALwEAAF9yZWxzLy5yZWxzUEsBAi0AFAAGAAgAAAAhAEWkmjXKAQAAgQMAAA4AAAAAAAAA&#10;AAAAAAAALgIAAGRycy9lMm9Eb2MueG1sUEsBAi0AFAAGAAgAAAAhANgEgbnbAAAACwEAAA8AAAAA&#10;AAAAAAAAAAAAJAQAAGRycy9kb3ducmV2LnhtbFBLBQYAAAAABAAEAPMAAAAsBQAAAAA=&#10;" strokecolor="#7e7e7e" strokeweight=".61258mm">
                <w10:wrap anchorx="page" anchory="page"/>
              </v:line>
            </w:pict>
          </mc:Fallback>
        </mc:AlternateContent>
      </w:r>
      <w:r w:rsidRPr="00ED2589">
        <w:rPr>
          <w:rFonts w:asciiTheme="minorHAnsi" w:hAnsiTheme="minorHAnsi" w:cstheme="minorHAnsi"/>
          <w:i w:val="0"/>
          <w:iCs w:val="0"/>
          <w:u w:val="single"/>
        </w:rPr>
        <w:t>Final Report:</w:t>
      </w:r>
      <w:r w:rsidRPr="00ED2589">
        <w:rPr>
          <w:rFonts w:asciiTheme="minorHAnsi" w:hAnsiTheme="minorHAnsi" w:cstheme="minorHAnsi"/>
          <w:i w:val="0"/>
          <w:iCs w:val="0"/>
        </w:rPr>
        <w:t xml:space="preserve"> The project’s terminal PIR along with the terminal evaluation (TE) report and corresponding management response will serve as the final project report package. The final project report package shall be discussed with the Project Board </w:t>
      </w:r>
      <w:r w:rsidR="00F576F9" w:rsidRPr="00ED2589">
        <w:rPr>
          <w:rFonts w:asciiTheme="minorHAnsi" w:hAnsiTheme="minorHAnsi" w:cstheme="minorHAnsi"/>
          <w:i w:val="0"/>
          <w:iCs w:val="0"/>
        </w:rPr>
        <w:t xml:space="preserve">. </w:t>
      </w:r>
    </w:p>
    <w:p w14:paraId="675C5DD9" w14:textId="77777777" w:rsidR="004A400D" w:rsidRPr="00ED2589" w:rsidRDefault="004A400D">
      <w:pPr>
        <w:spacing w:after="0"/>
        <w:jc w:val="left"/>
        <w:rPr>
          <w:rFonts w:cs="Arial"/>
          <w:i/>
          <w:noProof/>
          <w:szCs w:val="20"/>
          <w:lang w:val="en-GB" w:eastAsia="zh-CN"/>
        </w:rPr>
      </w:pPr>
    </w:p>
    <w:p w14:paraId="5D89360E" w14:textId="5CE3C2C0" w:rsidR="004A400D" w:rsidRPr="00ED2589" w:rsidRDefault="004A400D" w:rsidP="001E1DBB">
      <w:pPr>
        <w:pStyle w:val="Heading1"/>
        <w:ind w:left="567" w:hanging="567"/>
      </w:pPr>
      <w:bookmarkStart w:id="157" w:name="_Toc110853466"/>
      <w:bookmarkStart w:id="158" w:name="_Governance_and_management"/>
      <w:bookmarkEnd w:id="158"/>
      <w:r w:rsidRPr="00ED2589">
        <w:t>Governance and management arrangements</w:t>
      </w:r>
      <w:bookmarkEnd w:id="157"/>
    </w:p>
    <w:p w14:paraId="73EBAA53" w14:textId="77777777" w:rsidR="004A400D" w:rsidRPr="00ED2589" w:rsidRDefault="004A400D" w:rsidP="004A400D">
      <w:pPr>
        <w:rPr>
          <w:lang w:val="en-GB" w:eastAsia="en-GB"/>
        </w:rPr>
      </w:pPr>
    </w:p>
    <w:p w14:paraId="794FB4E2" w14:textId="2EE28B40" w:rsidR="00400385" w:rsidRPr="00ED2589" w:rsidRDefault="00400385" w:rsidP="005A3BD9">
      <w:pPr>
        <w:spacing w:before="59"/>
        <w:ind w:left="132" w:right="151"/>
        <w:rPr>
          <w:rFonts w:asciiTheme="minorHAnsi" w:hAnsiTheme="minorHAnsi" w:cstheme="minorHAnsi"/>
          <w:szCs w:val="20"/>
        </w:rPr>
      </w:pPr>
      <w:r w:rsidRPr="00ED2589">
        <w:rPr>
          <w:rFonts w:asciiTheme="minorHAnsi" w:hAnsiTheme="minorHAnsi" w:cstheme="minorHAnsi"/>
          <w:szCs w:val="20"/>
        </w:rPr>
        <w:t xml:space="preserve">The </w:t>
      </w:r>
      <w:r w:rsidRPr="00ED2589">
        <w:rPr>
          <w:rFonts w:asciiTheme="minorHAnsi" w:hAnsiTheme="minorHAnsi" w:cstheme="minorHAnsi"/>
          <w:b/>
          <w:szCs w:val="20"/>
        </w:rPr>
        <w:t xml:space="preserve">Implementing Partner (GEF Project Executing Agency) </w:t>
      </w:r>
      <w:r w:rsidRPr="00ED2589">
        <w:rPr>
          <w:rFonts w:asciiTheme="minorHAnsi" w:hAnsiTheme="minorHAnsi" w:cstheme="minorHAnsi"/>
          <w:szCs w:val="20"/>
        </w:rPr>
        <w:t>for this project is the Department of Mineral Resources and Energy of the Government of South Africa. The Implementing Partner is responsible and accountable for managing this project,</w:t>
      </w:r>
      <w:r w:rsidRPr="00ED2589">
        <w:rPr>
          <w:rFonts w:asciiTheme="minorHAnsi" w:hAnsiTheme="minorHAnsi" w:cstheme="minorHAnsi"/>
          <w:spacing w:val="-4"/>
          <w:szCs w:val="20"/>
        </w:rPr>
        <w:t xml:space="preserve"> </w:t>
      </w:r>
      <w:r w:rsidRPr="00ED2589">
        <w:rPr>
          <w:rFonts w:asciiTheme="minorHAnsi" w:hAnsiTheme="minorHAnsi" w:cstheme="minorHAnsi"/>
          <w:szCs w:val="20"/>
        </w:rPr>
        <w:t>including</w:t>
      </w:r>
      <w:r w:rsidRPr="00ED2589">
        <w:rPr>
          <w:rFonts w:asciiTheme="minorHAnsi" w:hAnsiTheme="minorHAnsi" w:cstheme="minorHAnsi"/>
          <w:spacing w:val="-5"/>
          <w:szCs w:val="20"/>
        </w:rPr>
        <w:t xml:space="preserve"> </w:t>
      </w:r>
      <w:r w:rsidRPr="00ED2589">
        <w:rPr>
          <w:rFonts w:asciiTheme="minorHAnsi" w:hAnsiTheme="minorHAnsi" w:cstheme="minorHAnsi"/>
          <w:szCs w:val="20"/>
        </w:rPr>
        <w:t>the</w:t>
      </w:r>
      <w:r w:rsidRPr="00ED2589">
        <w:rPr>
          <w:rFonts w:asciiTheme="minorHAnsi" w:hAnsiTheme="minorHAnsi" w:cstheme="minorHAnsi"/>
          <w:spacing w:val="-4"/>
          <w:szCs w:val="20"/>
        </w:rPr>
        <w:t xml:space="preserve"> </w:t>
      </w:r>
      <w:r w:rsidRPr="00ED2589">
        <w:rPr>
          <w:rFonts w:asciiTheme="minorHAnsi" w:hAnsiTheme="minorHAnsi" w:cstheme="minorHAnsi"/>
          <w:szCs w:val="20"/>
        </w:rPr>
        <w:t>monitoring</w:t>
      </w:r>
      <w:r w:rsidRPr="00ED2589">
        <w:rPr>
          <w:rFonts w:asciiTheme="minorHAnsi" w:hAnsiTheme="minorHAnsi" w:cstheme="minorHAnsi"/>
          <w:spacing w:val="-5"/>
          <w:szCs w:val="20"/>
        </w:rPr>
        <w:t xml:space="preserve"> </w:t>
      </w:r>
      <w:r w:rsidRPr="00ED2589">
        <w:rPr>
          <w:rFonts w:asciiTheme="minorHAnsi" w:hAnsiTheme="minorHAnsi" w:cstheme="minorHAnsi"/>
          <w:szCs w:val="20"/>
        </w:rPr>
        <w:t>and</w:t>
      </w:r>
      <w:r w:rsidRPr="00ED2589">
        <w:rPr>
          <w:rFonts w:asciiTheme="minorHAnsi" w:hAnsiTheme="minorHAnsi" w:cstheme="minorHAnsi"/>
          <w:spacing w:val="-3"/>
          <w:szCs w:val="20"/>
        </w:rPr>
        <w:t xml:space="preserve"> </w:t>
      </w:r>
      <w:r w:rsidRPr="00ED2589">
        <w:rPr>
          <w:rFonts w:asciiTheme="minorHAnsi" w:hAnsiTheme="minorHAnsi" w:cstheme="minorHAnsi"/>
          <w:szCs w:val="20"/>
        </w:rPr>
        <w:t>evaluation</w:t>
      </w:r>
      <w:r w:rsidRPr="00ED2589">
        <w:rPr>
          <w:rFonts w:asciiTheme="minorHAnsi" w:hAnsiTheme="minorHAnsi" w:cstheme="minorHAnsi"/>
          <w:spacing w:val="-3"/>
          <w:szCs w:val="20"/>
        </w:rPr>
        <w:t xml:space="preserve"> </w:t>
      </w:r>
      <w:r w:rsidRPr="00ED2589">
        <w:rPr>
          <w:rFonts w:asciiTheme="minorHAnsi" w:hAnsiTheme="minorHAnsi" w:cstheme="minorHAnsi"/>
          <w:szCs w:val="20"/>
        </w:rPr>
        <w:t>of</w:t>
      </w:r>
      <w:r w:rsidRPr="00ED2589">
        <w:rPr>
          <w:rFonts w:asciiTheme="minorHAnsi" w:hAnsiTheme="minorHAnsi" w:cstheme="minorHAnsi"/>
          <w:spacing w:val="-5"/>
          <w:szCs w:val="20"/>
        </w:rPr>
        <w:t xml:space="preserve"> </w:t>
      </w:r>
      <w:r w:rsidRPr="00ED2589">
        <w:rPr>
          <w:rFonts w:asciiTheme="minorHAnsi" w:hAnsiTheme="minorHAnsi" w:cstheme="minorHAnsi"/>
          <w:szCs w:val="20"/>
        </w:rPr>
        <w:t>project</w:t>
      </w:r>
      <w:r w:rsidRPr="00ED2589">
        <w:rPr>
          <w:rFonts w:asciiTheme="minorHAnsi" w:hAnsiTheme="minorHAnsi" w:cstheme="minorHAnsi"/>
          <w:spacing w:val="-4"/>
          <w:szCs w:val="20"/>
        </w:rPr>
        <w:t xml:space="preserve"> </w:t>
      </w:r>
      <w:r w:rsidRPr="00ED2589">
        <w:rPr>
          <w:rFonts w:asciiTheme="minorHAnsi" w:hAnsiTheme="minorHAnsi" w:cstheme="minorHAnsi"/>
          <w:szCs w:val="20"/>
        </w:rPr>
        <w:t>interventions,</w:t>
      </w:r>
      <w:r w:rsidRPr="00ED2589">
        <w:rPr>
          <w:rFonts w:asciiTheme="minorHAnsi" w:hAnsiTheme="minorHAnsi" w:cstheme="minorHAnsi"/>
          <w:spacing w:val="-4"/>
          <w:szCs w:val="20"/>
        </w:rPr>
        <w:t xml:space="preserve"> </w:t>
      </w:r>
      <w:r w:rsidRPr="00ED2589">
        <w:rPr>
          <w:rFonts w:asciiTheme="minorHAnsi" w:hAnsiTheme="minorHAnsi" w:cstheme="minorHAnsi"/>
          <w:szCs w:val="20"/>
        </w:rPr>
        <w:t>achieving</w:t>
      </w:r>
      <w:r w:rsidRPr="00ED2589">
        <w:rPr>
          <w:rFonts w:asciiTheme="minorHAnsi" w:hAnsiTheme="minorHAnsi" w:cstheme="minorHAnsi"/>
          <w:spacing w:val="-4"/>
          <w:szCs w:val="20"/>
        </w:rPr>
        <w:t xml:space="preserve"> </w:t>
      </w:r>
      <w:r w:rsidRPr="00ED2589">
        <w:rPr>
          <w:rFonts w:asciiTheme="minorHAnsi" w:hAnsiTheme="minorHAnsi" w:cstheme="minorHAnsi"/>
          <w:szCs w:val="20"/>
        </w:rPr>
        <w:t>project</w:t>
      </w:r>
      <w:r w:rsidRPr="00ED2589">
        <w:rPr>
          <w:rFonts w:asciiTheme="minorHAnsi" w:hAnsiTheme="minorHAnsi" w:cstheme="minorHAnsi"/>
          <w:spacing w:val="-4"/>
          <w:szCs w:val="20"/>
        </w:rPr>
        <w:t xml:space="preserve"> </w:t>
      </w:r>
      <w:r w:rsidRPr="00ED2589">
        <w:rPr>
          <w:rFonts w:asciiTheme="minorHAnsi" w:hAnsiTheme="minorHAnsi" w:cstheme="minorHAnsi"/>
          <w:szCs w:val="20"/>
        </w:rPr>
        <w:t>outcomes,</w:t>
      </w:r>
      <w:r w:rsidRPr="00ED2589">
        <w:rPr>
          <w:rFonts w:asciiTheme="minorHAnsi" w:hAnsiTheme="minorHAnsi" w:cstheme="minorHAnsi"/>
          <w:spacing w:val="-3"/>
          <w:szCs w:val="20"/>
        </w:rPr>
        <w:t xml:space="preserve"> </w:t>
      </w:r>
      <w:r w:rsidRPr="00ED2589">
        <w:rPr>
          <w:rFonts w:asciiTheme="minorHAnsi" w:hAnsiTheme="minorHAnsi" w:cstheme="minorHAnsi"/>
          <w:szCs w:val="20"/>
        </w:rPr>
        <w:t>and</w:t>
      </w:r>
      <w:r w:rsidRPr="00ED2589">
        <w:rPr>
          <w:rFonts w:asciiTheme="minorHAnsi" w:hAnsiTheme="minorHAnsi" w:cstheme="minorHAnsi"/>
          <w:spacing w:val="-4"/>
          <w:szCs w:val="20"/>
        </w:rPr>
        <w:t xml:space="preserve"> </w:t>
      </w:r>
      <w:r w:rsidRPr="00ED2589">
        <w:rPr>
          <w:rFonts w:asciiTheme="minorHAnsi" w:hAnsiTheme="minorHAnsi" w:cstheme="minorHAnsi"/>
          <w:szCs w:val="20"/>
        </w:rPr>
        <w:t>for</w:t>
      </w:r>
      <w:r w:rsidRPr="00ED2589">
        <w:rPr>
          <w:rFonts w:asciiTheme="minorHAnsi" w:hAnsiTheme="minorHAnsi" w:cstheme="minorHAnsi"/>
          <w:spacing w:val="-4"/>
          <w:szCs w:val="20"/>
        </w:rPr>
        <w:t xml:space="preserve"> </w:t>
      </w:r>
      <w:r w:rsidRPr="00ED2589">
        <w:rPr>
          <w:rFonts w:asciiTheme="minorHAnsi" w:hAnsiTheme="minorHAnsi" w:cstheme="minorHAnsi"/>
          <w:szCs w:val="20"/>
        </w:rPr>
        <w:t>the</w:t>
      </w:r>
      <w:r w:rsidRPr="00ED2589">
        <w:rPr>
          <w:rFonts w:asciiTheme="minorHAnsi" w:hAnsiTheme="minorHAnsi" w:cstheme="minorHAnsi"/>
          <w:spacing w:val="-4"/>
          <w:szCs w:val="20"/>
        </w:rPr>
        <w:t xml:space="preserve"> </w:t>
      </w:r>
      <w:r w:rsidRPr="00ED2589">
        <w:rPr>
          <w:rFonts w:asciiTheme="minorHAnsi" w:hAnsiTheme="minorHAnsi" w:cstheme="minorHAnsi"/>
          <w:szCs w:val="20"/>
        </w:rPr>
        <w:t xml:space="preserve">effective use of UNDP resources. A senior representative of the Department of Mineral Resources and Energy will be named as the </w:t>
      </w:r>
      <w:r w:rsidRPr="00ED2589">
        <w:rPr>
          <w:rFonts w:asciiTheme="minorHAnsi" w:hAnsiTheme="minorHAnsi" w:cstheme="minorHAnsi"/>
          <w:b/>
          <w:szCs w:val="20"/>
        </w:rPr>
        <w:t xml:space="preserve">National Project Director </w:t>
      </w:r>
      <w:r w:rsidRPr="00ED2589">
        <w:rPr>
          <w:rFonts w:asciiTheme="minorHAnsi" w:hAnsiTheme="minorHAnsi" w:cstheme="minorHAnsi"/>
          <w:szCs w:val="20"/>
        </w:rPr>
        <w:t>on behalf of the Implementing Partner and the government of South</w:t>
      </w:r>
      <w:r w:rsidRPr="00ED2589">
        <w:rPr>
          <w:rFonts w:asciiTheme="minorHAnsi" w:hAnsiTheme="minorHAnsi" w:cstheme="minorHAnsi"/>
          <w:spacing w:val="-18"/>
          <w:szCs w:val="20"/>
        </w:rPr>
        <w:t xml:space="preserve"> </w:t>
      </w:r>
      <w:r w:rsidRPr="00ED2589">
        <w:rPr>
          <w:rFonts w:asciiTheme="minorHAnsi" w:hAnsiTheme="minorHAnsi" w:cstheme="minorHAnsi"/>
          <w:szCs w:val="20"/>
        </w:rPr>
        <w:t>Africa.</w:t>
      </w:r>
      <w:r w:rsidR="00630DFC" w:rsidRPr="00ED2589">
        <w:rPr>
          <w:rFonts w:asciiTheme="minorHAnsi" w:hAnsiTheme="minorHAnsi" w:cstheme="minorHAnsi"/>
          <w:szCs w:val="20"/>
        </w:rPr>
        <w:t xml:space="preserve"> </w:t>
      </w:r>
      <w:r w:rsidR="009C6FAD" w:rsidRPr="00ED2589">
        <w:rPr>
          <w:rFonts w:asciiTheme="minorHAnsi" w:hAnsiTheme="minorHAnsi" w:cstheme="minorHAnsi"/>
          <w:szCs w:val="20"/>
        </w:rPr>
        <w:t>For audit requirements t</w:t>
      </w:r>
      <w:r w:rsidR="00630DFC" w:rsidRPr="00ED2589">
        <w:rPr>
          <w:rFonts w:asciiTheme="minorHAnsi" w:hAnsiTheme="minorHAnsi" w:cstheme="minorHAnsi"/>
          <w:szCs w:val="20"/>
        </w:rPr>
        <w:t>he PMU will retain clear separation of accounting and resource recording for UNDP’s Outcomes and DBSA’s Outcome</w:t>
      </w:r>
      <w:r w:rsidR="009C6FAD" w:rsidRPr="00ED2589">
        <w:rPr>
          <w:rFonts w:asciiTheme="minorHAnsi" w:hAnsiTheme="minorHAnsi" w:cstheme="minorHAnsi"/>
          <w:szCs w:val="20"/>
        </w:rPr>
        <w:t>, respectively.</w:t>
      </w:r>
      <w:r w:rsidR="00630DFC" w:rsidRPr="00ED2589">
        <w:rPr>
          <w:rFonts w:asciiTheme="minorHAnsi" w:hAnsiTheme="minorHAnsi" w:cstheme="minorHAnsi"/>
          <w:szCs w:val="20"/>
        </w:rPr>
        <w:t xml:space="preserve"> </w:t>
      </w:r>
    </w:p>
    <w:p w14:paraId="01DB4B26" w14:textId="77777777" w:rsidR="00400385" w:rsidRPr="00ED2589" w:rsidRDefault="00400385" w:rsidP="005A3BD9">
      <w:pPr>
        <w:pStyle w:val="BodyText"/>
        <w:pBdr>
          <w:bottom w:val="none" w:sz="0" w:space="0" w:color="auto"/>
        </w:pBdr>
        <w:spacing w:before="12"/>
        <w:rPr>
          <w:rFonts w:asciiTheme="minorHAnsi" w:hAnsiTheme="minorHAnsi" w:cstheme="minorHAnsi"/>
          <w:i w:val="0"/>
          <w:iCs w:val="0"/>
          <w:szCs w:val="20"/>
        </w:rPr>
      </w:pPr>
    </w:p>
    <w:p w14:paraId="54DEACD2" w14:textId="6A7B145E" w:rsidR="00400385" w:rsidRDefault="00400385" w:rsidP="005A3BD9">
      <w:pPr>
        <w:pStyle w:val="BodyText"/>
        <w:pBdr>
          <w:bottom w:val="none" w:sz="0" w:space="0" w:color="auto"/>
        </w:pBdr>
        <w:ind w:left="132"/>
        <w:rPr>
          <w:rFonts w:asciiTheme="minorHAnsi" w:hAnsiTheme="minorHAnsi" w:cstheme="minorHAnsi"/>
          <w:i w:val="0"/>
          <w:iCs w:val="0"/>
          <w:szCs w:val="20"/>
        </w:rPr>
      </w:pPr>
      <w:r w:rsidRPr="00ED2589">
        <w:rPr>
          <w:rFonts w:asciiTheme="minorHAnsi" w:hAnsiTheme="minorHAnsi" w:cstheme="minorHAnsi"/>
          <w:i w:val="0"/>
          <w:iCs w:val="0"/>
          <w:szCs w:val="20"/>
        </w:rPr>
        <w:t xml:space="preserve">The project </w:t>
      </w:r>
      <w:proofErr w:type="spellStart"/>
      <w:r w:rsidRPr="00ED2589">
        <w:rPr>
          <w:rFonts w:asciiTheme="minorHAnsi" w:hAnsiTheme="minorHAnsi" w:cstheme="minorHAnsi"/>
          <w:i w:val="0"/>
          <w:iCs w:val="0"/>
          <w:szCs w:val="20"/>
        </w:rPr>
        <w:t>organisation</w:t>
      </w:r>
      <w:proofErr w:type="spellEnd"/>
      <w:r w:rsidRPr="00ED2589">
        <w:rPr>
          <w:rFonts w:asciiTheme="minorHAnsi" w:hAnsiTheme="minorHAnsi" w:cstheme="minorHAnsi"/>
          <w:i w:val="0"/>
          <w:iCs w:val="0"/>
          <w:szCs w:val="20"/>
        </w:rPr>
        <w:t xml:space="preserve"> structure is as given below:</w:t>
      </w:r>
    </w:p>
    <w:p w14:paraId="0EC95A21" w14:textId="5D9360C1"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79F3B1DD" w14:textId="14FB5EC1"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0A6EC225" w14:textId="561AC97A"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5CB02476" w14:textId="6C73A638"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2BBCAD01" w14:textId="0045C02E"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0EEA5CC3" w14:textId="4FF55339"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11868443" w14:textId="708CC020"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62B377E5" w14:textId="1A0B782A"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450DB348" w14:textId="39A3AAB2"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56D84AD3" w14:textId="42BB6A87"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2AF289C5" w14:textId="359C2468"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422D7B74" w14:textId="65E5EA87"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406331A2" w14:textId="3873DF9B"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50560949" w14:textId="0FAF1668"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4AFB41F0" w14:textId="241D69D5"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1771DB76" w14:textId="05FCF17F"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53C94E62" w14:textId="6CD0D6BF"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22CB52BA" w14:textId="6D316E6D"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1C664908" w14:textId="1B0C6E15"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46E7DB9E" w14:textId="47E11AE2"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21D12BD1" w14:textId="708AB0FD"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13B4BF5E" w14:textId="181E2A87"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58524B6B" w14:textId="6824218F"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4D28550C" w14:textId="1F538EFE"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63A173BF" w14:textId="43E25F8C"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5E784CAF" w14:textId="4822B2B6"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762EC17D" w14:textId="7AC1BC49" w:rsidR="00A045EA" w:rsidRDefault="00A045EA" w:rsidP="005A3BD9">
      <w:pPr>
        <w:pStyle w:val="BodyText"/>
        <w:pBdr>
          <w:bottom w:val="none" w:sz="0" w:space="0" w:color="auto"/>
        </w:pBdr>
        <w:ind w:left="132"/>
        <w:rPr>
          <w:rFonts w:asciiTheme="minorHAnsi" w:hAnsiTheme="minorHAnsi" w:cstheme="minorHAnsi"/>
          <w:i w:val="0"/>
          <w:iCs w:val="0"/>
          <w:szCs w:val="20"/>
        </w:rPr>
      </w:pPr>
    </w:p>
    <w:p w14:paraId="756141AA" w14:textId="77777777" w:rsidR="00A045EA" w:rsidRPr="00ED2589" w:rsidRDefault="00A045EA" w:rsidP="005A3BD9">
      <w:pPr>
        <w:pStyle w:val="BodyText"/>
        <w:pBdr>
          <w:bottom w:val="none" w:sz="0" w:space="0" w:color="auto"/>
        </w:pBdr>
        <w:ind w:left="132"/>
        <w:rPr>
          <w:rFonts w:asciiTheme="minorHAnsi" w:hAnsiTheme="minorHAnsi" w:cstheme="minorHAnsi"/>
          <w:i w:val="0"/>
          <w:iCs w:val="0"/>
          <w:szCs w:val="20"/>
        </w:rPr>
      </w:pPr>
    </w:p>
    <w:p w14:paraId="6CFFEFF1" w14:textId="7E480A28" w:rsidR="00400385" w:rsidRPr="00ED2589" w:rsidRDefault="00400385" w:rsidP="00400385">
      <w:pPr>
        <w:ind w:left="132"/>
        <w:rPr>
          <w:rFonts w:asciiTheme="minorHAnsi" w:hAnsiTheme="minorHAnsi" w:cstheme="minorHAnsi"/>
          <w:b/>
          <w:szCs w:val="20"/>
        </w:rPr>
      </w:pPr>
      <w:r w:rsidRPr="00ED2589">
        <w:rPr>
          <w:rFonts w:asciiTheme="minorHAnsi" w:hAnsiTheme="minorHAnsi" w:cstheme="minorHAnsi"/>
          <w:b/>
          <w:szCs w:val="20"/>
        </w:rPr>
        <w:lastRenderedPageBreak/>
        <w:t>Box 13 Project management and organization structure</w:t>
      </w:r>
    </w:p>
    <w:p w14:paraId="74BD5B90" w14:textId="08CED533" w:rsidR="009378A2" w:rsidRPr="00ED2589" w:rsidRDefault="009378A2" w:rsidP="00400385">
      <w:pPr>
        <w:ind w:left="132"/>
        <w:rPr>
          <w:rFonts w:asciiTheme="minorHAnsi" w:hAnsiTheme="minorHAnsi" w:cstheme="minorHAnsi"/>
          <w:b/>
          <w:szCs w:val="20"/>
        </w:rPr>
      </w:pPr>
    </w:p>
    <w:p w14:paraId="5BA3BC25" w14:textId="6BD3B868" w:rsidR="00D87C3D" w:rsidRPr="00ED2589" w:rsidRDefault="00D87C3D" w:rsidP="00D87C3D">
      <w:pPr>
        <w:pStyle w:val="BodyText"/>
        <w:pBdr>
          <w:bottom w:val="none" w:sz="0" w:space="0" w:color="auto"/>
        </w:pBdr>
        <w:spacing w:before="4"/>
        <w:rPr>
          <w:rFonts w:asciiTheme="minorHAnsi" w:hAnsiTheme="minorHAnsi" w:cstheme="minorHAnsi"/>
          <w:b/>
          <w:i w:val="0"/>
          <w:iCs w:val="0"/>
          <w:szCs w:val="20"/>
        </w:rPr>
      </w:pPr>
    </w:p>
    <w:p w14:paraId="1B21C8FC" w14:textId="2C7A52F4" w:rsidR="00D87C3D" w:rsidRPr="00ED2589" w:rsidRDefault="002D6BF1" w:rsidP="00D87C3D">
      <w:pPr>
        <w:pStyle w:val="BodyText"/>
        <w:pBdr>
          <w:bottom w:val="none" w:sz="0" w:space="0" w:color="auto"/>
        </w:pBdr>
        <w:spacing w:before="4"/>
        <w:rPr>
          <w:rFonts w:asciiTheme="minorHAnsi" w:hAnsiTheme="minorHAnsi" w:cstheme="minorHAnsi"/>
          <w:b/>
          <w:i w:val="0"/>
          <w:iCs w:val="0"/>
          <w:szCs w:val="20"/>
        </w:rPr>
      </w:pPr>
      <w:r w:rsidRPr="00ED2589">
        <w:rPr>
          <w:rFonts w:asciiTheme="minorHAnsi" w:eastAsiaTheme="minorHAnsi" w:hAnsiTheme="minorHAnsi" w:cs="Arial"/>
          <w:i w:val="0"/>
          <w:noProof/>
          <w:sz w:val="22"/>
          <w:szCs w:val="20"/>
        </w:rPr>
        <mc:AlternateContent>
          <mc:Choice Requires="wpc">
            <w:drawing>
              <wp:inline distT="0" distB="0" distL="0" distR="0" wp14:anchorId="06FCE783" wp14:editId="2F4A38E0">
                <wp:extent cx="5943600" cy="5486400"/>
                <wp:effectExtent l="0" t="0" r="0" b="0"/>
                <wp:docPr id="269"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343" name="Rectangle 342"/>
                        <wps:cNvSpPr>
                          <a:spLocks noChangeArrowheads="1"/>
                        </wps:cNvSpPr>
                        <wps:spPr bwMode="auto">
                          <a:xfrm>
                            <a:off x="2171700" y="2436909"/>
                            <a:ext cx="1389888" cy="38669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084ACE3" w14:textId="77777777" w:rsidR="00180CEB" w:rsidRDefault="00180CEB" w:rsidP="002D6BF1">
                              <w:pPr>
                                <w:jc w:val="center"/>
                                <w:rPr>
                                  <w:b/>
                                  <w:sz w:val="18"/>
                                  <w:szCs w:val="18"/>
                                </w:rPr>
                              </w:pPr>
                              <w:r>
                                <w:rPr>
                                  <w:b/>
                                  <w:sz w:val="18"/>
                                  <w:szCs w:val="18"/>
                                </w:rPr>
                                <w:t>Implementing Partner</w:t>
                              </w:r>
                              <w:r w:rsidRPr="00A27858">
                                <w:rPr>
                                  <w:b/>
                                  <w:sz w:val="18"/>
                                  <w:szCs w:val="18"/>
                                </w:rPr>
                                <w:t xml:space="preserve"> </w:t>
                              </w:r>
                            </w:p>
                            <w:p w14:paraId="1CE950F1" w14:textId="2D7685DC" w:rsidR="00180CEB" w:rsidRPr="00A27858" w:rsidRDefault="00180CEB" w:rsidP="002D6BF1">
                              <w:pPr>
                                <w:jc w:val="center"/>
                                <w:rPr>
                                  <w:szCs w:val="20"/>
                                </w:rPr>
                              </w:pPr>
                              <w:r>
                                <w:rPr>
                                  <w:b/>
                                  <w:sz w:val="18"/>
                                  <w:szCs w:val="18"/>
                                </w:rPr>
                                <w:t>D</w:t>
                              </w:r>
                              <w:r w:rsidR="00161D8E">
                                <w:rPr>
                                  <w:b/>
                                  <w:sz w:val="18"/>
                                  <w:szCs w:val="18"/>
                                </w:rPr>
                                <w:t>MRE</w:t>
                              </w:r>
                            </w:p>
                          </w:txbxContent>
                        </wps:txbx>
                        <wps:bodyPr rot="0" vert="horz" wrap="square" lIns="91440" tIns="45720" rIns="91440" bIns="45720" anchor="t" anchorCtr="0" upright="1">
                          <a:noAutofit/>
                        </wps:bodyPr>
                      </wps:wsp>
                      <wps:wsp>
                        <wps:cNvPr id="8344" name="Rectangle 343"/>
                        <wps:cNvSpPr>
                          <a:spLocks noChangeArrowheads="1"/>
                        </wps:cNvSpPr>
                        <wps:spPr bwMode="auto">
                          <a:xfrm>
                            <a:off x="571500" y="5068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5E8855C8" w14:textId="77777777" w:rsidR="00180CEB" w:rsidRDefault="00180CEB" w:rsidP="002D6BF1">
                              <w:pPr>
                                <w:jc w:val="center"/>
                                <w:rPr>
                                  <w:b/>
                                </w:rPr>
                              </w:pPr>
                              <w:r>
                                <w:rPr>
                                  <w:b/>
                                </w:rPr>
                                <w:t>Project Board/Steering Committee</w:t>
                              </w:r>
                            </w:p>
                          </w:txbxContent>
                        </wps:txbx>
                        <wps:bodyPr rot="0" vert="horz" wrap="square" lIns="91440" tIns="45720" rIns="91440" bIns="45720" anchor="t" anchorCtr="0" upright="1">
                          <a:noAutofit/>
                        </wps:bodyPr>
                      </wps:wsp>
                      <wps:wsp>
                        <wps:cNvPr id="8345" name="Rectangle 344"/>
                        <wps:cNvSpPr>
                          <a:spLocks noChangeArrowheads="1"/>
                        </wps:cNvSpPr>
                        <wps:spPr bwMode="auto">
                          <a:xfrm>
                            <a:off x="571500" y="800090"/>
                            <a:ext cx="1593850" cy="1108223"/>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2634141" w14:textId="77777777" w:rsidR="00180CEB" w:rsidRDefault="00180CEB" w:rsidP="002D6BF1">
                              <w:pPr>
                                <w:jc w:val="center"/>
                                <w:rPr>
                                  <w:b/>
                                  <w:bCs/>
                                  <w:sz w:val="18"/>
                                  <w:szCs w:val="18"/>
                                </w:rPr>
                              </w:pPr>
                              <w:r>
                                <w:rPr>
                                  <w:b/>
                                  <w:bCs/>
                                  <w:sz w:val="18"/>
                                  <w:szCs w:val="18"/>
                                </w:rPr>
                                <w:t xml:space="preserve">Development Partners  </w:t>
                              </w:r>
                            </w:p>
                            <w:p w14:paraId="54CB2BE9" w14:textId="77777777" w:rsidR="00180CEB" w:rsidRDefault="00180CEB" w:rsidP="002D6BF1">
                              <w:pPr>
                                <w:jc w:val="center"/>
                                <w:rPr>
                                  <w:b/>
                                  <w:bCs/>
                                  <w:i/>
                                  <w:sz w:val="18"/>
                                  <w:szCs w:val="18"/>
                                </w:rPr>
                              </w:pPr>
                              <w:r>
                                <w:rPr>
                                  <w:b/>
                                  <w:bCs/>
                                  <w:i/>
                                  <w:sz w:val="18"/>
                                  <w:szCs w:val="18"/>
                                </w:rPr>
                                <w:t xml:space="preserve">UNDP, DBSA, </w:t>
                              </w:r>
                              <w:r w:rsidRPr="002B5459">
                                <w:rPr>
                                  <w:b/>
                                  <w:bCs/>
                                  <w:i/>
                                  <w:sz w:val="18"/>
                                  <w:szCs w:val="18"/>
                                </w:rPr>
                                <w:t>DTICC, DEFF</w:t>
                              </w:r>
                              <w:r>
                                <w:rPr>
                                  <w:b/>
                                  <w:bCs/>
                                  <w:i/>
                                  <w:sz w:val="18"/>
                                  <w:szCs w:val="18"/>
                                </w:rPr>
                                <w:t xml:space="preserve">, </w:t>
                              </w:r>
                              <w:r w:rsidRPr="002B5459">
                                <w:rPr>
                                  <w:b/>
                                  <w:bCs/>
                                  <w:i/>
                                  <w:sz w:val="18"/>
                                  <w:szCs w:val="18"/>
                                </w:rPr>
                                <w:t xml:space="preserve">  SANEDI, CNRS, SABS</w:t>
                              </w:r>
                              <w:r>
                                <w:rPr>
                                  <w:b/>
                                  <w:bCs/>
                                  <w:i/>
                                  <w:sz w:val="18"/>
                                  <w:szCs w:val="18"/>
                                </w:rPr>
                                <w:t xml:space="preserve">, </w:t>
                              </w:r>
                            </w:p>
                            <w:p w14:paraId="1160668F" w14:textId="77777777" w:rsidR="00180CEB" w:rsidRPr="001C7E82" w:rsidRDefault="00180CEB" w:rsidP="002D6BF1">
                              <w:pPr>
                                <w:jc w:val="center"/>
                                <w:rPr>
                                  <w:i/>
                                  <w:sz w:val="18"/>
                                  <w:szCs w:val="18"/>
                                </w:rPr>
                              </w:pPr>
                            </w:p>
                          </w:txbxContent>
                        </wps:txbx>
                        <wps:bodyPr rot="0" vert="horz" wrap="square" lIns="91440" tIns="45720" rIns="91440" bIns="45720" anchor="t" anchorCtr="0" upright="1">
                          <a:noAutofit/>
                        </wps:bodyPr>
                      </wps:wsp>
                      <wps:wsp>
                        <wps:cNvPr id="8346" name="Rectangle 345"/>
                        <wps:cNvSpPr>
                          <a:spLocks noChangeArrowheads="1"/>
                        </wps:cNvSpPr>
                        <wps:spPr bwMode="auto">
                          <a:xfrm>
                            <a:off x="2159762" y="800089"/>
                            <a:ext cx="1478788" cy="1108211"/>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2C02ABF" w14:textId="77777777" w:rsidR="00180CEB" w:rsidRDefault="00180CEB" w:rsidP="002D6BF1">
                              <w:pPr>
                                <w:spacing w:after="0"/>
                                <w:jc w:val="center"/>
                                <w:rPr>
                                  <w:b/>
                                  <w:sz w:val="18"/>
                                  <w:szCs w:val="18"/>
                                </w:rPr>
                              </w:pPr>
                              <w:r>
                                <w:rPr>
                                  <w:b/>
                                  <w:sz w:val="18"/>
                                  <w:szCs w:val="18"/>
                                </w:rPr>
                                <w:t>Project Executive</w:t>
                              </w:r>
                            </w:p>
                            <w:p w14:paraId="5134E556" w14:textId="77777777" w:rsidR="00180CEB" w:rsidRPr="006F087E" w:rsidRDefault="00180CEB" w:rsidP="002D6BF1">
                              <w:pPr>
                                <w:spacing w:after="0"/>
                                <w:jc w:val="center"/>
                                <w:rPr>
                                  <w:rFonts w:cstheme="minorBidi"/>
                                  <w:b/>
                                  <w:sz w:val="18"/>
                                  <w:szCs w:val="18"/>
                                </w:rPr>
                              </w:pPr>
                              <w:r w:rsidRPr="006F087E">
                                <w:rPr>
                                  <w:rFonts w:asciiTheme="minorHAnsi" w:hAnsiTheme="minorHAnsi" w:cstheme="minorBidi"/>
                                  <w:b/>
                                  <w:sz w:val="18"/>
                                  <w:szCs w:val="18"/>
                                </w:rPr>
                                <w:t>Department of Mineral Resources and Energy of the Government of South Africa</w:t>
                              </w:r>
                              <w:r w:rsidRPr="006F087E">
                                <w:rPr>
                                  <w:rFonts w:cstheme="minorBidi"/>
                                  <w:b/>
                                  <w:sz w:val="18"/>
                                  <w:szCs w:val="18"/>
                                </w:rPr>
                                <w:t xml:space="preserve"> </w:t>
                              </w:r>
                            </w:p>
                            <w:p w14:paraId="754EE922" w14:textId="77777777" w:rsidR="00180CEB" w:rsidRDefault="00180CEB" w:rsidP="002D6BF1">
                              <w:pPr>
                                <w:jc w:val="center"/>
                                <w:rPr>
                                  <w:b/>
                                  <w:sz w:val="18"/>
                                  <w:szCs w:val="18"/>
                                </w:rPr>
                              </w:pPr>
                            </w:p>
                            <w:p w14:paraId="6F52B5D5" w14:textId="77777777" w:rsidR="00180CEB" w:rsidRPr="00EB563F" w:rsidRDefault="00180CEB" w:rsidP="002D6BF1">
                              <w:pPr>
                                <w:jc w:val="center"/>
                                <w:rPr>
                                  <w:b/>
                                  <w:szCs w:val="20"/>
                                </w:rPr>
                              </w:pPr>
                            </w:p>
                          </w:txbxContent>
                        </wps:txbx>
                        <wps:bodyPr rot="0" vert="horz" wrap="square" lIns="91440" tIns="45720" rIns="91440" bIns="45720" anchor="t" anchorCtr="0" upright="1">
                          <a:noAutofit/>
                        </wps:bodyPr>
                      </wps:wsp>
                      <wps:wsp>
                        <wps:cNvPr id="8347" name="Rectangle 346"/>
                        <wps:cNvSpPr>
                          <a:spLocks noChangeArrowheads="1"/>
                        </wps:cNvSpPr>
                        <wps:spPr bwMode="auto">
                          <a:xfrm>
                            <a:off x="3632200" y="800085"/>
                            <a:ext cx="1624838" cy="110819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85A9CB4" w14:textId="77777777" w:rsidR="00180CEB" w:rsidRDefault="00180CEB" w:rsidP="002D6BF1">
                              <w:pPr>
                                <w:jc w:val="center"/>
                                <w:rPr>
                                  <w:b/>
                                  <w:bCs/>
                                  <w:sz w:val="18"/>
                                  <w:szCs w:val="18"/>
                                </w:rPr>
                              </w:pPr>
                              <w:r>
                                <w:rPr>
                                  <w:b/>
                                  <w:bCs/>
                                  <w:sz w:val="18"/>
                                  <w:szCs w:val="18"/>
                                </w:rPr>
                                <w:t>Beneficiary Representatives</w:t>
                              </w:r>
                            </w:p>
                            <w:p w14:paraId="373A7A5C" w14:textId="77777777" w:rsidR="00180CEB" w:rsidRPr="005272DD" w:rsidRDefault="00180CEB" w:rsidP="002D6BF1">
                              <w:pPr>
                                <w:jc w:val="center"/>
                                <w:rPr>
                                  <w:b/>
                                  <w:sz w:val="18"/>
                                  <w:szCs w:val="18"/>
                                </w:rPr>
                              </w:pPr>
                              <w:r w:rsidRPr="005272DD">
                                <w:rPr>
                                  <w:b/>
                                  <w:sz w:val="18"/>
                                  <w:szCs w:val="18"/>
                                </w:rPr>
                                <w:t>L</w:t>
                              </w:r>
                              <w:r w:rsidRPr="00835A2F">
                                <w:rPr>
                                  <w:b/>
                                  <w:sz w:val="18"/>
                                  <w:szCs w:val="18"/>
                                </w:rPr>
                                <w:t>ocal government associations</w:t>
                              </w:r>
                              <w:r>
                                <w:rPr>
                                  <w:b/>
                                  <w:sz w:val="18"/>
                                  <w:szCs w:val="18"/>
                                </w:rPr>
                                <w:t xml:space="preserve">, representatives of consumer associations </w:t>
                              </w:r>
                            </w:p>
                          </w:txbxContent>
                        </wps:txbx>
                        <wps:bodyPr rot="0" vert="horz" wrap="square" lIns="91440" tIns="45720" rIns="91440" bIns="45720" anchor="t" anchorCtr="0" upright="1">
                          <a:noAutofit/>
                        </wps:bodyPr>
                      </wps:wsp>
                      <wps:wsp>
                        <wps:cNvPr id="8348" name="AutoShape 347"/>
                        <wps:cNvCnPr>
                          <a:cxnSpLocks noChangeShapeType="1"/>
                        </wps:cNvCnPr>
                        <wps:spPr bwMode="auto">
                          <a:xfrm>
                            <a:off x="2857500" y="1908300"/>
                            <a:ext cx="9144" cy="528609"/>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wps:wsp>
                        <wps:cNvPr id="8349" name="Rectangle 348"/>
                        <wps:cNvSpPr>
                          <a:spLocks noChangeArrowheads="1"/>
                        </wps:cNvSpPr>
                        <wps:spPr bwMode="auto">
                          <a:xfrm>
                            <a:off x="255436" y="2077150"/>
                            <a:ext cx="1600200" cy="894649"/>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6D51E4D" w14:textId="77777777" w:rsidR="00180CEB" w:rsidRPr="00362D1B" w:rsidRDefault="00180CEB" w:rsidP="002D6BF1">
                              <w:pPr>
                                <w:jc w:val="center"/>
                                <w:rPr>
                                  <w:b/>
                                  <w:sz w:val="18"/>
                                  <w:szCs w:val="18"/>
                                </w:rPr>
                              </w:pPr>
                              <w:r>
                                <w:rPr>
                                  <w:b/>
                                  <w:sz w:val="18"/>
                                  <w:szCs w:val="18"/>
                                </w:rPr>
                                <w:t xml:space="preserve">UNDP (Comp. 1,2 &amp; 3): </w:t>
                              </w:r>
                              <w:r w:rsidRPr="003E6ACE">
                                <w:rPr>
                                  <w:bCs/>
                                  <w:sz w:val="16"/>
                                  <w:szCs w:val="16"/>
                                </w:rPr>
                                <w:t>Three tier Project Assurance CO/Regional Hub/HQ</w:t>
                              </w:r>
                            </w:p>
                            <w:p w14:paraId="68F87292" w14:textId="4A553BAC" w:rsidR="00180CEB" w:rsidRPr="00A07E76" w:rsidRDefault="00180CEB" w:rsidP="002D6BF1">
                              <w:pPr>
                                <w:jc w:val="center"/>
                                <w:rPr>
                                  <w:b/>
                                  <w:sz w:val="18"/>
                                  <w:szCs w:val="18"/>
                                </w:rPr>
                              </w:pPr>
                              <w:r w:rsidRPr="00A07E76">
                                <w:rPr>
                                  <w:b/>
                                  <w:sz w:val="18"/>
                                  <w:szCs w:val="18"/>
                                </w:rPr>
                                <w:t xml:space="preserve">DBSA (comp 3): </w:t>
                              </w:r>
                              <w:r w:rsidR="00ED2589" w:rsidRPr="00A07E76">
                                <w:rPr>
                                  <w:bCs/>
                                  <w:sz w:val="18"/>
                                  <w:szCs w:val="18"/>
                                </w:rPr>
                                <w:t xml:space="preserve">Climate </w:t>
                              </w:r>
                              <w:r w:rsidR="00ED2589">
                                <w:rPr>
                                  <w:bCs/>
                                  <w:sz w:val="18"/>
                                  <w:szCs w:val="18"/>
                                </w:rPr>
                                <w:t xml:space="preserve">and Environment </w:t>
                              </w:r>
                              <w:r w:rsidRPr="00A07E76">
                                <w:rPr>
                                  <w:bCs/>
                                  <w:sz w:val="18"/>
                                  <w:szCs w:val="18"/>
                                </w:rPr>
                                <w:t>Finance Unit (C</w:t>
                              </w:r>
                              <w:r w:rsidR="00ED2589">
                                <w:rPr>
                                  <w:bCs/>
                                  <w:sz w:val="18"/>
                                  <w:szCs w:val="18"/>
                                </w:rPr>
                                <w:t>E</w:t>
                              </w:r>
                              <w:r w:rsidRPr="00A07E76">
                                <w:rPr>
                                  <w:bCs/>
                                  <w:sz w:val="18"/>
                                  <w:szCs w:val="18"/>
                                </w:rPr>
                                <w:t>FU)</w:t>
                              </w:r>
                            </w:p>
                            <w:p w14:paraId="1E503BF5" w14:textId="77777777" w:rsidR="00180CEB" w:rsidRPr="00A07E76" w:rsidRDefault="00180CEB" w:rsidP="002D6BF1">
                              <w:pPr>
                                <w:jc w:val="center"/>
                                <w:rPr>
                                  <w:b/>
                                  <w:sz w:val="18"/>
                                  <w:szCs w:val="18"/>
                                </w:rPr>
                              </w:pPr>
                            </w:p>
                            <w:p w14:paraId="0718F595" w14:textId="77777777" w:rsidR="00180CEB" w:rsidRPr="00A07E76" w:rsidRDefault="00180CEB" w:rsidP="002D6BF1">
                              <w:pPr>
                                <w:pStyle w:val="BodyText3"/>
                                <w:jc w:val="center"/>
                                <w:rPr>
                                  <w:b/>
                                  <w:bCs/>
                                </w:rPr>
                              </w:pPr>
                            </w:p>
                          </w:txbxContent>
                        </wps:txbx>
                        <wps:bodyPr rot="0" vert="horz" wrap="square" lIns="91440" tIns="45720" rIns="91440" bIns="45720" anchor="t" anchorCtr="0" upright="1">
                          <a:noAutofit/>
                        </wps:bodyPr>
                      </wps:wsp>
                      <wps:wsp>
                        <wps:cNvPr id="8350" name="Rectangle 349"/>
                        <wps:cNvSpPr>
                          <a:spLocks noChangeArrowheads="1"/>
                        </wps:cNvSpPr>
                        <wps:spPr bwMode="auto">
                          <a:xfrm>
                            <a:off x="3822590" y="2057399"/>
                            <a:ext cx="1625710" cy="766199"/>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73D13A72" w14:textId="77777777" w:rsidR="00180CEB" w:rsidRPr="00B8427B" w:rsidRDefault="00180CEB" w:rsidP="002D6BF1">
                              <w:pPr>
                                <w:spacing w:before="120"/>
                                <w:jc w:val="left"/>
                                <w:rPr>
                                  <w:b/>
                                  <w:sz w:val="16"/>
                                  <w:szCs w:val="16"/>
                                </w:rPr>
                              </w:pPr>
                              <w:r w:rsidRPr="00B8427B">
                                <w:rPr>
                                  <w:b/>
                                  <w:sz w:val="16"/>
                                  <w:szCs w:val="16"/>
                                </w:rPr>
                                <w:t>Project Management Unit</w:t>
                              </w:r>
                              <w:r>
                                <w:rPr>
                                  <w:b/>
                                  <w:sz w:val="16"/>
                                  <w:szCs w:val="16"/>
                                </w:rPr>
                                <w:t xml:space="preserve"> (50%UNDP/50%DBSA)</w:t>
                              </w:r>
                              <w:r w:rsidRPr="00B8427B">
                                <w:rPr>
                                  <w:b/>
                                  <w:sz w:val="16"/>
                                  <w:szCs w:val="16"/>
                                </w:rPr>
                                <w:t xml:space="preserve">: Coordinator, </w:t>
                              </w:r>
                              <w:r>
                                <w:rPr>
                                  <w:b/>
                                  <w:sz w:val="16"/>
                                  <w:szCs w:val="16"/>
                                </w:rPr>
                                <w:t xml:space="preserve">Administrative </w:t>
                              </w:r>
                              <w:r w:rsidRPr="00B8427B">
                                <w:rPr>
                                  <w:b/>
                                  <w:sz w:val="16"/>
                                  <w:szCs w:val="16"/>
                                </w:rPr>
                                <w:t>Assist</w:t>
                              </w:r>
                              <w:r>
                                <w:rPr>
                                  <w:b/>
                                  <w:sz w:val="16"/>
                                  <w:szCs w:val="16"/>
                                </w:rPr>
                                <w:t>ant</w:t>
                              </w:r>
                            </w:p>
                          </w:txbxContent>
                        </wps:txbx>
                        <wps:bodyPr rot="0" vert="horz" wrap="square" lIns="91440" tIns="45720" rIns="91440" bIns="45720" anchor="t" anchorCtr="0" upright="1">
                          <a:noAutofit/>
                        </wps:bodyPr>
                      </wps:wsp>
                      <wps:wsp>
                        <wps:cNvPr id="8351" name="AutoShape 350"/>
                        <wps:cNvCnPr>
                          <a:cxnSpLocks noChangeShapeType="1"/>
                        </wps:cNvCnPr>
                        <wps:spPr bwMode="auto">
                          <a:xfrm>
                            <a:off x="2857347" y="2234304"/>
                            <a:ext cx="964845"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wps:wsp>
                        <wps:cNvPr id="256"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1599D491" w14:textId="77777777" w:rsidR="00180CEB" w:rsidRPr="001D0B24" w:rsidRDefault="00180CEB" w:rsidP="002D6BF1">
                              <w:pPr>
                                <w:spacing w:after="0"/>
                                <w:jc w:val="center"/>
                                <w:rPr>
                                  <w:b/>
                                </w:rPr>
                              </w:pPr>
                              <w:r w:rsidRPr="001D0B24">
                                <w:rPr>
                                  <w:b/>
                                </w:rPr>
                                <w:t>Project Organi</w:t>
                              </w:r>
                              <w:r>
                                <w:rPr>
                                  <w:b/>
                                </w:rPr>
                                <w:t>z</w:t>
                              </w:r>
                              <w:r w:rsidRPr="001D0B24">
                                <w:rPr>
                                  <w:b/>
                                </w:rPr>
                                <w:t>ation Structure</w:t>
                              </w:r>
                            </w:p>
                          </w:txbxContent>
                        </wps:txbx>
                        <wps:bodyPr rot="0" vert="horz" wrap="square" lIns="91440" tIns="45720" rIns="91440" bIns="45720" anchor="t" anchorCtr="0" upright="1">
                          <a:noAutofit/>
                        </wps:bodyPr>
                      </wps:wsp>
                      <wps:wsp>
                        <wps:cNvPr id="257" name="Rectangle 356"/>
                        <wps:cNvSpPr>
                          <a:spLocks noChangeArrowheads="1"/>
                        </wps:cNvSpPr>
                        <wps:spPr bwMode="auto">
                          <a:xfrm>
                            <a:off x="1123950" y="3422347"/>
                            <a:ext cx="1187450" cy="173944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48871912" w14:textId="77777777" w:rsidR="00180CEB" w:rsidRDefault="00180CEB" w:rsidP="002D6BF1">
                              <w:pPr>
                                <w:jc w:val="center"/>
                                <w:rPr>
                                  <w:b/>
                                  <w:sz w:val="18"/>
                                  <w:szCs w:val="18"/>
                                </w:rPr>
                              </w:pPr>
                              <w:r>
                                <w:rPr>
                                  <w:b/>
                                  <w:sz w:val="18"/>
                                  <w:szCs w:val="18"/>
                                </w:rPr>
                                <w:t>Component 2 (UNDP)</w:t>
                              </w:r>
                            </w:p>
                            <w:p w14:paraId="01D997DE" w14:textId="77777777" w:rsidR="00180CEB" w:rsidRPr="00AB12FE" w:rsidRDefault="00180CEB" w:rsidP="002D6BF1">
                              <w:pPr>
                                <w:jc w:val="center"/>
                                <w:rPr>
                                  <w:rFonts w:cstheme="minorHAnsi"/>
                                  <w:sz w:val="16"/>
                                  <w:szCs w:val="16"/>
                                </w:rPr>
                              </w:pPr>
                              <w:r w:rsidRPr="00AB12FE">
                                <w:rPr>
                                  <w:rFonts w:cstheme="minorHAnsi"/>
                                  <w:b/>
                                  <w:bCs/>
                                  <w:sz w:val="16"/>
                                  <w:szCs w:val="16"/>
                                </w:rPr>
                                <w:t>Mechanism to accelerate LEDS and high Efficiency transformers</w:t>
                              </w:r>
                              <w:r w:rsidRPr="00AB12FE">
                                <w:rPr>
                                  <w:rFonts w:cstheme="minorHAnsi"/>
                                  <w:sz w:val="16"/>
                                  <w:szCs w:val="16"/>
                                </w:rPr>
                                <w:t xml:space="preserve"> </w:t>
                              </w:r>
                            </w:p>
                            <w:p w14:paraId="13A3C856" w14:textId="77777777" w:rsidR="00180CEB" w:rsidRPr="00F636F1" w:rsidRDefault="00180CEB" w:rsidP="002D6BF1">
                              <w:pPr>
                                <w:jc w:val="center"/>
                                <w:rPr>
                                  <w:rFonts w:cstheme="minorHAnsi"/>
                                  <w:sz w:val="18"/>
                                  <w:szCs w:val="18"/>
                                  <w:u w:val="single"/>
                                </w:rPr>
                              </w:pPr>
                              <w:r w:rsidRPr="00F636F1">
                                <w:rPr>
                                  <w:rFonts w:cstheme="minorHAnsi"/>
                                  <w:sz w:val="18"/>
                                  <w:szCs w:val="18"/>
                                  <w:u w:val="single"/>
                                </w:rPr>
                                <w:t xml:space="preserve">Working Groups: </w:t>
                              </w:r>
                              <w:r>
                                <w:rPr>
                                  <w:rFonts w:cstheme="minorHAnsi"/>
                                  <w:sz w:val="18"/>
                                  <w:szCs w:val="18"/>
                                  <w:u w:val="single"/>
                                </w:rPr>
                                <w:t>WB</w:t>
                              </w:r>
                              <w:r w:rsidRPr="00F636F1">
                                <w:rPr>
                                  <w:rFonts w:cstheme="minorHAnsi"/>
                                  <w:sz w:val="18"/>
                                  <w:szCs w:val="18"/>
                                  <w:u w:val="single"/>
                                </w:rPr>
                                <w:t xml:space="preserve">I LED &amp; </w:t>
                              </w:r>
                              <w:r>
                                <w:rPr>
                                  <w:rFonts w:cstheme="minorHAnsi"/>
                                  <w:sz w:val="18"/>
                                  <w:szCs w:val="18"/>
                                  <w:u w:val="single"/>
                                </w:rPr>
                                <w:t xml:space="preserve">WB </w:t>
                              </w:r>
                              <w:r w:rsidRPr="00F636F1">
                                <w:rPr>
                                  <w:rFonts w:cstheme="minorHAnsi"/>
                                  <w:sz w:val="18"/>
                                  <w:szCs w:val="18"/>
                                  <w:u w:val="single"/>
                                </w:rPr>
                                <w:t xml:space="preserve">II High efficient Transformers </w:t>
                              </w:r>
                            </w:p>
                            <w:p w14:paraId="0D4956ED" w14:textId="77777777" w:rsidR="00180CEB" w:rsidRPr="004F1EC9" w:rsidRDefault="00180CEB" w:rsidP="002D6BF1">
                              <w:pPr>
                                <w:jc w:val="center"/>
                                <w:rPr>
                                  <w:rFonts w:cstheme="minorHAnsi"/>
                                  <w:b/>
                                  <w:sz w:val="18"/>
                                  <w:szCs w:val="18"/>
                                </w:rPr>
                              </w:pPr>
                            </w:p>
                            <w:p w14:paraId="519877BF" w14:textId="77777777" w:rsidR="00180CEB" w:rsidRDefault="00180CEB" w:rsidP="002D6BF1">
                              <w:pPr>
                                <w:jc w:val="center"/>
                                <w:rPr>
                                  <w:b/>
                                  <w:sz w:val="18"/>
                                  <w:szCs w:val="18"/>
                                </w:rPr>
                              </w:pPr>
                            </w:p>
                            <w:p w14:paraId="6136B652" w14:textId="77777777" w:rsidR="00180CEB" w:rsidRPr="00EB563F" w:rsidRDefault="00180CEB" w:rsidP="002D6BF1">
                              <w:pPr>
                                <w:jc w:val="center"/>
                                <w:rPr>
                                  <w:szCs w:val="20"/>
                                </w:rPr>
                              </w:pPr>
                            </w:p>
                          </w:txbxContent>
                        </wps:txbx>
                        <wps:bodyPr rot="0" vert="horz" wrap="square" lIns="91440" tIns="45720" rIns="91440" bIns="45720" anchor="t" anchorCtr="0" upright="1">
                          <a:noAutofit/>
                        </wps:bodyPr>
                      </wps:wsp>
                      <wps:wsp>
                        <wps:cNvPr id="258" name="AutoShape 358"/>
                        <wps:cNvCnPr>
                          <a:cxnSpLocks noChangeShapeType="1"/>
                        </wps:cNvCnPr>
                        <wps:spPr bwMode="auto">
                          <a:xfrm rot="16200000">
                            <a:off x="1885802" y="1094846"/>
                            <a:ext cx="114300" cy="1828800"/>
                          </a:xfrm>
                          <a:prstGeom prst="bentConnector3">
                            <a:avLst>
                              <a:gd name="adj1" fmla="val 50000"/>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wps:wsp>
                        <wps:cNvPr id="259" name="Rectangle 353"/>
                        <wps:cNvSpPr>
                          <a:spLocks noChangeArrowheads="1"/>
                        </wps:cNvSpPr>
                        <wps:spPr bwMode="auto">
                          <a:xfrm>
                            <a:off x="3498850" y="3409247"/>
                            <a:ext cx="1003300" cy="1734253"/>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35D0755A" w14:textId="77777777" w:rsidR="00180CEB" w:rsidRPr="0037022A" w:rsidRDefault="00180CEB" w:rsidP="002D6BF1">
                              <w:pPr>
                                <w:jc w:val="center"/>
                              </w:pPr>
                              <w:r w:rsidRPr="0037022A">
                                <w:rPr>
                                  <w:b/>
                                  <w:bCs/>
                                  <w:sz w:val="18"/>
                                  <w:szCs w:val="18"/>
                                </w:rPr>
                                <w:t>Component 4</w:t>
                              </w:r>
                              <w:r>
                                <w:rPr>
                                  <w:b/>
                                  <w:bCs/>
                                  <w:sz w:val="18"/>
                                  <w:szCs w:val="18"/>
                                </w:rPr>
                                <w:t xml:space="preserve"> (UNDP)</w:t>
                              </w:r>
                            </w:p>
                            <w:p w14:paraId="1932D66A" w14:textId="77777777" w:rsidR="00180CEB" w:rsidRPr="00D2707E" w:rsidRDefault="00180CEB" w:rsidP="002D6BF1">
                              <w:pPr>
                                <w:jc w:val="center"/>
                                <w:rPr>
                                  <w:b/>
                                  <w:bCs/>
                                  <w:sz w:val="18"/>
                                  <w:szCs w:val="18"/>
                                </w:rPr>
                              </w:pPr>
                              <w:r w:rsidRPr="00D10541">
                                <w:rPr>
                                  <w:sz w:val="18"/>
                                  <w:szCs w:val="18"/>
                                </w:rPr>
                                <w:t> </w:t>
                              </w:r>
                              <w:r w:rsidRPr="00C44644">
                                <w:rPr>
                                  <w:rFonts w:eastAsiaTheme="minorHAnsi" w:cstheme="minorBidi"/>
                                  <w:b/>
                                  <w:sz w:val="18"/>
                                  <w:szCs w:val="18"/>
                                </w:rPr>
                                <w:t>Environmentally sound management of lighting products and distribution transformers</w:t>
                              </w:r>
                            </w:p>
                            <w:p w14:paraId="4E585661" w14:textId="77777777" w:rsidR="00180CEB" w:rsidRDefault="00180CEB" w:rsidP="002D6BF1">
                              <w:pPr>
                                <w:jc w:val="left"/>
                                <w:rPr>
                                  <w:rFonts w:cstheme="minorHAnsi"/>
                                  <w:sz w:val="18"/>
                                  <w:szCs w:val="18"/>
                                </w:rPr>
                              </w:pPr>
                            </w:p>
                            <w:p w14:paraId="6D00C63B" w14:textId="77777777" w:rsidR="00180CEB" w:rsidRPr="00444DA9" w:rsidRDefault="00180CEB" w:rsidP="002D6BF1">
                              <w:pPr>
                                <w:jc w:val="center"/>
                                <w:rPr>
                                  <w:b/>
                                  <w:bCs/>
                                </w:rPr>
                              </w:pPr>
                            </w:p>
                          </w:txbxContent>
                        </wps:txbx>
                        <wps:bodyPr rot="0" vert="horz" wrap="square" lIns="91440" tIns="45720" rIns="91440" bIns="45720" anchor="t" anchorCtr="0" upright="1">
                          <a:noAutofit/>
                        </wps:bodyPr>
                      </wps:wsp>
                      <wps:wsp>
                        <wps:cNvPr id="260" name="Rectangle 352"/>
                        <wps:cNvSpPr>
                          <a:spLocks noChangeArrowheads="1"/>
                        </wps:cNvSpPr>
                        <wps:spPr bwMode="auto">
                          <a:xfrm>
                            <a:off x="71286" y="3404179"/>
                            <a:ext cx="976464" cy="1757609"/>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1D62F3E" w14:textId="77777777" w:rsidR="00180CEB" w:rsidRPr="0037022A" w:rsidRDefault="00180CEB" w:rsidP="002D6BF1">
                              <w:pPr>
                                <w:jc w:val="center"/>
                                <w:rPr>
                                  <w:b/>
                                  <w:sz w:val="18"/>
                                  <w:szCs w:val="18"/>
                                </w:rPr>
                              </w:pPr>
                              <w:r w:rsidRPr="0037022A">
                                <w:rPr>
                                  <w:b/>
                                  <w:sz w:val="18"/>
                                  <w:szCs w:val="18"/>
                                </w:rPr>
                                <w:t>Component 1</w:t>
                              </w:r>
                              <w:r>
                                <w:rPr>
                                  <w:b/>
                                  <w:sz w:val="18"/>
                                  <w:szCs w:val="18"/>
                                </w:rPr>
                                <w:t xml:space="preserve"> (UNDP)</w:t>
                              </w:r>
                            </w:p>
                            <w:p w14:paraId="60DF224E" w14:textId="77777777" w:rsidR="00180CEB" w:rsidRPr="00795C8D" w:rsidRDefault="00180CEB" w:rsidP="002D6BF1">
                              <w:pPr>
                                <w:jc w:val="center"/>
                                <w:rPr>
                                  <w:b/>
                                  <w:sz w:val="16"/>
                                  <w:szCs w:val="16"/>
                                </w:rPr>
                              </w:pPr>
                              <w:r>
                                <w:rPr>
                                  <w:b/>
                                  <w:sz w:val="16"/>
                                  <w:szCs w:val="16"/>
                                </w:rPr>
                                <w:t>National Strategy and Regulatory Mechanism</w:t>
                              </w:r>
                            </w:p>
                            <w:p w14:paraId="6B3400CC" w14:textId="77777777" w:rsidR="00180CEB" w:rsidRDefault="00180CEB" w:rsidP="002D6BF1">
                              <w:pPr>
                                <w:jc w:val="center"/>
                                <w:rPr>
                                  <w:sz w:val="18"/>
                                  <w:szCs w:val="18"/>
                                </w:rPr>
                              </w:pPr>
                            </w:p>
                          </w:txbxContent>
                        </wps:txbx>
                        <wps:bodyPr rot="0" vert="horz" wrap="square" lIns="91440" tIns="45720" rIns="91440" bIns="45720" anchor="t" anchorCtr="0" upright="1">
                          <a:noAutofit/>
                        </wps:bodyPr>
                      </wps:wsp>
                      <wps:wsp>
                        <wps:cNvPr id="261" name="Rectangle 353"/>
                        <wps:cNvSpPr>
                          <a:spLocks noChangeArrowheads="1"/>
                        </wps:cNvSpPr>
                        <wps:spPr bwMode="auto">
                          <a:xfrm>
                            <a:off x="2381250" y="3414451"/>
                            <a:ext cx="1041400" cy="1747337"/>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7CACEF70" w14:textId="77777777" w:rsidR="00180CEB" w:rsidRDefault="00180CEB" w:rsidP="002D6BF1">
                              <w:pPr>
                                <w:jc w:val="center"/>
                                <w:rPr>
                                  <w:b/>
                                  <w:sz w:val="18"/>
                                  <w:szCs w:val="18"/>
                                </w:rPr>
                              </w:pPr>
                              <w:r>
                                <w:rPr>
                                  <w:b/>
                                  <w:sz w:val="18"/>
                                  <w:szCs w:val="18"/>
                                </w:rPr>
                                <w:t>Component 3 (DBSA)</w:t>
                              </w:r>
                            </w:p>
                            <w:p w14:paraId="116A85F0" w14:textId="77777777" w:rsidR="00180CEB" w:rsidRDefault="00180CEB" w:rsidP="002D6BF1">
                              <w:pPr>
                                <w:jc w:val="center"/>
                                <w:rPr>
                                  <w:b/>
                                  <w:sz w:val="18"/>
                                  <w:szCs w:val="18"/>
                                </w:rPr>
                              </w:pPr>
                              <w:r>
                                <w:rPr>
                                  <w:b/>
                                  <w:sz w:val="18"/>
                                  <w:szCs w:val="18"/>
                                </w:rPr>
                                <w:t xml:space="preserve">Energy Efficiency Financial Instrument </w:t>
                              </w:r>
                            </w:p>
                            <w:p w14:paraId="3EA1118B" w14:textId="77777777" w:rsidR="00180CEB" w:rsidRPr="00F636F1" w:rsidRDefault="00180CEB" w:rsidP="002D6BF1">
                              <w:pPr>
                                <w:jc w:val="center"/>
                                <w:rPr>
                                  <w:bCs/>
                                  <w:szCs w:val="20"/>
                                  <w:u w:val="single"/>
                                </w:rPr>
                              </w:pPr>
                              <w:r w:rsidRPr="00F636F1">
                                <w:rPr>
                                  <w:bCs/>
                                  <w:sz w:val="18"/>
                                  <w:szCs w:val="18"/>
                                  <w:u w:val="single"/>
                                </w:rPr>
                                <w:t>EEFI Working group</w:t>
                              </w:r>
                            </w:p>
                          </w:txbxContent>
                        </wps:txbx>
                        <wps:bodyPr rot="0" vert="horz" wrap="square" lIns="91440" tIns="45720" rIns="91440" bIns="45720" anchor="t" anchorCtr="0" upright="1">
                          <a:noAutofit/>
                        </wps:bodyPr>
                      </wps:wsp>
                      <wps:wsp>
                        <wps:cNvPr id="262" name="AutoShape 350"/>
                        <wps:cNvCnPr>
                          <a:cxnSpLocks noChangeShapeType="1"/>
                        </wps:cNvCnPr>
                        <wps:spPr bwMode="auto">
                          <a:xfrm>
                            <a:off x="2863850" y="3086100"/>
                            <a:ext cx="983133" cy="0"/>
                          </a:xfrm>
                          <a:prstGeom prst="straightConnector1">
                            <a:avLst/>
                          </a:prstGeom>
                          <a:noFill/>
                          <a:ln w="9525" cmpd="sng">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wps:wsp>
                        <wps:cNvPr id="265" name="AutoShape 347"/>
                        <wps:cNvCnPr>
                          <a:cxnSpLocks noChangeShapeType="1"/>
                        </wps:cNvCnPr>
                        <wps:spPr bwMode="auto">
                          <a:xfrm>
                            <a:off x="2861056" y="2827239"/>
                            <a:ext cx="9144" cy="601761"/>
                          </a:xfrm>
                          <a:prstGeom prst="straightConnector1">
                            <a:avLst/>
                          </a:prstGeom>
                          <a:noFill/>
                          <a:ln w="12700" cmpd="sng">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wps:wsp>
                        <wps:cNvPr id="266" name="AutoShape 354"/>
                        <wps:cNvCnPr>
                          <a:cxnSpLocks noChangeShapeType="1"/>
                        </wps:cNvCnPr>
                        <wps:spPr bwMode="auto">
                          <a:xfrm rot="5400000">
                            <a:off x="1748895" y="2280259"/>
                            <a:ext cx="201165" cy="2041446"/>
                          </a:xfrm>
                          <a:prstGeom prst="bentConnector3">
                            <a:avLst>
                              <a:gd name="adj1" fmla="val 57298"/>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wps:wsp>
                        <wps:cNvPr id="267" name="AutoShape 355"/>
                        <wps:cNvCnPr>
                          <a:cxnSpLocks noChangeShapeType="1"/>
                        </wps:cNvCnPr>
                        <wps:spPr bwMode="auto">
                          <a:xfrm rot="16200000" flipH="1">
                            <a:off x="3954881" y="2106578"/>
                            <a:ext cx="237743" cy="2407105"/>
                          </a:xfrm>
                          <a:prstGeom prst="bentConnector3">
                            <a:avLst>
                              <a:gd name="adj1" fmla="val 49722"/>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wps:wsp>
                        <wps:cNvPr id="268" name="Rectangle 268"/>
                        <wps:cNvSpPr>
                          <a:spLocks noChangeArrowheads="1"/>
                        </wps:cNvSpPr>
                        <wps:spPr bwMode="auto">
                          <a:xfrm>
                            <a:off x="4546600" y="3429000"/>
                            <a:ext cx="901700" cy="173418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3A2D6F6D" w14:textId="77777777" w:rsidR="00180CEB" w:rsidRPr="00A8771A" w:rsidRDefault="00180CEB" w:rsidP="002D6BF1">
                              <w:pPr>
                                <w:pStyle w:val="NormalWeb"/>
                                <w:jc w:val="center"/>
                                <w:rPr>
                                  <w:rFonts w:ascii="Calibri" w:hAnsi="Calibri"/>
                                  <w:b/>
                                  <w:bCs/>
                                  <w:sz w:val="18"/>
                                  <w:szCs w:val="18"/>
                                </w:rPr>
                              </w:pPr>
                              <w:r w:rsidRPr="00A8771A">
                                <w:rPr>
                                  <w:rFonts w:ascii="Calibri" w:hAnsi="Calibri"/>
                                  <w:b/>
                                  <w:bCs/>
                                  <w:sz w:val="18"/>
                                  <w:szCs w:val="18"/>
                                </w:rPr>
                                <w:t>Component 5</w:t>
                              </w:r>
                              <w:r>
                                <w:rPr>
                                  <w:rFonts w:ascii="Calibri" w:hAnsi="Calibri"/>
                                  <w:b/>
                                  <w:bCs/>
                                  <w:sz w:val="18"/>
                                  <w:szCs w:val="18"/>
                                </w:rPr>
                                <w:t xml:space="preserve"> (UNDP)</w:t>
                              </w:r>
                            </w:p>
                            <w:p w14:paraId="7C187120" w14:textId="77777777" w:rsidR="00180CEB" w:rsidRPr="00A8771A" w:rsidRDefault="00180CEB" w:rsidP="002D6BF1">
                              <w:pPr>
                                <w:pStyle w:val="NormalWeb"/>
                                <w:jc w:val="center"/>
                                <w:rPr>
                                  <w:rFonts w:ascii="Calibri" w:hAnsi="Calibri"/>
                                  <w:b/>
                                  <w:bCs/>
                                  <w:sz w:val="18"/>
                                  <w:szCs w:val="18"/>
                                </w:rPr>
                              </w:pPr>
                              <w:r w:rsidRPr="00A8771A">
                                <w:rPr>
                                  <w:rFonts w:ascii="Calibri" w:hAnsi="Calibri"/>
                                  <w:b/>
                                  <w:bCs/>
                                  <w:sz w:val="18"/>
                                  <w:szCs w:val="18"/>
                                </w:rPr>
                                <w:t>Monitoring and Evaluation</w:t>
                              </w:r>
                            </w:p>
                            <w:p w14:paraId="50B8D23C" w14:textId="77777777" w:rsidR="00180CEB" w:rsidRPr="00A8771A" w:rsidRDefault="00180CEB" w:rsidP="002D6BF1">
                              <w:pPr>
                                <w:pStyle w:val="NormalWeb"/>
                                <w:jc w:val="center"/>
                                <w:rPr>
                                  <w:rFonts w:ascii="Calibri" w:hAnsi="Calibri"/>
                                  <w:b/>
                                  <w:bCs/>
                                  <w:sz w:val="18"/>
                                  <w:szCs w:val="18"/>
                                  <w:u w:val="single"/>
                                </w:rPr>
                              </w:pPr>
                            </w:p>
                            <w:p w14:paraId="5D661A24" w14:textId="77777777" w:rsidR="00180CEB" w:rsidRPr="00D96E63" w:rsidRDefault="00180CEB" w:rsidP="002D6BF1">
                              <w:pPr>
                                <w:pStyle w:val="NormalWeb"/>
                                <w:spacing w:before="0" w:beforeAutospacing="0" w:after="60" w:afterAutospacing="0"/>
                                <w:jc w:val="center"/>
                                <w:rPr>
                                  <w:rFonts w:ascii="Calibri" w:hAnsi="Calibri"/>
                                  <w:color w:val="0000FF"/>
                                  <w:sz w:val="18"/>
                                  <w:szCs w:val="18"/>
                                  <w:u w:val="single"/>
                                </w:rPr>
                              </w:pPr>
                            </w:p>
                          </w:txbxContent>
                        </wps:txbx>
                        <wps:bodyPr rot="0" vert="horz" wrap="square" lIns="91440" tIns="45720" rIns="91440" bIns="45720" anchor="t" anchorCtr="0" upright="1">
                          <a:noAutofit/>
                        </wps:bodyPr>
                      </wps:wsp>
                    </wpc:wpc>
                  </a:graphicData>
                </a:graphic>
              </wp:inline>
            </w:drawing>
          </mc:Choice>
          <mc:Fallback>
            <w:pict>
              <v:group w14:anchorId="06FCE783" id="Canvas 340" o:spid="_x0000_s1033" editas="canvas" style="width:468pt;height:6in;mso-position-horizontal-relative:char;mso-position-vertical-relative:line" coordsize="59436,5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aCciQcAAIc9AAAOAAAAZHJzL2Uyb0RvYy54bWzsW2tvo0YU/V6p/wHxvWtmeA3WOquVt2kr&#10;9bFqtupnAtimxUCBxEl/fc+dgQE7TrNNbJRV8UpZY4+Hedxz7z3nDm/f3W0z4zap6rTIFyZ7Y5lG&#10;kkdFnObrhfnbp8tvhGnUTZjHYVbkycK8T2rz3cXXX73dlfOEF5sii5PKQCd5Pd+VC3PTNOV8Nquj&#10;TbIN6zdFmeT4clVU27DBZbWexVW4Q+/bbMYty5vtiiouqyJK6hqfflBfmhey/9UqiZpfVqs6aYxs&#10;YWJsjfxbyb/X9Hd28Tacr6uw3KRRO4zwGaPYhmmOm+quPoRNaNxU6YOutmlUFXWxat5ExXZWrFZp&#10;lMg5YDbMOpjNMsxvw1pOJsLqdAPEuxP2e72mcefFZZplWI0Zep/TZ/T/DvuT4MNdid2pS71P9cvu&#10;f7UJy0ROq55HP99+rIw0XpjCdmzTyMMtzORXbFyYr7PEsB1Om0QjQNOr8mNFw63LH4voz9rIi+UG&#10;7ZL3VVXsNkkYY2SM2mMagx/QRY2fGte7n4oY/Yc3TSH3625VbalD7IRxtzA585lvwVDu8d6xvcAK&#10;lIkkd40RoQGzRSAEjDpCC1t4aCFvF867nsqqbr5Liq1BbxZmhZnIO4W3P9YNjSycd03kTIosjWnt&#10;5UW1vl5mlXEbwlwvL5fLQN4eP6mHzbLc2C3MwOWu7Hnvu3rYhSVf7QD3mm3TBrjL0i3WXTcK57SE&#10;3+YxhhnOmzDN1HvcP8vpo0QiCvOgi+IGXVxt4p0RpzRTZvm+hx2MU+CLYxXxMo0wW8MxRE1lGlXR&#10;/J42G7n7hL0HMxYW/VOrlZWbUK2DKztSK9fOTq6ivr+8GgxN7j1ttzKb5u76ThqYTwtBpnBdxPcw&#10;BoxHOgK4L7zZFNXfprGDK1iY9V83YZWYRvZDDoMKmOOQ75AXjutzXFTDb66H34R5hK4WZoO5y7fL&#10;Rvmbm7JK1xtaKDnDvHgPI1yl0ib6UbWmC7SNBzvnGOzsbrVGgJ3rM+yyRJ1reTBIujfMrQWd4wnP&#10;pu8JdDyw6b2yhzOALgh073uImUBHrus/g050ZjSBbj/WucdA53SrNS7oKASoQNaDjrmBLdwWdIxZ&#10;gnPpEmAEZ0DdcjmhbmGeLNTJtKEPKlOo6zJM7xjq3BFRx4Er3+My1hHsxGGC6fjC7xJMCTumEtoJ&#10;dq8/w2QyL5lw19G1ntn5x3DnjYg727M5BIMedxL0g3DncUfYLbEj3LFApi5TuPsCmJ1ykRPuHuIO&#10;Bq0UFSKbknlDUdFEGFnmMleKSnSXXx2IKrL5p/sSesmepqJ+Qqv9eZqKcP2O3bHAEi1766FH/Fpx&#10;O5cLTykuj8OubqqQePSyyHNoK0Wl6PQj8orWtUjCeLFqUhU3rTjyr0LJgQChmA8RVlqzUZl90G3/&#10;UFDTlGwEksFdFzKa0tOgD4Hmk8/v9555liXdMlF7ETie0yleE8l47Xoa08rsxO33uD2x5oc6tuZk&#10;I8DOBlt3weiljm25vq2E5CHuOES3lt37nse00nwW3OneJ0lNqtUv0rGZlmYn3O3jjnW4G2Q7KuJQ&#10;5B0t26EMSyKPo6RlSU2vR17gOcKB+EcB7wkZe0p1HtZEZVKKAkq7oS3D5K4WdoZbL9PWtuW5S4ey&#10;MKQ8LmPY9oNEx0GWS5UFVTh0eF9leMzhUq5JaZuqh1H1kBKnddyGljD+wzRW2wzlapQLDeZ5nszr&#10;kTnLXFj6mc+rNAbBcnl5SYkZfnxqD/28nFkX7ZiWxCdnN3B2iN6drxuk9kABNnEkg2eM2wGlOlQJ&#10;d1AdULyy93SMCd+hBuTqGHIQKqMqI3vM5vfMXTX9PBO+xGtKMk5YQWBaFJ9wt4e7Y4qKO6TUZ1JU&#10;VA2HeWDLeMmg0B5aYUK4wlIlBWYFSC+kGxgCUcYjhUPBRVtgf1xjuU7yXl+xHw9AyLf6CDQsXh2P&#10;QKcVY55zhOWVKDPgZse8t87rx2CIDs4xae9tBfyB97YsedCi894Od89Y/528Nx35GkLoZRRRJwKT&#10;9x56bw/ZyANlxtU61gi48xk07jZnshzmH5R/URuGBtqlTK7/pBz+kvOFE+hOCzpdV5lAtwc6LcsM&#10;qcqYwY7bgnEd7FBucqUyMMiQAEWnY+fMd3zb7sj0RFVefR1CZ98T7vZwB0rwoPgLFPQSwZmoCulU&#10;3YF6nNzVaaYlPHaoiwXCZjZOjY8khxrRtoxxwDtfS1azJ3Z95tH55wlayjRJ0iB5ZrwiMPf0QdOB&#10;Mjr6EQBsPEm0EIK44D6EI7LC3v/2RwA8i/neEyfeXqiLM3o4ARb3v7OEoxq51lfPVx5R0oWLAHuo&#10;XPiOEAEMlOyCQ8MAL96zCzwUxciAyTtwitFK2ji1cuFzfdhrUi7aR+keKbSgyHAkqGix8NxGpPUv&#10;Y5Wl5ffdwzRttIEeDYNCuknmwizP9WVq0PsZbvs+PWUm7cmxUAGXIz+xPTmBzyWnRL+TPT1hT1pP&#10;7ckB93RGNwIjd1zHwymklpNTYe6gdBcgJMmAAatCGcNh4gmjmTj5q3nmj+lTN18KN0B+iAdvy0gW&#10;Y9snk+lx4uG1zCL756cv/gEAAP//AwBQSwMEFAAGAAgAAAAhACyawdfbAAAABQEAAA8AAABkcnMv&#10;ZG93bnJldi54bWxMj81OwzAQhO9IvIO1SFwQdfiLQohToUpwRbSoUm/beLFNYzuK3Ta8PQuXchlp&#10;NKuZb5v55HtxoDG5GBTczAoQFLqoXTAKPlYv1xWIlDFo7GMgBd+UYN6enzVY63gM73RYZiO4JKQa&#10;Fdich1rK1FnymGZxoMDZZxw9ZrajkXrEI5f7Xt4WRSk9usALFgdaWOp2y71XYIxDt9aVTVfr1/i1&#10;eNtsVrsHpS4vpucnEJmmfDqGX3xGh5aZtnEfdBK9An4k/ylnj3cl262CqrwvQLaN/E/f/gAAAP//&#10;AwBQSwECLQAUAAYACAAAACEAtoM4kv4AAADhAQAAEwAAAAAAAAAAAAAAAAAAAAAAW0NvbnRlbnRf&#10;VHlwZXNdLnhtbFBLAQItABQABgAIAAAAIQA4/SH/1gAAAJQBAAALAAAAAAAAAAAAAAAAAC8BAABf&#10;cmVscy8ucmVsc1BLAQItABQABgAIAAAAIQCzXaCciQcAAIc9AAAOAAAAAAAAAAAAAAAAAC4CAABk&#10;cnMvZTJvRG9jLnhtbFBLAQItABQABgAIAAAAIQAsmsHX2wAAAAUBAAAPAAAAAAAAAAAAAAAAAOMJ&#10;AABkcnMvZG93bnJldi54bWxQSwUGAAAAAAQABADzAAAA6woAAAAA&#10;">
                <v:shape id="_x0000_s1034" type="#_x0000_t75" style="position:absolute;width:59436;height:54864;visibility:visible;mso-wrap-style:square">
                  <v:fill o:detectmouseclick="t"/>
                  <v:path o:connecttype="none"/>
                </v:shape>
                <v:rect id="Rectangle 342" o:spid="_x0000_s1035" style="position:absolute;left:21717;top:24369;width:13898;height:3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bw+xQAAAN0AAAAPAAAAZHJzL2Rvd25yZXYueG1sRI/BasMw&#10;EETvgf6D2EJviZzGhOBGCW2gNJBTnXzAYm0tY2vlSqrt9uujQCHHYWbeMNv9ZDsxkA+NYwXLRQaC&#10;uHK64VrB5fw+34AIEVlj55gU/FKA/e5htsVCu5E/aShjLRKEQ4EKTIx9IWWoDFkMC9cTJ+/LeYsx&#10;SV9L7XFMcNvJ5yxbS4sNpwWDPR0MVW35YxWczs0y79CU3/TXfgx5W/vD26jU0+P0+gIi0hTv4f/2&#10;USvYrPIV3N6kJyB3VwAAAP//AwBQSwECLQAUAAYACAAAACEA2+H2y+4AAACFAQAAEwAAAAAAAAAA&#10;AAAAAAAAAAAAW0NvbnRlbnRfVHlwZXNdLnhtbFBLAQItABQABgAIAAAAIQBa9CxbvwAAABUBAAAL&#10;AAAAAAAAAAAAAAAAAB8BAABfcmVscy8ucmVsc1BLAQItABQABgAIAAAAIQCrEbw+xQAAAN0AAAAP&#10;AAAAAAAAAAAAAAAAAAcCAABkcnMvZG93bnJldi54bWxQSwUGAAAAAAMAAwC3AAAA+QIAAAAA&#10;" fillcolor="#fc9">
                  <v:shadow on="t" opacity=".5" offset="6pt,6pt"/>
                  <v:textbox>
                    <w:txbxContent>
                      <w:p w14:paraId="2084ACE3" w14:textId="77777777" w:rsidR="00180CEB" w:rsidRDefault="00180CEB" w:rsidP="002D6BF1">
                        <w:pPr>
                          <w:jc w:val="center"/>
                          <w:rPr>
                            <w:b/>
                            <w:sz w:val="18"/>
                            <w:szCs w:val="18"/>
                          </w:rPr>
                        </w:pPr>
                        <w:r>
                          <w:rPr>
                            <w:b/>
                            <w:sz w:val="18"/>
                            <w:szCs w:val="18"/>
                          </w:rPr>
                          <w:t>Implementing Partner</w:t>
                        </w:r>
                        <w:r w:rsidRPr="00A27858">
                          <w:rPr>
                            <w:b/>
                            <w:sz w:val="18"/>
                            <w:szCs w:val="18"/>
                          </w:rPr>
                          <w:t xml:space="preserve"> </w:t>
                        </w:r>
                      </w:p>
                      <w:p w14:paraId="1CE950F1" w14:textId="2D7685DC" w:rsidR="00180CEB" w:rsidRPr="00A27858" w:rsidRDefault="00180CEB" w:rsidP="002D6BF1">
                        <w:pPr>
                          <w:jc w:val="center"/>
                          <w:rPr>
                            <w:szCs w:val="20"/>
                          </w:rPr>
                        </w:pPr>
                        <w:r>
                          <w:rPr>
                            <w:b/>
                            <w:sz w:val="18"/>
                            <w:szCs w:val="18"/>
                          </w:rPr>
                          <w:t>D</w:t>
                        </w:r>
                        <w:r w:rsidR="00161D8E">
                          <w:rPr>
                            <w:b/>
                            <w:sz w:val="18"/>
                            <w:szCs w:val="18"/>
                          </w:rPr>
                          <w:t>MRE</w:t>
                        </w:r>
                      </w:p>
                    </w:txbxContent>
                  </v:textbox>
                </v:rect>
                <v:rect id="Rectangle 343" o:spid="_x0000_s1036" style="position:absolute;left:5715;top:5068;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JFQxgAAAN0AAAAPAAAAZHJzL2Rvd25yZXYueG1sRI9Ba8JA&#10;FITvBf/D8gpepG6ikoTUVaSgCD3VitDbI/vMhmbfhuzWxH/vFgo9DjPzDbPejrYVN+p941hBOk9A&#10;EFdON1wrOH/uXwoQPiBrbB2Tgjt52G4mT2sstRv4g26nUIsIYV+iAhNCV0rpK0MW/dx1xNG7ut5i&#10;iLKvpe5xiHDbykWSZNJiw3HBYEdvhqrv049VcLj6r4zS9zQblofubPLLLJ9dlJo+j7tXEIHG8B/+&#10;ax+1gmK5WsHvm/gE5OYBAAD//wMAUEsBAi0AFAAGAAgAAAAhANvh9svuAAAAhQEAABMAAAAAAAAA&#10;AAAAAAAAAAAAAFtDb250ZW50X1R5cGVzXS54bWxQSwECLQAUAAYACAAAACEAWvQsW78AAAAVAQAA&#10;CwAAAAAAAAAAAAAAAAAfAQAAX3JlbHMvLnJlbHNQSwECLQAUAAYACAAAACEAU+yRUMYAAADdAAAA&#10;DwAAAAAAAAAAAAAAAAAHAgAAZHJzL2Rvd25yZXYueG1sUEsFBgAAAAADAAMAtwAAAPoCAAAAAA==&#10;" fillcolor="#f90">
                  <v:shadow on="t" opacity=".5" offset="6pt,6pt"/>
                  <v:textbox>
                    <w:txbxContent>
                      <w:p w14:paraId="5E8855C8" w14:textId="77777777" w:rsidR="00180CEB" w:rsidRDefault="00180CEB" w:rsidP="002D6BF1">
                        <w:pPr>
                          <w:jc w:val="center"/>
                          <w:rPr>
                            <w:b/>
                          </w:rPr>
                        </w:pPr>
                        <w:r>
                          <w:rPr>
                            <w:b/>
                          </w:rPr>
                          <w:t>Project Board/Steering Committee</w:t>
                        </w:r>
                      </w:p>
                    </w:txbxContent>
                  </v:textbox>
                </v:rect>
                <v:rect id="Rectangle 344" o:spid="_x0000_s1037" style="position:absolute;left:5715;top:8000;width:15938;height:1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ClhxQAAAN0AAAAPAAAAZHJzL2Rvd25yZXYueG1sRI/RasJA&#10;FETfC/7DcgXfdGO0RVJXEVHUl9bafsAle00Ws3djdjXp33cFoY/DzJxh5svOVuJOjTeOFYxHCQji&#10;3GnDhYKf7+1wBsIHZI2VY1LwSx6Wi97LHDPtWv6i+ykUIkLYZ6igDKHOpPR5SRb9yNXE0Tu7xmKI&#10;simkbrCNcFvJNEnepEXDcaHEmtYl5ZfTzSq4HnC7+ty5j3Y/NkeTH1NJm1SpQb9bvYMI1IX/8LO9&#10;1wpmk+krPN7EJyAXfwAAAP//AwBQSwECLQAUAAYACAAAACEA2+H2y+4AAACFAQAAEwAAAAAAAAAA&#10;AAAAAAAAAAAAW0NvbnRlbnRfVHlwZXNdLnhtbFBLAQItABQABgAIAAAAIQBa9CxbvwAAABUBAAAL&#10;AAAAAAAAAAAAAAAAAB8BAABfcmVscy8ucmVsc1BLAQItABQABgAIAAAAIQBMgClhxQAAAN0AAAAP&#10;AAAAAAAAAAAAAAAAAAcCAABkcnMvZG93bnJldi54bWxQSwUGAAAAAAMAAwC3AAAA+QIAAAAA&#10;" fillcolor="#fc0">
                  <v:shadow on="t" opacity=".5" offset="6pt,6pt"/>
                  <v:textbox>
                    <w:txbxContent>
                      <w:p w14:paraId="22634141" w14:textId="77777777" w:rsidR="00180CEB" w:rsidRDefault="00180CEB" w:rsidP="002D6BF1">
                        <w:pPr>
                          <w:jc w:val="center"/>
                          <w:rPr>
                            <w:b/>
                            <w:bCs/>
                            <w:sz w:val="18"/>
                            <w:szCs w:val="18"/>
                          </w:rPr>
                        </w:pPr>
                        <w:r>
                          <w:rPr>
                            <w:b/>
                            <w:bCs/>
                            <w:sz w:val="18"/>
                            <w:szCs w:val="18"/>
                          </w:rPr>
                          <w:t xml:space="preserve">Development Partners  </w:t>
                        </w:r>
                      </w:p>
                      <w:p w14:paraId="54CB2BE9" w14:textId="77777777" w:rsidR="00180CEB" w:rsidRDefault="00180CEB" w:rsidP="002D6BF1">
                        <w:pPr>
                          <w:jc w:val="center"/>
                          <w:rPr>
                            <w:b/>
                            <w:bCs/>
                            <w:i/>
                            <w:sz w:val="18"/>
                            <w:szCs w:val="18"/>
                          </w:rPr>
                        </w:pPr>
                        <w:r>
                          <w:rPr>
                            <w:b/>
                            <w:bCs/>
                            <w:i/>
                            <w:sz w:val="18"/>
                            <w:szCs w:val="18"/>
                          </w:rPr>
                          <w:t xml:space="preserve">UNDP, DBSA, </w:t>
                        </w:r>
                        <w:r w:rsidRPr="002B5459">
                          <w:rPr>
                            <w:b/>
                            <w:bCs/>
                            <w:i/>
                            <w:sz w:val="18"/>
                            <w:szCs w:val="18"/>
                          </w:rPr>
                          <w:t>DTICC, DEFF</w:t>
                        </w:r>
                        <w:r>
                          <w:rPr>
                            <w:b/>
                            <w:bCs/>
                            <w:i/>
                            <w:sz w:val="18"/>
                            <w:szCs w:val="18"/>
                          </w:rPr>
                          <w:t xml:space="preserve">, </w:t>
                        </w:r>
                        <w:r w:rsidRPr="002B5459">
                          <w:rPr>
                            <w:b/>
                            <w:bCs/>
                            <w:i/>
                            <w:sz w:val="18"/>
                            <w:szCs w:val="18"/>
                          </w:rPr>
                          <w:t xml:space="preserve">  SANEDI, CNRS, SABS</w:t>
                        </w:r>
                        <w:r>
                          <w:rPr>
                            <w:b/>
                            <w:bCs/>
                            <w:i/>
                            <w:sz w:val="18"/>
                            <w:szCs w:val="18"/>
                          </w:rPr>
                          <w:t xml:space="preserve">, </w:t>
                        </w:r>
                      </w:p>
                      <w:p w14:paraId="1160668F" w14:textId="77777777" w:rsidR="00180CEB" w:rsidRPr="001C7E82" w:rsidRDefault="00180CEB" w:rsidP="002D6BF1">
                        <w:pPr>
                          <w:jc w:val="center"/>
                          <w:rPr>
                            <w:i/>
                            <w:sz w:val="18"/>
                            <w:szCs w:val="18"/>
                          </w:rPr>
                        </w:pPr>
                      </w:p>
                    </w:txbxContent>
                  </v:textbox>
                </v:rect>
                <v:rect id="Rectangle 345" o:spid="_x0000_s1038" style="position:absolute;left:21597;top:8000;width:14788;height:1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rcWxQAAAN0AAAAPAAAAZHJzL2Rvd25yZXYueG1sRI/RasJA&#10;FETfBf9huQXfdGMsElJXEVHUl9aqH3DJ3iZLs3djdjXx77uFQh+HmTnDLFa9rcWDWm8cK5hOEhDE&#10;hdOGSwXXy26cgfABWWPtmBQ8ycNqORwsMNeu4096nEMpIoR9jgqqEJpcSl9UZNFPXEMcvS/XWgxR&#10;tqXULXYRbmuZJslcWjQcFypsaFNR8X2+WwW3I+7WH3v33h2m5mSKUyppmyo1eunXbyAC9eE//Nc+&#10;aAXZ7HUOv2/iE5DLHwAAAP//AwBQSwECLQAUAAYACAAAACEA2+H2y+4AAACFAQAAEwAAAAAAAAAA&#10;AAAAAAAAAAAAW0NvbnRlbnRfVHlwZXNdLnhtbFBLAQItABQABgAIAAAAIQBa9CxbvwAAABUBAAAL&#10;AAAAAAAAAAAAAAAAAB8BAABfcmVscy8ucmVsc1BLAQItABQABgAIAAAAIQC8UrcWxQAAAN0AAAAP&#10;AAAAAAAAAAAAAAAAAAcCAABkcnMvZG93bnJldi54bWxQSwUGAAAAAAMAAwC3AAAA+QIAAAAA&#10;" fillcolor="#fc0">
                  <v:shadow on="t" opacity=".5" offset="6pt,6pt"/>
                  <v:textbox>
                    <w:txbxContent>
                      <w:p w14:paraId="72C02ABF" w14:textId="77777777" w:rsidR="00180CEB" w:rsidRDefault="00180CEB" w:rsidP="002D6BF1">
                        <w:pPr>
                          <w:spacing w:after="0"/>
                          <w:jc w:val="center"/>
                          <w:rPr>
                            <w:b/>
                            <w:sz w:val="18"/>
                            <w:szCs w:val="18"/>
                          </w:rPr>
                        </w:pPr>
                        <w:r>
                          <w:rPr>
                            <w:b/>
                            <w:sz w:val="18"/>
                            <w:szCs w:val="18"/>
                          </w:rPr>
                          <w:t>Project Executive</w:t>
                        </w:r>
                      </w:p>
                      <w:p w14:paraId="5134E556" w14:textId="77777777" w:rsidR="00180CEB" w:rsidRPr="006F087E" w:rsidRDefault="00180CEB" w:rsidP="002D6BF1">
                        <w:pPr>
                          <w:spacing w:after="0"/>
                          <w:jc w:val="center"/>
                          <w:rPr>
                            <w:rFonts w:cstheme="minorBidi"/>
                            <w:b/>
                            <w:sz w:val="18"/>
                            <w:szCs w:val="18"/>
                          </w:rPr>
                        </w:pPr>
                        <w:r w:rsidRPr="006F087E">
                          <w:rPr>
                            <w:rFonts w:asciiTheme="minorHAnsi" w:hAnsiTheme="minorHAnsi" w:cstheme="minorBidi"/>
                            <w:b/>
                            <w:sz w:val="18"/>
                            <w:szCs w:val="18"/>
                          </w:rPr>
                          <w:t>Department of Mineral Resources and Energy of the Government of South Africa</w:t>
                        </w:r>
                        <w:r w:rsidRPr="006F087E">
                          <w:rPr>
                            <w:rFonts w:cstheme="minorBidi"/>
                            <w:b/>
                            <w:sz w:val="18"/>
                            <w:szCs w:val="18"/>
                          </w:rPr>
                          <w:t xml:space="preserve"> </w:t>
                        </w:r>
                      </w:p>
                      <w:p w14:paraId="754EE922" w14:textId="77777777" w:rsidR="00180CEB" w:rsidRDefault="00180CEB" w:rsidP="002D6BF1">
                        <w:pPr>
                          <w:jc w:val="center"/>
                          <w:rPr>
                            <w:b/>
                            <w:sz w:val="18"/>
                            <w:szCs w:val="18"/>
                          </w:rPr>
                        </w:pPr>
                      </w:p>
                      <w:p w14:paraId="6F52B5D5" w14:textId="77777777" w:rsidR="00180CEB" w:rsidRPr="00EB563F" w:rsidRDefault="00180CEB" w:rsidP="002D6BF1">
                        <w:pPr>
                          <w:jc w:val="center"/>
                          <w:rPr>
                            <w:b/>
                            <w:szCs w:val="20"/>
                          </w:rPr>
                        </w:pPr>
                      </w:p>
                    </w:txbxContent>
                  </v:textbox>
                </v:rect>
                <v:rect id="Rectangle 346" o:spid="_x0000_s1039" style="position:absolute;left:36322;top:8000;width:16248;height:1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KNxQAAAN0AAAAPAAAAZHJzL2Rvd25yZXYueG1sRI/RasJA&#10;FETfC/7DcgXfdGOUVlJXEVHUl9bafsAle00Ws3djdjXp33cFoY/DzJxh5svOVuJOjTeOFYxHCQji&#10;3GnDhYKf7+1wBsIHZI2VY1LwSx6Wi97LHDPtWv6i+ykUIkLYZ6igDKHOpPR5SRb9yNXE0Tu7xmKI&#10;simkbrCNcFvJNElepUXDcaHEmtYl5ZfTzSq4HnC7+ty5j3Y/NkeTH1NJm1SpQb9bvYMI1IX/8LO9&#10;1wpmk+kbPN7EJyAXfwAAAP//AwBQSwECLQAUAAYACAAAACEA2+H2y+4AAACFAQAAEwAAAAAAAAAA&#10;AAAAAAAAAAAAW0NvbnRlbnRfVHlwZXNdLnhtbFBLAQItABQABgAIAAAAIQBa9CxbvwAAABUBAAAL&#10;AAAAAAAAAAAAAAAAAB8BAABfcmVscy8ucmVsc1BLAQItABQABgAIAAAAIQDTHhKNxQAAAN0AAAAP&#10;AAAAAAAAAAAAAAAAAAcCAABkcnMvZG93bnJldi54bWxQSwUGAAAAAAMAAwC3AAAA+QIAAAAA&#10;" fillcolor="#fc0">
                  <v:shadow on="t" opacity=".5" offset="6pt,6pt"/>
                  <v:textbox>
                    <w:txbxContent>
                      <w:p w14:paraId="285A9CB4" w14:textId="77777777" w:rsidR="00180CEB" w:rsidRDefault="00180CEB" w:rsidP="002D6BF1">
                        <w:pPr>
                          <w:jc w:val="center"/>
                          <w:rPr>
                            <w:b/>
                            <w:bCs/>
                            <w:sz w:val="18"/>
                            <w:szCs w:val="18"/>
                          </w:rPr>
                        </w:pPr>
                        <w:r>
                          <w:rPr>
                            <w:b/>
                            <w:bCs/>
                            <w:sz w:val="18"/>
                            <w:szCs w:val="18"/>
                          </w:rPr>
                          <w:t>Beneficiary Representatives</w:t>
                        </w:r>
                      </w:p>
                      <w:p w14:paraId="373A7A5C" w14:textId="77777777" w:rsidR="00180CEB" w:rsidRPr="005272DD" w:rsidRDefault="00180CEB" w:rsidP="002D6BF1">
                        <w:pPr>
                          <w:jc w:val="center"/>
                          <w:rPr>
                            <w:b/>
                            <w:sz w:val="18"/>
                            <w:szCs w:val="18"/>
                          </w:rPr>
                        </w:pPr>
                        <w:r w:rsidRPr="005272DD">
                          <w:rPr>
                            <w:b/>
                            <w:sz w:val="18"/>
                            <w:szCs w:val="18"/>
                          </w:rPr>
                          <w:t>L</w:t>
                        </w:r>
                        <w:r w:rsidRPr="00835A2F">
                          <w:rPr>
                            <w:b/>
                            <w:sz w:val="18"/>
                            <w:szCs w:val="18"/>
                          </w:rPr>
                          <w:t>ocal government associations</w:t>
                        </w:r>
                        <w:r>
                          <w:rPr>
                            <w:b/>
                            <w:sz w:val="18"/>
                            <w:szCs w:val="18"/>
                          </w:rPr>
                          <w:t xml:space="preserve">, representatives of consumer associations </w:t>
                        </w:r>
                      </w:p>
                    </w:txbxContent>
                  </v:textbox>
                </v:rect>
                <v:shapetype id="_x0000_t32" coordsize="21600,21600" o:spt="32" o:oned="t" path="m,l21600,21600e" filled="f">
                  <v:path arrowok="t" fillok="f" o:connecttype="none"/>
                  <o:lock v:ext="edit" shapetype="t"/>
                </v:shapetype>
                <v:shape id="AutoShape 347" o:spid="_x0000_s1040" type="#_x0000_t32" style="position:absolute;left:28575;top:19083;width:91;height:5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1goxAAAAN0AAAAPAAAAZHJzL2Rvd25yZXYueG1sRE/LagIx&#10;FN0X/IdwhW5KzdjWIqNRxoJQBRe+9tfJ7SR0cjNOok7/3iwKLg/nPZ13rhZXaoP1rGA4yEAQl15b&#10;rhQc9svXMYgQkTXWnknBHwWYz3pPU8y1v/GWrrtYiRTCIUcFJsYmlzKUhhyGgW+IE/fjW4cxwbaS&#10;usVbCne1fMuyT+nQcmow2NCXofJ3d3EKNqvhojgZu1pvz3YzWhb1pXo5KvXc74oJiEhdfIj/3d9a&#10;wfj9I81Nb9ITkLM7AAAA//8DAFBLAQItABQABgAIAAAAIQDb4fbL7gAAAIUBAAATAAAAAAAAAAAA&#10;AAAAAAAAAABbQ29udGVudF9UeXBlc10ueG1sUEsBAi0AFAAGAAgAAAAhAFr0LFu/AAAAFQEAAAsA&#10;AAAAAAAAAAAAAAAAHwEAAF9yZWxzLy5yZWxzUEsBAi0AFAAGAAgAAAAhAM0PWCjEAAAA3QAAAA8A&#10;AAAAAAAAAAAAAAAABwIAAGRycy9kb3ducmV2LnhtbFBLBQYAAAAAAwADALcAAAD4AgAAAAA=&#10;"/>
                <v:rect id="Rectangle 348" o:spid="_x0000_s1041" style="position:absolute;left:2554;top:20771;width:16002;height:8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SNkxgAAAN0AAAAPAAAAZHJzL2Rvd25yZXYueG1sRI/NasMw&#10;EITvhbyD2EBvjRy3lMSJbEJoaHJp8/cAi7WxRayVa6mx+/ZRodDjMDPfMMtisI24UeeNYwXTSQKC&#10;uHTacKXgfNo8zUD4gKyxcUwKfshDkY8elphp1/OBbsdQiQhhn6GCOoQ2k9KXNVn0E9cSR+/iOosh&#10;yq6SusM+wm0j0yR5lRYNx4UaW1rXVF6P31bB1w43q89399Fvp2Zvyn0q6S1V6nE8rBYgAg3hP/zX&#10;3moFs+eXOfy+iU9A5ncAAAD//wMAUEsBAi0AFAAGAAgAAAAhANvh9svuAAAAhQEAABMAAAAAAAAA&#10;AAAAAAAAAAAAAFtDb250ZW50X1R5cGVzXS54bWxQSwECLQAUAAYACAAAACEAWvQsW78AAAAVAQAA&#10;CwAAAAAAAAAAAAAAAAAfAQAAX3JlbHMvLnJlbHNQSwECLQAUAAYACAAAACEAzc0jZMYAAADdAAAA&#10;DwAAAAAAAAAAAAAAAAAHAgAAZHJzL2Rvd25yZXYueG1sUEsFBgAAAAADAAMAtwAAAPoCAAAAAA==&#10;" fillcolor="#fc0">
                  <v:shadow on="t" opacity=".5" offset="6pt,6pt"/>
                  <v:textbox>
                    <w:txbxContent>
                      <w:p w14:paraId="76D51E4D" w14:textId="77777777" w:rsidR="00180CEB" w:rsidRPr="00362D1B" w:rsidRDefault="00180CEB" w:rsidP="002D6BF1">
                        <w:pPr>
                          <w:jc w:val="center"/>
                          <w:rPr>
                            <w:b/>
                            <w:sz w:val="18"/>
                            <w:szCs w:val="18"/>
                          </w:rPr>
                        </w:pPr>
                        <w:r>
                          <w:rPr>
                            <w:b/>
                            <w:sz w:val="18"/>
                            <w:szCs w:val="18"/>
                          </w:rPr>
                          <w:t xml:space="preserve">UNDP (Comp. 1,2 &amp; 3): </w:t>
                        </w:r>
                        <w:r w:rsidRPr="003E6ACE">
                          <w:rPr>
                            <w:bCs/>
                            <w:sz w:val="16"/>
                            <w:szCs w:val="16"/>
                          </w:rPr>
                          <w:t>Three tier Project Assurance CO/Regional Hub/HQ</w:t>
                        </w:r>
                      </w:p>
                      <w:p w14:paraId="68F87292" w14:textId="4A553BAC" w:rsidR="00180CEB" w:rsidRPr="00A07E76" w:rsidRDefault="00180CEB" w:rsidP="002D6BF1">
                        <w:pPr>
                          <w:jc w:val="center"/>
                          <w:rPr>
                            <w:b/>
                            <w:sz w:val="18"/>
                            <w:szCs w:val="18"/>
                          </w:rPr>
                        </w:pPr>
                        <w:r w:rsidRPr="00A07E76">
                          <w:rPr>
                            <w:b/>
                            <w:sz w:val="18"/>
                            <w:szCs w:val="18"/>
                          </w:rPr>
                          <w:t xml:space="preserve">DBSA (comp 3): </w:t>
                        </w:r>
                        <w:r w:rsidR="00ED2589" w:rsidRPr="00A07E76">
                          <w:rPr>
                            <w:bCs/>
                            <w:sz w:val="18"/>
                            <w:szCs w:val="18"/>
                          </w:rPr>
                          <w:t xml:space="preserve">Climate </w:t>
                        </w:r>
                        <w:r w:rsidR="00ED2589">
                          <w:rPr>
                            <w:bCs/>
                            <w:sz w:val="18"/>
                            <w:szCs w:val="18"/>
                          </w:rPr>
                          <w:t xml:space="preserve">and Environment </w:t>
                        </w:r>
                        <w:r w:rsidRPr="00A07E76">
                          <w:rPr>
                            <w:bCs/>
                            <w:sz w:val="18"/>
                            <w:szCs w:val="18"/>
                          </w:rPr>
                          <w:t>Finance Unit (C</w:t>
                        </w:r>
                        <w:r w:rsidR="00ED2589">
                          <w:rPr>
                            <w:bCs/>
                            <w:sz w:val="18"/>
                            <w:szCs w:val="18"/>
                          </w:rPr>
                          <w:t>E</w:t>
                        </w:r>
                        <w:r w:rsidRPr="00A07E76">
                          <w:rPr>
                            <w:bCs/>
                            <w:sz w:val="18"/>
                            <w:szCs w:val="18"/>
                          </w:rPr>
                          <w:t>FU)</w:t>
                        </w:r>
                      </w:p>
                      <w:p w14:paraId="1E503BF5" w14:textId="77777777" w:rsidR="00180CEB" w:rsidRPr="00A07E76" w:rsidRDefault="00180CEB" w:rsidP="002D6BF1">
                        <w:pPr>
                          <w:jc w:val="center"/>
                          <w:rPr>
                            <w:b/>
                            <w:sz w:val="18"/>
                            <w:szCs w:val="18"/>
                          </w:rPr>
                        </w:pPr>
                      </w:p>
                      <w:p w14:paraId="0718F595" w14:textId="77777777" w:rsidR="00180CEB" w:rsidRPr="00A07E76" w:rsidRDefault="00180CEB" w:rsidP="002D6BF1">
                        <w:pPr>
                          <w:pStyle w:val="BodyText3"/>
                          <w:jc w:val="center"/>
                          <w:rPr>
                            <w:b/>
                            <w:bCs/>
                          </w:rPr>
                        </w:pPr>
                      </w:p>
                    </w:txbxContent>
                  </v:textbox>
                </v:rect>
                <v:rect id="Rectangle 349" o:spid="_x0000_s1042" style="position:absolute;left:38225;top:20573;width:16258;height:7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rSUwgAAAN0AAAAPAAAAZHJzL2Rvd25yZXYueG1sRE/dasIw&#10;FL4f7B3CGexupm4q0hnFCTJhV7Y+wKE5a0qbk5rEttvTLxfCLj++/81usp0YyIfGsYL5LANBXDnd&#10;cK3gUh5f1iBCRNbYOSYFPxRgt3182GCu3chnGopYixTCIUcFJsY+lzJUhiyGmeuJE/ftvMWYoK+l&#10;9jimcNvJ1yxbSYsNpwaDPR0MVW1xswq+yma+6NAUV/ptP4dFW/vDx6jU89O0fwcRaYr/4rv7pBWs&#10;35Zpf3qTnoDc/gEAAP//AwBQSwECLQAUAAYACAAAACEA2+H2y+4AAACFAQAAEwAAAAAAAAAAAAAA&#10;AAAAAAAAW0NvbnRlbnRfVHlwZXNdLnhtbFBLAQItABQABgAIAAAAIQBa9CxbvwAAABUBAAALAAAA&#10;AAAAAAAAAAAAAB8BAABfcmVscy8ucmVsc1BLAQItABQABgAIAAAAIQDeGrSUwgAAAN0AAAAPAAAA&#10;AAAAAAAAAAAAAAcCAABkcnMvZG93bnJldi54bWxQSwUGAAAAAAMAAwC3AAAA9gIAAAAA&#10;" fillcolor="#fc9">
                  <v:shadow on="t" opacity=".5" offset="6pt,6pt"/>
                  <v:textbox>
                    <w:txbxContent>
                      <w:p w14:paraId="73D13A72" w14:textId="77777777" w:rsidR="00180CEB" w:rsidRPr="00B8427B" w:rsidRDefault="00180CEB" w:rsidP="002D6BF1">
                        <w:pPr>
                          <w:spacing w:before="120"/>
                          <w:jc w:val="left"/>
                          <w:rPr>
                            <w:b/>
                            <w:sz w:val="16"/>
                            <w:szCs w:val="16"/>
                          </w:rPr>
                        </w:pPr>
                        <w:r w:rsidRPr="00B8427B">
                          <w:rPr>
                            <w:b/>
                            <w:sz w:val="16"/>
                            <w:szCs w:val="16"/>
                          </w:rPr>
                          <w:t>Project Management Unit</w:t>
                        </w:r>
                        <w:r>
                          <w:rPr>
                            <w:b/>
                            <w:sz w:val="16"/>
                            <w:szCs w:val="16"/>
                          </w:rPr>
                          <w:t xml:space="preserve"> (50%UNDP/50%DBSA)</w:t>
                        </w:r>
                        <w:r w:rsidRPr="00B8427B">
                          <w:rPr>
                            <w:b/>
                            <w:sz w:val="16"/>
                            <w:szCs w:val="16"/>
                          </w:rPr>
                          <w:t xml:space="preserve">: Coordinator, </w:t>
                        </w:r>
                        <w:r>
                          <w:rPr>
                            <w:b/>
                            <w:sz w:val="16"/>
                            <w:szCs w:val="16"/>
                          </w:rPr>
                          <w:t xml:space="preserve">Administrative </w:t>
                        </w:r>
                        <w:r w:rsidRPr="00B8427B">
                          <w:rPr>
                            <w:b/>
                            <w:sz w:val="16"/>
                            <w:szCs w:val="16"/>
                          </w:rPr>
                          <w:t>Assist</w:t>
                        </w:r>
                        <w:r>
                          <w:rPr>
                            <w:b/>
                            <w:sz w:val="16"/>
                            <w:szCs w:val="16"/>
                          </w:rPr>
                          <w:t>ant</w:t>
                        </w:r>
                      </w:p>
                    </w:txbxContent>
                  </v:textbox>
                </v:rect>
                <v:shape id="AutoShape 350" o:spid="_x0000_s1043" type="#_x0000_t32" style="position:absolute;left:28573;top:22343;width:96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GdoxgAAAN0AAAAPAAAAZHJzL2Rvd25yZXYueG1sRI9BawIx&#10;FITvQv9DeIVeRLNrUWRrlFUQasGDtt5fN6+b0M3Luom6/fdNoeBxmJlvmMWqd424UhesZwX5OANB&#10;XHltuVbw8b4dzUGEiKyx8UwKfijAavkwWGCh/Y0PdD3GWiQIhwIVmBjbQspQGXIYxr4lTt6X7xzG&#10;JLta6g5vCe4aOcmymXRoOS0YbGljqPo+XpyC/S5fl5/G7t4OZ7ufbsvmUg9PSj099uULiEh9vIf/&#10;269awfx5msPfm/QE5PIXAAD//wMAUEsBAi0AFAAGAAgAAAAhANvh9svuAAAAhQEAABMAAAAAAAAA&#10;AAAAAAAAAAAAAFtDb250ZW50X1R5cGVzXS54bWxQSwECLQAUAAYACAAAACEAWvQsW78AAAAVAQAA&#10;CwAAAAAAAAAAAAAAAAAfAQAAX3JlbHMvLnJlbHNQSwECLQAUAAYACAAAACEA2exnaMYAAADdAAAA&#10;DwAAAAAAAAAAAAAAAAAHAgAAZHJzL2Rvd25yZXYueG1sUEsFBgAAAAADAAMAtwAAAPoCAAAAAA==&#10;"/>
                <v:roundrect id="AutoShape 351" o:spid="_x0000_s1044"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X1xAAAANwAAAAPAAAAZHJzL2Rvd25yZXYueG1sRI9Ba8JA&#10;FITvBf/D8gRvdWNQCamr1EBFT9IoFG+P7GsSzL4N2a1u/31XEHocZuYbZrUJphM3GlxrWcFsmoAg&#10;rqxuuVZwPn28ZiCcR9bYWSYFv+Rgsx69rDDX9s6fdCt9LSKEXY4KGu/7XEpXNWTQTW1PHL1vOxj0&#10;UQ611APeI9x0Mk2SpTTYclxosKeioepa/hgF8pIVh8X8kn6FI1e7VG6vWRGUmozD+xsIT8H/h5/t&#10;vVaQLpbwOBOPgFz/AQAA//8DAFBLAQItABQABgAIAAAAIQDb4fbL7gAAAIUBAAATAAAAAAAAAAAA&#10;AAAAAAAAAABbQ29udGVudF9UeXBlc10ueG1sUEsBAi0AFAAGAAgAAAAhAFr0LFu/AAAAFQEAAAsA&#10;AAAAAAAAAAAAAAAAHwEAAF9yZWxzLy5yZWxzUEsBAi0AFAAGAAgAAAAhAEcd5fXEAAAA3AAAAA8A&#10;AAAAAAAAAAAAAAAABwIAAGRycy9kb3ducmV2LnhtbFBLBQYAAAAAAwADALcAAAD4AgAAAAA=&#10;" fillcolor="#9cf">
                  <v:textbox>
                    <w:txbxContent>
                      <w:p w14:paraId="1599D491" w14:textId="77777777" w:rsidR="00180CEB" w:rsidRPr="001D0B24" w:rsidRDefault="00180CEB" w:rsidP="002D6BF1">
                        <w:pPr>
                          <w:spacing w:after="0"/>
                          <w:jc w:val="center"/>
                          <w:rPr>
                            <w:b/>
                          </w:rPr>
                        </w:pPr>
                        <w:r w:rsidRPr="001D0B24">
                          <w:rPr>
                            <w:b/>
                          </w:rPr>
                          <w:t>Project Organi</w:t>
                        </w:r>
                        <w:r>
                          <w:rPr>
                            <w:b/>
                          </w:rPr>
                          <w:t>z</w:t>
                        </w:r>
                        <w:r w:rsidRPr="001D0B24">
                          <w:rPr>
                            <w:b/>
                          </w:rPr>
                          <w:t>ation Structure</w:t>
                        </w:r>
                      </w:p>
                    </w:txbxContent>
                  </v:textbox>
                </v:roundrect>
                <v:rect id="Rectangle 356" o:spid="_x0000_s1045" style="position:absolute;left:11239;top:34223;width:11875;height:17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Is3xAAAANwAAAAPAAAAZHJzL2Rvd25yZXYueG1sRI9BawIx&#10;FITvgv8hvEJv3WyFtrI1ilqkvaqL9PjYvE0WNy/rJtVtf30jCB6HmfmGmS0G14oz9aHxrOA5y0EQ&#10;V143bBSU+83TFESIyBpbz6TglwIs5uPRDAvtL7yl8y4akSAcClRgY+wKKUNlyWHIfEecvNr3DmOS&#10;vZG6x0uCu1ZO8vxVOmw4LVjsaG2pOu5+nIJutfwoT3/b+lgfdPttNtZ8llapx4dh+Q4i0hDv4Vv7&#10;SyuYvLzB9Uw6AnL+DwAA//8DAFBLAQItABQABgAIAAAAIQDb4fbL7gAAAIUBAAATAAAAAAAAAAAA&#10;AAAAAAAAAABbQ29udGVudF9UeXBlc10ueG1sUEsBAi0AFAAGAAgAAAAhAFr0LFu/AAAAFQEAAAsA&#10;AAAAAAAAAAAAAAAAHwEAAF9yZWxzLy5yZWxzUEsBAi0AFAAGAAgAAAAhANioizfEAAAA3AAAAA8A&#10;AAAAAAAAAAAAAAAABwIAAGRycy9kb3ducmV2LnhtbFBLBQYAAAAAAwADALcAAAD4AgAAAAA=&#10;" fillcolor="#ff9">
                  <v:shadow on="t" opacity=".5" offset="6pt,6pt"/>
                  <v:textbox>
                    <w:txbxContent>
                      <w:p w14:paraId="48871912" w14:textId="77777777" w:rsidR="00180CEB" w:rsidRDefault="00180CEB" w:rsidP="002D6BF1">
                        <w:pPr>
                          <w:jc w:val="center"/>
                          <w:rPr>
                            <w:b/>
                            <w:sz w:val="18"/>
                            <w:szCs w:val="18"/>
                          </w:rPr>
                        </w:pPr>
                        <w:r>
                          <w:rPr>
                            <w:b/>
                            <w:sz w:val="18"/>
                            <w:szCs w:val="18"/>
                          </w:rPr>
                          <w:t>Component 2 (UNDP)</w:t>
                        </w:r>
                      </w:p>
                      <w:p w14:paraId="01D997DE" w14:textId="77777777" w:rsidR="00180CEB" w:rsidRPr="00AB12FE" w:rsidRDefault="00180CEB" w:rsidP="002D6BF1">
                        <w:pPr>
                          <w:jc w:val="center"/>
                          <w:rPr>
                            <w:rFonts w:cstheme="minorHAnsi"/>
                            <w:sz w:val="16"/>
                            <w:szCs w:val="16"/>
                          </w:rPr>
                        </w:pPr>
                        <w:r w:rsidRPr="00AB12FE">
                          <w:rPr>
                            <w:rFonts w:cstheme="minorHAnsi"/>
                            <w:b/>
                            <w:bCs/>
                            <w:sz w:val="16"/>
                            <w:szCs w:val="16"/>
                          </w:rPr>
                          <w:t>Mechanism to accelerate LEDS and high Efficiency transformers</w:t>
                        </w:r>
                        <w:r w:rsidRPr="00AB12FE">
                          <w:rPr>
                            <w:rFonts w:cstheme="minorHAnsi"/>
                            <w:sz w:val="16"/>
                            <w:szCs w:val="16"/>
                          </w:rPr>
                          <w:t xml:space="preserve"> </w:t>
                        </w:r>
                      </w:p>
                      <w:p w14:paraId="13A3C856" w14:textId="77777777" w:rsidR="00180CEB" w:rsidRPr="00F636F1" w:rsidRDefault="00180CEB" w:rsidP="002D6BF1">
                        <w:pPr>
                          <w:jc w:val="center"/>
                          <w:rPr>
                            <w:rFonts w:cstheme="minorHAnsi"/>
                            <w:sz w:val="18"/>
                            <w:szCs w:val="18"/>
                            <w:u w:val="single"/>
                          </w:rPr>
                        </w:pPr>
                        <w:r w:rsidRPr="00F636F1">
                          <w:rPr>
                            <w:rFonts w:cstheme="minorHAnsi"/>
                            <w:sz w:val="18"/>
                            <w:szCs w:val="18"/>
                            <w:u w:val="single"/>
                          </w:rPr>
                          <w:t xml:space="preserve">Working Groups: </w:t>
                        </w:r>
                        <w:r>
                          <w:rPr>
                            <w:rFonts w:cstheme="minorHAnsi"/>
                            <w:sz w:val="18"/>
                            <w:szCs w:val="18"/>
                            <w:u w:val="single"/>
                          </w:rPr>
                          <w:t>WB</w:t>
                        </w:r>
                        <w:r w:rsidRPr="00F636F1">
                          <w:rPr>
                            <w:rFonts w:cstheme="minorHAnsi"/>
                            <w:sz w:val="18"/>
                            <w:szCs w:val="18"/>
                            <w:u w:val="single"/>
                          </w:rPr>
                          <w:t xml:space="preserve">I LED &amp; </w:t>
                        </w:r>
                        <w:r>
                          <w:rPr>
                            <w:rFonts w:cstheme="minorHAnsi"/>
                            <w:sz w:val="18"/>
                            <w:szCs w:val="18"/>
                            <w:u w:val="single"/>
                          </w:rPr>
                          <w:t xml:space="preserve">WB </w:t>
                        </w:r>
                        <w:r w:rsidRPr="00F636F1">
                          <w:rPr>
                            <w:rFonts w:cstheme="minorHAnsi"/>
                            <w:sz w:val="18"/>
                            <w:szCs w:val="18"/>
                            <w:u w:val="single"/>
                          </w:rPr>
                          <w:t xml:space="preserve">II High efficient Transformers </w:t>
                        </w:r>
                      </w:p>
                      <w:p w14:paraId="0D4956ED" w14:textId="77777777" w:rsidR="00180CEB" w:rsidRPr="004F1EC9" w:rsidRDefault="00180CEB" w:rsidP="002D6BF1">
                        <w:pPr>
                          <w:jc w:val="center"/>
                          <w:rPr>
                            <w:rFonts w:cstheme="minorHAnsi"/>
                            <w:b/>
                            <w:sz w:val="18"/>
                            <w:szCs w:val="18"/>
                          </w:rPr>
                        </w:pPr>
                      </w:p>
                      <w:p w14:paraId="519877BF" w14:textId="77777777" w:rsidR="00180CEB" w:rsidRDefault="00180CEB" w:rsidP="002D6BF1">
                        <w:pPr>
                          <w:jc w:val="center"/>
                          <w:rPr>
                            <w:b/>
                            <w:sz w:val="18"/>
                            <w:szCs w:val="18"/>
                          </w:rPr>
                        </w:pPr>
                      </w:p>
                      <w:p w14:paraId="6136B652" w14:textId="77777777" w:rsidR="00180CEB" w:rsidRPr="00EB563F" w:rsidRDefault="00180CEB" w:rsidP="002D6BF1">
                        <w:pPr>
                          <w:jc w:val="center"/>
                          <w:rPr>
                            <w:szCs w:val="20"/>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46" type="#_x0000_t34" style="position:absolute;left:18857;top:10948;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Mq6xAAAANwAAAAPAAAAZHJzL2Rvd25yZXYueG1sRE/LasJA&#10;FN0X/IfhCm6KTgzVltRRRBQCXfmg6O42c5sJZu6EzKhpv95ZCC4P5z1bdLYWV2p95VjBeJSAIC6c&#10;rrhUcNhvhh8gfEDWWDsmBX/kYTHvvcww0+7GW7ruQiliCPsMFZgQmkxKXxiy6EeuIY7cr2sthgjb&#10;UuoWbzHc1jJNkqm0WHFsMNjQylBx3l2sgrfJafqem3X6//11pB87zl/3q6NSg363/AQRqAtP8cOd&#10;awXpJK6NZ+IRkPM7AAAA//8DAFBLAQItABQABgAIAAAAIQDb4fbL7gAAAIUBAAATAAAAAAAAAAAA&#10;AAAAAAAAAABbQ29udGVudF9UeXBlc10ueG1sUEsBAi0AFAAGAAgAAAAhAFr0LFu/AAAAFQEAAAsA&#10;AAAAAAAAAAAAAAAAHwEAAF9yZWxzLy5yZWxzUEsBAi0AFAAGAAgAAAAhAG7oyrrEAAAA3AAAAA8A&#10;AAAAAAAAAAAAAAAABwIAAGRycy9kb3ducmV2LnhtbFBLBQYAAAAAAwADALcAAAD4AgAAAAA=&#10;"/>
                <v:rect id="Rectangle 353" o:spid="_x0000_s1047" style="position:absolute;left:34988;top:34092;width:10033;height:17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7rexAAAANwAAAAPAAAAZHJzL2Rvd25yZXYueG1sRI9BawIx&#10;FITvgv8hvEJv3WyFlro1ilqkvaqL9PjYvE0WNy/rJtVtf30jCB6HmfmGmS0G14oz9aHxrOA5y0EQ&#10;V143bBSU+83TG4gQkTW2nknBLwVYzMejGRbaX3hL5100IkE4FKjAxtgVUobKksOQ+Y44ebXvHcYk&#10;eyN1j5cEd62c5PmrdNhwWrDY0dpSddz9OAXdavlRnv629bE+6PbbbKz5LK1Sjw/D8h1EpCHew7f2&#10;l1YweZnC9Uw6AnL+DwAA//8DAFBLAQItABQABgAIAAAAIQDb4fbL7gAAAIUBAAATAAAAAAAAAAAA&#10;AAAAAAAAAABbQ29udGVudF9UeXBlc10ueG1sUEsBAi0AFAAGAAgAAAAhAFr0LFu/AAAAFQEAAAsA&#10;AAAAAAAAAAAAAAAAHwEAAF9yZWxzLy5yZWxzUEsBAi0AFAAGAAgAAAAhAMZ7ut7EAAAA3AAAAA8A&#10;AAAAAAAAAAAAAAAABwIAAGRycy9kb3ducmV2LnhtbFBLBQYAAAAAAwADALcAAAD4AgAAAAA=&#10;" fillcolor="#ff9">
                  <v:shadow on="t" opacity=".5" offset="6pt,6pt"/>
                  <v:textbox>
                    <w:txbxContent>
                      <w:p w14:paraId="35D0755A" w14:textId="77777777" w:rsidR="00180CEB" w:rsidRPr="0037022A" w:rsidRDefault="00180CEB" w:rsidP="002D6BF1">
                        <w:pPr>
                          <w:jc w:val="center"/>
                        </w:pPr>
                        <w:r w:rsidRPr="0037022A">
                          <w:rPr>
                            <w:b/>
                            <w:bCs/>
                            <w:sz w:val="18"/>
                            <w:szCs w:val="18"/>
                          </w:rPr>
                          <w:t>Component 4</w:t>
                        </w:r>
                        <w:r>
                          <w:rPr>
                            <w:b/>
                            <w:bCs/>
                            <w:sz w:val="18"/>
                            <w:szCs w:val="18"/>
                          </w:rPr>
                          <w:t xml:space="preserve"> (UNDP)</w:t>
                        </w:r>
                      </w:p>
                      <w:p w14:paraId="1932D66A" w14:textId="77777777" w:rsidR="00180CEB" w:rsidRPr="00D2707E" w:rsidRDefault="00180CEB" w:rsidP="002D6BF1">
                        <w:pPr>
                          <w:jc w:val="center"/>
                          <w:rPr>
                            <w:b/>
                            <w:bCs/>
                            <w:sz w:val="18"/>
                            <w:szCs w:val="18"/>
                          </w:rPr>
                        </w:pPr>
                        <w:r w:rsidRPr="00D10541">
                          <w:rPr>
                            <w:sz w:val="18"/>
                            <w:szCs w:val="18"/>
                          </w:rPr>
                          <w:t> </w:t>
                        </w:r>
                        <w:r w:rsidRPr="00C44644">
                          <w:rPr>
                            <w:rFonts w:eastAsiaTheme="minorHAnsi" w:cstheme="minorBidi"/>
                            <w:b/>
                            <w:sz w:val="18"/>
                            <w:szCs w:val="18"/>
                          </w:rPr>
                          <w:t>Environmentally sound management of lighting products and distribution transformers</w:t>
                        </w:r>
                      </w:p>
                      <w:p w14:paraId="4E585661" w14:textId="77777777" w:rsidR="00180CEB" w:rsidRDefault="00180CEB" w:rsidP="002D6BF1">
                        <w:pPr>
                          <w:jc w:val="left"/>
                          <w:rPr>
                            <w:rFonts w:cstheme="minorHAnsi"/>
                            <w:sz w:val="18"/>
                            <w:szCs w:val="18"/>
                          </w:rPr>
                        </w:pPr>
                      </w:p>
                      <w:p w14:paraId="6D00C63B" w14:textId="77777777" w:rsidR="00180CEB" w:rsidRPr="00444DA9" w:rsidRDefault="00180CEB" w:rsidP="002D6BF1">
                        <w:pPr>
                          <w:jc w:val="center"/>
                          <w:rPr>
                            <w:b/>
                            <w:bCs/>
                          </w:rPr>
                        </w:pPr>
                      </w:p>
                    </w:txbxContent>
                  </v:textbox>
                </v:rect>
                <v:rect id="Rectangle 352" o:spid="_x0000_s1048" style="position:absolute;left:712;top:34041;width:9765;height:17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dn+wAAAANwAAAAPAAAAZHJzL2Rvd25yZXYueG1sRE9Ni8Iw&#10;EL0v+B/CCN7WVA+yVKOoi+hVt4jHoZkmxWZSm6xWf705LOzx8b4Xq9414k5dqD0rmIwzEMSl1zUb&#10;BcXP7vMLRIjIGhvPpOBJAVbLwccCc+0ffKT7KRqRQjjkqMDG2OZShtKSwzD2LXHiKt85jAl2RuoO&#10;HyncNXKaZTPpsObUYLGlraXyevp1CtrN+ru4vY7VtTrr5mJ21uwLq9Ro2K/nICL18V/85z5oBdNZ&#10;mp/OpCMgl28AAAD//wMAUEsBAi0AFAAGAAgAAAAhANvh9svuAAAAhQEAABMAAAAAAAAAAAAAAAAA&#10;AAAAAFtDb250ZW50X1R5cGVzXS54bWxQSwECLQAUAAYACAAAACEAWvQsW78AAAAVAQAACwAAAAAA&#10;AAAAAAAAAAAfAQAAX3JlbHMvLnJlbHNQSwECLQAUAAYACAAAACEAmS3Z/sAAAADcAAAADwAAAAAA&#10;AAAAAAAAAAAHAgAAZHJzL2Rvd25yZXYueG1sUEsFBgAAAAADAAMAtwAAAPQCAAAAAA==&#10;" fillcolor="#ff9">
                  <v:shadow on="t" opacity=".5" offset="6pt,6pt"/>
                  <v:textbox>
                    <w:txbxContent>
                      <w:p w14:paraId="11D62F3E" w14:textId="77777777" w:rsidR="00180CEB" w:rsidRPr="0037022A" w:rsidRDefault="00180CEB" w:rsidP="002D6BF1">
                        <w:pPr>
                          <w:jc w:val="center"/>
                          <w:rPr>
                            <w:b/>
                            <w:sz w:val="18"/>
                            <w:szCs w:val="18"/>
                          </w:rPr>
                        </w:pPr>
                        <w:r w:rsidRPr="0037022A">
                          <w:rPr>
                            <w:b/>
                            <w:sz w:val="18"/>
                            <w:szCs w:val="18"/>
                          </w:rPr>
                          <w:t>Component 1</w:t>
                        </w:r>
                        <w:r>
                          <w:rPr>
                            <w:b/>
                            <w:sz w:val="18"/>
                            <w:szCs w:val="18"/>
                          </w:rPr>
                          <w:t xml:space="preserve"> (UNDP)</w:t>
                        </w:r>
                      </w:p>
                      <w:p w14:paraId="60DF224E" w14:textId="77777777" w:rsidR="00180CEB" w:rsidRPr="00795C8D" w:rsidRDefault="00180CEB" w:rsidP="002D6BF1">
                        <w:pPr>
                          <w:jc w:val="center"/>
                          <w:rPr>
                            <w:b/>
                            <w:sz w:val="16"/>
                            <w:szCs w:val="16"/>
                          </w:rPr>
                        </w:pPr>
                        <w:r>
                          <w:rPr>
                            <w:b/>
                            <w:sz w:val="16"/>
                            <w:szCs w:val="16"/>
                          </w:rPr>
                          <w:t>National Strategy and Regulatory Mechanism</w:t>
                        </w:r>
                      </w:p>
                      <w:p w14:paraId="6B3400CC" w14:textId="77777777" w:rsidR="00180CEB" w:rsidRDefault="00180CEB" w:rsidP="002D6BF1">
                        <w:pPr>
                          <w:jc w:val="center"/>
                          <w:rPr>
                            <w:sz w:val="18"/>
                            <w:szCs w:val="18"/>
                          </w:rPr>
                        </w:pPr>
                      </w:p>
                    </w:txbxContent>
                  </v:textbox>
                </v:rect>
                <v:rect id="Rectangle 353" o:spid="_x0000_s1049" style="position:absolute;left:23812;top:34144;width:10414;height:17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XxlwwAAANwAAAAPAAAAZHJzL2Rvd25yZXYueG1sRI9BawIx&#10;FITvBf9DeIK3mtWDlNUotiJ61S7i8bF5myxuXtZN1G1/fSMIPQ4z8w2zWPWuEXfqQu1ZwWScgSAu&#10;va7ZKCi+t+8fIEJE1th4JgU/FGC1HLwtMNf+wQe6H6MRCcIhRwU2xjaXMpSWHIaxb4mTV/nOYUyy&#10;M1J3+Ehw18hpls2kw5rTgsWWviyVl+PNKWg/15vi+nuoLtVJN2eztWZXWKVGw349BxGpj//hV3uv&#10;FUxnE3ieSUdALv8AAAD//wMAUEsBAi0AFAAGAAgAAAAhANvh9svuAAAAhQEAABMAAAAAAAAAAAAA&#10;AAAAAAAAAFtDb250ZW50X1R5cGVzXS54bWxQSwECLQAUAAYACAAAACEAWvQsW78AAAAVAQAACwAA&#10;AAAAAAAAAAAAAAAfAQAAX3JlbHMvLnJlbHNQSwECLQAUAAYACAAAACEA9mF8ZcMAAADcAAAADwAA&#10;AAAAAAAAAAAAAAAHAgAAZHJzL2Rvd25yZXYueG1sUEsFBgAAAAADAAMAtwAAAPcCAAAAAA==&#10;" fillcolor="#ff9">
                  <v:shadow on="t" opacity=".5" offset="6pt,6pt"/>
                  <v:textbox>
                    <w:txbxContent>
                      <w:p w14:paraId="7CACEF70" w14:textId="77777777" w:rsidR="00180CEB" w:rsidRDefault="00180CEB" w:rsidP="002D6BF1">
                        <w:pPr>
                          <w:jc w:val="center"/>
                          <w:rPr>
                            <w:b/>
                            <w:sz w:val="18"/>
                            <w:szCs w:val="18"/>
                          </w:rPr>
                        </w:pPr>
                        <w:r>
                          <w:rPr>
                            <w:b/>
                            <w:sz w:val="18"/>
                            <w:szCs w:val="18"/>
                          </w:rPr>
                          <w:t>Component 3 (DBSA)</w:t>
                        </w:r>
                      </w:p>
                      <w:p w14:paraId="116A85F0" w14:textId="77777777" w:rsidR="00180CEB" w:rsidRDefault="00180CEB" w:rsidP="002D6BF1">
                        <w:pPr>
                          <w:jc w:val="center"/>
                          <w:rPr>
                            <w:b/>
                            <w:sz w:val="18"/>
                            <w:szCs w:val="18"/>
                          </w:rPr>
                        </w:pPr>
                        <w:r>
                          <w:rPr>
                            <w:b/>
                            <w:sz w:val="18"/>
                            <w:szCs w:val="18"/>
                          </w:rPr>
                          <w:t xml:space="preserve">Energy Efficiency Financial Instrument </w:t>
                        </w:r>
                      </w:p>
                      <w:p w14:paraId="3EA1118B" w14:textId="77777777" w:rsidR="00180CEB" w:rsidRPr="00F636F1" w:rsidRDefault="00180CEB" w:rsidP="002D6BF1">
                        <w:pPr>
                          <w:jc w:val="center"/>
                          <w:rPr>
                            <w:bCs/>
                            <w:szCs w:val="20"/>
                            <w:u w:val="single"/>
                          </w:rPr>
                        </w:pPr>
                        <w:r w:rsidRPr="00F636F1">
                          <w:rPr>
                            <w:bCs/>
                            <w:sz w:val="18"/>
                            <w:szCs w:val="18"/>
                            <w:u w:val="single"/>
                          </w:rPr>
                          <w:t>EEFI Working group</w:t>
                        </w:r>
                      </w:p>
                    </w:txbxContent>
                  </v:textbox>
                </v:rect>
                <v:shape id="AutoShape 350" o:spid="_x0000_s1050" type="#_x0000_t32" style="position:absolute;left:28638;top:30861;width:98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3zxQAAANwAAAAPAAAAZHJzL2Rvd25yZXYueG1sRI9BawIx&#10;FITvBf9DeEIvRbMuVMpqlLUg1IIHrd6fm+cmuHnZbqJu/31TKHgcZuYbZr7sXSNu1AXrWcFknIEg&#10;rry2XCs4fK1HbyBCRNbYeCYFPxRguRg8zbHQ/s47uu1jLRKEQ4EKTIxtIWWoDDkMY98SJ+/sO4cx&#10;ya6WusN7grtG5lk2lQ4tpwWDLb0bqi77q1Ow3UxW5cnYzefu225f12VzrV+OSj0P+3IGIlIfH+H/&#10;9odWkE9z+DuTjoBc/AIAAP//AwBQSwECLQAUAAYACAAAACEA2+H2y+4AAACFAQAAEwAAAAAAAAAA&#10;AAAAAAAAAAAAW0NvbnRlbnRfVHlwZXNdLnhtbFBLAQItABQABgAIAAAAIQBa9CxbvwAAABUBAAAL&#10;AAAAAAAAAAAAAAAAAB8BAABfcmVscy8ucmVsc1BLAQItABQABgAIAAAAIQBDDD3zxQAAANwAAAAP&#10;AAAAAAAAAAAAAAAAAAcCAABkcnMvZG93bnJldi54bWxQSwUGAAAAAAMAAwC3AAAA+QIAAAAA&#10;"/>
                <v:shape id="AutoShape 347" o:spid="_x0000_s1051" type="#_x0000_t32" style="position:absolute;left:28610;top:28272;width:92;height:6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W9EwwAAANwAAAAPAAAAZHJzL2Rvd25yZXYueG1sRI9Bi8Iw&#10;FITvC/6H8AQvi6YKaq1GUUFYvK2KeHw0z7bYvJQmrfXfbwRhj8PMfMOsNp0pRUu1KywrGI8iEMSp&#10;1QVnCi7nwzAG4TyyxtIyKXiRg82697XCRNsn/1J78pkIEHYJKsi9rxIpXZqTQTeyFXHw7rY26IOs&#10;M6lrfAa4KeUkimbSYMFhIceK9jmlj1NjFDTl8fvcXP24zXbt/B4v4lt3c0oN+t12CcJT5//Dn/aP&#10;VjCZTeF9JhwBuf4DAAD//wMAUEsBAi0AFAAGAAgAAAAhANvh9svuAAAAhQEAABMAAAAAAAAAAAAA&#10;AAAAAAAAAFtDb250ZW50X1R5cGVzXS54bWxQSwECLQAUAAYACAAAACEAWvQsW78AAAAVAQAACwAA&#10;AAAAAAAAAAAAAAAfAQAAX3JlbHMvLnJlbHNQSwECLQAUAAYACAAAACEAAn1vRMMAAADcAAAADwAA&#10;AAAAAAAAAAAAAAAHAgAAZHJzL2Rvd25yZXYueG1sUEsFBgAAAAADAAMAtwAAAPcCAAAAAA==&#10;" strokeweight="1pt"/>
                <v:shape id="AutoShape 354" o:spid="_x0000_s1052" type="#_x0000_t34" style="position:absolute;left:17489;top:22801;width:2012;height:2041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fUxAAAANwAAAAPAAAAZHJzL2Rvd25yZXYueG1sRI9fi8Iw&#10;EMTfBb9DWME3TVWoXs8oogjCofgP7h6XZm2LzaY0UXvf3giCj8Ps/GZnOm9MKe5Uu8KygkE/AkGc&#10;Wl1wpuB8WvcmIJxH1lhaJgX/5GA+a7emmGj74APdjz4TAcIuQQW591UipUtzMuj6tiIO3sXWBn2Q&#10;dSZ1jY8AN6UcRlEsDRYcGnKsaJlTej3eTHhjv94tVul5NC5+rvvt7+kvsl9WqW6nWXyD8NT4z/E7&#10;vdEKhnEMrzGBAHL2BAAA//8DAFBLAQItABQABgAIAAAAIQDb4fbL7gAAAIUBAAATAAAAAAAAAAAA&#10;AAAAAAAAAABbQ29udGVudF9UeXBlc10ueG1sUEsBAi0AFAAGAAgAAAAhAFr0LFu/AAAAFQEAAAsA&#10;AAAAAAAAAAAAAAAAHwEAAF9yZWxzLy5yZWxzUEsBAi0AFAAGAAgAAAAhAHvv99TEAAAA3AAAAA8A&#10;AAAAAAAAAAAAAAAABwIAAGRycy9kb3ducmV2LnhtbFBLBQYAAAAAAwADALcAAAD4AgAAAAA=&#10;" adj="12376"/>
                <v:shape id="AutoShape 355" o:spid="_x0000_s1053" type="#_x0000_t34" style="position:absolute;left:39549;top:21065;width:2378;height:2407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hRJwgAAANwAAAAPAAAAZHJzL2Rvd25yZXYueG1sRI9BawIx&#10;FITvhf6H8Aq91ayCtqxGkbKCJ0ErPT82z93FfS9pEtftv28KhR6HmfmGWW1G7tVAIXZODEwnBSiS&#10;2tlOGgPnj93LG6iYUCz2TsjAN0XYrB8fVlhad5cjDafUqAyRWKKBNiVfah3rlhjjxHmS7F1cYExZ&#10;hkbbgPcM517PimKhGTvJCy16em+pvp5ubKCabxseGMOhr76OlCrPnwdvzPPTuF2CSjSm//Bfe28N&#10;zBav8HsmHwG9/gEAAP//AwBQSwECLQAUAAYACAAAACEA2+H2y+4AAACFAQAAEwAAAAAAAAAAAAAA&#10;AAAAAAAAW0NvbnRlbnRfVHlwZXNdLnhtbFBLAQItABQABgAIAAAAIQBa9CxbvwAAABUBAAALAAAA&#10;AAAAAAAAAAAAAB8BAABfcmVscy8ucmVsc1BLAQItABQABgAIAAAAIQDSVhRJwgAAANwAAAAPAAAA&#10;AAAAAAAAAAAAAAcCAABkcnMvZG93bnJldi54bWxQSwUGAAAAAAMAAwC3AAAA9gIAAAAA&#10;" adj="10740"/>
                <v:rect id="Rectangle 268" o:spid="_x0000_s1054" style="position:absolute;left:45466;top:34290;width:9017;height:1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9X4wAAAANwAAAAPAAAAZHJzL2Rvd25yZXYueG1sRE9Ni8Iw&#10;EL0v+B/CCN7WVA+yVKOoi+hVt4jHoZkmxWZSm6xWf705LOzx8b4Xq9414k5dqD0rmIwzEMSl1zUb&#10;BcXP7vMLRIjIGhvPpOBJAVbLwccCc+0ffKT7KRqRQjjkqMDG2OZShtKSwzD2LXHiKt85jAl2RuoO&#10;HyncNXKaZTPpsObUYLGlraXyevp1CtrN+ru4vY7VtTrr5mJ21uwLq9Ro2K/nICL18V/85z5oBdNZ&#10;WpvOpCMgl28AAAD//wMAUEsBAi0AFAAGAAgAAAAhANvh9svuAAAAhQEAABMAAAAAAAAAAAAAAAAA&#10;AAAAAFtDb250ZW50X1R5cGVzXS54bWxQSwECLQAUAAYACAAAACEAWvQsW78AAAAVAQAACwAAAAAA&#10;AAAAAAAAAAAfAQAAX3JlbHMvLnJlbHNQSwECLQAUAAYACAAAACEAZ1vV+MAAAADcAAAADwAAAAAA&#10;AAAAAAAAAAAHAgAAZHJzL2Rvd25yZXYueG1sUEsFBgAAAAADAAMAtwAAAPQCAAAAAA==&#10;" fillcolor="#ff9">
                  <v:shadow on="t" opacity=".5" offset="6pt,6pt"/>
                  <v:textbox>
                    <w:txbxContent>
                      <w:p w14:paraId="3A2D6F6D" w14:textId="77777777" w:rsidR="00180CEB" w:rsidRPr="00A8771A" w:rsidRDefault="00180CEB" w:rsidP="002D6BF1">
                        <w:pPr>
                          <w:pStyle w:val="NormalWeb"/>
                          <w:jc w:val="center"/>
                          <w:rPr>
                            <w:rFonts w:ascii="Calibri" w:hAnsi="Calibri"/>
                            <w:b/>
                            <w:bCs/>
                            <w:sz w:val="18"/>
                            <w:szCs w:val="18"/>
                          </w:rPr>
                        </w:pPr>
                        <w:r w:rsidRPr="00A8771A">
                          <w:rPr>
                            <w:rFonts w:ascii="Calibri" w:hAnsi="Calibri"/>
                            <w:b/>
                            <w:bCs/>
                            <w:sz w:val="18"/>
                            <w:szCs w:val="18"/>
                          </w:rPr>
                          <w:t>Component 5</w:t>
                        </w:r>
                        <w:r>
                          <w:rPr>
                            <w:rFonts w:ascii="Calibri" w:hAnsi="Calibri"/>
                            <w:b/>
                            <w:bCs/>
                            <w:sz w:val="18"/>
                            <w:szCs w:val="18"/>
                          </w:rPr>
                          <w:t xml:space="preserve"> (UNDP)</w:t>
                        </w:r>
                      </w:p>
                      <w:p w14:paraId="7C187120" w14:textId="77777777" w:rsidR="00180CEB" w:rsidRPr="00A8771A" w:rsidRDefault="00180CEB" w:rsidP="002D6BF1">
                        <w:pPr>
                          <w:pStyle w:val="NormalWeb"/>
                          <w:jc w:val="center"/>
                          <w:rPr>
                            <w:rFonts w:ascii="Calibri" w:hAnsi="Calibri"/>
                            <w:b/>
                            <w:bCs/>
                            <w:sz w:val="18"/>
                            <w:szCs w:val="18"/>
                          </w:rPr>
                        </w:pPr>
                        <w:r w:rsidRPr="00A8771A">
                          <w:rPr>
                            <w:rFonts w:ascii="Calibri" w:hAnsi="Calibri"/>
                            <w:b/>
                            <w:bCs/>
                            <w:sz w:val="18"/>
                            <w:szCs w:val="18"/>
                          </w:rPr>
                          <w:t>Monitoring and Evaluation</w:t>
                        </w:r>
                      </w:p>
                      <w:p w14:paraId="50B8D23C" w14:textId="77777777" w:rsidR="00180CEB" w:rsidRPr="00A8771A" w:rsidRDefault="00180CEB" w:rsidP="002D6BF1">
                        <w:pPr>
                          <w:pStyle w:val="NormalWeb"/>
                          <w:jc w:val="center"/>
                          <w:rPr>
                            <w:rFonts w:ascii="Calibri" w:hAnsi="Calibri"/>
                            <w:b/>
                            <w:bCs/>
                            <w:sz w:val="18"/>
                            <w:szCs w:val="18"/>
                            <w:u w:val="single"/>
                          </w:rPr>
                        </w:pPr>
                      </w:p>
                      <w:p w14:paraId="5D661A24" w14:textId="77777777" w:rsidR="00180CEB" w:rsidRPr="00D96E63" w:rsidRDefault="00180CEB" w:rsidP="002D6BF1">
                        <w:pPr>
                          <w:pStyle w:val="NormalWeb"/>
                          <w:spacing w:before="0" w:beforeAutospacing="0" w:after="60" w:afterAutospacing="0"/>
                          <w:jc w:val="center"/>
                          <w:rPr>
                            <w:rFonts w:ascii="Calibri" w:hAnsi="Calibri"/>
                            <w:color w:val="0000FF"/>
                            <w:sz w:val="18"/>
                            <w:szCs w:val="18"/>
                            <w:u w:val="single"/>
                          </w:rPr>
                        </w:pPr>
                      </w:p>
                    </w:txbxContent>
                  </v:textbox>
                </v:rect>
                <w10:anchorlock/>
              </v:group>
            </w:pict>
          </mc:Fallback>
        </mc:AlternateContent>
      </w:r>
    </w:p>
    <w:p w14:paraId="70719864" w14:textId="50F03295" w:rsidR="00D87C3D" w:rsidRPr="00ED2589" w:rsidRDefault="00D87C3D" w:rsidP="00D87C3D">
      <w:pPr>
        <w:pStyle w:val="BodyText"/>
        <w:pBdr>
          <w:bottom w:val="none" w:sz="0" w:space="0" w:color="auto"/>
        </w:pBdr>
        <w:spacing w:before="4"/>
        <w:rPr>
          <w:rFonts w:asciiTheme="minorHAnsi" w:hAnsiTheme="minorHAnsi" w:cstheme="minorHAnsi"/>
          <w:b/>
          <w:i w:val="0"/>
          <w:iCs w:val="0"/>
          <w:szCs w:val="20"/>
        </w:rPr>
      </w:pPr>
    </w:p>
    <w:p w14:paraId="29D15A84" w14:textId="5F8A525E" w:rsidR="00D87C3D" w:rsidRPr="00ED2589" w:rsidRDefault="00D87C3D" w:rsidP="00D87C3D">
      <w:pPr>
        <w:pStyle w:val="BodyText"/>
        <w:pBdr>
          <w:bottom w:val="none" w:sz="0" w:space="0" w:color="auto"/>
        </w:pBdr>
        <w:spacing w:before="4"/>
        <w:rPr>
          <w:rFonts w:asciiTheme="minorHAnsi" w:hAnsiTheme="minorHAnsi" w:cstheme="minorHAnsi"/>
          <w:b/>
          <w:i w:val="0"/>
          <w:iCs w:val="0"/>
          <w:szCs w:val="20"/>
        </w:rPr>
      </w:pPr>
    </w:p>
    <w:p w14:paraId="47253C9B" w14:textId="29213C76" w:rsidR="00FC54B5" w:rsidRPr="00ED2589" w:rsidRDefault="00FC54B5" w:rsidP="00FC54B5">
      <w:pPr>
        <w:jc w:val="left"/>
        <w:rPr>
          <w:szCs w:val="20"/>
        </w:rPr>
      </w:pPr>
      <w:r w:rsidRPr="00ED2589">
        <w:rPr>
          <w:szCs w:val="20"/>
          <w:u w:val="single"/>
        </w:rPr>
        <w:t>UNDP:</w:t>
      </w:r>
      <w:r w:rsidRPr="00ED2589">
        <w:rPr>
          <w:szCs w:val="20"/>
        </w:rPr>
        <w:t xml:space="preserve"> UNDP is accountable to the GEF for the implementation </w:t>
      </w:r>
      <w:r w:rsidR="00B001D6" w:rsidRPr="00ED2589">
        <w:rPr>
          <w:szCs w:val="20"/>
        </w:rPr>
        <w:t xml:space="preserve">and supervision of Outcomes 1,2, </w:t>
      </w:r>
      <w:r w:rsidR="00835623" w:rsidRPr="00ED2589">
        <w:rPr>
          <w:szCs w:val="20"/>
        </w:rPr>
        <w:t xml:space="preserve">4 </w:t>
      </w:r>
      <w:r w:rsidR="00B001D6" w:rsidRPr="00ED2589">
        <w:rPr>
          <w:szCs w:val="20"/>
        </w:rPr>
        <w:t xml:space="preserve">and </w:t>
      </w:r>
      <w:r w:rsidR="00835623" w:rsidRPr="00ED2589">
        <w:rPr>
          <w:szCs w:val="20"/>
        </w:rPr>
        <w:t>5</w:t>
      </w:r>
      <w:r w:rsidR="00B001D6" w:rsidRPr="00ED2589">
        <w:rPr>
          <w:szCs w:val="20"/>
        </w:rPr>
        <w:t>.</w:t>
      </w:r>
      <w:r w:rsidRPr="00ED2589">
        <w:rPr>
          <w:szCs w:val="20"/>
        </w:rPr>
        <w:t xml:space="preserve"> This includes oversight of project execution to ensure that the</w:t>
      </w:r>
      <w:r w:rsidR="00884190" w:rsidRPr="00ED2589">
        <w:rPr>
          <w:szCs w:val="20"/>
        </w:rPr>
        <w:t>se</w:t>
      </w:r>
      <w:r w:rsidRPr="00ED2589">
        <w:rPr>
          <w:szCs w:val="20"/>
        </w:rPr>
        <w:t xml:space="preserve"> project </w:t>
      </w:r>
      <w:r w:rsidR="00884190" w:rsidRPr="00ED2589">
        <w:rPr>
          <w:szCs w:val="20"/>
        </w:rPr>
        <w:t>outcomes are</w:t>
      </w:r>
      <w:r w:rsidRPr="00ED2589">
        <w:rPr>
          <w:szCs w:val="20"/>
        </w:rPr>
        <w:t xml:space="preserve"> being carried out in accordance with agreed standards and provisions. UNDP is responsible for delivering GEF project cycle management services comprising project approval and start-up, project supervision and oversight, and project completion and evaluation</w:t>
      </w:r>
      <w:r w:rsidR="00F31C1F" w:rsidRPr="00ED2589">
        <w:rPr>
          <w:szCs w:val="20"/>
        </w:rPr>
        <w:t xml:space="preserve"> for Outcomes 1,2 and 4</w:t>
      </w:r>
      <w:r w:rsidRPr="00ED2589">
        <w:rPr>
          <w:szCs w:val="20"/>
        </w:rPr>
        <w:t>. UNDP is responsible for the Project Assurance role of the Project Board/Steering Committee</w:t>
      </w:r>
      <w:r w:rsidR="007907D4" w:rsidRPr="00ED2589">
        <w:rPr>
          <w:szCs w:val="20"/>
        </w:rPr>
        <w:t xml:space="preserve"> for Outcomes 1,2, </w:t>
      </w:r>
      <w:r w:rsidR="00ED1379" w:rsidRPr="00ED2589">
        <w:rPr>
          <w:szCs w:val="20"/>
        </w:rPr>
        <w:t xml:space="preserve">4 </w:t>
      </w:r>
      <w:r w:rsidR="007907D4" w:rsidRPr="00ED2589">
        <w:rPr>
          <w:szCs w:val="20"/>
        </w:rPr>
        <w:t xml:space="preserve">and </w:t>
      </w:r>
      <w:r w:rsidR="00ED1379" w:rsidRPr="00ED2589">
        <w:rPr>
          <w:szCs w:val="20"/>
        </w:rPr>
        <w:t>5</w:t>
      </w:r>
      <w:r w:rsidRPr="00ED2589">
        <w:rPr>
          <w:szCs w:val="20"/>
        </w:rPr>
        <w:t xml:space="preserve">.  </w:t>
      </w:r>
    </w:p>
    <w:p w14:paraId="1E983AF9" w14:textId="511B3002" w:rsidR="00B672A1" w:rsidRPr="00ED2589" w:rsidRDefault="00B672A1" w:rsidP="00FC54B5">
      <w:pPr>
        <w:jc w:val="left"/>
        <w:rPr>
          <w:szCs w:val="20"/>
        </w:rPr>
      </w:pPr>
    </w:p>
    <w:p w14:paraId="1B0D967E" w14:textId="4BFC6151" w:rsidR="00B672A1" w:rsidRPr="00ED2589" w:rsidRDefault="00B672A1" w:rsidP="00FC54B5">
      <w:pPr>
        <w:jc w:val="left"/>
        <w:rPr>
          <w:szCs w:val="20"/>
          <w:lang w:val="en-GB"/>
        </w:rPr>
      </w:pPr>
      <w:r w:rsidRPr="00ED2589">
        <w:rPr>
          <w:szCs w:val="20"/>
          <w:u w:val="single"/>
        </w:rPr>
        <w:t xml:space="preserve">DBSA: </w:t>
      </w:r>
      <w:r w:rsidR="008A71A5" w:rsidRPr="00ED2589">
        <w:rPr>
          <w:szCs w:val="20"/>
        </w:rPr>
        <w:t>DBSA is accountable to the GEF for the implementation and supervision of Outcome 3</w:t>
      </w:r>
      <w:r w:rsidR="0061441B" w:rsidRPr="00ED2589">
        <w:rPr>
          <w:szCs w:val="20"/>
        </w:rPr>
        <w:t xml:space="preserve">. This includes oversight of project execution to ensure that </w:t>
      </w:r>
      <w:r w:rsidR="00FD05DB" w:rsidRPr="00ED2589">
        <w:rPr>
          <w:szCs w:val="20"/>
        </w:rPr>
        <w:t>Outcome 3 is</w:t>
      </w:r>
      <w:r w:rsidR="0061441B" w:rsidRPr="00ED2589">
        <w:rPr>
          <w:szCs w:val="20"/>
        </w:rPr>
        <w:t xml:space="preserve"> being carried out in accordance with agreed standards and provisions. </w:t>
      </w:r>
      <w:r w:rsidR="00FD05DB" w:rsidRPr="00ED2589">
        <w:rPr>
          <w:szCs w:val="20"/>
        </w:rPr>
        <w:t>DBSA</w:t>
      </w:r>
      <w:r w:rsidR="0061441B" w:rsidRPr="00ED2589">
        <w:rPr>
          <w:szCs w:val="20"/>
        </w:rPr>
        <w:t xml:space="preserve"> is responsible for delivering GEF project cycle management services comprising project approval and start-up, project </w:t>
      </w:r>
      <w:r w:rsidR="0061441B" w:rsidRPr="00ED2589">
        <w:rPr>
          <w:szCs w:val="20"/>
        </w:rPr>
        <w:lastRenderedPageBreak/>
        <w:t>supervision and oversight, and project completion and evaluation</w:t>
      </w:r>
      <w:r w:rsidR="00F31C1F" w:rsidRPr="00ED2589">
        <w:rPr>
          <w:szCs w:val="20"/>
        </w:rPr>
        <w:t xml:space="preserve"> for Outcome 3</w:t>
      </w:r>
      <w:r w:rsidR="0061441B" w:rsidRPr="00ED2589">
        <w:rPr>
          <w:szCs w:val="20"/>
        </w:rPr>
        <w:t xml:space="preserve">. </w:t>
      </w:r>
      <w:r w:rsidR="007D3EF5" w:rsidRPr="00ED2589">
        <w:rPr>
          <w:szCs w:val="20"/>
        </w:rPr>
        <w:t xml:space="preserve">DBSA </w:t>
      </w:r>
      <w:r w:rsidR="0061441B" w:rsidRPr="00ED2589">
        <w:rPr>
          <w:szCs w:val="20"/>
        </w:rPr>
        <w:t>is responsible for the Project Assurance role of the Project Board/Steering Committee for Outcome</w:t>
      </w:r>
      <w:r w:rsidR="007D3EF5" w:rsidRPr="00ED2589">
        <w:rPr>
          <w:szCs w:val="20"/>
        </w:rPr>
        <w:t xml:space="preserve"> 3.</w:t>
      </w:r>
      <w:r w:rsidR="0061441B" w:rsidRPr="00ED2589">
        <w:rPr>
          <w:szCs w:val="20"/>
        </w:rPr>
        <w:t xml:space="preserve">  </w:t>
      </w:r>
    </w:p>
    <w:p w14:paraId="7A92ED08" w14:textId="77777777" w:rsidR="00FC54B5" w:rsidRPr="00ED2589" w:rsidRDefault="00FC54B5" w:rsidP="00FC54B5">
      <w:pPr>
        <w:shd w:val="clear" w:color="auto" w:fill="FFFFFF"/>
        <w:jc w:val="left"/>
        <w:rPr>
          <w:rFonts w:cs="Arial"/>
          <w:noProof/>
          <w:szCs w:val="20"/>
          <w:lang w:eastAsia="zh-CN"/>
        </w:rPr>
      </w:pPr>
    </w:p>
    <w:p w14:paraId="719C4D3B" w14:textId="079D76FE" w:rsidR="00FC54B5" w:rsidRPr="00ED2589" w:rsidRDefault="00FC54B5" w:rsidP="00FC54B5">
      <w:pPr>
        <w:shd w:val="clear" w:color="auto" w:fill="FFFFFF"/>
        <w:jc w:val="left"/>
        <w:rPr>
          <w:rFonts w:cs="Arial"/>
          <w:noProof/>
          <w:szCs w:val="20"/>
          <w:lang w:eastAsia="zh-CN"/>
        </w:rPr>
      </w:pPr>
      <w:r w:rsidRPr="00ED2589">
        <w:rPr>
          <w:rFonts w:cs="Arial"/>
          <w:noProof/>
          <w:szCs w:val="20"/>
          <w:lang w:eastAsia="zh-CN"/>
        </w:rPr>
        <w:t xml:space="preserve">The Project Board (also called Project Steering Committee) is responsible for taking </w:t>
      </w:r>
      <w:r w:rsidRPr="00ED2589">
        <w:rPr>
          <w:rFonts w:cs="Calibri"/>
          <w:szCs w:val="20"/>
        </w:rPr>
        <w:t xml:space="preserve">corrective action as needed to ensure the project achieves the desired results. </w:t>
      </w:r>
      <w:r w:rsidR="009A3112" w:rsidRPr="00ED2589">
        <w:rPr>
          <w:rFonts w:cs="Calibri"/>
          <w:szCs w:val="20"/>
        </w:rPr>
        <w:t xml:space="preserve">The </w:t>
      </w:r>
      <w:r w:rsidRPr="00ED2589">
        <w:rPr>
          <w:rFonts w:cs="Arial"/>
          <w:noProof/>
          <w:szCs w:val="20"/>
          <w:lang w:eastAsia="zh-CN"/>
        </w:rPr>
        <w:t>Project Board decisions should be made in accordance with standards that shall ensure management for development results, best value money, fairness, integrity, transparency and effective international competition.</w:t>
      </w:r>
      <w:r w:rsidR="00DB1D80" w:rsidRPr="00ED2589">
        <w:rPr>
          <w:rFonts w:cs="Arial"/>
          <w:noProof/>
          <w:szCs w:val="20"/>
          <w:lang w:eastAsia="zh-CN"/>
        </w:rPr>
        <w:t xml:space="preserve"> </w:t>
      </w:r>
    </w:p>
    <w:p w14:paraId="144BBE0F" w14:textId="77777777" w:rsidR="00FC54B5" w:rsidRPr="00ED2589" w:rsidRDefault="00FC54B5" w:rsidP="00FC54B5">
      <w:pPr>
        <w:shd w:val="clear" w:color="auto" w:fill="FFFFFF"/>
        <w:jc w:val="left"/>
        <w:rPr>
          <w:rFonts w:cs="Arial"/>
          <w:noProof/>
          <w:szCs w:val="20"/>
          <w:lang w:eastAsia="zh-CN"/>
        </w:rPr>
      </w:pPr>
    </w:p>
    <w:p w14:paraId="38C6EF09" w14:textId="33B5BD29" w:rsidR="00FC54B5" w:rsidRPr="00ED2589" w:rsidRDefault="00FC54B5" w:rsidP="00FC54B5">
      <w:pPr>
        <w:shd w:val="clear" w:color="auto" w:fill="FFFFFF"/>
        <w:jc w:val="left"/>
        <w:rPr>
          <w:rFonts w:cs="Arial"/>
          <w:i/>
          <w:noProof/>
          <w:szCs w:val="20"/>
          <w:lang w:eastAsia="zh-CN"/>
        </w:rPr>
      </w:pPr>
      <w:r w:rsidRPr="00ED2589">
        <w:rPr>
          <w:rFonts w:cs="Arial"/>
          <w:noProof/>
          <w:szCs w:val="20"/>
          <w:lang w:eastAsia="zh-CN"/>
        </w:rPr>
        <w:t>In case consensus cannot be reached within the Board</w:t>
      </w:r>
      <w:r w:rsidR="00DB3DDF" w:rsidRPr="00ED2589">
        <w:rPr>
          <w:rFonts w:cs="Arial"/>
          <w:noProof/>
          <w:szCs w:val="20"/>
          <w:lang w:eastAsia="zh-CN"/>
        </w:rPr>
        <w:t xml:space="preserve"> with regards to</w:t>
      </w:r>
      <w:r w:rsidR="00CB2D10" w:rsidRPr="00ED2589">
        <w:rPr>
          <w:rFonts w:cs="Arial"/>
          <w:noProof/>
          <w:szCs w:val="20"/>
          <w:lang w:eastAsia="zh-CN"/>
        </w:rPr>
        <w:t xml:space="preserve"> Outcomes 1,2, and 4</w:t>
      </w:r>
      <w:r w:rsidRPr="00ED2589">
        <w:rPr>
          <w:rFonts w:cs="Arial"/>
          <w:noProof/>
          <w:szCs w:val="20"/>
          <w:lang w:eastAsia="zh-CN"/>
        </w:rPr>
        <w:t xml:space="preserve">, the UNDP </w:t>
      </w:r>
      <w:r w:rsidRPr="00ED2589">
        <w:rPr>
          <w:rFonts w:eastAsia="Times New Roman" w:cs="Calibri"/>
        </w:rPr>
        <w:t xml:space="preserve">Resident Representative (or their designate) will mediate to find consensus and, if this cannot be found, will take the final decision to ensure implementation </w:t>
      </w:r>
      <w:r w:rsidR="00CB2D10" w:rsidRPr="00ED2589">
        <w:rPr>
          <w:rFonts w:eastAsia="Times New Roman" w:cs="Calibri"/>
        </w:rPr>
        <w:t>of these outcomes are</w:t>
      </w:r>
      <w:r w:rsidRPr="00ED2589">
        <w:rPr>
          <w:rFonts w:eastAsia="Times New Roman" w:cs="Calibri"/>
        </w:rPr>
        <w:t xml:space="preserve"> not unduly delayed</w:t>
      </w:r>
      <w:r w:rsidRPr="00ED2589">
        <w:rPr>
          <w:rFonts w:eastAsia="Times New Roman" w:cs="Calibri"/>
          <w:i/>
        </w:rPr>
        <w:t>.</w:t>
      </w:r>
      <w:r w:rsidR="009C201E" w:rsidRPr="00ED2589">
        <w:rPr>
          <w:rFonts w:cs="Arial"/>
          <w:noProof/>
          <w:szCs w:val="20"/>
          <w:lang w:eastAsia="zh-CN"/>
        </w:rPr>
        <w:t xml:space="preserve"> Similarly, DBSA will have </w:t>
      </w:r>
      <w:r w:rsidR="00AA07CE" w:rsidRPr="00ED2589">
        <w:rPr>
          <w:rFonts w:cs="Arial"/>
          <w:noProof/>
          <w:szCs w:val="20"/>
          <w:lang w:eastAsia="zh-CN"/>
        </w:rPr>
        <w:t xml:space="preserve">a similar role to ensure its </w:t>
      </w:r>
      <w:r w:rsidR="009C201E" w:rsidRPr="00ED2589">
        <w:rPr>
          <w:rFonts w:cs="Arial"/>
          <w:noProof/>
          <w:szCs w:val="20"/>
          <w:lang w:eastAsia="zh-CN"/>
        </w:rPr>
        <w:t xml:space="preserve">accountability </w:t>
      </w:r>
      <w:r w:rsidR="00AA07CE" w:rsidRPr="00ED2589">
        <w:rPr>
          <w:rFonts w:cs="Arial"/>
          <w:noProof/>
          <w:szCs w:val="20"/>
          <w:lang w:eastAsia="zh-CN"/>
        </w:rPr>
        <w:t xml:space="preserve">for </w:t>
      </w:r>
      <w:r w:rsidR="009C201E" w:rsidRPr="00ED2589">
        <w:rPr>
          <w:rFonts w:cs="Arial"/>
          <w:noProof/>
          <w:szCs w:val="20"/>
          <w:lang w:eastAsia="zh-CN"/>
        </w:rPr>
        <w:t>decisions pertaining to Outcome 3.</w:t>
      </w:r>
      <w:r w:rsidR="001E6B52" w:rsidRPr="00ED2589">
        <w:rPr>
          <w:rFonts w:cs="Arial"/>
          <w:noProof/>
          <w:szCs w:val="20"/>
          <w:lang w:eastAsia="zh-CN"/>
        </w:rPr>
        <w:t xml:space="preserve"> </w:t>
      </w:r>
      <w:r w:rsidR="001E6B52" w:rsidRPr="00ED2589">
        <w:rPr>
          <w:rFonts w:asciiTheme="minorHAnsi" w:eastAsia="Times New Roman" w:hAnsiTheme="minorHAnsi" w:cstheme="minorHAnsi"/>
          <w:szCs w:val="20"/>
        </w:rPr>
        <w:t>UNDP will have observer status on decisions for Outcome 3 and DBSA will have observer status for decisions pertaining to Outcomes 1, 2,</w:t>
      </w:r>
      <w:r w:rsidR="00ED1379" w:rsidRPr="00ED2589">
        <w:rPr>
          <w:rFonts w:asciiTheme="minorHAnsi" w:eastAsia="Times New Roman" w:hAnsiTheme="minorHAnsi" w:cstheme="minorHAnsi"/>
          <w:szCs w:val="20"/>
        </w:rPr>
        <w:t xml:space="preserve"> 4</w:t>
      </w:r>
      <w:r w:rsidR="001E6B52" w:rsidRPr="00ED2589">
        <w:rPr>
          <w:rFonts w:asciiTheme="minorHAnsi" w:eastAsia="Times New Roman" w:hAnsiTheme="minorHAnsi" w:cstheme="minorHAnsi"/>
          <w:szCs w:val="20"/>
        </w:rPr>
        <w:t xml:space="preserve"> and </w:t>
      </w:r>
      <w:r w:rsidR="00ED1379" w:rsidRPr="00ED2589">
        <w:rPr>
          <w:rFonts w:asciiTheme="minorHAnsi" w:eastAsia="Times New Roman" w:hAnsiTheme="minorHAnsi" w:cstheme="minorHAnsi"/>
          <w:szCs w:val="20"/>
        </w:rPr>
        <w:t>5</w:t>
      </w:r>
      <w:r w:rsidR="001E6B52" w:rsidRPr="00ED2589">
        <w:rPr>
          <w:rFonts w:asciiTheme="minorHAnsi" w:eastAsia="Times New Roman" w:hAnsiTheme="minorHAnsi" w:cstheme="minorHAnsi"/>
          <w:szCs w:val="20"/>
        </w:rPr>
        <w:t>.</w:t>
      </w:r>
    </w:p>
    <w:p w14:paraId="42CCFED7" w14:textId="77777777" w:rsidR="00FC54B5" w:rsidRPr="00ED2589" w:rsidRDefault="00FC54B5" w:rsidP="00FC54B5">
      <w:pPr>
        <w:shd w:val="clear" w:color="auto" w:fill="FFFFFF"/>
        <w:jc w:val="left"/>
        <w:rPr>
          <w:rFonts w:cs="Arial"/>
          <w:noProof/>
          <w:szCs w:val="20"/>
          <w:u w:val="single"/>
          <w:lang w:eastAsia="zh-CN"/>
        </w:rPr>
      </w:pPr>
    </w:p>
    <w:p w14:paraId="4D595E63" w14:textId="77777777" w:rsidR="00FC54B5" w:rsidRPr="00ED2589" w:rsidRDefault="00FC54B5" w:rsidP="00FC54B5">
      <w:pPr>
        <w:shd w:val="clear" w:color="auto" w:fill="FFFFFF"/>
        <w:jc w:val="left"/>
        <w:rPr>
          <w:rFonts w:cs="Arial"/>
          <w:noProof/>
          <w:szCs w:val="20"/>
          <w:lang w:eastAsia="zh-CN"/>
        </w:rPr>
      </w:pPr>
      <w:r w:rsidRPr="00ED2589">
        <w:rPr>
          <w:rFonts w:cs="Arial"/>
          <w:noProof/>
          <w:szCs w:val="20"/>
          <w:lang w:eastAsia="zh-CN"/>
        </w:rPr>
        <w:t>Specific responsibilities of the Project Board include:</w:t>
      </w:r>
    </w:p>
    <w:p w14:paraId="7886E576" w14:textId="77777777" w:rsidR="00FC54B5" w:rsidRPr="00ED2589" w:rsidRDefault="00FC54B5" w:rsidP="007F4B87">
      <w:pPr>
        <w:pStyle w:val="ListParagraph"/>
        <w:numPr>
          <w:ilvl w:val="0"/>
          <w:numId w:val="63"/>
        </w:numPr>
        <w:rPr>
          <w:rFonts w:ascii="Calibri" w:hAnsi="Calibri"/>
          <w:sz w:val="20"/>
          <w:szCs w:val="20"/>
        </w:rPr>
      </w:pPr>
      <w:r w:rsidRPr="00ED2589">
        <w:rPr>
          <w:rFonts w:ascii="Calibri" w:hAnsi="Calibri"/>
          <w:sz w:val="20"/>
          <w:szCs w:val="20"/>
        </w:rPr>
        <w:t xml:space="preserve">Provide overall guidance and direction to the project, ensuring it remains within any specified </w:t>
      </w:r>
      <w:proofErr w:type="gramStart"/>
      <w:r w:rsidRPr="00ED2589">
        <w:rPr>
          <w:rFonts w:ascii="Calibri" w:hAnsi="Calibri"/>
          <w:sz w:val="20"/>
          <w:szCs w:val="20"/>
        </w:rPr>
        <w:t>constraints;</w:t>
      </w:r>
      <w:proofErr w:type="gramEnd"/>
    </w:p>
    <w:p w14:paraId="6A1DD67A" w14:textId="77777777" w:rsidR="00FC54B5" w:rsidRPr="00ED2589" w:rsidRDefault="00FC54B5" w:rsidP="007F4B87">
      <w:pPr>
        <w:pStyle w:val="ListParagraph"/>
        <w:numPr>
          <w:ilvl w:val="0"/>
          <w:numId w:val="63"/>
        </w:numPr>
        <w:rPr>
          <w:rFonts w:ascii="Calibri" w:hAnsi="Calibri"/>
          <w:sz w:val="20"/>
          <w:szCs w:val="20"/>
        </w:rPr>
      </w:pPr>
      <w:r w:rsidRPr="00ED2589">
        <w:rPr>
          <w:rFonts w:ascii="Calibri" w:hAnsi="Calibri"/>
          <w:sz w:val="20"/>
          <w:szCs w:val="20"/>
        </w:rPr>
        <w:t xml:space="preserve">Address project issues as raised by the project </w:t>
      </w:r>
      <w:proofErr w:type="gramStart"/>
      <w:r w:rsidRPr="00ED2589">
        <w:rPr>
          <w:rFonts w:ascii="Calibri" w:hAnsi="Calibri"/>
          <w:sz w:val="20"/>
          <w:szCs w:val="20"/>
        </w:rPr>
        <w:t>manager;</w:t>
      </w:r>
      <w:proofErr w:type="gramEnd"/>
    </w:p>
    <w:p w14:paraId="15B9F4D8" w14:textId="77777777" w:rsidR="00FC54B5" w:rsidRPr="00ED2589" w:rsidRDefault="00FC54B5" w:rsidP="007F4B87">
      <w:pPr>
        <w:pStyle w:val="ListParagraph"/>
        <w:numPr>
          <w:ilvl w:val="0"/>
          <w:numId w:val="63"/>
        </w:numPr>
        <w:rPr>
          <w:rFonts w:ascii="Calibri" w:hAnsi="Calibri"/>
          <w:sz w:val="20"/>
          <w:szCs w:val="20"/>
        </w:rPr>
      </w:pPr>
      <w:r w:rsidRPr="00ED2589">
        <w:rPr>
          <w:rFonts w:ascii="Calibri" w:hAnsi="Calibri"/>
          <w:sz w:val="20"/>
          <w:szCs w:val="20"/>
        </w:rPr>
        <w:t xml:space="preserve">Provide guidance on new project risks, and agree on possible mitigation and management actions to address specific </w:t>
      </w:r>
      <w:proofErr w:type="gramStart"/>
      <w:r w:rsidRPr="00ED2589">
        <w:rPr>
          <w:rFonts w:ascii="Calibri" w:hAnsi="Calibri"/>
          <w:sz w:val="20"/>
          <w:szCs w:val="20"/>
        </w:rPr>
        <w:t>risks;</w:t>
      </w:r>
      <w:proofErr w:type="gramEnd"/>
      <w:r w:rsidRPr="00ED2589">
        <w:rPr>
          <w:rFonts w:ascii="Calibri" w:hAnsi="Calibri"/>
          <w:sz w:val="20"/>
          <w:szCs w:val="20"/>
        </w:rPr>
        <w:t xml:space="preserve"> </w:t>
      </w:r>
    </w:p>
    <w:p w14:paraId="19F2B2E0" w14:textId="77777777" w:rsidR="00FC54B5" w:rsidRPr="00ED2589" w:rsidRDefault="00FC54B5" w:rsidP="007F4B87">
      <w:pPr>
        <w:pStyle w:val="ListParagraph"/>
        <w:numPr>
          <w:ilvl w:val="0"/>
          <w:numId w:val="63"/>
        </w:numPr>
        <w:rPr>
          <w:rFonts w:ascii="Calibri" w:hAnsi="Calibri"/>
          <w:sz w:val="20"/>
          <w:szCs w:val="20"/>
        </w:rPr>
      </w:pPr>
      <w:r w:rsidRPr="00ED2589">
        <w:rPr>
          <w:rFonts w:ascii="Calibri" w:hAnsi="Calibri"/>
          <w:sz w:val="20"/>
          <w:szCs w:val="20"/>
        </w:rPr>
        <w:t xml:space="preserve">Agree on project manager’s tolerances as required, within the parameters set by UNDP-GEF, and provide direction and advice for exceptional situations when the project manager’s tolerances are </w:t>
      </w:r>
      <w:proofErr w:type="gramStart"/>
      <w:r w:rsidRPr="00ED2589">
        <w:rPr>
          <w:rFonts w:ascii="Calibri" w:hAnsi="Calibri"/>
          <w:sz w:val="20"/>
          <w:szCs w:val="20"/>
        </w:rPr>
        <w:t>exceeded;</w:t>
      </w:r>
      <w:proofErr w:type="gramEnd"/>
    </w:p>
    <w:p w14:paraId="0EC4FBE4" w14:textId="77777777" w:rsidR="00FC54B5" w:rsidRPr="00ED2589" w:rsidRDefault="00FC54B5" w:rsidP="007F4B87">
      <w:pPr>
        <w:pStyle w:val="ListParagraph"/>
        <w:numPr>
          <w:ilvl w:val="0"/>
          <w:numId w:val="63"/>
        </w:numPr>
        <w:rPr>
          <w:rFonts w:ascii="Calibri" w:hAnsi="Calibri"/>
          <w:sz w:val="20"/>
          <w:szCs w:val="20"/>
        </w:rPr>
      </w:pPr>
      <w:r w:rsidRPr="00ED2589">
        <w:rPr>
          <w:rFonts w:ascii="Calibri" w:hAnsi="Calibri"/>
          <w:sz w:val="20"/>
          <w:szCs w:val="20"/>
        </w:rPr>
        <w:t>Advise on major and minor amendments to the project within the parameters set by UNDP-</w:t>
      </w:r>
      <w:proofErr w:type="gramStart"/>
      <w:r w:rsidRPr="00ED2589">
        <w:rPr>
          <w:rFonts w:ascii="Calibri" w:hAnsi="Calibri"/>
          <w:sz w:val="20"/>
          <w:szCs w:val="20"/>
        </w:rPr>
        <w:t>GEF;</w:t>
      </w:r>
      <w:proofErr w:type="gramEnd"/>
    </w:p>
    <w:p w14:paraId="36001C5E" w14:textId="77777777" w:rsidR="00FC54B5" w:rsidRPr="00ED2589" w:rsidRDefault="00FC54B5" w:rsidP="007F4B87">
      <w:pPr>
        <w:pStyle w:val="CharCharChar1"/>
        <w:numPr>
          <w:ilvl w:val="0"/>
          <w:numId w:val="63"/>
        </w:numPr>
        <w:spacing w:after="0" w:line="240" w:lineRule="auto"/>
        <w:rPr>
          <w:szCs w:val="22"/>
          <w:lang w:val="en-GB"/>
        </w:rPr>
      </w:pPr>
      <w:r w:rsidRPr="00ED2589">
        <w:rPr>
          <w:lang w:val="en-GB"/>
        </w:rPr>
        <w:t xml:space="preserve">Ensure coordination between various donor and government-funded projects and </w:t>
      </w:r>
      <w:proofErr w:type="gramStart"/>
      <w:r w:rsidRPr="00ED2589">
        <w:rPr>
          <w:lang w:val="en-GB"/>
        </w:rPr>
        <w:t>programmes;</w:t>
      </w:r>
      <w:proofErr w:type="gramEnd"/>
      <w:r w:rsidRPr="00ED2589">
        <w:rPr>
          <w:lang w:val="en-GB"/>
        </w:rPr>
        <w:t xml:space="preserve"> </w:t>
      </w:r>
    </w:p>
    <w:p w14:paraId="3D4D0104" w14:textId="77777777" w:rsidR="00FC54B5" w:rsidRPr="00ED2589" w:rsidRDefault="00FC54B5" w:rsidP="007F4B87">
      <w:pPr>
        <w:pStyle w:val="CharCharChar1"/>
        <w:numPr>
          <w:ilvl w:val="0"/>
          <w:numId w:val="63"/>
        </w:numPr>
        <w:spacing w:after="0" w:line="240" w:lineRule="auto"/>
        <w:rPr>
          <w:lang w:val="en-GB"/>
        </w:rPr>
      </w:pPr>
      <w:r w:rsidRPr="00ED2589">
        <w:rPr>
          <w:lang w:val="en-GB"/>
        </w:rPr>
        <w:t xml:space="preserve">Ensure coordination with various government agencies and their participation in project </w:t>
      </w:r>
      <w:proofErr w:type="gramStart"/>
      <w:r w:rsidRPr="00ED2589">
        <w:rPr>
          <w:lang w:val="en-GB"/>
        </w:rPr>
        <w:t>activities;</w:t>
      </w:r>
      <w:proofErr w:type="gramEnd"/>
      <w:r w:rsidRPr="00ED2589">
        <w:rPr>
          <w:lang w:val="en-GB"/>
        </w:rPr>
        <w:t xml:space="preserve"> </w:t>
      </w:r>
    </w:p>
    <w:p w14:paraId="4E2CB924" w14:textId="77777777" w:rsidR="00FC54B5" w:rsidRPr="00ED2589" w:rsidRDefault="00FC54B5" w:rsidP="007F4B87">
      <w:pPr>
        <w:pStyle w:val="CharCharChar1"/>
        <w:numPr>
          <w:ilvl w:val="0"/>
          <w:numId w:val="63"/>
        </w:numPr>
        <w:spacing w:after="0" w:line="240" w:lineRule="auto"/>
        <w:rPr>
          <w:lang w:val="en-GB"/>
        </w:rPr>
      </w:pPr>
      <w:r w:rsidRPr="00ED2589">
        <w:rPr>
          <w:lang w:val="en-GB"/>
        </w:rPr>
        <w:t xml:space="preserve">Track and monitor co-financing for this </w:t>
      </w:r>
      <w:proofErr w:type="gramStart"/>
      <w:r w:rsidRPr="00ED2589">
        <w:rPr>
          <w:lang w:val="en-GB"/>
        </w:rPr>
        <w:t>project;</w:t>
      </w:r>
      <w:proofErr w:type="gramEnd"/>
      <w:r w:rsidRPr="00ED2589">
        <w:rPr>
          <w:lang w:val="en-GB"/>
        </w:rPr>
        <w:t xml:space="preserve"> </w:t>
      </w:r>
    </w:p>
    <w:p w14:paraId="24C766E2" w14:textId="77777777" w:rsidR="00FC54B5" w:rsidRPr="00ED2589" w:rsidRDefault="00FC54B5" w:rsidP="007F4B87">
      <w:pPr>
        <w:pStyle w:val="CharCharChar1"/>
        <w:numPr>
          <w:ilvl w:val="0"/>
          <w:numId w:val="63"/>
        </w:numPr>
        <w:spacing w:after="0" w:line="240" w:lineRule="auto"/>
        <w:rPr>
          <w:rFonts w:asciiTheme="minorHAnsi" w:hAnsiTheme="minorHAnsi" w:cstheme="minorHAnsi"/>
          <w:lang w:val="en-GB"/>
        </w:rPr>
      </w:pPr>
      <w:r w:rsidRPr="00ED2589">
        <w:rPr>
          <w:lang w:val="en-GB"/>
        </w:rPr>
        <w:t xml:space="preserve">Review the project </w:t>
      </w:r>
      <w:r w:rsidRPr="00ED2589">
        <w:rPr>
          <w:rFonts w:asciiTheme="minorHAnsi" w:hAnsiTheme="minorHAnsi" w:cstheme="minorHAnsi"/>
          <w:lang w:val="en-GB"/>
        </w:rPr>
        <w:t xml:space="preserve">progress, assess performance, and appraise the Annual Work Plan for the following </w:t>
      </w:r>
      <w:proofErr w:type="gramStart"/>
      <w:r w:rsidRPr="00ED2589">
        <w:rPr>
          <w:rFonts w:asciiTheme="minorHAnsi" w:hAnsiTheme="minorHAnsi" w:cstheme="minorHAnsi"/>
          <w:lang w:val="en-GB"/>
        </w:rPr>
        <w:t>year;</w:t>
      </w:r>
      <w:proofErr w:type="gramEnd"/>
      <w:r w:rsidRPr="00ED2589">
        <w:rPr>
          <w:rFonts w:asciiTheme="minorHAnsi" w:hAnsiTheme="minorHAnsi" w:cstheme="minorHAnsi"/>
          <w:lang w:val="en-GB"/>
        </w:rPr>
        <w:t xml:space="preserve"> </w:t>
      </w:r>
    </w:p>
    <w:p w14:paraId="10C2A68D" w14:textId="77777777" w:rsidR="00FC54B5" w:rsidRPr="00ED2589" w:rsidRDefault="00FC54B5" w:rsidP="007F4B87">
      <w:pPr>
        <w:pStyle w:val="CharCharChar1"/>
        <w:numPr>
          <w:ilvl w:val="0"/>
          <w:numId w:val="63"/>
        </w:numPr>
        <w:spacing w:after="0" w:line="240" w:lineRule="auto"/>
        <w:rPr>
          <w:rFonts w:asciiTheme="minorHAnsi" w:hAnsiTheme="minorHAnsi" w:cstheme="minorHAnsi"/>
          <w:lang w:val="en-GB"/>
        </w:rPr>
      </w:pPr>
      <w:r w:rsidRPr="00ED2589">
        <w:rPr>
          <w:rFonts w:asciiTheme="minorHAnsi" w:hAnsiTheme="minorHAnsi" w:cstheme="minorHAnsi"/>
          <w:lang w:val="en-GB"/>
        </w:rPr>
        <w:t xml:space="preserve">Appraise the annual project implementation report, including the quality assessment rating </w:t>
      </w:r>
      <w:proofErr w:type="gramStart"/>
      <w:r w:rsidRPr="00ED2589">
        <w:rPr>
          <w:rFonts w:asciiTheme="minorHAnsi" w:hAnsiTheme="minorHAnsi" w:cstheme="minorHAnsi"/>
          <w:lang w:val="en-GB"/>
        </w:rPr>
        <w:t>report;</w:t>
      </w:r>
      <w:proofErr w:type="gramEnd"/>
      <w:r w:rsidRPr="00ED2589">
        <w:rPr>
          <w:rFonts w:asciiTheme="minorHAnsi" w:hAnsiTheme="minorHAnsi" w:cstheme="minorHAnsi"/>
          <w:lang w:val="en-GB"/>
        </w:rPr>
        <w:t xml:space="preserve"> </w:t>
      </w:r>
    </w:p>
    <w:p w14:paraId="167C166A" w14:textId="77777777" w:rsidR="00FC54B5" w:rsidRPr="00ED2589" w:rsidRDefault="00FC54B5" w:rsidP="007F4B87">
      <w:pPr>
        <w:pStyle w:val="CharCharChar1"/>
        <w:numPr>
          <w:ilvl w:val="0"/>
          <w:numId w:val="63"/>
        </w:numPr>
        <w:spacing w:after="0" w:line="240" w:lineRule="auto"/>
        <w:rPr>
          <w:rFonts w:asciiTheme="minorHAnsi" w:hAnsiTheme="minorHAnsi" w:cstheme="minorHAnsi"/>
          <w:lang w:val="en-GB"/>
        </w:rPr>
      </w:pPr>
      <w:r w:rsidRPr="00ED2589">
        <w:rPr>
          <w:rFonts w:asciiTheme="minorHAnsi" w:hAnsiTheme="minorHAnsi" w:cstheme="minorHAnsi"/>
          <w:lang w:val="en-GB"/>
        </w:rPr>
        <w:t xml:space="preserve">Ensure commitment of human resources to support project implementation, arbitrating any issues within the </w:t>
      </w:r>
      <w:proofErr w:type="gramStart"/>
      <w:r w:rsidRPr="00ED2589">
        <w:rPr>
          <w:rFonts w:asciiTheme="minorHAnsi" w:hAnsiTheme="minorHAnsi" w:cstheme="minorHAnsi"/>
          <w:lang w:val="en-GB"/>
        </w:rPr>
        <w:t>project;</w:t>
      </w:r>
      <w:proofErr w:type="gramEnd"/>
      <w:r w:rsidRPr="00ED2589">
        <w:rPr>
          <w:rFonts w:asciiTheme="minorHAnsi" w:hAnsiTheme="minorHAnsi" w:cstheme="minorHAnsi"/>
          <w:lang w:val="en-GB"/>
        </w:rPr>
        <w:t xml:space="preserve"> </w:t>
      </w:r>
    </w:p>
    <w:p w14:paraId="317493E9" w14:textId="77777777" w:rsidR="00FC54B5" w:rsidRPr="00ED2589" w:rsidRDefault="00FC54B5" w:rsidP="007F4B87">
      <w:pPr>
        <w:pStyle w:val="ListParagraph"/>
        <w:numPr>
          <w:ilvl w:val="0"/>
          <w:numId w:val="63"/>
        </w:numPr>
        <w:rPr>
          <w:rFonts w:asciiTheme="minorHAnsi" w:eastAsia="Times New Roman" w:hAnsiTheme="minorHAnsi" w:cstheme="minorHAnsi"/>
          <w:color w:val="000000"/>
          <w:sz w:val="20"/>
          <w:szCs w:val="20"/>
        </w:rPr>
      </w:pPr>
      <w:r w:rsidRPr="00ED2589">
        <w:rPr>
          <w:rFonts w:asciiTheme="minorHAnsi" w:eastAsia="Times New Roman" w:hAnsiTheme="minorHAnsi" w:cstheme="minorHAnsi"/>
          <w:color w:val="000000"/>
          <w:sz w:val="20"/>
          <w:szCs w:val="20"/>
        </w:rPr>
        <w:t xml:space="preserve">Review combined delivery reports prior to certification by the implementing </w:t>
      </w:r>
      <w:proofErr w:type="gramStart"/>
      <w:r w:rsidRPr="00ED2589">
        <w:rPr>
          <w:rFonts w:asciiTheme="minorHAnsi" w:eastAsia="Times New Roman" w:hAnsiTheme="minorHAnsi" w:cstheme="minorHAnsi"/>
          <w:color w:val="000000"/>
          <w:sz w:val="20"/>
          <w:szCs w:val="20"/>
        </w:rPr>
        <w:t>partner;</w:t>
      </w:r>
      <w:proofErr w:type="gramEnd"/>
    </w:p>
    <w:p w14:paraId="605B1C59" w14:textId="77777777" w:rsidR="00FC54B5" w:rsidRPr="00ED2589" w:rsidRDefault="00FC54B5" w:rsidP="007F4B87">
      <w:pPr>
        <w:pStyle w:val="ListParagraph"/>
        <w:numPr>
          <w:ilvl w:val="0"/>
          <w:numId w:val="63"/>
        </w:numPr>
        <w:rPr>
          <w:rFonts w:asciiTheme="minorHAnsi" w:hAnsiTheme="minorHAnsi" w:cstheme="minorHAnsi"/>
          <w:sz w:val="20"/>
          <w:szCs w:val="20"/>
        </w:rPr>
      </w:pPr>
      <w:r w:rsidRPr="00ED2589">
        <w:rPr>
          <w:rFonts w:asciiTheme="minorHAnsi" w:hAnsiTheme="minorHAnsi" w:cstheme="minorHAnsi"/>
          <w:sz w:val="20"/>
          <w:szCs w:val="20"/>
        </w:rPr>
        <w:t xml:space="preserve">Provide direction and recommendations to ensure that the agreed deliverables are produced satisfactorily according to </w:t>
      </w:r>
      <w:proofErr w:type="gramStart"/>
      <w:r w:rsidRPr="00ED2589">
        <w:rPr>
          <w:rFonts w:asciiTheme="minorHAnsi" w:hAnsiTheme="minorHAnsi" w:cstheme="minorHAnsi"/>
          <w:sz w:val="20"/>
          <w:szCs w:val="20"/>
        </w:rPr>
        <w:t>plans;</w:t>
      </w:r>
      <w:proofErr w:type="gramEnd"/>
    </w:p>
    <w:p w14:paraId="225B5FD8" w14:textId="77777777" w:rsidR="00FC54B5" w:rsidRPr="00ED2589" w:rsidRDefault="00FC54B5" w:rsidP="007F4B87">
      <w:pPr>
        <w:pStyle w:val="ListParagraph"/>
        <w:numPr>
          <w:ilvl w:val="0"/>
          <w:numId w:val="63"/>
        </w:numPr>
        <w:rPr>
          <w:rFonts w:asciiTheme="minorHAnsi" w:hAnsiTheme="minorHAnsi" w:cstheme="minorHAnsi"/>
          <w:sz w:val="20"/>
          <w:szCs w:val="20"/>
        </w:rPr>
      </w:pPr>
      <w:r w:rsidRPr="00ED2589">
        <w:rPr>
          <w:rFonts w:asciiTheme="minorHAnsi" w:hAnsiTheme="minorHAnsi" w:cstheme="minorHAnsi"/>
          <w:sz w:val="20"/>
          <w:szCs w:val="20"/>
        </w:rPr>
        <w:t xml:space="preserve">Address project-level </w:t>
      </w:r>
      <w:proofErr w:type="gramStart"/>
      <w:r w:rsidRPr="00ED2589">
        <w:rPr>
          <w:rFonts w:asciiTheme="minorHAnsi" w:hAnsiTheme="minorHAnsi" w:cstheme="minorHAnsi"/>
          <w:sz w:val="20"/>
          <w:szCs w:val="20"/>
        </w:rPr>
        <w:t>grievances;</w:t>
      </w:r>
      <w:proofErr w:type="gramEnd"/>
    </w:p>
    <w:p w14:paraId="2678AF52" w14:textId="77777777" w:rsidR="00FC54B5" w:rsidRPr="00ED2589" w:rsidRDefault="00FC54B5" w:rsidP="007F4B87">
      <w:pPr>
        <w:pStyle w:val="ListParagraph"/>
        <w:numPr>
          <w:ilvl w:val="0"/>
          <w:numId w:val="63"/>
        </w:numPr>
        <w:rPr>
          <w:rFonts w:asciiTheme="minorHAnsi" w:hAnsiTheme="minorHAnsi" w:cstheme="minorHAnsi"/>
          <w:sz w:val="20"/>
          <w:szCs w:val="20"/>
        </w:rPr>
      </w:pPr>
      <w:r w:rsidRPr="00ED2589">
        <w:rPr>
          <w:rFonts w:asciiTheme="minorHAnsi" w:hAnsiTheme="minorHAnsi" w:cstheme="minorHAnsi"/>
          <w:sz w:val="20"/>
          <w:szCs w:val="20"/>
        </w:rPr>
        <w:t xml:space="preserve">Approve the project Inception Report, Mid-term Review and Terminal Evaluation reports and corresponding management </w:t>
      </w:r>
      <w:proofErr w:type="gramStart"/>
      <w:r w:rsidRPr="00ED2589">
        <w:rPr>
          <w:rFonts w:asciiTheme="minorHAnsi" w:hAnsiTheme="minorHAnsi" w:cstheme="minorHAnsi"/>
          <w:sz w:val="20"/>
          <w:szCs w:val="20"/>
        </w:rPr>
        <w:t>responses;</w:t>
      </w:r>
      <w:proofErr w:type="gramEnd"/>
    </w:p>
    <w:p w14:paraId="7EEAAC0F" w14:textId="77777777" w:rsidR="00FC54B5" w:rsidRPr="00ED2589" w:rsidRDefault="00FC54B5" w:rsidP="007F4B87">
      <w:pPr>
        <w:numPr>
          <w:ilvl w:val="0"/>
          <w:numId w:val="63"/>
        </w:numPr>
        <w:spacing w:after="0"/>
        <w:jc w:val="left"/>
        <w:rPr>
          <w:rFonts w:asciiTheme="minorHAnsi" w:hAnsiTheme="minorHAnsi" w:cstheme="minorHAnsi"/>
          <w:szCs w:val="20"/>
        </w:rPr>
      </w:pPr>
      <w:r w:rsidRPr="00ED2589">
        <w:rPr>
          <w:rFonts w:asciiTheme="minorHAnsi" w:hAnsiTheme="minorHAnsi" w:cstheme="minorHAnsi"/>
          <w:szCs w:val="20"/>
        </w:rPr>
        <w:t xml:space="preserve">Review the final project report package during an end-of-project review meeting to discuss lesson learned and opportunities for scaling up.   </w:t>
      </w:r>
    </w:p>
    <w:p w14:paraId="0BD7C266" w14:textId="13C5B5A3" w:rsidR="00FC54B5" w:rsidRPr="00ED2589" w:rsidRDefault="00FC54B5" w:rsidP="007F4B87">
      <w:pPr>
        <w:numPr>
          <w:ilvl w:val="0"/>
          <w:numId w:val="63"/>
        </w:numPr>
        <w:spacing w:after="0"/>
        <w:jc w:val="left"/>
        <w:rPr>
          <w:rFonts w:asciiTheme="minorHAnsi" w:hAnsiTheme="minorHAnsi" w:cstheme="minorHAnsi"/>
          <w:szCs w:val="20"/>
        </w:rPr>
      </w:pPr>
      <w:r w:rsidRPr="00ED2589">
        <w:rPr>
          <w:rFonts w:asciiTheme="minorHAnsi" w:hAnsiTheme="minorHAnsi" w:cstheme="minorHAnsi"/>
          <w:szCs w:val="20"/>
        </w:rPr>
        <w:t>Ensure highest levels of transparency and take all measures to avoid any real or perceived conflicts of interest.</w:t>
      </w:r>
    </w:p>
    <w:p w14:paraId="22D5E883" w14:textId="5A320DDD" w:rsidR="00EC15D7" w:rsidRPr="00ED2589" w:rsidRDefault="1C36AD21" w:rsidP="007F4B87">
      <w:pPr>
        <w:numPr>
          <w:ilvl w:val="0"/>
          <w:numId w:val="63"/>
        </w:numPr>
        <w:spacing w:after="0"/>
        <w:jc w:val="left"/>
        <w:rPr>
          <w:rFonts w:asciiTheme="minorHAnsi" w:hAnsiTheme="minorHAnsi" w:cstheme="minorBidi"/>
        </w:rPr>
      </w:pPr>
      <w:r w:rsidRPr="00ED2589">
        <w:rPr>
          <w:rFonts w:asciiTheme="minorHAnsi" w:hAnsiTheme="minorHAnsi" w:cstheme="minorBidi"/>
        </w:rPr>
        <w:t>Ensure that activities and resources can b</w:t>
      </w:r>
      <w:r w:rsidR="1470A2C7" w:rsidRPr="00ED2589">
        <w:rPr>
          <w:rFonts w:asciiTheme="minorHAnsi" w:hAnsiTheme="minorHAnsi" w:cstheme="minorBidi"/>
        </w:rPr>
        <w:t>e separated for Outcomes 1,2, and 4 and Outcome 3.</w:t>
      </w:r>
    </w:p>
    <w:p w14:paraId="6F497BC6" w14:textId="77777777" w:rsidR="00FC54B5" w:rsidRPr="00ED2589" w:rsidRDefault="00FC54B5" w:rsidP="00FC54B5">
      <w:pPr>
        <w:shd w:val="clear" w:color="auto" w:fill="FFFFFF"/>
        <w:jc w:val="left"/>
        <w:rPr>
          <w:rFonts w:asciiTheme="minorHAnsi" w:hAnsiTheme="minorHAnsi" w:cstheme="minorHAnsi"/>
          <w:szCs w:val="20"/>
        </w:rPr>
      </w:pPr>
    </w:p>
    <w:p w14:paraId="711E4806" w14:textId="77777777" w:rsidR="00FC54B5" w:rsidRPr="00ED2589" w:rsidRDefault="00FC54B5" w:rsidP="00FC54B5">
      <w:pPr>
        <w:shd w:val="clear" w:color="auto" w:fill="FFFFFF"/>
        <w:jc w:val="left"/>
        <w:rPr>
          <w:rFonts w:asciiTheme="minorHAnsi" w:hAnsiTheme="minorHAnsi" w:cstheme="minorHAnsi"/>
          <w:szCs w:val="20"/>
        </w:rPr>
      </w:pPr>
      <w:r w:rsidRPr="00ED2589">
        <w:rPr>
          <w:rFonts w:asciiTheme="minorHAnsi" w:hAnsiTheme="minorHAnsi" w:cstheme="minorHAnsi"/>
          <w:szCs w:val="20"/>
        </w:rPr>
        <w:t xml:space="preserve">The composition of the Project Board must include the following roles: </w:t>
      </w:r>
    </w:p>
    <w:p w14:paraId="31BDFA01" w14:textId="77777777" w:rsidR="00FC54B5" w:rsidRPr="00ED2589" w:rsidRDefault="00FC54B5" w:rsidP="00FC54B5">
      <w:pPr>
        <w:shd w:val="clear" w:color="auto" w:fill="FFFFFF"/>
        <w:jc w:val="left"/>
        <w:rPr>
          <w:rFonts w:asciiTheme="minorHAnsi" w:hAnsiTheme="minorHAnsi" w:cstheme="minorHAnsi"/>
          <w:szCs w:val="20"/>
        </w:rPr>
      </w:pPr>
    </w:p>
    <w:p w14:paraId="602CBA86" w14:textId="28F8FA88" w:rsidR="00FC54B5" w:rsidRPr="00ED2589" w:rsidRDefault="00FC54B5" w:rsidP="007F4B87">
      <w:pPr>
        <w:pStyle w:val="BodyText"/>
        <w:numPr>
          <w:ilvl w:val="0"/>
          <w:numId w:val="65"/>
        </w:numPr>
        <w:pBdr>
          <w:bottom w:val="none" w:sz="0" w:space="0" w:color="auto"/>
        </w:pBdr>
        <w:ind w:right="148"/>
        <w:rPr>
          <w:rFonts w:asciiTheme="minorHAnsi" w:hAnsiTheme="minorHAnsi" w:cstheme="minorHAnsi"/>
          <w:i w:val="0"/>
          <w:iCs w:val="0"/>
          <w:szCs w:val="20"/>
        </w:rPr>
      </w:pPr>
      <w:r w:rsidRPr="00ED2589">
        <w:rPr>
          <w:rFonts w:asciiTheme="minorHAnsi" w:hAnsiTheme="minorHAnsi" w:cstheme="minorHAnsi"/>
          <w:szCs w:val="20"/>
        </w:rPr>
        <w:t xml:space="preserve">Project Executive: Is an individual who represents ownership of the project and chairs the Project Board. The Executive is normally the national counterpart for nationally implemented projects. </w:t>
      </w:r>
      <w:r w:rsidR="008054F7" w:rsidRPr="00ED2589">
        <w:rPr>
          <w:rFonts w:asciiTheme="minorHAnsi" w:hAnsiTheme="minorHAnsi" w:cstheme="minorHAnsi"/>
          <w:i w:val="0"/>
          <w:iCs w:val="0"/>
          <w:szCs w:val="20"/>
        </w:rPr>
        <w:t xml:space="preserve">The PSC will be chaired by the </w:t>
      </w:r>
      <w:r w:rsidR="008054F7" w:rsidRPr="00ED2589">
        <w:rPr>
          <w:rFonts w:asciiTheme="minorHAnsi" w:hAnsiTheme="minorHAnsi" w:cstheme="minorHAnsi"/>
          <w:b/>
          <w:i w:val="0"/>
          <w:iCs w:val="0"/>
          <w:szCs w:val="20"/>
        </w:rPr>
        <w:t xml:space="preserve">National Project Director </w:t>
      </w:r>
      <w:r w:rsidR="008054F7" w:rsidRPr="00ED2589">
        <w:rPr>
          <w:rFonts w:asciiTheme="minorHAnsi" w:hAnsiTheme="minorHAnsi" w:cstheme="minorHAnsi"/>
          <w:i w:val="0"/>
          <w:iCs w:val="0"/>
          <w:szCs w:val="20"/>
        </w:rPr>
        <w:t>(NPD). The Director of Clean Energy of DMRE, or another senior DMRE official, will be appointed by the Director-General of the Department of Mineral Resources and Energy (DMRE) as NPD.</w:t>
      </w:r>
      <w:r w:rsidR="008054F7" w:rsidRPr="00ED2589">
        <w:rPr>
          <w:rFonts w:asciiTheme="minorHAnsi" w:hAnsiTheme="minorHAnsi" w:cstheme="minorHAnsi"/>
          <w:i w:val="0"/>
          <w:iCs w:val="0"/>
          <w:spacing w:val="-13"/>
          <w:szCs w:val="20"/>
        </w:rPr>
        <w:t xml:space="preserve"> </w:t>
      </w:r>
    </w:p>
    <w:p w14:paraId="2EFC8F6E" w14:textId="77777777" w:rsidR="00FC54B5" w:rsidRPr="00ED2589" w:rsidRDefault="00FC54B5" w:rsidP="00FC54B5">
      <w:pPr>
        <w:pStyle w:val="ListParagraph"/>
        <w:rPr>
          <w:rFonts w:asciiTheme="minorHAnsi" w:hAnsiTheme="minorHAnsi" w:cstheme="minorHAnsi"/>
          <w:sz w:val="20"/>
          <w:szCs w:val="20"/>
        </w:rPr>
      </w:pPr>
    </w:p>
    <w:p w14:paraId="2A174641" w14:textId="71542780" w:rsidR="00FC54B5" w:rsidRPr="00ED2589" w:rsidRDefault="00FC54B5" w:rsidP="007F4B87">
      <w:pPr>
        <w:pStyle w:val="ListParagraph"/>
        <w:numPr>
          <w:ilvl w:val="0"/>
          <w:numId w:val="65"/>
        </w:numPr>
        <w:rPr>
          <w:rFonts w:asciiTheme="minorHAnsi" w:hAnsiTheme="minorHAnsi" w:cstheme="minorHAnsi"/>
          <w:sz w:val="20"/>
          <w:szCs w:val="20"/>
        </w:rPr>
      </w:pPr>
      <w:r w:rsidRPr="00ED2589">
        <w:rPr>
          <w:rFonts w:asciiTheme="minorHAnsi" w:hAnsiTheme="minorHAnsi" w:cstheme="minorHAnsi"/>
          <w:sz w:val="20"/>
          <w:szCs w:val="20"/>
        </w:rPr>
        <w:lastRenderedPageBreak/>
        <w:t xml:space="preserve">Beneficiary Representative(s): 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 </w:t>
      </w:r>
    </w:p>
    <w:p w14:paraId="59EEF68A" w14:textId="77777777" w:rsidR="00FC54B5" w:rsidRPr="00ED2589" w:rsidRDefault="00FC54B5" w:rsidP="00FC54B5">
      <w:pPr>
        <w:pStyle w:val="ListParagraph"/>
        <w:rPr>
          <w:rFonts w:asciiTheme="minorHAnsi" w:hAnsiTheme="minorHAnsi" w:cstheme="minorHAnsi"/>
          <w:sz w:val="20"/>
          <w:szCs w:val="20"/>
        </w:rPr>
      </w:pPr>
    </w:p>
    <w:p w14:paraId="3F74FE8C" w14:textId="1F476CF4" w:rsidR="00FC54B5" w:rsidRPr="00ED2589" w:rsidRDefault="00FC54B5" w:rsidP="007F4B87">
      <w:pPr>
        <w:pStyle w:val="ListParagraph"/>
        <w:numPr>
          <w:ilvl w:val="0"/>
          <w:numId w:val="65"/>
        </w:numPr>
        <w:rPr>
          <w:rFonts w:asciiTheme="minorHAnsi" w:hAnsiTheme="minorHAnsi" w:cstheme="minorHAnsi"/>
          <w:sz w:val="20"/>
          <w:szCs w:val="20"/>
        </w:rPr>
      </w:pPr>
      <w:r w:rsidRPr="00ED2589">
        <w:rPr>
          <w:rFonts w:asciiTheme="minorHAnsi" w:hAnsiTheme="minorHAnsi" w:cstheme="minorHAnsi"/>
          <w:sz w:val="20"/>
          <w:szCs w:val="20"/>
        </w:rPr>
        <w:t xml:space="preserve">Development Partner(s): Individuals or groups representing the interests of the parties concerned that provide funding and/or technical expertise to the project. </w:t>
      </w:r>
      <w:r w:rsidR="00606B8C" w:rsidRPr="00ED2589">
        <w:rPr>
          <w:rFonts w:asciiTheme="minorHAnsi" w:hAnsiTheme="minorHAnsi" w:cstheme="minorHAnsi"/>
          <w:sz w:val="20"/>
          <w:szCs w:val="20"/>
        </w:rPr>
        <w:t xml:space="preserve">The PSC will also include representatives of other Departments (such as DTICC, DEFF), </w:t>
      </w:r>
      <w:proofErr w:type="spellStart"/>
      <w:r w:rsidR="00606B8C" w:rsidRPr="00ED2589">
        <w:rPr>
          <w:rFonts w:asciiTheme="minorHAnsi" w:hAnsiTheme="minorHAnsi" w:cstheme="minorHAnsi"/>
          <w:sz w:val="20"/>
          <w:szCs w:val="20"/>
        </w:rPr>
        <w:t>specialised</w:t>
      </w:r>
      <w:proofErr w:type="spellEnd"/>
      <w:r w:rsidR="00606B8C" w:rsidRPr="00ED2589">
        <w:rPr>
          <w:rFonts w:asciiTheme="minorHAnsi" w:hAnsiTheme="minorHAnsi" w:cstheme="minorHAnsi"/>
          <w:sz w:val="20"/>
          <w:szCs w:val="20"/>
        </w:rPr>
        <w:t xml:space="preserve"> government agencies(</w:t>
      </w:r>
      <w:proofErr w:type="gramStart"/>
      <w:r w:rsidR="00606B8C" w:rsidRPr="00ED2589">
        <w:rPr>
          <w:rFonts w:asciiTheme="minorHAnsi" w:hAnsiTheme="minorHAnsi" w:cstheme="minorHAnsi"/>
          <w:sz w:val="20"/>
          <w:szCs w:val="20"/>
        </w:rPr>
        <w:t>e.g.</w:t>
      </w:r>
      <w:proofErr w:type="gramEnd"/>
      <w:r w:rsidR="00606B8C" w:rsidRPr="00ED2589">
        <w:rPr>
          <w:rFonts w:asciiTheme="minorHAnsi" w:hAnsiTheme="minorHAnsi" w:cstheme="minorHAnsi"/>
          <w:sz w:val="20"/>
          <w:szCs w:val="20"/>
        </w:rPr>
        <w:t xml:space="preserve"> SANEDI, CNRS, SABS) and non-government stakeholders with voting rights s to be determined at the Inception of the Project. In addition, the PSC can invite </w:t>
      </w:r>
      <w:proofErr w:type="spellStart"/>
      <w:r w:rsidR="00606B8C" w:rsidRPr="00ED2589">
        <w:rPr>
          <w:rFonts w:asciiTheme="minorHAnsi" w:hAnsiTheme="minorHAnsi" w:cstheme="minorHAnsi"/>
          <w:sz w:val="20"/>
          <w:szCs w:val="20"/>
        </w:rPr>
        <w:t>organisations</w:t>
      </w:r>
      <w:proofErr w:type="spellEnd"/>
      <w:r w:rsidR="00606B8C" w:rsidRPr="00ED2589">
        <w:rPr>
          <w:rFonts w:asciiTheme="minorHAnsi" w:hAnsiTheme="minorHAnsi" w:cstheme="minorHAnsi"/>
          <w:sz w:val="20"/>
          <w:szCs w:val="20"/>
        </w:rPr>
        <w:t xml:space="preserve"> to attend without voting rights.</w:t>
      </w:r>
    </w:p>
    <w:p w14:paraId="065628B7" w14:textId="77777777" w:rsidR="00FC54B5" w:rsidRPr="00ED2589" w:rsidRDefault="00FC54B5" w:rsidP="00FC54B5">
      <w:pPr>
        <w:pStyle w:val="ListParagraph"/>
        <w:rPr>
          <w:rFonts w:asciiTheme="minorHAnsi" w:hAnsiTheme="minorHAnsi" w:cstheme="minorHAnsi"/>
          <w:sz w:val="20"/>
          <w:szCs w:val="20"/>
        </w:rPr>
      </w:pPr>
    </w:p>
    <w:p w14:paraId="32649E84" w14:textId="3CDB73F9" w:rsidR="00FC54B5" w:rsidRPr="00ED2589" w:rsidRDefault="00FC54B5" w:rsidP="00DD0B4F">
      <w:pPr>
        <w:rPr>
          <w:rFonts w:asciiTheme="minorHAnsi" w:hAnsiTheme="minorHAnsi" w:cstheme="minorHAnsi"/>
          <w:szCs w:val="20"/>
        </w:rPr>
      </w:pPr>
      <w:r w:rsidRPr="00ED2589">
        <w:rPr>
          <w:rFonts w:asciiTheme="minorHAnsi" w:hAnsiTheme="minorHAnsi" w:cstheme="minorHAnsi"/>
          <w:b/>
          <w:bCs/>
          <w:szCs w:val="20"/>
        </w:rPr>
        <w:t>Project Assurance:</w:t>
      </w:r>
      <w:r w:rsidRPr="00ED2589">
        <w:rPr>
          <w:rFonts w:asciiTheme="minorHAnsi" w:hAnsiTheme="minorHAnsi" w:cstheme="minorHAnsi"/>
          <w:szCs w:val="20"/>
        </w:rPr>
        <w:t xml:space="preserve"> UNDP performs the quality assurance role and supports the Project Board and Project Management Unit by carrying out objective and independent project oversight and monitoring functions</w:t>
      </w:r>
      <w:r w:rsidR="006A47B3" w:rsidRPr="00ED2589">
        <w:rPr>
          <w:rFonts w:asciiTheme="minorHAnsi" w:hAnsiTheme="minorHAnsi" w:cstheme="minorHAnsi"/>
          <w:szCs w:val="20"/>
        </w:rPr>
        <w:t xml:space="preserve"> for Outcomes 1,2</w:t>
      </w:r>
      <w:r w:rsidR="00DF5C47" w:rsidRPr="00ED2589">
        <w:rPr>
          <w:rFonts w:asciiTheme="minorHAnsi" w:hAnsiTheme="minorHAnsi" w:cstheme="minorHAnsi"/>
          <w:szCs w:val="20"/>
        </w:rPr>
        <w:t xml:space="preserve"> 4</w:t>
      </w:r>
      <w:r w:rsidR="006A47B3" w:rsidRPr="00ED2589">
        <w:rPr>
          <w:rFonts w:asciiTheme="minorHAnsi" w:hAnsiTheme="minorHAnsi" w:cstheme="minorHAnsi"/>
          <w:szCs w:val="20"/>
        </w:rPr>
        <w:t xml:space="preserve"> and </w:t>
      </w:r>
      <w:r w:rsidR="00DF5C47" w:rsidRPr="00ED2589">
        <w:rPr>
          <w:rFonts w:asciiTheme="minorHAnsi" w:hAnsiTheme="minorHAnsi" w:cstheme="minorHAnsi"/>
          <w:szCs w:val="20"/>
        </w:rPr>
        <w:t>5</w:t>
      </w:r>
      <w:r w:rsidRPr="00ED2589">
        <w:rPr>
          <w:rFonts w:asciiTheme="minorHAnsi" w:hAnsiTheme="minorHAnsi" w:cstheme="minorHAnsi"/>
          <w:szCs w:val="20"/>
        </w:rPr>
        <w:t xml:space="preserve">. </w:t>
      </w:r>
      <w:r w:rsidR="00D72A8D" w:rsidRPr="00ED2589">
        <w:rPr>
          <w:rFonts w:asciiTheme="minorHAnsi" w:hAnsiTheme="minorHAnsi" w:cstheme="minorHAnsi"/>
          <w:szCs w:val="20"/>
        </w:rPr>
        <w:t>DBSA will perform the equivalen</w:t>
      </w:r>
      <w:r w:rsidR="00F31C1F" w:rsidRPr="00ED2589">
        <w:rPr>
          <w:rFonts w:asciiTheme="minorHAnsi" w:hAnsiTheme="minorHAnsi" w:cstheme="minorHAnsi"/>
          <w:szCs w:val="20"/>
        </w:rPr>
        <w:t>t</w:t>
      </w:r>
      <w:r w:rsidR="00D72A8D" w:rsidRPr="00ED2589">
        <w:rPr>
          <w:rFonts w:asciiTheme="minorHAnsi" w:hAnsiTheme="minorHAnsi" w:cstheme="minorHAnsi"/>
          <w:szCs w:val="20"/>
        </w:rPr>
        <w:t xml:space="preserve"> role for Outcome </w:t>
      </w:r>
      <w:r w:rsidR="00DF5C47" w:rsidRPr="00ED2589">
        <w:rPr>
          <w:rFonts w:asciiTheme="minorHAnsi" w:hAnsiTheme="minorHAnsi" w:cstheme="minorHAnsi"/>
          <w:szCs w:val="20"/>
        </w:rPr>
        <w:t>3</w:t>
      </w:r>
      <w:r w:rsidR="00D72A8D" w:rsidRPr="00ED2589">
        <w:rPr>
          <w:rFonts w:asciiTheme="minorHAnsi" w:hAnsiTheme="minorHAnsi" w:cstheme="minorHAnsi"/>
          <w:szCs w:val="20"/>
        </w:rPr>
        <w:t xml:space="preserve">. </w:t>
      </w:r>
      <w:r w:rsidRPr="00ED2589">
        <w:rPr>
          <w:rFonts w:asciiTheme="minorHAnsi" w:hAnsiTheme="minorHAnsi" w:cstheme="minorHAnsi"/>
          <w:szCs w:val="20"/>
        </w:rPr>
        <w:t>Th</w:t>
      </w:r>
      <w:r w:rsidR="00D72A8D" w:rsidRPr="00ED2589">
        <w:rPr>
          <w:rFonts w:asciiTheme="minorHAnsi" w:hAnsiTheme="minorHAnsi" w:cstheme="minorHAnsi"/>
          <w:szCs w:val="20"/>
        </w:rPr>
        <w:t>ese</w:t>
      </w:r>
      <w:r w:rsidRPr="00ED2589">
        <w:rPr>
          <w:rFonts w:asciiTheme="minorHAnsi" w:hAnsiTheme="minorHAnsi" w:cstheme="minorHAnsi"/>
          <w:szCs w:val="20"/>
        </w:rPr>
        <w:t xml:space="preserve"> role</w:t>
      </w:r>
      <w:r w:rsidR="00D72A8D" w:rsidRPr="00ED2589">
        <w:rPr>
          <w:rFonts w:asciiTheme="minorHAnsi" w:hAnsiTheme="minorHAnsi" w:cstheme="minorHAnsi"/>
          <w:szCs w:val="20"/>
        </w:rPr>
        <w:t>s</w:t>
      </w:r>
      <w:r w:rsidRPr="00ED2589">
        <w:rPr>
          <w:rFonts w:asciiTheme="minorHAnsi" w:hAnsiTheme="minorHAnsi" w:cstheme="minorHAnsi"/>
          <w:szCs w:val="20"/>
        </w:rPr>
        <w:t xml:space="preserve"> ensure appropriate </w:t>
      </w:r>
      <w:r w:rsidR="00EA3A30" w:rsidRPr="00ED2589">
        <w:rPr>
          <w:rFonts w:asciiTheme="minorHAnsi" w:hAnsiTheme="minorHAnsi" w:cstheme="minorHAnsi"/>
          <w:szCs w:val="20"/>
        </w:rPr>
        <w:t xml:space="preserve">separation of accountability and that </w:t>
      </w:r>
      <w:r w:rsidRPr="00ED2589">
        <w:rPr>
          <w:rFonts w:asciiTheme="minorHAnsi" w:hAnsiTheme="minorHAnsi" w:cstheme="minorHAnsi"/>
          <w:szCs w:val="20"/>
        </w:rPr>
        <w:t xml:space="preserve">project management milestones are managed and completed. The Project Board cannot delegate any of its responsibilities to the Project Manager. </w:t>
      </w:r>
      <w:r w:rsidR="004048EC" w:rsidRPr="00ED2589">
        <w:rPr>
          <w:rFonts w:asciiTheme="minorHAnsi" w:hAnsiTheme="minorHAnsi" w:cstheme="minorHAnsi"/>
          <w:szCs w:val="20"/>
        </w:rPr>
        <w:t>For Outcomes 1,2,</w:t>
      </w:r>
      <w:r w:rsidR="00DF5C47" w:rsidRPr="00ED2589">
        <w:rPr>
          <w:rFonts w:asciiTheme="minorHAnsi" w:hAnsiTheme="minorHAnsi" w:cstheme="minorHAnsi"/>
          <w:szCs w:val="20"/>
        </w:rPr>
        <w:t xml:space="preserve"> 4</w:t>
      </w:r>
      <w:r w:rsidR="004048EC" w:rsidRPr="00ED2589">
        <w:rPr>
          <w:rFonts w:asciiTheme="minorHAnsi" w:hAnsiTheme="minorHAnsi" w:cstheme="minorHAnsi"/>
          <w:szCs w:val="20"/>
        </w:rPr>
        <w:t xml:space="preserve"> and </w:t>
      </w:r>
      <w:r w:rsidR="00DF5C47" w:rsidRPr="00ED2589">
        <w:rPr>
          <w:rFonts w:asciiTheme="minorHAnsi" w:hAnsiTheme="minorHAnsi" w:cstheme="minorHAnsi"/>
          <w:szCs w:val="20"/>
        </w:rPr>
        <w:t>5</w:t>
      </w:r>
      <w:r w:rsidR="004048EC" w:rsidRPr="00ED2589">
        <w:rPr>
          <w:rFonts w:asciiTheme="minorHAnsi" w:hAnsiTheme="minorHAnsi" w:cstheme="minorHAnsi"/>
          <w:szCs w:val="20"/>
        </w:rPr>
        <w:t xml:space="preserve"> </w:t>
      </w:r>
      <w:r w:rsidRPr="00ED2589">
        <w:rPr>
          <w:rFonts w:asciiTheme="minorHAnsi" w:hAnsiTheme="minorHAnsi" w:cstheme="minorHAnsi"/>
          <w:szCs w:val="20"/>
        </w:rPr>
        <w:t xml:space="preserve">UNDP provides a three – tier oversight services involving the UNDP Country Offices and UNDP at regional and headquarters levels. Project assurance </w:t>
      </w:r>
      <w:r w:rsidR="00B37640" w:rsidRPr="00ED2589">
        <w:rPr>
          <w:rFonts w:asciiTheme="minorHAnsi" w:hAnsiTheme="minorHAnsi" w:cstheme="minorHAnsi"/>
          <w:szCs w:val="20"/>
        </w:rPr>
        <w:t xml:space="preserve">for these outcomes </w:t>
      </w:r>
      <w:r w:rsidRPr="00ED2589">
        <w:rPr>
          <w:rFonts w:asciiTheme="minorHAnsi" w:hAnsiTheme="minorHAnsi" w:cstheme="minorHAnsi"/>
          <w:szCs w:val="20"/>
        </w:rPr>
        <w:t>is  independent of the Project Management function.</w:t>
      </w:r>
    </w:p>
    <w:p w14:paraId="40BB71D6" w14:textId="77777777" w:rsidR="00FC54B5" w:rsidRPr="00ED2589" w:rsidRDefault="00FC54B5" w:rsidP="00FC54B5">
      <w:pPr>
        <w:spacing w:after="0"/>
        <w:rPr>
          <w:rFonts w:asciiTheme="minorHAnsi" w:hAnsiTheme="minorHAnsi" w:cstheme="minorHAnsi"/>
          <w:szCs w:val="20"/>
          <w:lang w:val="en-GB" w:eastAsia="en-GB"/>
        </w:rPr>
      </w:pPr>
    </w:p>
    <w:p w14:paraId="38CDA896" w14:textId="55118026" w:rsidR="00400385" w:rsidRPr="00ED2589" w:rsidRDefault="00400385" w:rsidP="00382740">
      <w:pPr>
        <w:pStyle w:val="BodyText"/>
        <w:pBdr>
          <w:bottom w:val="none" w:sz="0" w:space="0" w:color="auto"/>
        </w:pBdr>
        <w:ind w:right="147"/>
        <w:rPr>
          <w:rFonts w:asciiTheme="minorHAnsi" w:hAnsiTheme="minorHAnsi" w:cstheme="minorHAnsi"/>
          <w:i w:val="0"/>
          <w:iCs w:val="0"/>
          <w:szCs w:val="20"/>
        </w:rPr>
      </w:pPr>
      <w:r w:rsidRPr="00ED2589">
        <w:rPr>
          <w:rFonts w:asciiTheme="minorHAnsi" w:hAnsiTheme="minorHAnsi" w:cstheme="minorHAnsi"/>
          <w:i w:val="0"/>
          <w:iCs w:val="0"/>
          <w:szCs w:val="20"/>
        </w:rPr>
        <w:t>Given</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special</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thematic</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and</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technical</w:t>
      </w:r>
      <w:r w:rsidRPr="00ED2589">
        <w:rPr>
          <w:rFonts w:asciiTheme="minorHAnsi" w:hAnsiTheme="minorHAnsi" w:cstheme="minorHAnsi"/>
          <w:i w:val="0"/>
          <w:iCs w:val="0"/>
          <w:spacing w:val="-3"/>
          <w:szCs w:val="20"/>
        </w:rPr>
        <w:t xml:space="preserve"> </w:t>
      </w:r>
      <w:r w:rsidRPr="00ED2589">
        <w:rPr>
          <w:rFonts w:asciiTheme="minorHAnsi" w:hAnsiTheme="minorHAnsi" w:cstheme="minorHAnsi"/>
          <w:i w:val="0"/>
          <w:iCs w:val="0"/>
          <w:szCs w:val="20"/>
        </w:rPr>
        <w:t>issues</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covered</w:t>
      </w:r>
      <w:r w:rsidRPr="00ED2589">
        <w:rPr>
          <w:rFonts w:asciiTheme="minorHAnsi" w:hAnsiTheme="minorHAnsi" w:cstheme="minorHAnsi"/>
          <w:i w:val="0"/>
          <w:iCs w:val="0"/>
          <w:spacing w:val="-3"/>
          <w:szCs w:val="20"/>
        </w:rPr>
        <w:t xml:space="preserve"> </w:t>
      </w:r>
      <w:r w:rsidRPr="00ED2589">
        <w:rPr>
          <w:rFonts w:asciiTheme="minorHAnsi" w:hAnsiTheme="minorHAnsi" w:cstheme="minorHAnsi"/>
          <w:i w:val="0"/>
          <w:iCs w:val="0"/>
          <w:szCs w:val="20"/>
        </w:rPr>
        <w:t>by</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Project,</w:t>
      </w:r>
      <w:r w:rsidRPr="00ED2589">
        <w:rPr>
          <w:rFonts w:asciiTheme="minorHAnsi" w:hAnsiTheme="minorHAnsi" w:cstheme="minorHAnsi"/>
          <w:i w:val="0"/>
          <w:iCs w:val="0"/>
          <w:spacing w:val="-3"/>
          <w:szCs w:val="20"/>
        </w:rPr>
        <w:t xml:space="preserve"> </w:t>
      </w:r>
      <w:r w:rsidR="002961ED" w:rsidRPr="00ED2589">
        <w:rPr>
          <w:rFonts w:asciiTheme="minorHAnsi" w:hAnsiTheme="minorHAnsi" w:cstheme="minorHAnsi"/>
          <w:i w:val="0"/>
          <w:iCs w:val="0"/>
          <w:spacing w:val="-3"/>
          <w:szCs w:val="20"/>
        </w:rPr>
        <w:t>as well as the sep</w:t>
      </w:r>
      <w:r w:rsidR="00211B7D" w:rsidRPr="00ED2589">
        <w:rPr>
          <w:rFonts w:asciiTheme="minorHAnsi" w:hAnsiTheme="minorHAnsi" w:cstheme="minorHAnsi"/>
          <w:i w:val="0"/>
          <w:iCs w:val="0"/>
          <w:spacing w:val="-3"/>
          <w:szCs w:val="20"/>
        </w:rPr>
        <w:t>a</w:t>
      </w:r>
      <w:r w:rsidR="002961ED" w:rsidRPr="00ED2589">
        <w:rPr>
          <w:rFonts w:asciiTheme="minorHAnsi" w:hAnsiTheme="minorHAnsi" w:cstheme="minorHAnsi"/>
          <w:i w:val="0"/>
          <w:iCs w:val="0"/>
          <w:spacing w:val="-3"/>
          <w:szCs w:val="20"/>
        </w:rPr>
        <w:t xml:space="preserve">ration of accountability between UNDP and DBSA </w:t>
      </w:r>
      <w:r w:rsidR="003C6D81" w:rsidRPr="00ED2589">
        <w:rPr>
          <w:rFonts w:asciiTheme="minorHAnsi" w:hAnsiTheme="minorHAnsi" w:cstheme="minorHAnsi"/>
          <w:i w:val="0"/>
          <w:iCs w:val="0"/>
          <w:szCs w:val="20"/>
        </w:rPr>
        <w:t xml:space="preserve">while </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ensur</w:t>
      </w:r>
      <w:r w:rsidR="003C6D81" w:rsidRPr="00ED2589">
        <w:rPr>
          <w:rFonts w:asciiTheme="minorHAnsi" w:hAnsiTheme="minorHAnsi" w:cstheme="minorHAnsi"/>
          <w:i w:val="0"/>
          <w:iCs w:val="0"/>
          <w:szCs w:val="20"/>
        </w:rPr>
        <w:t>ing</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agile</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decision-making</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regarding output-level</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implementation,</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Project</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governance</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structure</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is</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complemented</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by</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three</w:t>
      </w:r>
      <w:r w:rsidRPr="00ED2589">
        <w:rPr>
          <w:rFonts w:asciiTheme="minorHAnsi" w:hAnsiTheme="minorHAnsi" w:cstheme="minorHAnsi"/>
          <w:i w:val="0"/>
          <w:iCs w:val="0"/>
          <w:spacing w:val="-2"/>
          <w:szCs w:val="20"/>
        </w:rPr>
        <w:t xml:space="preserve"> </w:t>
      </w:r>
      <w:r w:rsidRPr="00ED2589">
        <w:rPr>
          <w:rFonts w:asciiTheme="minorHAnsi" w:hAnsiTheme="minorHAnsi" w:cstheme="minorHAnsi"/>
          <w:b/>
          <w:i w:val="0"/>
          <w:iCs w:val="0"/>
          <w:szCs w:val="20"/>
        </w:rPr>
        <w:t>Working</w:t>
      </w:r>
      <w:r w:rsidRPr="00ED2589">
        <w:rPr>
          <w:rFonts w:asciiTheme="minorHAnsi" w:hAnsiTheme="minorHAnsi" w:cstheme="minorHAnsi"/>
          <w:b/>
          <w:i w:val="0"/>
          <w:iCs w:val="0"/>
          <w:spacing w:val="-6"/>
          <w:szCs w:val="20"/>
        </w:rPr>
        <w:t xml:space="preserve"> </w:t>
      </w:r>
      <w:r w:rsidRPr="00ED2589">
        <w:rPr>
          <w:rFonts w:asciiTheme="minorHAnsi" w:hAnsiTheme="minorHAnsi" w:cstheme="minorHAnsi"/>
          <w:b/>
          <w:i w:val="0"/>
          <w:iCs w:val="0"/>
          <w:szCs w:val="20"/>
        </w:rPr>
        <w:t>Groups</w:t>
      </w:r>
      <w:r w:rsidRPr="00ED2589">
        <w:rPr>
          <w:rFonts w:asciiTheme="minorHAnsi" w:hAnsiTheme="minorHAnsi" w:cstheme="minorHAnsi"/>
          <w:b/>
          <w:i w:val="0"/>
          <w:iCs w:val="0"/>
          <w:spacing w:val="-4"/>
          <w:szCs w:val="20"/>
        </w:rPr>
        <w:t xml:space="preserve"> </w:t>
      </w:r>
      <w:r w:rsidRPr="00ED2589">
        <w:rPr>
          <w:rFonts w:asciiTheme="minorHAnsi" w:hAnsiTheme="minorHAnsi" w:cstheme="minorHAnsi"/>
          <w:i w:val="0"/>
          <w:iCs w:val="0"/>
          <w:szCs w:val="20"/>
        </w:rPr>
        <w:t>that</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work</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 xml:space="preserve">more on an operational-technical level than the senior management staff that participate in the PSC. The Working Group on Financing will be co-chaired by DBSA (possibly the person that will act as EEFI Fund Manager) and DMRE, the WG on LED Lighting by DMRE and DTICC (or one of their agencies), and the WG on Distribution Transformers is proposed to be co- chaired by DMRE and Eskom. Other government entities, associations, academia, institutions, private </w:t>
      </w:r>
      <w:proofErr w:type="gramStart"/>
      <w:r w:rsidRPr="00ED2589">
        <w:rPr>
          <w:rFonts w:asciiTheme="minorHAnsi" w:hAnsiTheme="minorHAnsi" w:cstheme="minorHAnsi"/>
          <w:i w:val="0"/>
          <w:iCs w:val="0"/>
          <w:szCs w:val="20"/>
        </w:rPr>
        <w:t>sector</w:t>
      </w:r>
      <w:proofErr w:type="gramEnd"/>
      <w:r w:rsidRPr="00ED2589">
        <w:rPr>
          <w:rFonts w:asciiTheme="minorHAnsi" w:hAnsiTheme="minorHAnsi" w:cstheme="minorHAnsi"/>
          <w:i w:val="0"/>
          <w:iCs w:val="0"/>
          <w:szCs w:val="20"/>
        </w:rPr>
        <w:t xml:space="preserve"> and non- governmental </w:t>
      </w:r>
      <w:proofErr w:type="spellStart"/>
      <w:r w:rsidRPr="00ED2589">
        <w:rPr>
          <w:rFonts w:asciiTheme="minorHAnsi" w:hAnsiTheme="minorHAnsi" w:cstheme="minorHAnsi"/>
          <w:i w:val="0"/>
          <w:iCs w:val="0"/>
          <w:szCs w:val="20"/>
        </w:rPr>
        <w:t>organisations</w:t>
      </w:r>
      <w:proofErr w:type="spellEnd"/>
      <w:r w:rsidRPr="00ED2589">
        <w:rPr>
          <w:rFonts w:asciiTheme="minorHAnsi" w:hAnsiTheme="minorHAnsi" w:cstheme="minorHAnsi"/>
          <w:i w:val="0"/>
          <w:iCs w:val="0"/>
          <w:szCs w:val="20"/>
        </w:rPr>
        <w:t xml:space="preserve"> will be invited to send a representative. The WGs will meet on a quarterly basis or as</w:t>
      </w:r>
      <w:r w:rsidRPr="00ED2589">
        <w:rPr>
          <w:rFonts w:asciiTheme="minorHAnsi" w:hAnsiTheme="minorHAnsi" w:cstheme="minorHAnsi"/>
          <w:i w:val="0"/>
          <w:iCs w:val="0"/>
          <w:spacing w:val="-30"/>
          <w:szCs w:val="20"/>
        </w:rPr>
        <w:t xml:space="preserve"> </w:t>
      </w:r>
      <w:r w:rsidRPr="00ED2589">
        <w:rPr>
          <w:rFonts w:asciiTheme="minorHAnsi" w:hAnsiTheme="minorHAnsi" w:cstheme="minorHAnsi"/>
          <w:i w:val="0"/>
          <w:iCs w:val="0"/>
          <w:szCs w:val="20"/>
        </w:rPr>
        <w:t>needed</w:t>
      </w:r>
    </w:p>
    <w:p w14:paraId="44C95A88" w14:textId="77777777" w:rsidR="00400385" w:rsidRPr="00ED2589" w:rsidRDefault="00400385" w:rsidP="005A3BD9">
      <w:pPr>
        <w:pStyle w:val="BodyText"/>
        <w:pBdr>
          <w:bottom w:val="none" w:sz="0" w:space="0" w:color="auto"/>
        </w:pBdr>
        <w:spacing w:before="1"/>
        <w:rPr>
          <w:rFonts w:asciiTheme="minorHAnsi" w:hAnsiTheme="minorHAnsi" w:cstheme="minorHAnsi"/>
          <w:i w:val="0"/>
          <w:iCs w:val="0"/>
          <w:szCs w:val="20"/>
        </w:rPr>
      </w:pPr>
    </w:p>
    <w:p w14:paraId="7BA2FDA7" w14:textId="3C887EB8" w:rsidR="00400385" w:rsidRPr="00ED2589" w:rsidRDefault="00400385" w:rsidP="005A3BD9">
      <w:pPr>
        <w:pStyle w:val="BodyText"/>
        <w:pBdr>
          <w:bottom w:val="none" w:sz="0" w:space="0" w:color="auto"/>
        </w:pBdr>
        <w:ind w:left="132" w:right="150"/>
        <w:rPr>
          <w:rFonts w:asciiTheme="minorHAnsi" w:hAnsiTheme="minorHAnsi" w:cstheme="minorHAnsi"/>
          <w:i w:val="0"/>
          <w:iCs w:val="0"/>
          <w:szCs w:val="20"/>
        </w:rPr>
      </w:pPr>
      <w:r w:rsidRPr="00ED2589">
        <w:rPr>
          <w:rFonts w:asciiTheme="minorHAnsi" w:hAnsiTheme="minorHAnsi" w:cstheme="minorHAnsi"/>
          <w:i w:val="0"/>
          <w:iCs w:val="0"/>
          <w:szCs w:val="20"/>
        </w:rPr>
        <w:t xml:space="preserve">A </w:t>
      </w:r>
      <w:r w:rsidRPr="00ED2589">
        <w:rPr>
          <w:rFonts w:asciiTheme="minorHAnsi" w:hAnsiTheme="minorHAnsi" w:cstheme="minorHAnsi"/>
          <w:b/>
          <w:i w:val="0"/>
          <w:iCs w:val="0"/>
          <w:szCs w:val="20"/>
        </w:rPr>
        <w:t xml:space="preserve">Project Manager </w:t>
      </w:r>
      <w:r w:rsidRPr="00ED2589">
        <w:rPr>
          <w:rFonts w:asciiTheme="minorHAnsi" w:hAnsiTheme="minorHAnsi" w:cstheme="minorHAnsi"/>
          <w:i w:val="0"/>
          <w:iCs w:val="0"/>
          <w:szCs w:val="20"/>
        </w:rPr>
        <w:t xml:space="preserve">will head a small </w:t>
      </w:r>
      <w:r w:rsidRPr="00ED2589">
        <w:rPr>
          <w:rFonts w:asciiTheme="minorHAnsi" w:hAnsiTheme="minorHAnsi" w:cstheme="minorHAnsi"/>
          <w:b/>
          <w:i w:val="0"/>
          <w:iCs w:val="0"/>
          <w:szCs w:val="20"/>
        </w:rPr>
        <w:t xml:space="preserve">Project Management Unit (PMU) </w:t>
      </w:r>
      <w:r w:rsidRPr="00ED2589">
        <w:rPr>
          <w:rFonts w:asciiTheme="minorHAnsi" w:hAnsiTheme="minorHAnsi" w:cstheme="minorHAnsi"/>
          <w:i w:val="0"/>
          <w:iCs w:val="0"/>
          <w:szCs w:val="20"/>
        </w:rPr>
        <w:t>that will run the project on a day-to-day basis on behalf</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of</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two</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Implementing</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Partners</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within</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constraints</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laid</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down</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by</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PSC.</w:t>
      </w:r>
      <w:r w:rsidRPr="00ED2589">
        <w:rPr>
          <w:rFonts w:asciiTheme="minorHAnsi" w:hAnsiTheme="minorHAnsi" w:cstheme="minorHAnsi"/>
          <w:i w:val="0"/>
          <w:iCs w:val="0"/>
          <w:spacing w:val="2"/>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cost</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of</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PM</w:t>
      </w:r>
      <w:r w:rsidR="008E7169" w:rsidRPr="00ED2589">
        <w:rPr>
          <w:rFonts w:asciiTheme="minorHAnsi" w:hAnsiTheme="minorHAnsi" w:cstheme="minorHAnsi"/>
          <w:i w:val="0"/>
          <w:iCs w:val="0"/>
          <w:szCs w:val="20"/>
        </w:rPr>
        <w:t>U</w:t>
      </w:r>
      <w:r w:rsidRPr="00ED2589">
        <w:rPr>
          <w:rFonts w:asciiTheme="minorHAnsi" w:hAnsiTheme="minorHAnsi" w:cstheme="minorHAnsi"/>
          <w:i w:val="0"/>
          <w:iCs w:val="0"/>
          <w:spacing w:val="-6"/>
          <w:szCs w:val="20"/>
        </w:rPr>
        <w:t xml:space="preserve"> </w:t>
      </w:r>
      <w:r w:rsidR="00E938EC" w:rsidRPr="00ED2589">
        <w:rPr>
          <w:rFonts w:asciiTheme="minorHAnsi" w:hAnsiTheme="minorHAnsi" w:cstheme="minorHAnsi"/>
          <w:i w:val="0"/>
          <w:iCs w:val="0"/>
          <w:szCs w:val="20"/>
        </w:rPr>
        <w:t>will be charge</w:t>
      </w:r>
      <w:r w:rsidR="00C15AB6" w:rsidRPr="00ED2589">
        <w:rPr>
          <w:rFonts w:asciiTheme="minorHAnsi" w:hAnsiTheme="minorHAnsi" w:cstheme="minorHAnsi"/>
          <w:i w:val="0"/>
          <w:iCs w:val="0"/>
          <w:szCs w:val="20"/>
        </w:rPr>
        <w:t>d</w:t>
      </w:r>
      <w:r w:rsidR="00E938EC" w:rsidRPr="00ED2589">
        <w:rPr>
          <w:rFonts w:asciiTheme="minorHAnsi" w:hAnsiTheme="minorHAnsi" w:cstheme="minorHAnsi"/>
          <w:i w:val="0"/>
          <w:iCs w:val="0"/>
          <w:szCs w:val="20"/>
        </w:rPr>
        <w:t xml:space="preserve"> to UNDP and DBSA on a 50/50 basis</w:t>
      </w:r>
      <w:r w:rsidR="00C15AB6" w:rsidRPr="00ED2589">
        <w:rPr>
          <w:rFonts w:asciiTheme="minorHAnsi" w:hAnsiTheme="minorHAnsi" w:cstheme="minorHAnsi"/>
          <w:i w:val="0"/>
          <w:iCs w:val="0"/>
          <w:szCs w:val="20"/>
        </w:rPr>
        <w:t xml:space="preserve"> (see Section 10)</w:t>
      </w:r>
      <w:r w:rsidR="00E938EC" w:rsidRPr="00ED2589">
        <w:rPr>
          <w:rFonts w:asciiTheme="minorHAnsi" w:hAnsiTheme="minorHAnsi" w:cstheme="minorHAnsi"/>
          <w:i w:val="0"/>
          <w:iCs w:val="0"/>
          <w:szCs w:val="20"/>
        </w:rPr>
        <w:t xml:space="preserve">. </w:t>
      </w:r>
      <w:proofErr w:type="gramStart"/>
      <w:r w:rsidRPr="00ED2589">
        <w:rPr>
          <w:rFonts w:asciiTheme="minorHAnsi" w:hAnsiTheme="minorHAnsi" w:cstheme="minorHAnsi"/>
          <w:i w:val="0"/>
          <w:iCs w:val="0"/>
          <w:szCs w:val="20"/>
        </w:rPr>
        <w:t>he</w:t>
      </w:r>
      <w:proofErr w:type="gramEnd"/>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PM</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will</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be</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responsible</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for</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entire</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project</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(both</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UNDP</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and</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DBSA-supported activities</w:t>
      </w:r>
      <w:r w:rsidR="00A016D8" w:rsidRPr="00ED2589">
        <w:rPr>
          <w:rFonts w:asciiTheme="minorHAnsi" w:hAnsiTheme="minorHAnsi" w:cstheme="minorHAnsi"/>
          <w:i w:val="0"/>
          <w:iCs w:val="0"/>
          <w:szCs w:val="20"/>
        </w:rPr>
        <w:t xml:space="preserve">) but will maintain records for clear resource allocation between DBSA and UNDP outcomes </w:t>
      </w:r>
      <w:r w:rsidRPr="00ED2589">
        <w:rPr>
          <w:rFonts w:asciiTheme="minorHAnsi" w:hAnsiTheme="minorHAnsi" w:cstheme="minorHAnsi"/>
          <w:i w:val="0"/>
          <w:iCs w:val="0"/>
          <w:szCs w:val="20"/>
        </w:rPr>
        <w:t xml:space="preserve">. The PMU will be hosted by DMRE, although staff may be based at DBSA or housed separately. </w:t>
      </w:r>
      <w:r w:rsidR="00E36849" w:rsidRPr="00ED2589">
        <w:rPr>
          <w:rFonts w:asciiTheme="minorHAnsi" w:hAnsiTheme="minorHAnsi" w:cstheme="minorHAnsi"/>
          <w:i w:val="0"/>
          <w:iCs w:val="0"/>
          <w:szCs w:val="20"/>
        </w:rPr>
        <w:t>All PMU staff and consultants will be recruited according to Government policies</w:t>
      </w:r>
      <w:r w:rsidR="004A3B61" w:rsidRPr="00ED2589">
        <w:rPr>
          <w:rFonts w:asciiTheme="minorHAnsi" w:hAnsiTheme="minorHAnsi" w:cstheme="minorHAnsi"/>
          <w:i w:val="0"/>
          <w:iCs w:val="0"/>
          <w:szCs w:val="20"/>
        </w:rPr>
        <w:t xml:space="preserve"> and contracts</w:t>
      </w:r>
      <w:r w:rsidR="00E36849" w:rsidRPr="00ED2589">
        <w:rPr>
          <w:rFonts w:asciiTheme="minorHAnsi" w:hAnsiTheme="minorHAnsi" w:cstheme="minorHAnsi"/>
          <w:i w:val="0"/>
          <w:iCs w:val="0"/>
          <w:szCs w:val="20"/>
        </w:rPr>
        <w:t xml:space="preserve">. </w:t>
      </w:r>
      <w:r w:rsidR="007C661B" w:rsidRPr="00ED2589">
        <w:rPr>
          <w:rFonts w:asciiTheme="minorHAnsi" w:hAnsiTheme="minorHAnsi" w:cstheme="minorHAnsi"/>
          <w:i w:val="0"/>
          <w:iCs w:val="0"/>
          <w:szCs w:val="20"/>
        </w:rPr>
        <w:t xml:space="preserve">The contracts shall specify the expected time allocation for the UNDP and DBSA Outcomes, respectively. </w:t>
      </w:r>
      <w:r w:rsidRPr="00ED2589">
        <w:rPr>
          <w:rFonts w:asciiTheme="minorHAnsi" w:hAnsiTheme="minorHAnsi" w:cstheme="minorHAnsi"/>
          <w:i w:val="0"/>
          <w:iCs w:val="0"/>
          <w:szCs w:val="20"/>
        </w:rPr>
        <w:t>It is expected that the</w:t>
      </w:r>
      <w:r w:rsidRPr="00ED2589">
        <w:rPr>
          <w:rFonts w:asciiTheme="minorHAnsi" w:hAnsiTheme="minorHAnsi" w:cstheme="minorHAnsi"/>
          <w:i w:val="0"/>
          <w:iCs w:val="0"/>
          <w:spacing w:val="-11"/>
          <w:szCs w:val="20"/>
        </w:rPr>
        <w:t xml:space="preserve"> </w:t>
      </w:r>
      <w:r w:rsidRPr="00ED2589">
        <w:rPr>
          <w:rFonts w:asciiTheme="minorHAnsi" w:hAnsiTheme="minorHAnsi" w:cstheme="minorHAnsi"/>
          <w:i w:val="0"/>
          <w:iCs w:val="0"/>
          <w:szCs w:val="20"/>
        </w:rPr>
        <w:t>PMU</w:t>
      </w:r>
      <w:r w:rsidRPr="00ED2589">
        <w:rPr>
          <w:rFonts w:asciiTheme="minorHAnsi" w:hAnsiTheme="minorHAnsi" w:cstheme="minorHAnsi"/>
          <w:i w:val="0"/>
          <w:iCs w:val="0"/>
          <w:spacing w:val="-10"/>
          <w:szCs w:val="20"/>
        </w:rPr>
        <w:t xml:space="preserve"> </w:t>
      </w:r>
      <w:r w:rsidRPr="00ED2589">
        <w:rPr>
          <w:rFonts w:asciiTheme="minorHAnsi" w:hAnsiTheme="minorHAnsi" w:cstheme="minorHAnsi"/>
          <w:i w:val="0"/>
          <w:iCs w:val="0"/>
          <w:szCs w:val="20"/>
        </w:rPr>
        <w:t>will</w:t>
      </w:r>
      <w:r w:rsidRPr="00ED2589">
        <w:rPr>
          <w:rFonts w:asciiTheme="minorHAnsi" w:hAnsiTheme="minorHAnsi" w:cstheme="minorHAnsi"/>
          <w:i w:val="0"/>
          <w:iCs w:val="0"/>
          <w:spacing w:val="-11"/>
          <w:szCs w:val="20"/>
        </w:rPr>
        <w:t xml:space="preserve"> </w:t>
      </w:r>
      <w:r w:rsidRPr="00ED2589">
        <w:rPr>
          <w:rFonts w:asciiTheme="minorHAnsi" w:hAnsiTheme="minorHAnsi" w:cstheme="minorHAnsi"/>
          <w:i w:val="0"/>
          <w:iCs w:val="0"/>
          <w:szCs w:val="20"/>
        </w:rPr>
        <w:t>be</w:t>
      </w:r>
      <w:r w:rsidRPr="00ED2589">
        <w:rPr>
          <w:rFonts w:asciiTheme="minorHAnsi" w:hAnsiTheme="minorHAnsi" w:cstheme="minorHAnsi"/>
          <w:i w:val="0"/>
          <w:iCs w:val="0"/>
          <w:spacing w:val="-11"/>
          <w:szCs w:val="20"/>
        </w:rPr>
        <w:t xml:space="preserve"> </w:t>
      </w:r>
      <w:r w:rsidRPr="00ED2589">
        <w:rPr>
          <w:rFonts w:asciiTheme="minorHAnsi" w:hAnsiTheme="minorHAnsi" w:cstheme="minorHAnsi"/>
          <w:i w:val="0"/>
          <w:iCs w:val="0"/>
          <w:szCs w:val="20"/>
        </w:rPr>
        <w:t>staffed</w:t>
      </w:r>
      <w:r w:rsidRPr="00ED2589">
        <w:rPr>
          <w:rFonts w:asciiTheme="minorHAnsi" w:hAnsiTheme="minorHAnsi" w:cstheme="minorHAnsi"/>
          <w:i w:val="0"/>
          <w:iCs w:val="0"/>
          <w:spacing w:val="-9"/>
          <w:szCs w:val="20"/>
        </w:rPr>
        <w:t xml:space="preserve"> </w:t>
      </w:r>
      <w:r w:rsidRPr="00ED2589">
        <w:rPr>
          <w:rFonts w:asciiTheme="minorHAnsi" w:hAnsiTheme="minorHAnsi" w:cstheme="minorHAnsi"/>
          <w:i w:val="0"/>
          <w:iCs w:val="0"/>
          <w:szCs w:val="20"/>
        </w:rPr>
        <w:t>full-time</w:t>
      </w:r>
      <w:r w:rsidRPr="00ED2589">
        <w:rPr>
          <w:rFonts w:asciiTheme="minorHAnsi" w:hAnsiTheme="minorHAnsi" w:cstheme="minorHAnsi"/>
          <w:i w:val="0"/>
          <w:iCs w:val="0"/>
          <w:spacing w:val="-10"/>
          <w:szCs w:val="20"/>
        </w:rPr>
        <w:t xml:space="preserve"> </w:t>
      </w:r>
      <w:r w:rsidRPr="00ED2589">
        <w:rPr>
          <w:rFonts w:asciiTheme="minorHAnsi" w:hAnsiTheme="minorHAnsi" w:cstheme="minorHAnsi"/>
          <w:i w:val="0"/>
          <w:iCs w:val="0"/>
          <w:szCs w:val="20"/>
        </w:rPr>
        <w:t>by</w:t>
      </w:r>
      <w:r w:rsidRPr="00ED2589">
        <w:rPr>
          <w:rFonts w:asciiTheme="minorHAnsi" w:hAnsiTheme="minorHAnsi" w:cstheme="minorHAnsi"/>
          <w:i w:val="0"/>
          <w:iCs w:val="0"/>
          <w:spacing w:val="-9"/>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11"/>
          <w:szCs w:val="20"/>
        </w:rPr>
        <w:t xml:space="preserve"> </w:t>
      </w:r>
      <w:r w:rsidRPr="00ED2589">
        <w:rPr>
          <w:rFonts w:asciiTheme="minorHAnsi" w:hAnsiTheme="minorHAnsi" w:cstheme="minorHAnsi"/>
          <w:i w:val="0"/>
          <w:iCs w:val="0"/>
          <w:szCs w:val="20"/>
        </w:rPr>
        <w:t>Project</w:t>
      </w:r>
      <w:r w:rsidRPr="00ED2589">
        <w:rPr>
          <w:rFonts w:asciiTheme="minorHAnsi" w:hAnsiTheme="minorHAnsi" w:cstheme="minorHAnsi"/>
          <w:i w:val="0"/>
          <w:iCs w:val="0"/>
          <w:spacing w:val="-10"/>
          <w:szCs w:val="20"/>
        </w:rPr>
        <w:t xml:space="preserve"> </w:t>
      </w:r>
      <w:r w:rsidRPr="00ED2589">
        <w:rPr>
          <w:rFonts w:asciiTheme="minorHAnsi" w:hAnsiTheme="minorHAnsi" w:cstheme="minorHAnsi"/>
          <w:i w:val="0"/>
          <w:iCs w:val="0"/>
          <w:szCs w:val="20"/>
        </w:rPr>
        <w:t>Manager</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and</w:t>
      </w:r>
      <w:r w:rsidRPr="00ED2589">
        <w:rPr>
          <w:rFonts w:asciiTheme="minorHAnsi" w:hAnsiTheme="minorHAnsi" w:cstheme="minorHAnsi"/>
          <w:i w:val="0"/>
          <w:iCs w:val="0"/>
          <w:spacing w:val="-10"/>
          <w:szCs w:val="20"/>
        </w:rPr>
        <w:t xml:space="preserve"> </w:t>
      </w:r>
      <w:r w:rsidRPr="00ED2589">
        <w:rPr>
          <w:rFonts w:asciiTheme="minorHAnsi" w:hAnsiTheme="minorHAnsi" w:cstheme="minorHAnsi"/>
          <w:i w:val="0"/>
          <w:iCs w:val="0"/>
          <w:szCs w:val="20"/>
        </w:rPr>
        <w:t>an</w:t>
      </w:r>
      <w:r w:rsidRPr="00ED2589">
        <w:rPr>
          <w:rFonts w:asciiTheme="minorHAnsi" w:hAnsiTheme="minorHAnsi" w:cstheme="minorHAnsi"/>
          <w:i w:val="0"/>
          <w:iCs w:val="0"/>
          <w:spacing w:val="-11"/>
          <w:szCs w:val="20"/>
        </w:rPr>
        <w:t xml:space="preserve"> </w:t>
      </w:r>
      <w:r w:rsidRPr="00ED2589">
        <w:rPr>
          <w:rFonts w:asciiTheme="minorHAnsi" w:hAnsiTheme="minorHAnsi" w:cstheme="minorHAnsi"/>
          <w:i w:val="0"/>
          <w:iCs w:val="0"/>
          <w:szCs w:val="20"/>
        </w:rPr>
        <w:t>Administrative</w:t>
      </w:r>
      <w:r w:rsidRPr="00ED2589">
        <w:rPr>
          <w:rFonts w:asciiTheme="minorHAnsi" w:hAnsiTheme="minorHAnsi" w:cstheme="minorHAnsi"/>
          <w:i w:val="0"/>
          <w:iCs w:val="0"/>
          <w:spacing w:val="-9"/>
          <w:szCs w:val="20"/>
        </w:rPr>
        <w:t xml:space="preserve"> </w:t>
      </w:r>
      <w:r w:rsidRPr="00ED2589">
        <w:rPr>
          <w:rFonts w:asciiTheme="minorHAnsi" w:hAnsiTheme="minorHAnsi" w:cstheme="minorHAnsi"/>
          <w:i w:val="0"/>
          <w:iCs w:val="0"/>
          <w:szCs w:val="20"/>
        </w:rPr>
        <w:t>Assistant,</w:t>
      </w:r>
      <w:r w:rsidRPr="00ED2589">
        <w:rPr>
          <w:rFonts w:asciiTheme="minorHAnsi" w:hAnsiTheme="minorHAnsi" w:cstheme="minorHAnsi"/>
          <w:i w:val="0"/>
          <w:iCs w:val="0"/>
          <w:spacing w:val="-9"/>
          <w:szCs w:val="20"/>
        </w:rPr>
        <w:t xml:space="preserve"> </w:t>
      </w:r>
      <w:r w:rsidRPr="00ED2589">
        <w:rPr>
          <w:rFonts w:asciiTheme="minorHAnsi" w:hAnsiTheme="minorHAnsi" w:cstheme="minorHAnsi"/>
          <w:i w:val="0"/>
          <w:iCs w:val="0"/>
          <w:szCs w:val="20"/>
        </w:rPr>
        <w:t>and</w:t>
      </w:r>
      <w:r w:rsidRPr="00ED2589">
        <w:rPr>
          <w:rFonts w:asciiTheme="minorHAnsi" w:hAnsiTheme="minorHAnsi" w:cstheme="minorHAnsi"/>
          <w:i w:val="0"/>
          <w:iCs w:val="0"/>
          <w:spacing w:val="-10"/>
          <w:szCs w:val="20"/>
        </w:rPr>
        <w:t xml:space="preserve"> </w:t>
      </w:r>
      <w:r w:rsidRPr="00ED2589">
        <w:rPr>
          <w:rFonts w:asciiTheme="minorHAnsi" w:hAnsiTheme="minorHAnsi" w:cstheme="minorHAnsi"/>
          <w:i w:val="0"/>
          <w:iCs w:val="0"/>
          <w:szCs w:val="20"/>
        </w:rPr>
        <w:t>part-time</w:t>
      </w:r>
      <w:r w:rsidRPr="00ED2589">
        <w:rPr>
          <w:rFonts w:asciiTheme="minorHAnsi" w:hAnsiTheme="minorHAnsi" w:cstheme="minorHAnsi"/>
          <w:i w:val="0"/>
          <w:iCs w:val="0"/>
          <w:spacing w:val="-12"/>
          <w:szCs w:val="20"/>
        </w:rPr>
        <w:t xml:space="preserve"> </w:t>
      </w:r>
      <w:r w:rsidRPr="00ED2589">
        <w:rPr>
          <w:rFonts w:asciiTheme="minorHAnsi" w:hAnsiTheme="minorHAnsi" w:cstheme="minorHAnsi"/>
          <w:i w:val="0"/>
          <w:iCs w:val="0"/>
          <w:szCs w:val="20"/>
        </w:rPr>
        <w:t>by</w:t>
      </w:r>
      <w:r w:rsidRPr="00ED2589">
        <w:rPr>
          <w:rFonts w:asciiTheme="minorHAnsi" w:hAnsiTheme="minorHAnsi" w:cstheme="minorHAnsi"/>
          <w:i w:val="0"/>
          <w:iCs w:val="0"/>
          <w:spacing w:val="-12"/>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10"/>
          <w:szCs w:val="20"/>
        </w:rPr>
        <w:t xml:space="preserve"> </w:t>
      </w:r>
      <w:r w:rsidRPr="00ED2589">
        <w:rPr>
          <w:rFonts w:asciiTheme="minorHAnsi" w:hAnsiTheme="minorHAnsi" w:cstheme="minorHAnsi"/>
          <w:i w:val="0"/>
          <w:iCs w:val="0"/>
          <w:szCs w:val="20"/>
        </w:rPr>
        <w:t>two</w:t>
      </w:r>
      <w:r w:rsidRPr="00ED2589">
        <w:rPr>
          <w:rFonts w:asciiTheme="minorHAnsi" w:hAnsiTheme="minorHAnsi" w:cstheme="minorHAnsi"/>
          <w:i w:val="0"/>
          <w:iCs w:val="0"/>
          <w:spacing w:val="-10"/>
          <w:szCs w:val="20"/>
        </w:rPr>
        <w:t xml:space="preserve"> </w:t>
      </w:r>
      <w:r w:rsidRPr="00ED2589">
        <w:rPr>
          <w:rFonts w:asciiTheme="minorHAnsi" w:hAnsiTheme="minorHAnsi" w:cstheme="minorHAnsi"/>
          <w:i w:val="0"/>
          <w:iCs w:val="0"/>
          <w:szCs w:val="20"/>
        </w:rPr>
        <w:t>Advisors. A</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Financial</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Advisor</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will</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be</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responsible</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(with</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DBSA’s</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Climate</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Finance</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Unit)</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for</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day-to-day</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operations</w:t>
      </w:r>
      <w:r w:rsidRPr="00ED2589">
        <w:rPr>
          <w:rFonts w:asciiTheme="minorHAnsi" w:hAnsiTheme="minorHAnsi" w:cstheme="minorHAnsi"/>
          <w:i w:val="0"/>
          <w:iCs w:val="0"/>
          <w:spacing w:val="-9"/>
          <w:szCs w:val="20"/>
        </w:rPr>
        <w:t xml:space="preserve"> </w:t>
      </w:r>
      <w:r w:rsidRPr="00ED2589">
        <w:rPr>
          <w:rFonts w:asciiTheme="minorHAnsi" w:hAnsiTheme="minorHAnsi" w:cstheme="minorHAnsi"/>
          <w:i w:val="0"/>
          <w:iCs w:val="0"/>
          <w:szCs w:val="20"/>
        </w:rPr>
        <w:t>of</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Energy</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 xml:space="preserve">Efficiency Financing Instrument (EEFI). A Technical Advisor (part-time) will focus on efficient lighting and distribution transformers in Components 1,2 and 3. There will be no other project office, but project staff will travel regularly to other cities in South Africa, notably municipalities that will receive support services from the Projects especially in the Components 3 and 4), Short-term consultants and experts are likely to be home-based although may be present at the PMU for a specified time. </w:t>
      </w:r>
      <w:r w:rsidR="00E36849" w:rsidRPr="00ED2589">
        <w:rPr>
          <w:rFonts w:asciiTheme="minorHAnsi" w:hAnsiTheme="minorHAnsi" w:cstheme="minorHAnsi"/>
          <w:i w:val="0"/>
          <w:iCs w:val="0"/>
          <w:szCs w:val="20"/>
        </w:rPr>
        <w:t xml:space="preserve">Any recruitment </w:t>
      </w:r>
      <w:r w:rsidR="004A3B61" w:rsidRPr="00ED2589">
        <w:rPr>
          <w:rFonts w:asciiTheme="minorHAnsi" w:hAnsiTheme="minorHAnsi" w:cstheme="minorHAnsi"/>
          <w:i w:val="0"/>
          <w:iCs w:val="0"/>
          <w:szCs w:val="20"/>
        </w:rPr>
        <w:t>of short-term experts</w:t>
      </w:r>
      <w:r w:rsidR="007C661B" w:rsidRPr="00ED2589">
        <w:rPr>
          <w:rFonts w:asciiTheme="minorHAnsi" w:hAnsiTheme="minorHAnsi" w:cstheme="minorHAnsi"/>
          <w:i w:val="0"/>
          <w:iCs w:val="0"/>
          <w:szCs w:val="20"/>
        </w:rPr>
        <w:t xml:space="preserve"> will be clearly separated for Outcome 3. </w:t>
      </w:r>
      <w:r w:rsidRPr="00ED2589">
        <w:rPr>
          <w:rFonts w:asciiTheme="minorHAnsi" w:hAnsiTheme="minorHAnsi" w:cstheme="minorHAnsi"/>
          <w:i w:val="0"/>
          <w:iCs w:val="0"/>
          <w:szCs w:val="20"/>
        </w:rPr>
        <w:t>Although</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not</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part</w:t>
      </w:r>
      <w:r w:rsidRPr="00ED2589">
        <w:rPr>
          <w:rFonts w:asciiTheme="minorHAnsi" w:hAnsiTheme="minorHAnsi" w:cstheme="minorHAnsi"/>
          <w:i w:val="0"/>
          <w:iCs w:val="0"/>
          <w:spacing w:val="-9"/>
          <w:szCs w:val="20"/>
        </w:rPr>
        <w:t xml:space="preserve"> </w:t>
      </w:r>
      <w:r w:rsidRPr="00ED2589">
        <w:rPr>
          <w:rFonts w:asciiTheme="minorHAnsi" w:hAnsiTheme="minorHAnsi" w:cstheme="minorHAnsi"/>
          <w:i w:val="0"/>
          <w:iCs w:val="0"/>
          <w:szCs w:val="20"/>
        </w:rPr>
        <w:t>of</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PMU,</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staff</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from</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implementing</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agencies</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and</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partner</w:t>
      </w:r>
      <w:r w:rsidRPr="00ED2589">
        <w:rPr>
          <w:rFonts w:asciiTheme="minorHAnsi" w:hAnsiTheme="minorHAnsi" w:cstheme="minorHAnsi"/>
          <w:i w:val="0"/>
          <w:iCs w:val="0"/>
          <w:spacing w:val="-7"/>
          <w:szCs w:val="20"/>
        </w:rPr>
        <w:t xml:space="preserve"> </w:t>
      </w:r>
      <w:proofErr w:type="spellStart"/>
      <w:r w:rsidRPr="00ED2589">
        <w:rPr>
          <w:rFonts w:asciiTheme="minorHAnsi" w:hAnsiTheme="minorHAnsi" w:cstheme="minorHAnsi"/>
          <w:i w:val="0"/>
          <w:iCs w:val="0"/>
          <w:szCs w:val="20"/>
        </w:rPr>
        <w:t>organisations</w:t>
      </w:r>
      <w:proofErr w:type="spellEnd"/>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(DMRE,</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DBSA,</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UNDP,</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UNEP)</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will provide support as part of their in-kind co-financing contributions</w:t>
      </w:r>
    </w:p>
    <w:p w14:paraId="36E9DF3D" w14:textId="77777777" w:rsidR="00400385" w:rsidRPr="00ED2589" w:rsidRDefault="00400385" w:rsidP="005A3BD9">
      <w:pPr>
        <w:pStyle w:val="BodyText"/>
        <w:pBdr>
          <w:bottom w:val="none" w:sz="0" w:space="0" w:color="auto"/>
        </w:pBdr>
        <w:rPr>
          <w:rFonts w:asciiTheme="minorHAnsi" w:hAnsiTheme="minorHAnsi" w:cstheme="minorHAnsi"/>
          <w:i w:val="0"/>
          <w:iCs w:val="0"/>
          <w:szCs w:val="20"/>
        </w:rPr>
      </w:pPr>
    </w:p>
    <w:p w14:paraId="4525EC78" w14:textId="56B32C9A" w:rsidR="00400385" w:rsidRPr="00ED2589" w:rsidRDefault="00400385" w:rsidP="005A3BD9">
      <w:pPr>
        <w:pStyle w:val="BodyText"/>
        <w:pBdr>
          <w:bottom w:val="none" w:sz="0" w:space="0" w:color="auto"/>
        </w:pBdr>
        <w:ind w:left="132" w:right="149"/>
        <w:rPr>
          <w:rFonts w:asciiTheme="minorHAnsi" w:hAnsiTheme="minorHAnsi" w:cstheme="minorHAnsi"/>
          <w:i w:val="0"/>
          <w:iCs w:val="0"/>
          <w:szCs w:val="20"/>
        </w:rPr>
      </w:pPr>
      <w:r w:rsidRPr="00ED2589">
        <w:rPr>
          <w:rFonts w:asciiTheme="minorHAnsi" w:hAnsiTheme="minorHAnsi" w:cstheme="minorHAnsi"/>
          <w:i w:val="0"/>
          <w:iCs w:val="0"/>
          <w:szCs w:val="20"/>
        </w:rPr>
        <w:t>The</w:t>
      </w:r>
      <w:r w:rsidRPr="00ED2589">
        <w:rPr>
          <w:rFonts w:asciiTheme="minorHAnsi" w:hAnsiTheme="minorHAnsi" w:cstheme="minorHAnsi"/>
          <w:i w:val="0"/>
          <w:iCs w:val="0"/>
          <w:spacing w:val="-11"/>
          <w:szCs w:val="20"/>
        </w:rPr>
        <w:t xml:space="preserve"> </w:t>
      </w:r>
      <w:r w:rsidRPr="00ED2589">
        <w:rPr>
          <w:rFonts w:asciiTheme="minorHAnsi" w:hAnsiTheme="minorHAnsi" w:cstheme="minorHAnsi"/>
          <w:b/>
          <w:i w:val="0"/>
          <w:iCs w:val="0"/>
          <w:szCs w:val="20"/>
        </w:rPr>
        <w:t>Project</w:t>
      </w:r>
      <w:r w:rsidRPr="00ED2589">
        <w:rPr>
          <w:rFonts w:asciiTheme="minorHAnsi" w:hAnsiTheme="minorHAnsi" w:cstheme="minorHAnsi"/>
          <w:b/>
          <w:i w:val="0"/>
          <w:iCs w:val="0"/>
          <w:spacing w:val="-11"/>
          <w:szCs w:val="20"/>
        </w:rPr>
        <w:t xml:space="preserve"> </w:t>
      </w:r>
      <w:r w:rsidRPr="00ED2589">
        <w:rPr>
          <w:rFonts w:asciiTheme="minorHAnsi" w:hAnsiTheme="minorHAnsi" w:cstheme="minorHAnsi"/>
          <w:b/>
          <w:i w:val="0"/>
          <w:iCs w:val="0"/>
          <w:szCs w:val="20"/>
        </w:rPr>
        <w:t>Manager</w:t>
      </w:r>
      <w:r w:rsidRPr="00ED2589">
        <w:rPr>
          <w:rFonts w:asciiTheme="minorHAnsi" w:hAnsiTheme="minorHAnsi" w:cstheme="minorHAnsi"/>
          <w:b/>
          <w:i w:val="0"/>
          <w:iCs w:val="0"/>
          <w:spacing w:val="-9"/>
          <w:szCs w:val="20"/>
        </w:rPr>
        <w:t xml:space="preserve"> </w:t>
      </w:r>
      <w:r w:rsidRPr="00ED2589">
        <w:rPr>
          <w:rFonts w:asciiTheme="minorHAnsi" w:hAnsiTheme="minorHAnsi" w:cstheme="minorHAnsi"/>
          <w:i w:val="0"/>
          <w:iCs w:val="0"/>
          <w:szCs w:val="20"/>
        </w:rPr>
        <w:t>function</w:t>
      </w:r>
      <w:r w:rsidRPr="00ED2589">
        <w:rPr>
          <w:rFonts w:asciiTheme="minorHAnsi" w:hAnsiTheme="minorHAnsi" w:cstheme="minorHAnsi"/>
          <w:i w:val="0"/>
          <w:iCs w:val="0"/>
          <w:spacing w:val="-12"/>
          <w:szCs w:val="20"/>
        </w:rPr>
        <w:t xml:space="preserve"> </w:t>
      </w:r>
      <w:r w:rsidRPr="00ED2589">
        <w:rPr>
          <w:rFonts w:asciiTheme="minorHAnsi" w:hAnsiTheme="minorHAnsi" w:cstheme="minorHAnsi"/>
          <w:i w:val="0"/>
          <w:iCs w:val="0"/>
          <w:szCs w:val="20"/>
        </w:rPr>
        <w:t>will</w:t>
      </w:r>
      <w:r w:rsidRPr="00ED2589">
        <w:rPr>
          <w:rFonts w:asciiTheme="minorHAnsi" w:hAnsiTheme="minorHAnsi" w:cstheme="minorHAnsi"/>
          <w:i w:val="0"/>
          <w:iCs w:val="0"/>
          <w:spacing w:val="-12"/>
          <w:szCs w:val="20"/>
        </w:rPr>
        <w:t xml:space="preserve"> </w:t>
      </w:r>
      <w:r w:rsidRPr="00ED2589">
        <w:rPr>
          <w:rFonts w:asciiTheme="minorHAnsi" w:hAnsiTheme="minorHAnsi" w:cstheme="minorHAnsi"/>
          <w:i w:val="0"/>
          <w:iCs w:val="0"/>
          <w:szCs w:val="20"/>
        </w:rPr>
        <w:t>end</w:t>
      </w:r>
      <w:r w:rsidRPr="00ED2589">
        <w:rPr>
          <w:rFonts w:asciiTheme="minorHAnsi" w:hAnsiTheme="minorHAnsi" w:cstheme="minorHAnsi"/>
          <w:i w:val="0"/>
          <w:iCs w:val="0"/>
          <w:spacing w:val="-10"/>
          <w:szCs w:val="20"/>
        </w:rPr>
        <w:t xml:space="preserve"> </w:t>
      </w:r>
      <w:r w:rsidRPr="00ED2589">
        <w:rPr>
          <w:rFonts w:asciiTheme="minorHAnsi" w:hAnsiTheme="minorHAnsi" w:cstheme="minorHAnsi"/>
          <w:i w:val="0"/>
          <w:iCs w:val="0"/>
          <w:szCs w:val="20"/>
        </w:rPr>
        <w:t>when</w:t>
      </w:r>
      <w:r w:rsidRPr="00ED2589">
        <w:rPr>
          <w:rFonts w:asciiTheme="minorHAnsi" w:hAnsiTheme="minorHAnsi" w:cstheme="minorHAnsi"/>
          <w:i w:val="0"/>
          <w:iCs w:val="0"/>
          <w:spacing w:val="-11"/>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12"/>
          <w:szCs w:val="20"/>
        </w:rPr>
        <w:t xml:space="preserve"> </w:t>
      </w:r>
      <w:r w:rsidRPr="00ED2589">
        <w:rPr>
          <w:rFonts w:asciiTheme="minorHAnsi" w:hAnsiTheme="minorHAnsi" w:cstheme="minorHAnsi"/>
          <w:i w:val="0"/>
          <w:iCs w:val="0"/>
          <w:szCs w:val="20"/>
        </w:rPr>
        <w:t>final</w:t>
      </w:r>
      <w:r w:rsidRPr="00ED2589">
        <w:rPr>
          <w:rFonts w:asciiTheme="minorHAnsi" w:hAnsiTheme="minorHAnsi" w:cstheme="minorHAnsi"/>
          <w:i w:val="0"/>
          <w:iCs w:val="0"/>
          <w:spacing w:val="-10"/>
          <w:szCs w:val="20"/>
        </w:rPr>
        <w:t xml:space="preserve"> </w:t>
      </w:r>
      <w:r w:rsidRPr="00ED2589">
        <w:rPr>
          <w:rFonts w:asciiTheme="minorHAnsi" w:hAnsiTheme="minorHAnsi" w:cstheme="minorHAnsi"/>
          <w:i w:val="0"/>
          <w:iCs w:val="0"/>
          <w:szCs w:val="20"/>
        </w:rPr>
        <w:t>project</w:t>
      </w:r>
      <w:r w:rsidRPr="00ED2589">
        <w:rPr>
          <w:rFonts w:asciiTheme="minorHAnsi" w:hAnsiTheme="minorHAnsi" w:cstheme="minorHAnsi"/>
          <w:i w:val="0"/>
          <w:iCs w:val="0"/>
          <w:spacing w:val="-11"/>
          <w:szCs w:val="20"/>
        </w:rPr>
        <w:t xml:space="preserve"> </w:t>
      </w:r>
      <w:r w:rsidRPr="00ED2589">
        <w:rPr>
          <w:rFonts w:asciiTheme="minorHAnsi" w:hAnsiTheme="minorHAnsi" w:cstheme="minorHAnsi"/>
          <w:i w:val="0"/>
          <w:iCs w:val="0"/>
          <w:szCs w:val="20"/>
        </w:rPr>
        <w:t>terminal</w:t>
      </w:r>
      <w:r w:rsidRPr="00ED2589">
        <w:rPr>
          <w:rFonts w:asciiTheme="minorHAnsi" w:hAnsiTheme="minorHAnsi" w:cstheme="minorHAnsi"/>
          <w:i w:val="0"/>
          <w:iCs w:val="0"/>
          <w:spacing w:val="-11"/>
          <w:szCs w:val="20"/>
        </w:rPr>
        <w:t xml:space="preserve"> </w:t>
      </w:r>
      <w:r w:rsidRPr="00ED2589">
        <w:rPr>
          <w:rFonts w:asciiTheme="minorHAnsi" w:hAnsiTheme="minorHAnsi" w:cstheme="minorHAnsi"/>
          <w:i w:val="0"/>
          <w:iCs w:val="0"/>
          <w:szCs w:val="20"/>
        </w:rPr>
        <w:t>evaluation</w:t>
      </w:r>
      <w:r w:rsidRPr="00ED2589">
        <w:rPr>
          <w:rFonts w:asciiTheme="minorHAnsi" w:hAnsiTheme="minorHAnsi" w:cstheme="minorHAnsi"/>
          <w:i w:val="0"/>
          <w:iCs w:val="0"/>
          <w:spacing w:val="-9"/>
          <w:szCs w:val="20"/>
        </w:rPr>
        <w:t xml:space="preserve"> </w:t>
      </w:r>
      <w:r w:rsidRPr="00ED2589">
        <w:rPr>
          <w:rFonts w:asciiTheme="minorHAnsi" w:hAnsiTheme="minorHAnsi" w:cstheme="minorHAnsi"/>
          <w:i w:val="0"/>
          <w:iCs w:val="0"/>
          <w:szCs w:val="20"/>
        </w:rPr>
        <w:t>report,</w:t>
      </w:r>
      <w:r w:rsidRPr="00ED2589">
        <w:rPr>
          <w:rFonts w:asciiTheme="minorHAnsi" w:hAnsiTheme="minorHAnsi" w:cstheme="minorHAnsi"/>
          <w:i w:val="0"/>
          <w:iCs w:val="0"/>
          <w:spacing w:val="-10"/>
          <w:szCs w:val="20"/>
        </w:rPr>
        <w:t xml:space="preserve"> </w:t>
      </w:r>
      <w:r w:rsidRPr="00ED2589">
        <w:rPr>
          <w:rFonts w:asciiTheme="minorHAnsi" w:hAnsiTheme="minorHAnsi" w:cstheme="minorHAnsi"/>
          <w:i w:val="0"/>
          <w:iCs w:val="0"/>
          <w:szCs w:val="20"/>
        </w:rPr>
        <w:t>and</w:t>
      </w:r>
      <w:r w:rsidRPr="00ED2589">
        <w:rPr>
          <w:rFonts w:asciiTheme="minorHAnsi" w:hAnsiTheme="minorHAnsi" w:cstheme="minorHAnsi"/>
          <w:i w:val="0"/>
          <w:iCs w:val="0"/>
          <w:spacing w:val="-11"/>
          <w:szCs w:val="20"/>
        </w:rPr>
        <w:t xml:space="preserve"> </w:t>
      </w:r>
      <w:r w:rsidRPr="00ED2589">
        <w:rPr>
          <w:rFonts w:asciiTheme="minorHAnsi" w:hAnsiTheme="minorHAnsi" w:cstheme="minorHAnsi"/>
          <w:i w:val="0"/>
          <w:iCs w:val="0"/>
          <w:szCs w:val="20"/>
        </w:rPr>
        <w:t>other</w:t>
      </w:r>
      <w:r w:rsidRPr="00ED2589">
        <w:rPr>
          <w:rFonts w:asciiTheme="minorHAnsi" w:hAnsiTheme="minorHAnsi" w:cstheme="minorHAnsi"/>
          <w:i w:val="0"/>
          <w:iCs w:val="0"/>
          <w:spacing w:val="-13"/>
          <w:szCs w:val="20"/>
        </w:rPr>
        <w:t xml:space="preserve"> </w:t>
      </w:r>
      <w:r w:rsidRPr="00ED2589">
        <w:rPr>
          <w:rFonts w:asciiTheme="minorHAnsi" w:hAnsiTheme="minorHAnsi" w:cstheme="minorHAnsi"/>
          <w:i w:val="0"/>
          <w:iCs w:val="0"/>
          <w:szCs w:val="20"/>
        </w:rPr>
        <w:t>documentation</w:t>
      </w:r>
      <w:r w:rsidRPr="00ED2589">
        <w:rPr>
          <w:rFonts w:asciiTheme="minorHAnsi" w:hAnsiTheme="minorHAnsi" w:cstheme="minorHAnsi"/>
          <w:i w:val="0"/>
          <w:iCs w:val="0"/>
          <w:spacing w:val="-11"/>
          <w:szCs w:val="20"/>
        </w:rPr>
        <w:t xml:space="preserve"> </w:t>
      </w:r>
      <w:r w:rsidRPr="00ED2589">
        <w:rPr>
          <w:rFonts w:asciiTheme="minorHAnsi" w:hAnsiTheme="minorHAnsi" w:cstheme="minorHAnsi"/>
          <w:i w:val="0"/>
          <w:iCs w:val="0"/>
          <w:szCs w:val="20"/>
        </w:rPr>
        <w:t xml:space="preserve">required by the GEF and UNDP, have been completed and submitted to UNDP (including operational closure of the project). The Project Manager will act as secretary of the PSC and its WGs and be the interface between Board, WGs, UNDP and DBSA. For the Project amount payable will be charged in the UNDP </w:t>
      </w:r>
      <w:r w:rsidR="00A613B4" w:rsidRPr="00ED2589">
        <w:rPr>
          <w:rFonts w:asciiTheme="minorHAnsi" w:hAnsiTheme="minorHAnsi" w:cstheme="minorHAnsi"/>
          <w:i w:val="0"/>
          <w:iCs w:val="0"/>
          <w:szCs w:val="20"/>
        </w:rPr>
        <w:t xml:space="preserve">and DBSA </w:t>
      </w:r>
      <w:r w:rsidRPr="00ED2589">
        <w:rPr>
          <w:rFonts w:asciiTheme="minorHAnsi" w:hAnsiTheme="minorHAnsi" w:cstheme="minorHAnsi"/>
          <w:i w:val="0"/>
          <w:iCs w:val="0"/>
          <w:szCs w:val="20"/>
        </w:rPr>
        <w:t>budget</w:t>
      </w:r>
      <w:r w:rsidR="00A613B4" w:rsidRPr="00ED2589">
        <w:rPr>
          <w:rFonts w:asciiTheme="minorHAnsi" w:hAnsiTheme="minorHAnsi" w:cstheme="minorHAnsi"/>
          <w:i w:val="0"/>
          <w:iCs w:val="0"/>
          <w:szCs w:val="20"/>
        </w:rPr>
        <w:t xml:space="preserve"> allocations</w:t>
      </w:r>
      <w:r w:rsidRPr="00ED2589">
        <w:rPr>
          <w:rFonts w:asciiTheme="minorHAnsi" w:hAnsiTheme="minorHAnsi" w:cstheme="minorHAnsi"/>
          <w:i w:val="0"/>
          <w:iCs w:val="0"/>
          <w:szCs w:val="20"/>
        </w:rPr>
        <w:t xml:space="preserve"> under ‘project management. S/he will also perform technical</w:t>
      </w:r>
      <w:r w:rsidRPr="00ED2589">
        <w:rPr>
          <w:rFonts w:asciiTheme="minorHAnsi" w:hAnsiTheme="minorHAnsi" w:cstheme="minorHAnsi"/>
          <w:i w:val="0"/>
          <w:iCs w:val="0"/>
          <w:spacing w:val="-2"/>
          <w:szCs w:val="20"/>
        </w:rPr>
        <w:t xml:space="preserve"> </w:t>
      </w:r>
      <w:r w:rsidRPr="00ED2589">
        <w:rPr>
          <w:rFonts w:asciiTheme="minorHAnsi" w:hAnsiTheme="minorHAnsi" w:cstheme="minorHAnsi"/>
          <w:i w:val="0"/>
          <w:iCs w:val="0"/>
          <w:szCs w:val="20"/>
        </w:rPr>
        <w:t>advice</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related</w:t>
      </w:r>
      <w:r w:rsidRPr="00ED2589">
        <w:rPr>
          <w:rFonts w:asciiTheme="minorHAnsi" w:hAnsiTheme="minorHAnsi" w:cstheme="minorHAnsi"/>
          <w:i w:val="0"/>
          <w:iCs w:val="0"/>
          <w:spacing w:val="-2"/>
          <w:szCs w:val="20"/>
        </w:rPr>
        <w:t xml:space="preserve"> </w:t>
      </w:r>
      <w:r w:rsidRPr="00ED2589">
        <w:rPr>
          <w:rFonts w:asciiTheme="minorHAnsi" w:hAnsiTheme="minorHAnsi" w:cstheme="minorHAnsi"/>
          <w:i w:val="0"/>
          <w:iCs w:val="0"/>
          <w:szCs w:val="20"/>
        </w:rPr>
        <w:t>to</w:t>
      </w:r>
      <w:r w:rsidRPr="00ED2589">
        <w:rPr>
          <w:rFonts w:asciiTheme="minorHAnsi" w:hAnsiTheme="minorHAnsi" w:cstheme="minorHAnsi"/>
          <w:i w:val="0"/>
          <w:iCs w:val="0"/>
          <w:spacing w:val="-2"/>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3"/>
          <w:szCs w:val="20"/>
        </w:rPr>
        <w:t xml:space="preserve"> </w:t>
      </w:r>
      <w:r w:rsidRPr="00ED2589">
        <w:rPr>
          <w:rFonts w:asciiTheme="minorHAnsi" w:hAnsiTheme="minorHAnsi" w:cstheme="minorHAnsi"/>
          <w:i w:val="0"/>
          <w:iCs w:val="0"/>
          <w:szCs w:val="20"/>
        </w:rPr>
        <w:t>work</w:t>
      </w:r>
      <w:r w:rsidRPr="00ED2589">
        <w:rPr>
          <w:rFonts w:asciiTheme="minorHAnsi" w:hAnsiTheme="minorHAnsi" w:cstheme="minorHAnsi"/>
          <w:i w:val="0"/>
          <w:iCs w:val="0"/>
          <w:spacing w:val="-2"/>
          <w:szCs w:val="20"/>
        </w:rPr>
        <w:t xml:space="preserve"> </w:t>
      </w:r>
      <w:r w:rsidRPr="00ED2589">
        <w:rPr>
          <w:rFonts w:asciiTheme="minorHAnsi" w:hAnsiTheme="minorHAnsi" w:cstheme="minorHAnsi"/>
          <w:i w:val="0"/>
          <w:iCs w:val="0"/>
          <w:szCs w:val="20"/>
        </w:rPr>
        <w:t>in</w:t>
      </w:r>
      <w:r w:rsidRPr="00ED2589">
        <w:rPr>
          <w:rFonts w:asciiTheme="minorHAnsi" w:hAnsiTheme="minorHAnsi" w:cstheme="minorHAnsi"/>
          <w:i w:val="0"/>
          <w:iCs w:val="0"/>
          <w:spacing w:val="-1"/>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3"/>
          <w:szCs w:val="20"/>
        </w:rPr>
        <w:t xml:space="preserve"> </w:t>
      </w:r>
      <w:r w:rsidRPr="00ED2589">
        <w:rPr>
          <w:rFonts w:asciiTheme="minorHAnsi" w:hAnsiTheme="minorHAnsi" w:cstheme="minorHAnsi"/>
          <w:i w:val="0"/>
          <w:iCs w:val="0"/>
          <w:szCs w:val="20"/>
        </w:rPr>
        <w:t>various</w:t>
      </w:r>
      <w:r w:rsidRPr="00ED2589">
        <w:rPr>
          <w:rFonts w:asciiTheme="minorHAnsi" w:hAnsiTheme="minorHAnsi" w:cstheme="minorHAnsi"/>
          <w:i w:val="0"/>
          <w:iCs w:val="0"/>
          <w:spacing w:val="-4"/>
          <w:szCs w:val="20"/>
        </w:rPr>
        <w:t xml:space="preserve"> </w:t>
      </w:r>
      <w:r w:rsidRPr="00ED2589">
        <w:rPr>
          <w:rFonts w:asciiTheme="minorHAnsi" w:hAnsiTheme="minorHAnsi" w:cstheme="minorHAnsi"/>
          <w:i w:val="0"/>
          <w:iCs w:val="0"/>
          <w:szCs w:val="20"/>
        </w:rPr>
        <w:t>Components</w:t>
      </w:r>
      <w:r w:rsidRPr="00ED2589">
        <w:rPr>
          <w:rFonts w:asciiTheme="minorHAnsi" w:hAnsiTheme="minorHAnsi" w:cstheme="minorHAnsi"/>
          <w:i w:val="0"/>
          <w:iCs w:val="0"/>
          <w:spacing w:val="-3"/>
          <w:szCs w:val="20"/>
        </w:rPr>
        <w:t xml:space="preserve"> </w:t>
      </w:r>
      <w:r w:rsidRPr="00ED2589">
        <w:rPr>
          <w:rFonts w:asciiTheme="minorHAnsi" w:hAnsiTheme="minorHAnsi" w:cstheme="minorHAnsi"/>
          <w:i w:val="0"/>
          <w:iCs w:val="0"/>
          <w:szCs w:val="20"/>
        </w:rPr>
        <w:t>which</w:t>
      </w:r>
      <w:r w:rsidRPr="00ED2589">
        <w:rPr>
          <w:rFonts w:asciiTheme="minorHAnsi" w:hAnsiTheme="minorHAnsi" w:cstheme="minorHAnsi"/>
          <w:i w:val="0"/>
          <w:iCs w:val="0"/>
          <w:spacing w:val="-2"/>
          <w:szCs w:val="20"/>
        </w:rPr>
        <w:t xml:space="preserve"> </w:t>
      </w:r>
      <w:r w:rsidRPr="00ED2589">
        <w:rPr>
          <w:rFonts w:asciiTheme="minorHAnsi" w:hAnsiTheme="minorHAnsi" w:cstheme="minorHAnsi"/>
          <w:i w:val="0"/>
          <w:iCs w:val="0"/>
          <w:szCs w:val="20"/>
        </w:rPr>
        <w:t>will</w:t>
      </w:r>
      <w:r w:rsidRPr="00ED2589">
        <w:rPr>
          <w:rFonts w:asciiTheme="minorHAnsi" w:hAnsiTheme="minorHAnsi" w:cstheme="minorHAnsi"/>
          <w:i w:val="0"/>
          <w:iCs w:val="0"/>
          <w:spacing w:val="-1"/>
          <w:szCs w:val="20"/>
        </w:rPr>
        <w:t xml:space="preserve"> </w:t>
      </w:r>
      <w:r w:rsidRPr="00ED2589">
        <w:rPr>
          <w:rFonts w:asciiTheme="minorHAnsi" w:hAnsiTheme="minorHAnsi" w:cstheme="minorHAnsi"/>
          <w:i w:val="0"/>
          <w:iCs w:val="0"/>
          <w:szCs w:val="20"/>
        </w:rPr>
        <w:t>be</w:t>
      </w:r>
      <w:r w:rsidRPr="00ED2589">
        <w:rPr>
          <w:rFonts w:asciiTheme="minorHAnsi" w:hAnsiTheme="minorHAnsi" w:cstheme="minorHAnsi"/>
          <w:i w:val="0"/>
          <w:iCs w:val="0"/>
          <w:spacing w:val="-3"/>
          <w:szCs w:val="20"/>
        </w:rPr>
        <w:t xml:space="preserve"> </w:t>
      </w:r>
      <w:r w:rsidRPr="00ED2589">
        <w:rPr>
          <w:rFonts w:asciiTheme="minorHAnsi" w:hAnsiTheme="minorHAnsi" w:cstheme="minorHAnsi"/>
          <w:i w:val="0"/>
          <w:iCs w:val="0"/>
          <w:szCs w:val="20"/>
        </w:rPr>
        <w:t>charged</w:t>
      </w:r>
      <w:r w:rsidRPr="00ED2589">
        <w:rPr>
          <w:rFonts w:asciiTheme="minorHAnsi" w:hAnsiTheme="minorHAnsi" w:cstheme="minorHAnsi"/>
          <w:i w:val="0"/>
          <w:iCs w:val="0"/>
          <w:spacing w:val="-2"/>
          <w:szCs w:val="20"/>
        </w:rPr>
        <w:t xml:space="preserve"> </w:t>
      </w:r>
      <w:r w:rsidRPr="00ED2589">
        <w:rPr>
          <w:rFonts w:asciiTheme="minorHAnsi" w:hAnsiTheme="minorHAnsi" w:cstheme="minorHAnsi"/>
          <w:i w:val="0"/>
          <w:iCs w:val="0"/>
          <w:szCs w:val="20"/>
        </w:rPr>
        <w:t>to</w:t>
      </w:r>
      <w:r w:rsidRPr="00ED2589">
        <w:rPr>
          <w:rFonts w:asciiTheme="minorHAnsi" w:hAnsiTheme="minorHAnsi" w:cstheme="minorHAnsi"/>
          <w:i w:val="0"/>
          <w:iCs w:val="0"/>
          <w:spacing w:val="-2"/>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3"/>
          <w:szCs w:val="20"/>
        </w:rPr>
        <w:t xml:space="preserve"> </w:t>
      </w:r>
      <w:r w:rsidRPr="00ED2589">
        <w:rPr>
          <w:rFonts w:asciiTheme="minorHAnsi" w:hAnsiTheme="minorHAnsi" w:cstheme="minorHAnsi"/>
          <w:i w:val="0"/>
          <w:iCs w:val="0"/>
          <w:szCs w:val="20"/>
        </w:rPr>
        <w:t>individual</w:t>
      </w:r>
      <w:r w:rsidRPr="00ED2589">
        <w:rPr>
          <w:rFonts w:asciiTheme="minorHAnsi" w:hAnsiTheme="minorHAnsi" w:cstheme="minorHAnsi"/>
          <w:i w:val="0"/>
          <w:iCs w:val="0"/>
          <w:spacing w:val="-2"/>
          <w:szCs w:val="20"/>
        </w:rPr>
        <w:t xml:space="preserve"> </w:t>
      </w:r>
      <w:r w:rsidRPr="00ED2589">
        <w:rPr>
          <w:rFonts w:asciiTheme="minorHAnsi" w:hAnsiTheme="minorHAnsi" w:cstheme="minorHAnsi"/>
          <w:i w:val="0"/>
          <w:iCs w:val="0"/>
          <w:szCs w:val="20"/>
        </w:rPr>
        <w:t>Components.</w:t>
      </w:r>
      <w:r w:rsidRPr="00ED2589">
        <w:rPr>
          <w:rFonts w:asciiTheme="minorHAnsi" w:hAnsiTheme="minorHAnsi" w:cstheme="minorHAnsi"/>
          <w:i w:val="0"/>
          <w:iCs w:val="0"/>
          <w:spacing w:val="2"/>
          <w:szCs w:val="20"/>
        </w:rPr>
        <w:t xml:space="preserve"> </w:t>
      </w:r>
      <w:r w:rsidRPr="00ED2589">
        <w:rPr>
          <w:rFonts w:asciiTheme="minorHAnsi" w:hAnsiTheme="minorHAnsi" w:cstheme="minorHAnsi"/>
          <w:i w:val="0"/>
          <w:iCs w:val="0"/>
          <w:szCs w:val="20"/>
        </w:rPr>
        <w:t xml:space="preserve">A full- time </w:t>
      </w:r>
      <w:r w:rsidRPr="00ED2589">
        <w:rPr>
          <w:rFonts w:asciiTheme="minorHAnsi" w:hAnsiTheme="minorHAnsi" w:cstheme="minorHAnsi"/>
          <w:b/>
          <w:i w:val="0"/>
          <w:iCs w:val="0"/>
          <w:szCs w:val="20"/>
        </w:rPr>
        <w:t xml:space="preserve">Administrative Assistant </w:t>
      </w:r>
      <w:r w:rsidRPr="00ED2589">
        <w:rPr>
          <w:rFonts w:asciiTheme="minorHAnsi" w:hAnsiTheme="minorHAnsi" w:cstheme="minorHAnsi"/>
          <w:i w:val="0"/>
          <w:iCs w:val="0"/>
          <w:szCs w:val="20"/>
        </w:rPr>
        <w:t xml:space="preserve">will provide support to the Project Manager in all tasks of the project, including administration, management of information and contacts, logistics, representing the </w:t>
      </w:r>
      <w:r w:rsidRPr="00ED2589">
        <w:rPr>
          <w:rFonts w:asciiTheme="minorHAnsi" w:hAnsiTheme="minorHAnsi" w:cstheme="minorHAnsi"/>
          <w:i w:val="0"/>
          <w:iCs w:val="0"/>
          <w:szCs w:val="20"/>
        </w:rPr>
        <w:lastRenderedPageBreak/>
        <w:t>project when the Project Manager is unavailable,</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and</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so</w:t>
      </w:r>
      <w:r w:rsidRPr="00ED2589">
        <w:rPr>
          <w:rFonts w:asciiTheme="minorHAnsi" w:hAnsiTheme="minorHAnsi" w:cstheme="minorHAnsi"/>
          <w:i w:val="0"/>
          <w:iCs w:val="0"/>
          <w:spacing w:val="-7"/>
          <w:szCs w:val="20"/>
        </w:rPr>
        <w:t xml:space="preserve"> </w:t>
      </w:r>
      <w:r w:rsidRPr="00ED2589">
        <w:rPr>
          <w:rFonts w:asciiTheme="minorHAnsi" w:hAnsiTheme="minorHAnsi" w:cstheme="minorHAnsi"/>
          <w:i w:val="0"/>
          <w:iCs w:val="0"/>
          <w:szCs w:val="20"/>
        </w:rPr>
        <w:t>on.</w:t>
      </w:r>
      <w:r w:rsidRPr="00ED2589">
        <w:rPr>
          <w:rFonts w:asciiTheme="minorHAnsi" w:hAnsiTheme="minorHAnsi" w:cstheme="minorHAnsi"/>
          <w:i w:val="0"/>
          <w:iCs w:val="0"/>
          <w:spacing w:val="36"/>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Project</w:t>
      </w:r>
      <w:r w:rsidRPr="00ED2589">
        <w:rPr>
          <w:rFonts w:asciiTheme="minorHAnsi" w:hAnsiTheme="minorHAnsi" w:cstheme="minorHAnsi"/>
          <w:i w:val="0"/>
          <w:iCs w:val="0"/>
          <w:spacing w:val="-6"/>
          <w:szCs w:val="20"/>
        </w:rPr>
        <w:t xml:space="preserve"> </w:t>
      </w:r>
      <w:r w:rsidRPr="00ED2589">
        <w:rPr>
          <w:rFonts w:asciiTheme="minorHAnsi" w:hAnsiTheme="minorHAnsi" w:cstheme="minorHAnsi"/>
          <w:i w:val="0"/>
          <w:iCs w:val="0"/>
          <w:szCs w:val="20"/>
        </w:rPr>
        <w:t>Manager</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will</w:t>
      </w:r>
      <w:r w:rsidRPr="00ED2589">
        <w:rPr>
          <w:rFonts w:asciiTheme="minorHAnsi" w:hAnsiTheme="minorHAnsi" w:cstheme="minorHAnsi"/>
          <w:i w:val="0"/>
          <w:iCs w:val="0"/>
          <w:spacing w:val="-8"/>
          <w:szCs w:val="20"/>
        </w:rPr>
        <w:t xml:space="preserve"> </w:t>
      </w:r>
      <w:r w:rsidRPr="00ED2589">
        <w:rPr>
          <w:rFonts w:asciiTheme="minorHAnsi" w:hAnsiTheme="minorHAnsi" w:cstheme="minorHAnsi"/>
          <w:i w:val="0"/>
          <w:iCs w:val="0"/>
          <w:szCs w:val="20"/>
        </w:rPr>
        <w:t>supervise</w:t>
      </w:r>
      <w:r w:rsidRPr="00ED2589">
        <w:rPr>
          <w:rFonts w:asciiTheme="minorHAnsi" w:hAnsiTheme="minorHAnsi" w:cstheme="minorHAnsi"/>
          <w:i w:val="0"/>
          <w:iCs w:val="0"/>
          <w:spacing w:val="-5"/>
          <w:szCs w:val="20"/>
        </w:rPr>
        <w:t xml:space="preserve"> </w:t>
      </w:r>
      <w:r w:rsidRPr="00ED2589">
        <w:rPr>
          <w:rFonts w:asciiTheme="minorHAnsi" w:hAnsiTheme="minorHAnsi" w:cstheme="minorHAnsi"/>
          <w:i w:val="0"/>
          <w:iCs w:val="0"/>
          <w:szCs w:val="20"/>
        </w:rPr>
        <w:t>the</w:t>
      </w:r>
      <w:r w:rsidRPr="00ED2589">
        <w:rPr>
          <w:rFonts w:asciiTheme="minorHAnsi" w:hAnsiTheme="minorHAnsi" w:cstheme="minorHAnsi"/>
          <w:i w:val="0"/>
          <w:iCs w:val="0"/>
          <w:spacing w:val="-7"/>
          <w:szCs w:val="20"/>
        </w:rPr>
        <w:t xml:space="preserve"> </w:t>
      </w:r>
      <w:r w:rsidR="002C7347" w:rsidRPr="00ED2589">
        <w:rPr>
          <w:rFonts w:asciiTheme="minorHAnsi" w:hAnsiTheme="minorHAnsi" w:cstheme="minorHAnsi"/>
          <w:b/>
          <w:bCs/>
          <w:i w:val="0"/>
          <w:iCs w:val="0"/>
          <w:spacing w:val="-7"/>
          <w:szCs w:val="20"/>
        </w:rPr>
        <w:t xml:space="preserve">Technical </w:t>
      </w:r>
      <w:r w:rsidRPr="00ED2589">
        <w:rPr>
          <w:rFonts w:asciiTheme="minorHAnsi" w:hAnsiTheme="minorHAnsi" w:cstheme="minorHAnsi"/>
          <w:b/>
          <w:i w:val="0"/>
          <w:iCs w:val="0"/>
          <w:szCs w:val="20"/>
        </w:rPr>
        <w:t>Advisors,</w:t>
      </w:r>
      <w:r w:rsidRPr="00ED2589">
        <w:rPr>
          <w:rFonts w:asciiTheme="minorHAnsi" w:hAnsiTheme="minorHAnsi" w:cstheme="minorHAnsi"/>
          <w:b/>
          <w:i w:val="0"/>
          <w:iCs w:val="0"/>
          <w:spacing w:val="-6"/>
          <w:szCs w:val="20"/>
        </w:rPr>
        <w:t xml:space="preserve"> </w:t>
      </w:r>
      <w:r w:rsidRPr="00ED2589">
        <w:rPr>
          <w:rFonts w:asciiTheme="minorHAnsi" w:hAnsiTheme="minorHAnsi" w:cstheme="minorHAnsi"/>
          <w:b/>
          <w:i w:val="0"/>
          <w:iCs w:val="0"/>
          <w:szCs w:val="20"/>
        </w:rPr>
        <w:t>short-term</w:t>
      </w:r>
      <w:r w:rsidRPr="00ED2589">
        <w:rPr>
          <w:rFonts w:asciiTheme="minorHAnsi" w:hAnsiTheme="minorHAnsi" w:cstheme="minorHAnsi"/>
          <w:b/>
          <w:i w:val="0"/>
          <w:iCs w:val="0"/>
          <w:spacing w:val="-6"/>
          <w:szCs w:val="20"/>
        </w:rPr>
        <w:t xml:space="preserve"> </w:t>
      </w:r>
      <w:r w:rsidRPr="00ED2589">
        <w:rPr>
          <w:rFonts w:asciiTheme="minorHAnsi" w:hAnsiTheme="minorHAnsi" w:cstheme="minorHAnsi"/>
          <w:b/>
          <w:i w:val="0"/>
          <w:iCs w:val="0"/>
          <w:szCs w:val="20"/>
        </w:rPr>
        <w:t>experts</w:t>
      </w:r>
      <w:r w:rsidRPr="00ED2589">
        <w:rPr>
          <w:rFonts w:asciiTheme="minorHAnsi" w:hAnsiTheme="minorHAnsi" w:cstheme="minorHAnsi"/>
          <w:b/>
          <w:i w:val="0"/>
          <w:iCs w:val="0"/>
          <w:spacing w:val="-6"/>
          <w:szCs w:val="20"/>
        </w:rPr>
        <w:t xml:space="preserve"> </w:t>
      </w:r>
      <w:r w:rsidRPr="00ED2589">
        <w:rPr>
          <w:rFonts w:asciiTheme="minorHAnsi" w:hAnsiTheme="minorHAnsi" w:cstheme="minorHAnsi"/>
          <w:b/>
          <w:i w:val="0"/>
          <w:iCs w:val="0"/>
          <w:szCs w:val="20"/>
        </w:rPr>
        <w:t>and</w:t>
      </w:r>
      <w:r w:rsidRPr="00ED2589">
        <w:rPr>
          <w:rFonts w:asciiTheme="minorHAnsi" w:hAnsiTheme="minorHAnsi" w:cstheme="minorHAnsi"/>
          <w:b/>
          <w:i w:val="0"/>
          <w:iCs w:val="0"/>
          <w:spacing w:val="-6"/>
          <w:szCs w:val="20"/>
        </w:rPr>
        <w:t xml:space="preserve"> </w:t>
      </w:r>
      <w:r w:rsidRPr="00ED2589">
        <w:rPr>
          <w:rFonts w:asciiTheme="minorHAnsi" w:hAnsiTheme="minorHAnsi" w:cstheme="minorHAnsi"/>
          <w:b/>
          <w:i w:val="0"/>
          <w:iCs w:val="0"/>
          <w:szCs w:val="20"/>
        </w:rPr>
        <w:t>contracted</w:t>
      </w:r>
      <w:r w:rsidRPr="00ED2589">
        <w:rPr>
          <w:rFonts w:asciiTheme="minorHAnsi" w:hAnsiTheme="minorHAnsi" w:cstheme="minorHAnsi"/>
          <w:b/>
          <w:i w:val="0"/>
          <w:iCs w:val="0"/>
          <w:spacing w:val="-6"/>
          <w:szCs w:val="20"/>
        </w:rPr>
        <w:t xml:space="preserve"> </w:t>
      </w:r>
      <w:r w:rsidRPr="00ED2589">
        <w:rPr>
          <w:rFonts w:asciiTheme="minorHAnsi" w:hAnsiTheme="minorHAnsi" w:cstheme="minorHAnsi"/>
          <w:b/>
          <w:i w:val="0"/>
          <w:iCs w:val="0"/>
          <w:szCs w:val="20"/>
        </w:rPr>
        <w:t>companies</w:t>
      </w:r>
      <w:r w:rsidRPr="00ED2589">
        <w:rPr>
          <w:rFonts w:asciiTheme="minorHAnsi" w:hAnsiTheme="minorHAnsi" w:cstheme="minorHAnsi"/>
          <w:b/>
          <w:i w:val="0"/>
          <w:iCs w:val="0"/>
          <w:spacing w:val="-8"/>
          <w:szCs w:val="20"/>
        </w:rPr>
        <w:t xml:space="preserve"> </w:t>
      </w:r>
      <w:r w:rsidRPr="00ED2589">
        <w:rPr>
          <w:rFonts w:asciiTheme="minorHAnsi" w:hAnsiTheme="minorHAnsi" w:cstheme="minorHAnsi"/>
          <w:i w:val="0"/>
          <w:iCs w:val="0"/>
          <w:szCs w:val="20"/>
        </w:rPr>
        <w:t>on LED lighting, distribution transformers, and financing modalities. These team</w:t>
      </w:r>
      <w:r w:rsidR="00897729" w:rsidRPr="00ED2589">
        <w:rPr>
          <w:rFonts w:asciiTheme="minorHAnsi" w:hAnsiTheme="minorHAnsi" w:cstheme="minorHAnsi"/>
          <w:i w:val="0"/>
          <w:iCs w:val="0"/>
          <w:szCs w:val="20"/>
        </w:rPr>
        <w:t>s</w:t>
      </w:r>
      <w:r w:rsidRPr="00ED2589">
        <w:rPr>
          <w:rFonts w:asciiTheme="minorHAnsi" w:hAnsiTheme="minorHAnsi" w:cstheme="minorHAnsi"/>
          <w:i w:val="0"/>
          <w:iCs w:val="0"/>
          <w:szCs w:val="20"/>
        </w:rPr>
        <w:t xml:space="preserve"> will operate in fulfilling the research, policy development, communications and outreach, technical assistance and implementation embodied in all the components. </w:t>
      </w:r>
    </w:p>
    <w:p w14:paraId="5AED921B" w14:textId="77777777" w:rsidR="00400385" w:rsidRPr="00ED2589" w:rsidRDefault="00400385" w:rsidP="005A3BD9">
      <w:pPr>
        <w:pStyle w:val="BodyText"/>
        <w:pBdr>
          <w:bottom w:val="none" w:sz="0" w:space="0" w:color="auto"/>
        </w:pBdr>
        <w:rPr>
          <w:rFonts w:asciiTheme="minorHAnsi" w:hAnsiTheme="minorHAnsi" w:cstheme="minorHAnsi"/>
          <w:i w:val="0"/>
          <w:iCs w:val="0"/>
          <w:szCs w:val="20"/>
        </w:rPr>
      </w:pPr>
    </w:p>
    <w:p w14:paraId="670AFFD4" w14:textId="556FA115" w:rsidR="00400385" w:rsidRPr="00ED2589" w:rsidRDefault="15F9DA40" w:rsidP="190CFBC6">
      <w:pPr>
        <w:pStyle w:val="Default"/>
        <w:jc w:val="both"/>
        <w:rPr>
          <w:rFonts w:asciiTheme="minorHAnsi" w:eastAsiaTheme="minorEastAsia" w:hAnsiTheme="minorHAnsi" w:cstheme="minorBidi"/>
          <w:lang w:val="en-ZA"/>
        </w:rPr>
      </w:pPr>
      <w:proofErr w:type="gramStart"/>
      <w:r w:rsidRPr="00ED2589">
        <w:rPr>
          <w:rFonts w:asciiTheme="minorHAnsi" w:eastAsiaTheme="minorEastAsia" w:hAnsiTheme="minorHAnsi" w:cstheme="minorBidi"/>
          <w:sz w:val="20"/>
          <w:szCs w:val="20"/>
          <w:lang w:val="en-ZA"/>
        </w:rPr>
        <w:t xml:space="preserve">The </w:t>
      </w:r>
      <w:r w:rsidRPr="00ED2589">
        <w:rPr>
          <w:rFonts w:asciiTheme="minorHAnsi" w:eastAsiaTheme="minorEastAsia" w:hAnsiTheme="minorHAnsi" w:cstheme="minorBidi"/>
          <w:b/>
          <w:bCs/>
          <w:sz w:val="20"/>
          <w:szCs w:val="20"/>
          <w:lang w:val="en-ZA"/>
        </w:rPr>
        <w:t>Project Implementing Agencies</w:t>
      </w:r>
      <w:r w:rsidRPr="00ED2589">
        <w:rPr>
          <w:rFonts w:asciiTheme="minorHAnsi" w:eastAsiaTheme="minorEastAsia" w:hAnsiTheme="minorHAnsi" w:cstheme="minorBidi"/>
          <w:sz w:val="20"/>
          <w:szCs w:val="20"/>
          <w:lang w:val="en-ZA"/>
        </w:rPr>
        <w:t>,</w:t>
      </w:r>
      <w:proofErr w:type="gramEnd"/>
      <w:r w:rsidRPr="00ED2589">
        <w:rPr>
          <w:rFonts w:asciiTheme="minorHAnsi" w:eastAsiaTheme="minorEastAsia" w:hAnsiTheme="minorHAnsi" w:cstheme="minorBidi"/>
          <w:sz w:val="20"/>
          <w:szCs w:val="20"/>
          <w:lang w:val="en-ZA"/>
        </w:rPr>
        <w:t xml:space="preserve"> are UNDP and DBSA, who are responsible to the GEF for the use of project resources as written in the Project Document, or any amendments agreed to it by all donors. </w:t>
      </w:r>
      <w:r w:rsidR="29D2EB9A" w:rsidRPr="00ED2589">
        <w:rPr>
          <w:rFonts w:asciiTheme="minorHAnsi" w:eastAsiaTheme="minorEastAsia" w:hAnsiTheme="minorHAnsi" w:cstheme="minorBidi"/>
          <w:sz w:val="20"/>
          <w:szCs w:val="20"/>
          <w:lang w:val="en-ZA"/>
        </w:rPr>
        <w:t>UNDP is responsible for the use of resources for Outcomes 1,2,</w:t>
      </w:r>
      <w:r w:rsidR="00336EA2" w:rsidRPr="00ED2589">
        <w:rPr>
          <w:rFonts w:asciiTheme="minorHAnsi" w:eastAsiaTheme="minorEastAsia" w:hAnsiTheme="minorHAnsi" w:cstheme="minorBidi"/>
          <w:sz w:val="20"/>
          <w:szCs w:val="20"/>
          <w:lang w:val="en-ZA"/>
        </w:rPr>
        <w:t xml:space="preserve"> 4</w:t>
      </w:r>
      <w:r w:rsidR="29D2EB9A" w:rsidRPr="00ED2589">
        <w:rPr>
          <w:rFonts w:asciiTheme="minorHAnsi" w:eastAsiaTheme="minorEastAsia" w:hAnsiTheme="minorHAnsi" w:cstheme="minorBidi"/>
          <w:sz w:val="20"/>
          <w:szCs w:val="20"/>
          <w:lang w:val="en-ZA"/>
        </w:rPr>
        <w:t xml:space="preserve"> and </w:t>
      </w:r>
      <w:r w:rsidR="00336EA2" w:rsidRPr="00ED2589">
        <w:rPr>
          <w:rFonts w:asciiTheme="minorHAnsi" w:eastAsiaTheme="minorEastAsia" w:hAnsiTheme="minorHAnsi" w:cstheme="minorBidi"/>
          <w:sz w:val="20"/>
          <w:szCs w:val="20"/>
          <w:lang w:val="en-ZA"/>
        </w:rPr>
        <w:t>5</w:t>
      </w:r>
      <w:r w:rsidR="29D2EB9A" w:rsidRPr="00ED2589">
        <w:rPr>
          <w:rFonts w:asciiTheme="minorHAnsi" w:eastAsiaTheme="minorEastAsia" w:hAnsiTheme="minorHAnsi" w:cstheme="minorBidi"/>
          <w:sz w:val="20"/>
          <w:szCs w:val="20"/>
          <w:lang w:val="en-ZA"/>
        </w:rPr>
        <w:t xml:space="preserve">. DBSA is responsible for the use of resources for Outcome 3. </w:t>
      </w:r>
      <w:r w:rsidRPr="00ED2589">
        <w:rPr>
          <w:rFonts w:asciiTheme="minorHAnsi" w:eastAsiaTheme="minorEastAsia" w:hAnsiTheme="minorHAnsi" w:cstheme="minorBidi"/>
          <w:sz w:val="20"/>
          <w:szCs w:val="20"/>
          <w:lang w:val="en-ZA"/>
        </w:rPr>
        <w:t xml:space="preserve">The two Implementing Agencies will provide three-tier supervision, oversight, and quality assurance role – funded by the GEF agency fee </w:t>
      </w:r>
      <w:r w:rsidR="000C15C5" w:rsidRPr="00ED2589">
        <w:rPr>
          <w:rFonts w:asciiTheme="minorHAnsi" w:eastAsiaTheme="minorEastAsia" w:hAnsiTheme="minorHAnsi" w:cstheme="minorBidi"/>
          <w:sz w:val="20"/>
          <w:szCs w:val="20"/>
          <w:lang w:val="en-ZA"/>
        </w:rPr>
        <w:t>– in</w:t>
      </w:r>
      <w:r w:rsidR="47B53F81" w:rsidRPr="00ED2589">
        <w:rPr>
          <w:rFonts w:asciiTheme="minorHAnsi" w:eastAsiaTheme="minorEastAsia" w:hAnsiTheme="minorHAnsi" w:cstheme="minorBidi"/>
          <w:sz w:val="20"/>
          <w:szCs w:val="20"/>
          <w:lang w:val="en-ZA"/>
        </w:rPr>
        <w:t xml:space="preserve"> accordance with each Agencies</w:t>
      </w:r>
      <w:r w:rsidR="4FB8DC10" w:rsidRPr="00ED2589">
        <w:rPr>
          <w:rFonts w:asciiTheme="minorHAnsi" w:eastAsiaTheme="minorEastAsia" w:hAnsiTheme="minorHAnsi" w:cstheme="minorBidi"/>
          <w:sz w:val="20"/>
          <w:szCs w:val="20"/>
          <w:lang w:val="en-ZA"/>
        </w:rPr>
        <w:t>’</w:t>
      </w:r>
      <w:r w:rsidR="47B53F81" w:rsidRPr="00ED2589">
        <w:rPr>
          <w:rFonts w:asciiTheme="minorHAnsi" w:eastAsiaTheme="minorEastAsia" w:hAnsiTheme="minorHAnsi" w:cstheme="minorBidi"/>
          <w:sz w:val="20"/>
          <w:szCs w:val="20"/>
          <w:lang w:val="en-ZA"/>
        </w:rPr>
        <w:t xml:space="preserve"> responsible outcomes. For UNDP this will involve </w:t>
      </w:r>
      <w:r w:rsidRPr="00ED2589">
        <w:rPr>
          <w:rFonts w:asciiTheme="minorHAnsi" w:eastAsiaTheme="minorEastAsia" w:hAnsiTheme="minorHAnsi" w:cstheme="minorBidi"/>
          <w:sz w:val="20"/>
          <w:szCs w:val="20"/>
          <w:lang w:val="en-ZA"/>
        </w:rPr>
        <w:t>staff in</w:t>
      </w:r>
      <w:r w:rsidRPr="00ED2589">
        <w:rPr>
          <w:rFonts w:asciiTheme="minorHAnsi" w:eastAsiaTheme="minorEastAsia" w:hAnsiTheme="minorHAnsi" w:cstheme="minorBidi"/>
          <w:spacing w:val="-12"/>
          <w:sz w:val="20"/>
          <w:szCs w:val="20"/>
          <w:lang w:val="en-ZA"/>
        </w:rPr>
        <w:t xml:space="preserve"> </w:t>
      </w:r>
      <w:r w:rsidR="48A9582D" w:rsidRPr="00ED2589">
        <w:rPr>
          <w:rFonts w:asciiTheme="minorHAnsi" w:eastAsiaTheme="minorEastAsia" w:hAnsiTheme="minorHAnsi" w:cstheme="minorBidi"/>
          <w:sz w:val="20"/>
          <w:szCs w:val="20"/>
          <w:lang w:val="en-ZA"/>
        </w:rPr>
        <w:t xml:space="preserve">the </w:t>
      </w:r>
      <w:r w:rsidRPr="00ED2589">
        <w:rPr>
          <w:rFonts w:asciiTheme="minorHAnsi" w:eastAsiaTheme="minorEastAsia" w:hAnsiTheme="minorHAnsi" w:cstheme="minorBidi"/>
          <w:sz w:val="20"/>
          <w:szCs w:val="20"/>
          <w:lang w:val="en-ZA"/>
        </w:rPr>
        <w:t>Country</w:t>
      </w:r>
      <w:r w:rsidRPr="00ED2589">
        <w:rPr>
          <w:rFonts w:asciiTheme="minorHAnsi" w:eastAsiaTheme="minorEastAsia" w:hAnsiTheme="minorHAnsi" w:cstheme="minorBidi"/>
          <w:spacing w:val="-10"/>
          <w:sz w:val="20"/>
          <w:szCs w:val="20"/>
          <w:lang w:val="en-ZA"/>
        </w:rPr>
        <w:t xml:space="preserve"> </w:t>
      </w:r>
      <w:r w:rsidRPr="00ED2589">
        <w:rPr>
          <w:rFonts w:asciiTheme="minorHAnsi" w:eastAsiaTheme="minorEastAsia" w:hAnsiTheme="minorHAnsi" w:cstheme="minorBidi"/>
          <w:sz w:val="20"/>
          <w:szCs w:val="20"/>
          <w:lang w:val="en-ZA"/>
        </w:rPr>
        <w:t>Office</w:t>
      </w:r>
      <w:r w:rsidRPr="00ED2589">
        <w:rPr>
          <w:rFonts w:asciiTheme="minorHAnsi" w:eastAsiaTheme="minorEastAsia" w:hAnsiTheme="minorHAnsi" w:cstheme="minorBidi"/>
          <w:spacing w:val="-10"/>
          <w:sz w:val="20"/>
          <w:szCs w:val="20"/>
          <w:lang w:val="en-ZA"/>
        </w:rPr>
        <w:t xml:space="preserve"> </w:t>
      </w:r>
      <w:r w:rsidRPr="00ED2589">
        <w:rPr>
          <w:rFonts w:asciiTheme="minorHAnsi" w:eastAsiaTheme="minorEastAsia" w:hAnsiTheme="minorHAnsi" w:cstheme="minorBidi"/>
          <w:sz w:val="20"/>
          <w:szCs w:val="20"/>
          <w:lang w:val="en-ZA"/>
        </w:rPr>
        <w:t>and</w:t>
      </w:r>
      <w:r w:rsidRPr="00ED2589">
        <w:rPr>
          <w:rFonts w:asciiTheme="minorHAnsi" w:eastAsiaTheme="minorEastAsia" w:hAnsiTheme="minorHAnsi" w:cstheme="minorBidi"/>
          <w:spacing w:val="-11"/>
          <w:sz w:val="20"/>
          <w:szCs w:val="20"/>
          <w:lang w:val="en-ZA"/>
        </w:rPr>
        <w:t xml:space="preserve"> </w:t>
      </w:r>
      <w:r w:rsidRPr="00ED2589">
        <w:rPr>
          <w:rFonts w:asciiTheme="minorHAnsi" w:eastAsiaTheme="minorEastAsia" w:hAnsiTheme="minorHAnsi" w:cstheme="minorBidi"/>
          <w:sz w:val="20"/>
          <w:szCs w:val="20"/>
          <w:lang w:val="en-ZA"/>
        </w:rPr>
        <w:t>at</w:t>
      </w:r>
      <w:r w:rsidRPr="00ED2589">
        <w:rPr>
          <w:rFonts w:asciiTheme="minorHAnsi" w:eastAsiaTheme="minorEastAsia" w:hAnsiTheme="minorHAnsi" w:cstheme="minorBidi"/>
          <w:spacing w:val="-11"/>
          <w:sz w:val="20"/>
          <w:szCs w:val="20"/>
          <w:lang w:val="en-ZA"/>
        </w:rPr>
        <w:t xml:space="preserve"> </w:t>
      </w:r>
      <w:r w:rsidRPr="00ED2589">
        <w:rPr>
          <w:rFonts w:asciiTheme="minorHAnsi" w:eastAsiaTheme="minorEastAsia" w:hAnsiTheme="minorHAnsi" w:cstheme="minorBidi"/>
          <w:sz w:val="20"/>
          <w:szCs w:val="20"/>
          <w:lang w:val="en-ZA"/>
        </w:rPr>
        <w:t>regional</w:t>
      </w:r>
      <w:r w:rsidRPr="00ED2589">
        <w:rPr>
          <w:rFonts w:asciiTheme="minorHAnsi" w:eastAsiaTheme="minorEastAsia" w:hAnsiTheme="minorHAnsi" w:cstheme="minorBidi"/>
          <w:spacing w:val="-12"/>
          <w:sz w:val="20"/>
          <w:szCs w:val="20"/>
          <w:lang w:val="en-ZA"/>
        </w:rPr>
        <w:t xml:space="preserve"> </w:t>
      </w:r>
      <w:r w:rsidRPr="00ED2589">
        <w:rPr>
          <w:rFonts w:asciiTheme="minorHAnsi" w:eastAsiaTheme="minorEastAsia" w:hAnsiTheme="minorHAnsi" w:cstheme="minorBidi"/>
          <w:sz w:val="20"/>
          <w:szCs w:val="20"/>
          <w:lang w:val="en-ZA"/>
        </w:rPr>
        <w:t>and</w:t>
      </w:r>
      <w:r w:rsidRPr="00ED2589">
        <w:rPr>
          <w:rFonts w:asciiTheme="minorHAnsi" w:eastAsiaTheme="minorEastAsia" w:hAnsiTheme="minorHAnsi" w:cstheme="minorBidi"/>
          <w:spacing w:val="-11"/>
          <w:sz w:val="20"/>
          <w:szCs w:val="20"/>
          <w:lang w:val="en-ZA"/>
        </w:rPr>
        <w:t xml:space="preserve"> </w:t>
      </w:r>
      <w:r w:rsidRPr="00ED2589">
        <w:rPr>
          <w:rFonts w:asciiTheme="minorHAnsi" w:eastAsiaTheme="minorEastAsia" w:hAnsiTheme="minorHAnsi" w:cstheme="minorBidi"/>
          <w:sz w:val="20"/>
          <w:szCs w:val="20"/>
          <w:lang w:val="en-ZA"/>
        </w:rPr>
        <w:t>headquarters</w:t>
      </w:r>
      <w:r w:rsidRPr="00ED2589">
        <w:rPr>
          <w:rFonts w:asciiTheme="minorHAnsi" w:eastAsiaTheme="minorEastAsia" w:hAnsiTheme="minorHAnsi" w:cstheme="minorBidi"/>
          <w:spacing w:val="-13"/>
          <w:sz w:val="20"/>
          <w:szCs w:val="20"/>
          <w:lang w:val="en-ZA"/>
        </w:rPr>
        <w:t xml:space="preserve"> </w:t>
      </w:r>
      <w:r w:rsidRPr="00ED2589">
        <w:rPr>
          <w:rFonts w:asciiTheme="minorHAnsi" w:eastAsiaTheme="minorEastAsia" w:hAnsiTheme="minorHAnsi" w:cstheme="minorBidi"/>
          <w:sz w:val="20"/>
          <w:szCs w:val="20"/>
          <w:lang w:val="en-ZA"/>
        </w:rPr>
        <w:t>levels</w:t>
      </w:r>
      <w:r w:rsidR="48A9582D" w:rsidRPr="00ED2589">
        <w:rPr>
          <w:rFonts w:asciiTheme="minorHAnsi" w:eastAsiaTheme="minorEastAsia" w:hAnsiTheme="minorHAnsi" w:cstheme="minorBidi"/>
          <w:sz w:val="20"/>
          <w:szCs w:val="20"/>
          <w:lang w:val="en-ZA"/>
        </w:rPr>
        <w:t>. For DBSA</w:t>
      </w:r>
      <w:r w:rsidR="3B13458B" w:rsidRPr="00ED2589">
        <w:rPr>
          <w:rFonts w:asciiTheme="minorHAnsi" w:eastAsiaTheme="minorEastAsia" w:hAnsiTheme="minorHAnsi" w:cstheme="minorBidi"/>
          <w:sz w:val="20"/>
          <w:szCs w:val="20"/>
          <w:lang w:val="en-ZA"/>
        </w:rPr>
        <w:t xml:space="preserve"> the supervision and quality assurance will be</w:t>
      </w:r>
      <w:r w:rsidRPr="00ED2589">
        <w:rPr>
          <w:rFonts w:asciiTheme="minorHAnsi" w:eastAsiaTheme="minorEastAsia" w:hAnsiTheme="minorHAnsi" w:cstheme="minorBidi"/>
          <w:spacing w:val="-13"/>
          <w:sz w:val="20"/>
          <w:szCs w:val="20"/>
          <w:lang w:val="en-ZA"/>
        </w:rPr>
        <w:t xml:space="preserve"> </w:t>
      </w:r>
      <w:r w:rsidR="3B13458B" w:rsidRPr="00ED2589">
        <w:rPr>
          <w:rFonts w:asciiTheme="minorHAnsi" w:eastAsiaTheme="minorEastAsia" w:hAnsiTheme="minorHAnsi" w:cstheme="minorBidi"/>
          <w:sz w:val="20"/>
          <w:szCs w:val="20"/>
          <w:lang w:val="en-ZA"/>
        </w:rPr>
        <w:t>undertaken</w:t>
      </w:r>
      <w:r w:rsidR="156F62FB" w:rsidRPr="00ED2589">
        <w:rPr>
          <w:rFonts w:asciiTheme="minorHAnsi" w:eastAsiaTheme="minorEastAsia" w:hAnsiTheme="minorHAnsi" w:cstheme="minorBidi"/>
          <w:sz w:val="20"/>
          <w:szCs w:val="20"/>
          <w:lang w:val="en-ZA"/>
        </w:rPr>
        <w:t xml:space="preserve"> by</w:t>
      </w:r>
      <w:r w:rsidR="3B13458B" w:rsidRPr="00ED2589">
        <w:rPr>
          <w:rFonts w:asciiTheme="minorHAnsi" w:eastAsiaTheme="minorEastAsia" w:hAnsiTheme="minorHAnsi" w:cstheme="minorBidi"/>
          <w:sz w:val="20"/>
          <w:szCs w:val="20"/>
          <w:lang w:val="en-ZA"/>
        </w:rPr>
        <w:t xml:space="preserve"> </w:t>
      </w:r>
      <w:r w:rsidRPr="00ED2589">
        <w:rPr>
          <w:rFonts w:asciiTheme="minorHAnsi" w:eastAsiaTheme="minorEastAsia" w:hAnsiTheme="minorHAnsi" w:cstheme="minorBidi"/>
          <w:sz w:val="20"/>
          <w:szCs w:val="20"/>
          <w:lang w:val="en-ZA"/>
        </w:rPr>
        <w:t>DBSA</w:t>
      </w:r>
      <w:r w:rsidRPr="00ED2589">
        <w:rPr>
          <w:rFonts w:asciiTheme="minorHAnsi" w:eastAsiaTheme="minorEastAsia" w:hAnsiTheme="minorHAnsi" w:cstheme="minorBidi"/>
          <w:spacing w:val="-9"/>
          <w:sz w:val="20"/>
          <w:szCs w:val="20"/>
          <w:lang w:val="en-ZA"/>
        </w:rPr>
        <w:t xml:space="preserve"> </w:t>
      </w:r>
      <w:r w:rsidRPr="00ED2589">
        <w:rPr>
          <w:rFonts w:asciiTheme="minorHAnsi" w:eastAsiaTheme="minorEastAsia" w:hAnsiTheme="minorHAnsi" w:cstheme="minorBidi"/>
          <w:sz w:val="20"/>
          <w:szCs w:val="20"/>
          <w:lang w:val="en-ZA"/>
        </w:rPr>
        <w:t>staff.</w:t>
      </w:r>
      <w:r w:rsidRPr="00ED2589">
        <w:rPr>
          <w:rFonts w:asciiTheme="minorHAnsi" w:eastAsiaTheme="minorEastAsia" w:hAnsiTheme="minorHAnsi" w:cstheme="minorBidi"/>
          <w:spacing w:val="-10"/>
          <w:sz w:val="20"/>
          <w:szCs w:val="20"/>
          <w:lang w:val="en-ZA"/>
        </w:rPr>
        <w:t xml:space="preserve"> </w:t>
      </w:r>
      <w:r w:rsidR="17F46EBC" w:rsidRPr="00ED2589">
        <w:rPr>
          <w:rFonts w:asciiTheme="minorHAnsi" w:eastAsiaTheme="minorEastAsia" w:hAnsiTheme="minorHAnsi" w:cstheme="minorBidi"/>
          <w:sz w:val="20"/>
          <w:szCs w:val="20"/>
          <w:lang w:val="en-ZA"/>
        </w:rPr>
        <w:t xml:space="preserve">UNDP and DBSA </w:t>
      </w:r>
      <w:r w:rsidR="000C15C5" w:rsidRPr="00ED2589">
        <w:rPr>
          <w:rFonts w:asciiTheme="minorHAnsi" w:eastAsiaTheme="minorEastAsia" w:hAnsiTheme="minorHAnsi" w:cstheme="minorBidi"/>
          <w:sz w:val="20"/>
          <w:szCs w:val="20"/>
          <w:lang w:val="en-ZA"/>
        </w:rPr>
        <w:t>undertake project</w:t>
      </w:r>
      <w:r w:rsidRPr="00ED2589">
        <w:rPr>
          <w:rFonts w:asciiTheme="minorHAnsi" w:eastAsiaTheme="minorEastAsia" w:hAnsiTheme="minorHAnsi" w:cstheme="minorBidi"/>
          <w:spacing w:val="-11"/>
          <w:sz w:val="20"/>
          <w:szCs w:val="20"/>
          <w:lang w:val="en-ZA"/>
        </w:rPr>
        <w:t xml:space="preserve"> </w:t>
      </w:r>
      <w:r w:rsidRPr="00ED2589">
        <w:rPr>
          <w:rFonts w:asciiTheme="minorHAnsi" w:eastAsiaTheme="minorEastAsia" w:hAnsiTheme="minorHAnsi" w:cstheme="minorBidi"/>
          <w:sz w:val="20"/>
          <w:szCs w:val="20"/>
          <w:lang w:val="en-ZA"/>
        </w:rPr>
        <w:t>assurance</w:t>
      </w:r>
      <w:r w:rsidRPr="00ED2589">
        <w:rPr>
          <w:rFonts w:asciiTheme="minorHAnsi" w:eastAsiaTheme="minorEastAsia" w:hAnsiTheme="minorHAnsi" w:cstheme="minorBidi"/>
          <w:spacing w:val="-13"/>
          <w:sz w:val="20"/>
          <w:szCs w:val="20"/>
          <w:lang w:val="en-ZA"/>
        </w:rPr>
        <w:t xml:space="preserve"> </w:t>
      </w:r>
      <w:r w:rsidRPr="00ED2589">
        <w:rPr>
          <w:rFonts w:asciiTheme="minorHAnsi" w:eastAsiaTheme="minorEastAsia" w:hAnsiTheme="minorHAnsi" w:cstheme="minorBidi"/>
          <w:sz w:val="20"/>
          <w:szCs w:val="20"/>
          <w:lang w:val="en-ZA"/>
        </w:rPr>
        <w:t>independent</w:t>
      </w:r>
      <w:r w:rsidR="17F46EBC" w:rsidRPr="00ED2589">
        <w:rPr>
          <w:rFonts w:asciiTheme="minorHAnsi" w:eastAsiaTheme="minorEastAsia" w:hAnsiTheme="minorHAnsi" w:cstheme="minorBidi"/>
          <w:sz w:val="20"/>
          <w:szCs w:val="20"/>
          <w:lang w:val="en-ZA"/>
        </w:rPr>
        <w:t>ly</w:t>
      </w:r>
      <w:r w:rsidRPr="00ED2589">
        <w:rPr>
          <w:rFonts w:asciiTheme="minorHAnsi" w:eastAsiaTheme="minorEastAsia" w:hAnsiTheme="minorHAnsi" w:cstheme="minorBidi"/>
          <w:spacing w:val="-11"/>
          <w:sz w:val="20"/>
          <w:szCs w:val="20"/>
          <w:lang w:val="en-ZA"/>
        </w:rPr>
        <w:t xml:space="preserve"> </w:t>
      </w:r>
      <w:r w:rsidRPr="00ED2589">
        <w:rPr>
          <w:rFonts w:asciiTheme="minorHAnsi" w:eastAsiaTheme="minorEastAsia" w:hAnsiTheme="minorHAnsi" w:cstheme="minorBidi"/>
          <w:sz w:val="20"/>
          <w:szCs w:val="20"/>
          <w:lang w:val="en-ZA"/>
        </w:rPr>
        <w:t>of</w:t>
      </w:r>
      <w:r w:rsidRPr="00ED2589">
        <w:rPr>
          <w:rFonts w:asciiTheme="minorHAnsi" w:eastAsiaTheme="minorEastAsia" w:hAnsiTheme="minorHAnsi" w:cstheme="minorBidi"/>
          <w:spacing w:val="-12"/>
          <w:sz w:val="20"/>
          <w:szCs w:val="20"/>
          <w:lang w:val="en-ZA"/>
        </w:rPr>
        <w:t xml:space="preserve"> </w:t>
      </w:r>
      <w:r w:rsidR="17F46EBC" w:rsidRPr="00ED2589">
        <w:rPr>
          <w:rFonts w:asciiTheme="minorHAnsi" w:eastAsiaTheme="minorEastAsia" w:hAnsiTheme="minorHAnsi" w:cstheme="minorBidi"/>
          <w:sz w:val="20"/>
          <w:szCs w:val="20"/>
          <w:lang w:val="en-ZA"/>
        </w:rPr>
        <w:t>its</w:t>
      </w:r>
      <w:r w:rsidRPr="00ED2589">
        <w:rPr>
          <w:rFonts w:asciiTheme="minorHAnsi" w:eastAsiaTheme="minorEastAsia" w:hAnsiTheme="minorHAnsi" w:cstheme="minorBidi"/>
          <w:spacing w:val="-12"/>
          <w:sz w:val="20"/>
          <w:szCs w:val="20"/>
          <w:lang w:val="en-ZA"/>
        </w:rPr>
        <w:t xml:space="preserve"> </w:t>
      </w:r>
      <w:r w:rsidRPr="00ED2589">
        <w:rPr>
          <w:rFonts w:asciiTheme="minorHAnsi" w:eastAsiaTheme="minorEastAsia" w:hAnsiTheme="minorHAnsi" w:cstheme="minorBidi"/>
          <w:sz w:val="20"/>
          <w:szCs w:val="20"/>
          <w:lang w:val="en-ZA"/>
        </w:rPr>
        <w:t>Project Management</w:t>
      </w:r>
      <w:r w:rsidRPr="00ED2589">
        <w:rPr>
          <w:rFonts w:asciiTheme="minorHAnsi" w:eastAsiaTheme="minorEastAsia" w:hAnsiTheme="minorHAnsi" w:cstheme="minorBidi"/>
          <w:spacing w:val="-7"/>
          <w:sz w:val="20"/>
          <w:szCs w:val="20"/>
          <w:lang w:val="en-ZA"/>
        </w:rPr>
        <w:t xml:space="preserve"> </w:t>
      </w:r>
      <w:r w:rsidRPr="00ED2589">
        <w:rPr>
          <w:rFonts w:asciiTheme="minorHAnsi" w:eastAsiaTheme="minorEastAsia" w:hAnsiTheme="minorHAnsi" w:cstheme="minorBidi"/>
          <w:sz w:val="20"/>
          <w:szCs w:val="20"/>
          <w:lang w:val="en-ZA"/>
        </w:rPr>
        <w:t>function.</w:t>
      </w:r>
      <w:r w:rsidRPr="00ED2589">
        <w:rPr>
          <w:rFonts w:asciiTheme="minorHAnsi" w:eastAsiaTheme="minorEastAsia" w:hAnsiTheme="minorHAnsi" w:cstheme="minorBidi"/>
          <w:spacing w:val="-7"/>
          <w:sz w:val="20"/>
          <w:szCs w:val="20"/>
          <w:lang w:val="en-ZA"/>
        </w:rPr>
        <w:t xml:space="preserve"> </w:t>
      </w:r>
      <w:r w:rsidRPr="00ED2589">
        <w:rPr>
          <w:rFonts w:asciiTheme="minorHAnsi" w:eastAsiaTheme="minorEastAsia" w:hAnsiTheme="minorHAnsi" w:cstheme="minorBidi"/>
          <w:sz w:val="20"/>
          <w:szCs w:val="20"/>
          <w:lang w:val="en-ZA"/>
        </w:rPr>
        <w:t>The</w:t>
      </w:r>
      <w:r w:rsidRPr="00ED2589">
        <w:rPr>
          <w:rFonts w:asciiTheme="minorHAnsi" w:eastAsiaTheme="minorEastAsia" w:hAnsiTheme="minorHAnsi" w:cstheme="minorBidi"/>
          <w:spacing w:val="-8"/>
          <w:sz w:val="20"/>
          <w:szCs w:val="20"/>
          <w:lang w:val="en-ZA"/>
        </w:rPr>
        <w:t xml:space="preserve"> </w:t>
      </w:r>
      <w:r w:rsidRPr="00ED2589">
        <w:rPr>
          <w:rFonts w:asciiTheme="minorHAnsi" w:eastAsiaTheme="minorEastAsia" w:hAnsiTheme="minorHAnsi" w:cstheme="minorBidi"/>
          <w:sz w:val="20"/>
          <w:szCs w:val="20"/>
          <w:lang w:val="en-ZA"/>
        </w:rPr>
        <w:t>quality</w:t>
      </w:r>
      <w:r w:rsidRPr="00ED2589">
        <w:rPr>
          <w:rFonts w:asciiTheme="minorHAnsi" w:eastAsiaTheme="minorEastAsia" w:hAnsiTheme="minorHAnsi" w:cstheme="minorBidi"/>
          <w:spacing w:val="-6"/>
          <w:sz w:val="20"/>
          <w:szCs w:val="20"/>
          <w:lang w:val="en-ZA"/>
        </w:rPr>
        <w:t xml:space="preserve"> </w:t>
      </w:r>
      <w:r w:rsidRPr="00ED2589">
        <w:rPr>
          <w:rFonts w:asciiTheme="minorHAnsi" w:eastAsiaTheme="minorEastAsia" w:hAnsiTheme="minorHAnsi" w:cstheme="minorBidi"/>
          <w:sz w:val="20"/>
          <w:szCs w:val="20"/>
          <w:lang w:val="en-ZA"/>
        </w:rPr>
        <w:t>assurance</w:t>
      </w:r>
      <w:r w:rsidRPr="00ED2589">
        <w:rPr>
          <w:rFonts w:asciiTheme="minorHAnsi" w:eastAsiaTheme="minorEastAsia" w:hAnsiTheme="minorHAnsi" w:cstheme="minorBidi"/>
          <w:spacing w:val="-9"/>
          <w:sz w:val="20"/>
          <w:szCs w:val="20"/>
          <w:lang w:val="en-ZA"/>
        </w:rPr>
        <w:t xml:space="preserve"> </w:t>
      </w:r>
      <w:r w:rsidRPr="00ED2589">
        <w:rPr>
          <w:rFonts w:asciiTheme="minorHAnsi" w:eastAsiaTheme="minorEastAsia" w:hAnsiTheme="minorHAnsi" w:cstheme="minorBidi"/>
          <w:sz w:val="20"/>
          <w:szCs w:val="20"/>
          <w:lang w:val="en-ZA"/>
        </w:rPr>
        <w:t>role</w:t>
      </w:r>
      <w:r w:rsidR="3A6F50D3" w:rsidRPr="00ED2589">
        <w:rPr>
          <w:rFonts w:asciiTheme="minorHAnsi" w:eastAsiaTheme="minorEastAsia" w:hAnsiTheme="minorHAnsi" w:cstheme="minorBidi"/>
          <w:sz w:val="20"/>
          <w:szCs w:val="20"/>
          <w:lang w:val="en-ZA"/>
        </w:rPr>
        <w:t>s of UNDP and DBSA for each of their respective project outcomes</w:t>
      </w:r>
      <w:r w:rsidRPr="00ED2589">
        <w:rPr>
          <w:rFonts w:asciiTheme="minorHAnsi" w:eastAsiaTheme="minorEastAsia" w:hAnsiTheme="minorHAnsi" w:cstheme="minorBidi"/>
          <w:spacing w:val="-5"/>
          <w:sz w:val="20"/>
          <w:szCs w:val="20"/>
          <w:lang w:val="en-ZA"/>
        </w:rPr>
        <w:t xml:space="preserve"> </w:t>
      </w:r>
      <w:r w:rsidRPr="00ED2589">
        <w:rPr>
          <w:rFonts w:asciiTheme="minorHAnsi" w:eastAsiaTheme="minorEastAsia" w:hAnsiTheme="minorHAnsi" w:cstheme="minorBidi"/>
          <w:sz w:val="20"/>
          <w:szCs w:val="20"/>
          <w:lang w:val="en-ZA"/>
        </w:rPr>
        <w:t>support</w:t>
      </w:r>
      <w:r w:rsidRPr="00ED2589">
        <w:rPr>
          <w:rFonts w:asciiTheme="minorHAnsi" w:eastAsiaTheme="minorEastAsia" w:hAnsiTheme="minorHAnsi" w:cstheme="minorBidi"/>
          <w:spacing w:val="-5"/>
          <w:sz w:val="20"/>
          <w:szCs w:val="20"/>
          <w:lang w:val="en-ZA"/>
        </w:rPr>
        <w:t xml:space="preserve"> </w:t>
      </w:r>
      <w:r w:rsidRPr="00ED2589">
        <w:rPr>
          <w:rFonts w:asciiTheme="minorHAnsi" w:eastAsiaTheme="minorEastAsia" w:hAnsiTheme="minorHAnsi" w:cstheme="minorBidi"/>
          <w:sz w:val="20"/>
          <w:szCs w:val="20"/>
          <w:lang w:val="en-ZA"/>
        </w:rPr>
        <w:t>the</w:t>
      </w:r>
      <w:r w:rsidRPr="00ED2589">
        <w:rPr>
          <w:rFonts w:asciiTheme="minorHAnsi" w:eastAsiaTheme="minorEastAsia" w:hAnsiTheme="minorHAnsi" w:cstheme="minorBidi"/>
          <w:spacing w:val="-9"/>
          <w:sz w:val="20"/>
          <w:szCs w:val="20"/>
          <w:lang w:val="en-ZA"/>
        </w:rPr>
        <w:t xml:space="preserve"> </w:t>
      </w:r>
      <w:r w:rsidRPr="00ED2589">
        <w:rPr>
          <w:rFonts w:asciiTheme="minorHAnsi" w:eastAsiaTheme="minorEastAsia" w:hAnsiTheme="minorHAnsi" w:cstheme="minorBidi"/>
          <w:sz w:val="20"/>
          <w:szCs w:val="20"/>
          <w:lang w:val="en-ZA"/>
        </w:rPr>
        <w:t>Project</w:t>
      </w:r>
      <w:r w:rsidRPr="00ED2589">
        <w:rPr>
          <w:rFonts w:asciiTheme="minorHAnsi" w:eastAsiaTheme="minorEastAsia" w:hAnsiTheme="minorHAnsi" w:cstheme="minorBidi"/>
          <w:spacing w:val="-4"/>
          <w:sz w:val="20"/>
          <w:szCs w:val="20"/>
          <w:lang w:val="en-ZA"/>
        </w:rPr>
        <w:t xml:space="preserve"> </w:t>
      </w:r>
      <w:r w:rsidRPr="00ED2589">
        <w:rPr>
          <w:rFonts w:asciiTheme="minorHAnsi" w:eastAsiaTheme="minorEastAsia" w:hAnsiTheme="minorHAnsi" w:cstheme="minorBidi"/>
          <w:sz w:val="20"/>
          <w:szCs w:val="20"/>
          <w:lang w:val="en-ZA"/>
        </w:rPr>
        <w:t>Board</w:t>
      </w:r>
      <w:r w:rsidRPr="00ED2589">
        <w:rPr>
          <w:rFonts w:asciiTheme="minorHAnsi" w:eastAsiaTheme="minorEastAsia" w:hAnsiTheme="minorHAnsi" w:cstheme="minorBidi"/>
          <w:spacing w:val="-6"/>
          <w:sz w:val="20"/>
          <w:szCs w:val="20"/>
          <w:lang w:val="en-ZA"/>
        </w:rPr>
        <w:t xml:space="preserve"> </w:t>
      </w:r>
      <w:r w:rsidRPr="00ED2589">
        <w:rPr>
          <w:rFonts w:asciiTheme="minorHAnsi" w:eastAsiaTheme="minorEastAsia" w:hAnsiTheme="minorHAnsi" w:cstheme="minorBidi"/>
          <w:sz w:val="20"/>
          <w:szCs w:val="20"/>
          <w:lang w:val="en-ZA"/>
        </w:rPr>
        <w:t>and</w:t>
      </w:r>
      <w:r w:rsidRPr="00ED2589">
        <w:rPr>
          <w:rFonts w:asciiTheme="minorHAnsi" w:eastAsiaTheme="minorEastAsia" w:hAnsiTheme="minorHAnsi" w:cstheme="minorBidi"/>
          <w:spacing w:val="-7"/>
          <w:sz w:val="20"/>
          <w:szCs w:val="20"/>
          <w:lang w:val="en-ZA"/>
        </w:rPr>
        <w:t xml:space="preserve"> </w:t>
      </w:r>
      <w:r w:rsidRPr="00ED2589">
        <w:rPr>
          <w:rFonts w:asciiTheme="minorHAnsi" w:eastAsiaTheme="minorEastAsia" w:hAnsiTheme="minorHAnsi" w:cstheme="minorBidi"/>
          <w:sz w:val="20"/>
          <w:szCs w:val="20"/>
          <w:lang w:val="en-ZA"/>
        </w:rPr>
        <w:t>Project</w:t>
      </w:r>
      <w:r w:rsidRPr="00ED2589">
        <w:rPr>
          <w:rFonts w:asciiTheme="minorHAnsi" w:eastAsiaTheme="minorEastAsia" w:hAnsiTheme="minorHAnsi" w:cstheme="minorBidi"/>
          <w:spacing w:val="-4"/>
          <w:sz w:val="20"/>
          <w:szCs w:val="20"/>
          <w:lang w:val="en-ZA"/>
        </w:rPr>
        <w:t xml:space="preserve"> </w:t>
      </w:r>
      <w:r w:rsidRPr="00ED2589">
        <w:rPr>
          <w:rFonts w:asciiTheme="minorHAnsi" w:eastAsiaTheme="minorEastAsia" w:hAnsiTheme="minorHAnsi" w:cstheme="minorBidi"/>
          <w:sz w:val="20"/>
          <w:szCs w:val="20"/>
          <w:lang w:val="en-ZA"/>
        </w:rPr>
        <w:t>Management</w:t>
      </w:r>
      <w:r w:rsidRPr="00ED2589">
        <w:rPr>
          <w:rFonts w:asciiTheme="minorHAnsi" w:eastAsiaTheme="minorEastAsia" w:hAnsiTheme="minorHAnsi" w:cstheme="minorBidi"/>
          <w:spacing w:val="-6"/>
          <w:sz w:val="20"/>
          <w:szCs w:val="20"/>
          <w:lang w:val="en-ZA"/>
        </w:rPr>
        <w:t xml:space="preserve"> </w:t>
      </w:r>
      <w:r w:rsidRPr="00ED2589">
        <w:rPr>
          <w:rFonts w:asciiTheme="minorHAnsi" w:eastAsiaTheme="minorEastAsia" w:hAnsiTheme="minorHAnsi" w:cstheme="minorBidi"/>
          <w:sz w:val="20"/>
          <w:szCs w:val="20"/>
          <w:lang w:val="en-ZA"/>
        </w:rPr>
        <w:t>Unit</w:t>
      </w:r>
      <w:r w:rsidRPr="00ED2589">
        <w:rPr>
          <w:rFonts w:asciiTheme="minorHAnsi" w:eastAsiaTheme="minorEastAsia" w:hAnsiTheme="minorHAnsi" w:cstheme="minorBidi"/>
          <w:spacing w:val="-6"/>
          <w:sz w:val="20"/>
          <w:szCs w:val="20"/>
          <w:lang w:val="en-ZA"/>
        </w:rPr>
        <w:t xml:space="preserve"> </w:t>
      </w:r>
      <w:r w:rsidRPr="00ED2589">
        <w:rPr>
          <w:rFonts w:asciiTheme="minorHAnsi" w:eastAsiaTheme="minorEastAsia" w:hAnsiTheme="minorHAnsi" w:cstheme="minorBidi"/>
          <w:sz w:val="20"/>
          <w:szCs w:val="20"/>
          <w:lang w:val="en-ZA"/>
        </w:rPr>
        <w:t>by</w:t>
      </w:r>
      <w:r w:rsidRPr="00ED2589">
        <w:rPr>
          <w:rFonts w:asciiTheme="minorHAnsi" w:eastAsiaTheme="minorEastAsia" w:hAnsiTheme="minorHAnsi" w:cstheme="minorBidi"/>
          <w:spacing w:val="-7"/>
          <w:sz w:val="20"/>
          <w:szCs w:val="20"/>
          <w:lang w:val="en-ZA"/>
        </w:rPr>
        <w:t xml:space="preserve"> </w:t>
      </w:r>
      <w:r w:rsidRPr="00ED2589">
        <w:rPr>
          <w:rFonts w:asciiTheme="minorHAnsi" w:eastAsiaTheme="minorEastAsia" w:hAnsiTheme="minorHAnsi" w:cstheme="minorBidi"/>
          <w:sz w:val="20"/>
          <w:szCs w:val="20"/>
          <w:lang w:val="en-ZA"/>
        </w:rPr>
        <w:t>carrying</w:t>
      </w:r>
      <w:r w:rsidRPr="00ED2589">
        <w:rPr>
          <w:rFonts w:asciiTheme="minorHAnsi" w:eastAsiaTheme="minorEastAsia" w:hAnsiTheme="minorHAnsi" w:cstheme="minorBidi"/>
          <w:spacing w:val="-5"/>
          <w:sz w:val="20"/>
          <w:szCs w:val="20"/>
          <w:lang w:val="en-ZA"/>
        </w:rPr>
        <w:t xml:space="preserve"> </w:t>
      </w:r>
      <w:r w:rsidRPr="00ED2589">
        <w:rPr>
          <w:rFonts w:asciiTheme="minorHAnsi" w:eastAsiaTheme="minorEastAsia" w:hAnsiTheme="minorHAnsi" w:cstheme="minorBidi"/>
          <w:sz w:val="20"/>
          <w:szCs w:val="20"/>
          <w:lang w:val="en-ZA"/>
        </w:rPr>
        <w:t>out objective and independent project oversight and monitoring functions. Th</w:t>
      </w:r>
      <w:r w:rsidR="07EBCDB3" w:rsidRPr="00ED2589">
        <w:rPr>
          <w:rFonts w:asciiTheme="minorHAnsi" w:eastAsiaTheme="minorEastAsia" w:hAnsiTheme="minorHAnsi" w:cstheme="minorBidi"/>
          <w:sz w:val="20"/>
          <w:szCs w:val="20"/>
          <w:lang w:val="en-ZA"/>
        </w:rPr>
        <w:t>ese</w:t>
      </w:r>
      <w:r w:rsidRPr="00ED2589">
        <w:rPr>
          <w:rFonts w:asciiTheme="minorHAnsi" w:eastAsiaTheme="minorEastAsia" w:hAnsiTheme="minorHAnsi" w:cstheme="minorBidi"/>
          <w:sz w:val="20"/>
          <w:szCs w:val="20"/>
          <w:lang w:val="en-ZA"/>
        </w:rPr>
        <w:t xml:space="preserve"> role</w:t>
      </w:r>
      <w:r w:rsidR="07EBCDB3" w:rsidRPr="00ED2589">
        <w:rPr>
          <w:rFonts w:asciiTheme="minorHAnsi" w:eastAsiaTheme="minorEastAsia" w:hAnsiTheme="minorHAnsi" w:cstheme="minorBidi"/>
          <w:sz w:val="20"/>
          <w:szCs w:val="20"/>
          <w:lang w:val="en-ZA"/>
        </w:rPr>
        <w:t>s</w:t>
      </w:r>
      <w:r w:rsidRPr="00ED2589">
        <w:rPr>
          <w:rFonts w:asciiTheme="minorHAnsi" w:eastAsiaTheme="minorEastAsia" w:hAnsiTheme="minorHAnsi" w:cstheme="minorBidi"/>
          <w:sz w:val="20"/>
          <w:szCs w:val="20"/>
          <w:lang w:val="en-ZA"/>
        </w:rPr>
        <w:t xml:space="preserve"> ensure appropriate </w:t>
      </w:r>
      <w:r w:rsidR="07EBCDB3" w:rsidRPr="00ED2589">
        <w:rPr>
          <w:rFonts w:asciiTheme="minorHAnsi" w:eastAsiaTheme="minorEastAsia" w:hAnsiTheme="minorHAnsi" w:cstheme="minorBidi"/>
          <w:sz w:val="20"/>
          <w:szCs w:val="20"/>
          <w:lang w:val="en-ZA"/>
        </w:rPr>
        <w:t>separation of accountability between UNDP and DBSA</w:t>
      </w:r>
      <w:r w:rsidR="52E3DD5C" w:rsidRPr="00ED2589">
        <w:rPr>
          <w:rFonts w:asciiTheme="minorHAnsi" w:eastAsiaTheme="minorEastAsia" w:hAnsiTheme="minorHAnsi" w:cstheme="minorBidi"/>
          <w:sz w:val="20"/>
          <w:szCs w:val="20"/>
          <w:lang w:val="en-ZA"/>
        </w:rPr>
        <w:t xml:space="preserve"> and </w:t>
      </w:r>
      <w:r w:rsidRPr="00ED2589">
        <w:rPr>
          <w:rFonts w:asciiTheme="minorHAnsi" w:eastAsiaTheme="minorEastAsia" w:hAnsiTheme="minorHAnsi" w:cstheme="minorBidi"/>
          <w:sz w:val="20"/>
          <w:szCs w:val="20"/>
          <w:lang w:val="en-ZA"/>
        </w:rPr>
        <w:t xml:space="preserve">project management milestones are managed and completed. Each GEF-accredited agency – UNDP and DBSA </w:t>
      </w:r>
      <w:r w:rsidR="000C15C5" w:rsidRPr="00ED2589">
        <w:rPr>
          <w:rFonts w:asciiTheme="minorHAnsi" w:eastAsiaTheme="minorEastAsia" w:hAnsiTheme="minorHAnsi" w:cstheme="minorBidi"/>
          <w:sz w:val="20"/>
          <w:szCs w:val="20"/>
          <w:lang w:val="en-ZA"/>
        </w:rPr>
        <w:t>- is</w:t>
      </w:r>
      <w:r w:rsidRPr="00ED2589">
        <w:rPr>
          <w:rFonts w:asciiTheme="minorHAnsi" w:eastAsiaTheme="minorEastAsia" w:hAnsiTheme="minorHAnsi" w:cstheme="minorBidi"/>
          <w:sz w:val="20"/>
          <w:szCs w:val="20"/>
          <w:lang w:val="en-ZA"/>
        </w:rPr>
        <w:t xml:space="preserve"> responsible for its respective role in achieving the Project Outcomes as per the Project Document. DBSA is responsible for the implementation of Project Outcome 3 (Financing Aspects); UNDP is principally responsible for all the other Project Outcomes. UNDP or DBSA cannot delegate any of its quality assurance responsibilities to the Project</w:t>
      </w:r>
      <w:r w:rsidRPr="00ED2589">
        <w:rPr>
          <w:rFonts w:asciiTheme="minorHAnsi" w:eastAsiaTheme="minorEastAsia" w:hAnsiTheme="minorHAnsi" w:cstheme="minorBidi"/>
          <w:spacing w:val="-6"/>
          <w:sz w:val="20"/>
          <w:szCs w:val="20"/>
          <w:lang w:val="en-ZA"/>
        </w:rPr>
        <w:t xml:space="preserve"> </w:t>
      </w:r>
      <w:r w:rsidRPr="00ED2589">
        <w:rPr>
          <w:rFonts w:asciiTheme="minorHAnsi" w:eastAsiaTheme="minorEastAsia" w:hAnsiTheme="minorHAnsi" w:cstheme="minorBidi"/>
          <w:sz w:val="20"/>
          <w:szCs w:val="20"/>
          <w:lang w:val="en-ZA"/>
        </w:rPr>
        <w:t>Manager.</w:t>
      </w:r>
      <w:r w:rsidRPr="00ED2589">
        <w:rPr>
          <w:rFonts w:asciiTheme="minorHAnsi" w:eastAsiaTheme="minorEastAsia" w:hAnsiTheme="minorHAnsi" w:cstheme="minorBidi"/>
          <w:spacing w:val="35"/>
          <w:sz w:val="20"/>
          <w:szCs w:val="20"/>
          <w:lang w:val="en-ZA"/>
        </w:rPr>
        <w:t xml:space="preserve"> </w:t>
      </w:r>
      <w:r w:rsidRPr="00ED2589">
        <w:rPr>
          <w:rFonts w:asciiTheme="minorHAnsi" w:eastAsiaTheme="minorEastAsia" w:hAnsiTheme="minorHAnsi" w:cstheme="minorBidi"/>
          <w:sz w:val="20"/>
          <w:szCs w:val="20"/>
          <w:lang w:val="en-ZA"/>
        </w:rPr>
        <w:t>This</w:t>
      </w:r>
      <w:r w:rsidRPr="00ED2589">
        <w:rPr>
          <w:rFonts w:asciiTheme="minorHAnsi" w:eastAsiaTheme="minorEastAsia" w:hAnsiTheme="minorHAnsi" w:cstheme="minorBidi"/>
          <w:spacing w:val="-7"/>
          <w:sz w:val="20"/>
          <w:szCs w:val="20"/>
          <w:lang w:val="en-ZA"/>
        </w:rPr>
        <w:t xml:space="preserve"> </w:t>
      </w:r>
      <w:r w:rsidRPr="00ED2589">
        <w:rPr>
          <w:rFonts w:asciiTheme="minorHAnsi" w:eastAsiaTheme="minorEastAsia" w:hAnsiTheme="minorHAnsi" w:cstheme="minorBidi"/>
          <w:sz w:val="20"/>
          <w:szCs w:val="20"/>
          <w:lang w:val="en-ZA"/>
        </w:rPr>
        <w:t>project</w:t>
      </w:r>
      <w:r w:rsidRPr="00ED2589">
        <w:rPr>
          <w:rFonts w:asciiTheme="minorHAnsi" w:eastAsiaTheme="minorEastAsia" w:hAnsiTheme="minorHAnsi" w:cstheme="minorBidi"/>
          <w:spacing w:val="-3"/>
          <w:sz w:val="20"/>
          <w:szCs w:val="20"/>
          <w:lang w:val="en-ZA"/>
        </w:rPr>
        <w:t xml:space="preserve"> </w:t>
      </w:r>
      <w:r w:rsidRPr="00ED2589">
        <w:rPr>
          <w:rFonts w:asciiTheme="minorHAnsi" w:eastAsiaTheme="minorEastAsia" w:hAnsiTheme="minorHAnsi" w:cstheme="minorBidi"/>
          <w:sz w:val="20"/>
          <w:szCs w:val="20"/>
          <w:lang w:val="en-ZA"/>
        </w:rPr>
        <w:t>oversight</w:t>
      </w:r>
      <w:r w:rsidRPr="00ED2589">
        <w:rPr>
          <w:rFonts w:asciiTheme="minorHAnsi" w:eastAsiaTheme="minorEastAsia" w:hAnsiTheme="minorHAnsi" w:cstheme="minorBidi"/>
          <w:spacing w:val="-5"/>
          <w:sz w:val="20"/>
          <w:szCs w:val="20"/>
          <w:lang w:val="en-ZA"/>
        </w:rPr>
        <w:t xml:space="preserve"> </w:t>
      </w:r>
      <w:r w:rsidRPr="00ED2589">
        <w:rPr>
          <w:rFonts w:asciiTheme="minorHAnsi" w:eastAsiaTheme="minorEastAsia" w:hAnsiTheme="minorHAnsi" w:cstheme="minorBidi"/>
          <w:sz w:val="20"/>
          <w:szCs w:val="20"/>
          <w:lang w:val="en-ZA"/>
        </w:rPr>
        <w:t>and</w:t>
      </w:r>
      <w:r w:rsidRPr="00ED2589">
        <w:rPr>
          <w:rFonts w:asciiTheme="minorHAnsi" w:eastAsiaTheme="minorEastAsia" w:hAnsiTheme="minorHAnsi" w:cstheme="minorBidi"/>
          <w:spacing w:val="-3"/>
          <w:sz w:val="20"/>
          <w:szCs w:val="20"/>
          <w:lang w:val="en-ZA"/>
        </w:rPr>
        <w:t xml:space="preserve"> </w:t>
      </w:r>
      <w:r w:rsidRPr="00ED2589">
        <w:rPr>
          <w:rFonts w:asciiTheme="minorHAnsi" w:eastAsiaTheme="minorEastAsia" w:hAnsiTheme="minorHAnsi" w:cstheme="minorBidi"/>
          <w:sz w:val="20"/>
          <w:szCs w:val="20"/>
          <w:lang w:val="en-ZA"/>
        </w:rPr>
        <w:t>quality</w:t>
      </w:r>
      <w:r w:rsidRPr="00ED2589">
        <w:rPr>
          <w:rFonts w:asciiTheme="minorHAnsi" w:eastAsiaTheme="minorEastAsia" w:hAnsiTheme="minorHAnsi" w:cstheme="minorBidi"/>
          <w:spacing w:val="-5"/>
          <w:sz w:val="20"/>
          <w:szCs w:val="20"/>
          <w:lang w:val="en-ZA"/>
        </w:rPr>
        <w:t xml:space="preserve"> </w:t>
      </w:r>
      <w:r w:rsidRPr="00ED2589">
        <w:rPr>
          <w:rFonts w:asciiTheme="minorHAnsi" w:eastAsiaTheme="minorEastAsia" w:hAnsiTheme="minorHAnsi" w:cstheme="minorBidi"/>
          <w:sz w:val="20"/>
          <w:szCs w:val="20"/>
          <w:lang w:val="en-ZA"/>
        </w:rPr>
        <w:t>assurance</w:t>
      </w:r>
      <w:r w:rsidRPr="00ED2589">
        <w:rPr>
          <w:rFonts w:asciiTheme="minorHAnsi" w:eastAsiaTheme="minorEastAsia" w:hAnsiTheme="minorHAnsi" w:cstheme="minorBidi"/>
          <w:spacing w:val="-6"/>
          <w:sz w:val="20"/>
          <w:szCs w:val="20"/>
          <w:lang w:val="en-ZA"/>
        </w:rPr>
        <w:t xml:space="preserve"> </w:t>
      </w:r>
      <w:r w:rsidRPr="00ED2589">
        <w:rPr>
          <w:rFonts w:asciiTheme="minorHAnsi" w:eastAsiaTheme="minorEastAsia" w:hAnsiTheme="minorHAnsi" w:cstheme="minorBidi"/>
          <w:sz w:val="20"/>
          <w:szCs w:val="20"/>
          <w:lang w:val="en-ZA"/>
        </w:rPr>
        <w:t>role</w:t>
      </w:r>
      <w:r w:rsidRPr="00ED2589">
        <w:rPr>
          <w:rFonts w:asciiTheme="minorHAnsi" w:eastAsiaTheme="minorEastAsia" w:hAnsiTheme="minorHAnsi" w:cstheme="minorBidi"/>
          <w:spacing w:val="-6"/>
          <w:sz w:val="20"/>
          <w:szCs w:val="20"/>
          <w:lang w:val="en-ZA"/>
        </w:rPr>
        <w:t xml:space="preserve"> </w:t>
      </w:r>
      <w:r w:rsidRPr="00ED2589">
        <w:rPr>
          <w:rFonts w:asciiTheme="minorHAnsi" w:eastAsiaTheme="minorEastAsia" w:hAnsiTheme="minorHAnsi" w:cstheme="minorBidi"/>
          <w:sz w:val="20"/>
          <w:szCs w:val="20"/>
          <w:lang w:val="en-ZA"/>
        </w:rPr>
        <w:t>are</w:t>
      </w:r>
      <w:r w:rsidRPr="00ED2589">
        <w:rPr>
          <w:rFonts w:asciiTheme="minorHAnsi" w:eastAsiaTheme="minorEastAsia" w:hAnsiTheme="minorHAnsi" w:cstheme="minorBidi"/>
          <w:spacing w:val="-6"/>
          <w:sz w:val="20"/>
          <w:szCs w:val="20"/>
          <w:lang w:val="en-ZA"/>
        </w:rPr>
        <w:t xml:space="preserve"> </w:t>
      </w:r>
      <w:r w:rsidRPr="00ED2589">
        <w:rPr>
          <w:rFonts w:asciiTheme="minorHAnsi" w:eastAsiaTheme="minorEastAsia" w:hAnsiTheme="minorHAnsi" w:cstheme="minorBidi"/>
          <w:sz w:val="20"/>
          <w:szCs w:val="20"/>
          <w:lang w:val="en-ZA"/>
        </w:rPr>
        <w:t>covered</w:t>
      </w:r>
      <w:r w:rsidRPr="00ED2589">
        <w:rPr>
          <w:rFonts w:asciiTheme="minorHAnsi" w:eastAsiaTheme="minorEastAsia" w:hAnsiTheme="minorHAnsi" w:cstheme="minorBidi"/>
          <w:spacing w:val="-5"/>
          <w:sz w:val="20"/>
          <w:szCs w:val="20"/>
          <w:lang w:val="en-ZA"/>
        </w:rPr>
        <w:t xml:space="preserve"> </w:t>
      </w:r>
      <w:r w:rsidRPr="00ED2589">
        <w:rPr>
          <w:rFonts w:asciiTheme="minorHAnsi" w:eastAsiaTheme="minorEastAsia" w:hAnsiTheme="minorHAnsi" w:cstheme="minorBidi"/>
          <w:sz w:val="20"/>
          <w:szCs w:val="20"/>
          <w:lang w:val="en-ZA"/>
        </w:rPr>
        <w:t>by</w:t>
      </w:r>
      <w:r w:rsidRPr="00ED2589">
        <w:rPr>
          <w:rFonts w:asciiTheme="minorHAnsi" w:eastAsiaTheme="minorEastAsia" w:hAnsiTheme="minorHAnsi" w:cstheme="minorBidi"/>
          <w:spacing w:val="-5"/>
          <w:sz w:val="20"/>
          <w:szCs w:val="20"/>
          <w:lang w:val="en-ZA"/>
        </w:rPr>
        <w:t xml:space="preserve"> </w:t>
      </w:r>
      <w:r w:rsidRPr="00ED2589">
        <w:rPr>
          <w:rFonts w:asciiTheme="minorHAnsi" w:eastAsiaTheme="minorEastAsia" w:hAnsiTheme="minorHAnsi" w:cstheme="minorBidi"/>
          <w:sz w:val="20"/>
          <w:szCs w:val="20"/>
          <w:lang w:val="en-ZA"/>
        </w:rPr>
        <w:t>the</w:t>
      </w:r>
      <w:r w:rsidRPr="00ED2589">
        <w:rPr>
          <w:rFonts w:asciiTheme="minorHAnsi" w:eastAsiaTheme="minorEastAsia" w:hAnsiTheme="minorHAnsi" w:cstheme="minorBidi"/>
          <w:spacing w:val="-6"/>
          <w:sz w:val="20"/>
          <w:szCs w:val="20"/>
          <w:lang w:val="en-ZA"/>
        </w:rPr>
        <w:t xml:space="preserve"> </w:t>
      </w:r>
      <w:r w:rsidRPr="00ED2589">
        <w:rPr>
          <w:rFonts w:asciiTheme="minorHAnsi" w:eastAsiaTheme="minorEastAsia" w:hAnsiTheme="minorHAnsi" w:cstheme="minorBidi"/>
          <w:sz w:val="20"/>
          <w:szCs w:val="20"/>
          <w:lang w:val="en-ZA"/>
        </w:rPr>
        <w:t>GEF</w:t>
      </w:r>
      <w:r w:rsidRPr="00ED2589">
        <w:rPr>
          <w:rFonts w:asciiTheme="minorHAnsi" w:eastAsiaTheme="minorEastAsia" w:hAnsiTheme="minorHAnsi" w:cstheme="minorBidi"/>
          <w:spacing w:val="-6"/>
          <w:sz w:val="20"/>
          <w:szCs w:val="20"/>
          <w:lang w:val="en-ZA"/>
        </w:rPr>
        <w:t xml:space="preserve"> </w:t>
      </w:r>
      <w:r w:rsidRPr="00ED2589">
        <w:rPr>
          <w:rFonts w:asciiTheme="minorHAnsi" w:eastAsiaTheme="minorEastAsia" w:hAnsiTheme="minorHAnsi" w:cstheme="minorBidi"/>
          <w:sz w:val="20"/>
          <w:szCs w:val="20"/>
          <w:lang w:val="en-ZA"/>
        </w:rPr>
        <w:t>Agency</w:t>
      </w:r>
      <w:r w:rsidRPr="00ED2589">
        <w:rPr>
          <w:rFonts w:asciiTheme="minorHAnsi" w:eastAsiaTheme="minorEastAsia" w:hAnsiTheme="minorHAnsi" w:cstheme="minorBidi"/>
          <w:spacing w:val="-5"/>
          <w:sz w:val="20"/>
          <w:szCs w:val="20"/>
          <w:lang w:val="en-ZA"/>
        </w:rPr>
        <w:t xml:space="preserve"> </w:t>
      </w:r>
      <w:r w:rsidRPr="00ED2589">
        <w:rPr>
          <w:rFonts w:asciiTheme="minorHAnsi" w:eastAsiaTheme="minorEastAsia" w:hAnsiTheme="minorHAnsi" w:cstheme="minorBidi"/>
          <w:sz w:val="20"/>
          <w:szCs w:val="20"/>
          <w:lang w:val="en-ZA"/>
        </w:rPr>
        <w:t>fee</w:t>
      </w:r>
      <w:r w:rsidR="3A94F317" w:rsidRPr="00ED2589">
        <w:rPr>
          <w:rFonts w:asciiTheme="minorHAnsi" w:eastAsiaTheme="minorEastAsia" w:hAnsiTheme="minorHAnsi" w:cstheme="minorBidi"/>
          <w:sz w:val="20"/>
          <w:szCs w:val="20"/>
          <w:lang w:val="en-ZA"/>
        </w:rPr>
        <w:t xml:space="preserve"> to each of the agencies</w:t>
      </w:r>
      <w:r w:rsidRPr="00ED2589">
        <w:rPr>
          <w:rFonts w:asciiTheme="minorHAnsi" w:eastAsiaTheme="minorEastAsia" w:hAnsiTheme="minorHAnsi" w:cstheme="minorBidi"/>
          <w:sz w:val="20"/>
          <w:szCs w:val="20"/>
          <w:lang w:val="en-ZA"/>
        </w:rPr>
        <w:t>.</w:t>
      </w:r>
      <w:r w:rsidRPr="00ED2589">
        <w:rPr>
          <w:rFonts w:asciiTheme="minorHAnsi" w:eastAsiaTheme="minorEastAsia" w:hAnsiTheme="minorHAnsi" w:cstheme="minorBidi"/>
          <w:spacing w:val="-5"/>
          <w:sz w:val="20"/>
          <w:szCs w:val="20"/>
          <w:lang w:val="en-ZA"/>
        </w:rPr>
        <w:t xml:space="preserve"> </w:t>
      </w:r>
    </w:p>
    <w:p w14:paraId="4321B0F6" w14:textId="29258263" w:rsidR="004A400D" w:rsidRPr="00ED2589" w:rsidRDefault="004A400D" w:rsidP="005A3BD9">
      <w:pPr>
        <w:spacing w:after="0"/>
        <w:rPr>
          <w:rFonts w:ascii="Arial" w:hAnsi="Arial" w:cs="Arial"/>
          <w:b/>
          <w:color w:val="2E74B5"/>
          <w:sz w:val="18"/>
          <w:lang w:val="en-GB"/>
        </w:rPr>
      </w:pPr>
    </w:p>
    <w:p w14:paraId="1F07CE28" w14:textId="097CA53C" w:rsidR="00382740" w:rsidRPr="00ED2589" w:rsidRDefault="00382740" w:rsidP="005A3BD9">
      <w:pPr>
        <w:spacing w:after="0"/>
        <w:rPr>
          <w:rFonts w:ascii="Arial" w:hAnsi="Arial" w:cs="Arial"/>
          <w:b/>
          <w:color w:val="2E74B5"/>
          <w:sz w:val="18"/>
          <w:lang w:val="en-GB"/>
        </w:rPr>
      </w:pPr>
    </w:p>
    <w:p w14:paraId="1575190C" w14:textId="6DD4B70D" w:rsidR="00353F0C" w:rsidRPr="00ED2589" w:rsidRDefault="00382740" w:rsidP="006741ED">
      <w:pPr>
        <w:spacing w:after="0"/>
        <w:rPr>
          <w:rFonts w:cs="Arial"/>
          <w:noProof/>
          <w:szCs w:val="20"/>
          <w:lang w:val="en-GB" w:eastAsia="zh-CN"/>
        </w:rPr>
      </w:pPr>
      <w:r w:rsidRPr="00ED2589">
        <w:rPr>
          <w:rFonts w:cs="Arial"/>
          <w:b/>
          <w:noProof/>
          <w:szCs w:val="20"/>
          <w:lang w:val="en-GB" w:eastAsia="zh-CN"/>
        </w:rPr>
        <w:t xml:space="preserve">Project extensions: </w:t>
      </w:r>
      <w:r w:rsidRPr="00ED2589">
        <w:rPr>
          <w:rFonts w:cs="Arial"/>
          <w:noProof/>
          <w:szCs w:val="20"/>
          <w:lang w:val="en-GB" w:eastAsia="zh-CN"/>
        </w:rPr>
        <w:t xml:space="preserve">The UNDP Resident Representative and the UNDP-GEF Executive Coordinator must approve all project extension requests. </w:t>
      </w:r>
      <w:r w:rsidR="007319C1" w:rsidRPr="00ED2589">
        <w:rPr>
          <w:rFonts w:cs="Arial"/>
          <w:noProof/>
          <w:szCs w:val="20"/>
          <w:lang w:val="en-GB" w:eastAsia="zh-CN"/>
        </w:rPr>
        <w:t xml:space="preserve">DBSA shall provide timely information to UNDP on the implementation of Outcome 3, as any delays of </w:t>
      </w:r>
      <w:r w:rsidR="0004416E" w:rsidRPr="00ED2589">
        <w:rPr>
          <w:rFonts w:cs="Arial"/>
          <w:noProof/>
          <w:szCs w:val="20"/>
          <w:lang w:val="en-GB" w:eastAsia="zh-CN"/>
        </w:rPr>
        <w:t xml:space="preserve">this Outcome will affect the Outcomes for which UNDP is accountable for. </w:t>
      </w:r>
      <w:r w:rsidR="006741ED" w:rsidRPr="00ED2589">
        <w:rPr>
          <w:rFonts w:cs="Arial"/>
          <w:noProof/>
          <w:szCs w:val="20"/>
          <w:lang w:val="en-GB" w:eastAsia="zh-CN"/>
        </w:rPr>
        <w:t>UNDP and DBSA will seek to mutually agree on any project extension. In the scenario where UNDP and DBSA cannot mutually agree on an extension period</w:t>
      </w:r>
      <w:r w:rsidR="00392A8E" w:rsidRPr="00ED2589">
        <w:rPr>
          <w:rFonts w:cs="Arial"/>
          <w:noProof/>
          <w:szCs w:val="20"/>
          <w:lang w:val="en-GB" w:eastAsia="zh-CN"/>
        </w:rPr>
        <w:t>,</w:t>
      </w:r>
      <w:r w:rsidR="006741ED" w:rsidRPr="00ED2589">
        <w:rPr>
          <w:rFonts w:cs="Arial"/>
          <w:noProof/>
          <w:szCs w:val="20"/>
          <w:lang w:val="en-GB" w:eastAsia="zh-CN"/>
        </w:rPr>
        <w:t xml:space="preserve"> the following applies:  </w:t>
      </w:r>
    </w:p>
    <w:p w14:paraId="4B82237B" w14:textId="147F6CE1" w:rsidR="00353F0C" w:rsidRPr="00ED2589" w:rsidRDefault="006741ED" w:rsidP="007F4B87">
      <w:pPr>
        <w:pStyle w:val="ListParagraph"/>
        <w:numPr>
          <w:ilvl w:val="0"/>
          <w:numId w:val="67"/>
        </w:numPr>
        <w:rPr>
          <w:rFonts w:cs="Arial"/>
          <w:noProof/>
          <w:szCs w:val="20"/>
          <w:lang w:val="en-GB" w:eastAsia="zh-CN"/>
        </w:rPr>
      </w:pPr>
      <w:r w:rsidRPr="00ED2589">
        <w:rPr>
          <w:rFonts w:ascii="Calibri" w:hAnsi="Calibri" w:cs="Arial"/>
          <w:noProof/>
          <w:sz w:val="20"/>
          <w:szCs w:val="20"/>
          <w:lang w:val="en-GB" w:eastAsia="zh-CN"/>
        </w:rPr>
        <w:t xml:space="preserve">If UNDP wants to pursue an extension for its outcomes, but DBSA has completed its outcome, UNDP may pursue an extension at its oversight cost.  </w:t>
      </w:r>
    </w:p>
    <w:p w14:paraId="314331B8" w14:textId="40FC9048" w:rsidR="006741ED" w:rsidRPr="00ED2589" w:rsidRDefault="006741ED" w:rsidP="007F4B87">
      <w:pPr>
        <w:pStyle w:val="ListParagraph"/>
        <w:numPr>
          <w:ilvl w:val="0"/>
          <w:numId w:val="67"/>
        </w:numPr>
        <w:rPr>
          <w:rFonts w:cs="Arial"/>
          <w:noProof/>
          <w:szCs w:val="20"/>
          <w:lang w:val="en-GB" w:eastAsia="zh-CN"/>
        </w:rPr>
      </w:pPr>
      <w:r w:rsidRPr="00ED2589">
        <w:rPr>
          <w:rFonts w:ascii="Calibri" w:hAnsi="Calibri" w:cs="Arial"/>
          <w:noProof/>
          <w:sz w:val="20"/>
          <w:szCs w:val="20"/>
          <w:lang w:val="en-GB" w:eastAsia="zh-CN"/>
        </w:rPr>
        <w:t>If DBSA wants to pursue an extension for its outcome, but UNDP has completed its outcomes, UNDP will transfer ‘lead agency’ status to DBSA, who may then pursue an extension at its oversight cost.</w:t>
      </w:r>
    </w:p>
    <w:p w14:paraId="706C78E7" w14:textId="77777777" w:rsidR="006741ED" w:rsidRPr="00ED2589" w:rsidRDefault="006741ED" w:rsidP="006741ED">
      <w:pPr>
        <w:spacing w:after="0"/>
        <w:rPr>
          <w:rFonts w:cs="Arial"/>
          <w:noProof/>
          <w:szCs w:val="20"/>
          <w:lang w:val="en-GB" w:eastAsia="zh-CN"/>
        </w:rPr>
      </w:pPr>
    </w:p>
    <w:p w14:paraId="3BC821CE" w14:textId="4FC91661" w:rsidR="00382740" w:rsidRPr="00ED2589" w:rsidRDefault="00382740" w:rsidP="006741ED">
      <w:pPr>
        <w:spacing w:after="0"/>
        <w:rPr>
          <w:lang w:val="en-GB" w:eastAsia="en-GB"/>
        </w:rPr>
      </w:pPr>
      <w:r w:rsidRPr="00ED2589">
        <w:rPr>
          <w:rFonts w:cs="Arial"/>
          <w:noProof/>
          <w:szCs w:val="20"/>
          <w:lang w:val="en-GB" w:eastAsia="zh-CN"/>
        </w:rPr>
        <w:t xml:space="preserve">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w:t>
      </w:r>
      <w:r w:rsidR="00165EF1" w:rsidRPr="00ED2589">
        <w:rPr>
          <w:rFonts w:cs="Arial"/>
          <w:noProof/>
          <w:szCs w:val="20"/>
          <w:lang w:val="en-GB" w:eastAsia="zh-CN"/>
        </w:rPr>
        <w:t xml:space="preserve">and DBSA </w:t>
      </w:r>
      <w:r w:rsidRPr="00ED2589">
        <w:rPr>
          <w:rFonts w:cs="Arial"/>
          <w:noProof/>
          <w:szCs w:val="20"/>
          <w:lang w:val="en-GB" w:eastAsia="zh-CN"/>
        </w:rPr>
        <w:t>oversight costs in excess of the CO’s Agency fee specified in the DOA during the extension period must be covered by non-GEF resources.</w:t>
      </w:r>
      <w:r w:rsidR="00847DF6" w:rsidRPr="00ED2589">
        <w:rPr>
          <w:rFonts w:cs="Arial"/>
          <w:noProof/>
          <w:szCs w:val="20"/>
          <w:lang w:val="en-GB" w:eastAsia="zh-CN"/>
        </w:rPr>
        <w:t xml:space="preserve"> </w:t>
      </w:r>
    </w:p>
    <w:p w14:paraId="0DDB93F7" w14:textId="77777777" w:rsidR="00382740" w:rsidRPr="00ED2589" w:rsidRDefault="00382740" w:rsidP="005A3BD9">
      <w:pPr>
        <w:spacing w:after="0"/>
        <w:rPr>
          <w:rFonts w:ascii="Arial" w:hAnsi="Arial" w:cs="Arial"/>
          <w:b/>
          <w:color w:val="2E74B5"/>
          <w:sz w:val="18"/>
          <w:lang w:val="en-GB"/>
        </w:rPr>
      </w:pPr>
    </w:p>
    <w:p w14:paraId="7E8E9BF7" w14:textId="1C6AD002" w:rsidR="004A400D" w:rsidRPr="00ED2589" w:rsidRDefault="004A400D" w:rsidP="005A3BD9">
      <w:pPr>
        <w:spacing w:after="0"/>
        <w:rPr>
          <w:lang w:val="en-GB" w:eastAsia="en-GB"/>
        </w:rPr>
      </w:pPr>
    </w:p>
    <w:p w14:paraId="40024153" w14:textId="77777777" w:rsidR="0040062D" w:rsidRPr="00ED2589" w:rsidRDefault="0040062D" w:rsidP="005A3BD9">
      <w:pPr>
        <w:spacing w:after="0"/>
        <w:rPr>
          <w:lang w:val="en-GB" w:eastAsia="en-GB"/>
        </w:rPr>
      </w:pPr>
    </w:p>
    <w:p w14:paraId="3190EAE4" w14:textId="77777777" w:rsidR="00C07BDD" w:rsidRPr="00ED2589" w:rsidRDefault="00C07BDD" w:rsidP="005A3BD9">
      <w:pPr>
        <w:spacing w:after="0"/>
        <w:rPr>
          <w:lang w:val="en-GB"/>
        </w:rPr>
      </w:pPr>
    </w:p>
    <w:p w14:paraId="1F8FE939" w14:textId="77777777" w:rsidR="004A400D" w:rsidRPr="00ED2589" w:rsidRDefault="004A400D" w:rsidP="005A3BD9">
      <w:pPr>
        <w:spacing w:after="0"/>
        <w:rPr>
          <w:lang w:val="en-GB" w:eastAsia="en-GB"/>
        </w:rPr>
      </w:pPr>
    </w:p>
    <w:p w14:paraId="6EF2F29E" w14:textId="73A3336B" w:rsidR="004A400D" w:rsidRPr="00ED2589" w:rsidRDefault="004A400D" w:rsidP="005A3BD9">
      <w:pPr>
        <w:spacing w:after="0"/>
        <w:jc w:val="left"/>
        <w:rPr>
          <w:rFonts w:cs="Arial"/>
          <w:i/>
          <w:noProof/>
          <w:szCs w:val="20"/>
          <w:lang w:val="en-GB" w:eastAsia="zh-CN"/>
        </w:rPr>
      </w:pPr>
    </w:p>
    <w:p w14:paraId="7952791A" w14:textId="77777777" w:rsidR="003E3ABA" w:rsidRPr="00ED2589" w:rsidRDefault="003E3ABA" w:rsidP="001E1DBB">
      <w:pPr>
        <w:pStyle w:val="Heading1"/>
        <w:spacing w:before="0" w:after="0"/>
        <w:ind w:left="567" w:hanging="567"/>
        <w:rPr>
          <w:rFonts w:ascii="Arial" w:hAnsi="Arial"/>
        </w:rPr>
      </w:pPr>
      <w:bookmarkStart w:id="159" w:name="_Toc497848311"/>
      <w:bookmarkStart w:id="160" w:name="_Toc110853467"/>
      <w:r w:rsidRPr="00ED2589">
        <w:rPr>
          <w:rFonts w:ascii="Arial" w:hAnsi="Arial"/>
        </w:rPr>
        <w:t>Financial Planning and Management</w:t>
      </w:r>
      <w:bookmarkEnd w:id="159"/>
      <w:bookmarkEnd w:id="160"/>
      <w:r w:rsidRPr="00ED2589">
        <w:rPr>
          <w:rFonts w:ascii="Arial" w:hAnsi="Arial"/>
        </w:rPr>
        <w:t xml:space="preserve"> </w:t>
      </w:r>
    </w:p>
    <w:p w14:paraId="6BFCD540" w14:textId="77777777" w:rsidR="008466F0" w:rsidRPr="00ED2589" w:rsidRDefault="008466F0" w:rsidP="006674A2">
      <w:pPr>
        <w:autoSpaceDE w:val="0"/>
        <w:autoSpaceDN w:val="0"/>
        <w:adjustRightInd w:val="0"/>
        <w:spacing w:after="0"/>
        <w:jc w:val="left"/>
        <w:rPr>
          <w:color w:val="000000"/>
          <w:szCs w:val="20"/>
          <w:lang w:val="en-GB"/>
        </w:rPr>
      </w:pPr>
    </w:p>
    <w:p w14:paraId="5D8DED5D" w14:textId="77777777" w:rsidR="007061AB" w:rsidRPr="00ED2589" w:rsidRDefault="007061AB" w:rsidP="007061AB">
      <w:pPr>
        <w:autoSpaceDE w:val="0"/>
        <w:autoSpaceDN w:val="0"/>
        <w:adjustRightInd w:val="0"/>
        <w:spacing w:after="0"/>
        <w:jc w:val="left"/>
        <w:rPr>
          <w:color w:val="000000"/>
          <w:szCs w:val="20"/>
          <w:lang w:val="en-GB"/>
        </w:rPr>
      </w:pPr>
      <w:r w:rsidRPr="00ED2589">
        <w:rPr>
          <w:color w:val="000000"/>
          <w:szCs w:val="20"/>
          <w:u w:val="single"/>
          <w:lang w:val="en-GB"/>
        </w:rPr>
        <w:t>Total financing:</w:t>
      </w:r>
      <w:r w:rsidRPr="00ED2589">
        <w:rPr>
          <w:color w:val="000000"/>
          <w:szCs w:val="20"/>
          <w:lang w:val="en-GB"/>
        </w:rPr>
        <w:t xml:space="preserve"> The total cost of the project is </w:t>
      </w:r>
      <w:r w:rsidRPr="00ED2589">
        <w:rPr>
          <w:i/>
          <w:color w:val="000000"/>
          <w:szCs w:val="20"/>
          <w:lang w:val="en-GB"/>
        </w:rPr>
        <w:t xml:space="preserve">USD 89,530,000.  </w:t>
      </w:r>
      <w:r w:rsidRPr="00ED2589">
        <w:rPr>
          <w:color w:val="000000"/>
          <w:szCs w:val="20"/>
          <w:lang w:val="en-GB"/>
        </w:rPr>
        <w:t xml:space="preserve">This is financed through a GEF grant of </w:t>
      </w:r>
      <w:r w:rsidRPr="00ED2589">
        <w:rPr>
          <w:i/>
          <w:color w:val="000000"/>
          <w:szCs w:val="20"/>
          <w:lang w:val="en-GB"/>
        </w:rPr>
        <w:t xml:space="preserve">USD </w:t>
      </w:r>
      <w:r w:rsidRPr="00ED2589">
        <w:rPr>
          <w:color w:val="000000"/>
          <w:szCs w:val="20"/>
          <w:lang w:val="en-GB"/>
        </w:rPr>
        <w:t xml:space="preserve">10,000,000, </w:t>
      </w:r>
      <w:r w:rsidRPr="00ED2589">
        <w:rPr>
          <w:i/>
          <w:color w:val="000000"/>
          <w:szCs w:val="20"/>
          <w:lang w:val="en-GB"/>
        </w:rPr>
        <w:t xml:space="preserve">USD 41,000,000 </w:t>
      </w:r>
      <w:r w:rsidRPr="00ED2589">
        <w:rPr>
          <w:color w:val="000000"/>
          <w:szCs w:val="20"/>
          <w:lang w:val="en-GB"/>
        </w:rPr>
        <w:t xml:space="preserve">in cash co-financing and </w:t>
      </w:r>
      <w:r w:rsidRPr="00ED2589">
        <w:rPr>
          <w:i/>
          <w:color w:val="000000"/>
          <w:szCs w:val="20"/>
          <w:lang w:val="en-GB"/>
        </w:rPr>
        <w:t xml:space="preserve">USD 38,530,000 </w:t>
      </w:r>
      <w:r w:rsidRPr="00ED2589">
        <w:rPr>
          <w:color w:val="000000"/>
          <w:szCs w:val="20"/>
          <w:lang w:val="en-GB"/>
        </w:rPr>
        <w:t xml:space="preserve">in in-kind and loan co-financing (including USD 600,000 from UNDP).  </w:t>
      </w:r>
    </w:p>
    <w:p w14:paraId="28D7DF08" w14:textId="77777777" w:rsidR="007061AB" w:rsidRPr="00ED2589" w:rsidRDefault="007061AB" w:rsidP="007061AB">
      <w:pPr>
        <w:autoSpaceDE w:val="0"/>
        <w:autoSpaceDN w:val="0"/>
        <w:adjustRightInd w:val="0"/>
        <w:spacing w:after="0"/>
        <w:jc w:val="left"/>
        <w:rPr>
          <w:color w:val="000000"/>
          <w:szCs w:val="20"/>
          <w:lang w:val="en-GB"/>
        </w:rPr>
      </w:pPr>
      <w:r w:rsidRPr="00ED2589">
        <w:rPr>
          <w:color w:val="000000"/>
          <w:szCs w:val="20"/>
          <w:lang w:val="en-GB"/>
        </w:rPr>
        <w:t xml:space="preserve">As GEF Implementing Agencies, UNDP is responsible for the execution of </w:t>
      </w:r>
      <w:r w:rsidRPr="00ED2589">
        <w:rPr>
          <w:i/>
          <w:color w:val="000000"/>
          <w:szCs w:val="20"/>
          <w:lang w:val="en-GB"/>
        </w:rPr>
        <w:t xml:space="preserve">USD 5,000,000 of </w:t>
      </w:r>
      <w:r w:rsidRPr="00ED2589">
        <w:rPr>
          <w:color w:val="000000"/>
          <w:szCs w:val="20"/>
          <w:lang w:val="en-GB"/>
        </w:rPr>
        <w:t xml:space="preserve">GEF resources </w:t>
      </w:r>
      <w:r w:rsidRPr="00ED2589">
        <w:rPr>
          <w:color w:val="000000"/>
          <w:szCs w:val="20"/>
          <w:lang w:val="en-GB" w:eastAsia="zh-CN"/>
        </w:rPr>
        <w:t xml:space="preserve">and DBSA is responsible for the execution of </w:t>
      </w:r>
      <w:r w:rsidRPr="00ED2589">
        <w:rPr>
          <w:i/>
          <w:color w:val="000000"/>
          <w:szCs w:val="20"/>
          <w:lang w:val="en-GB" w:eastAsia="zh-CN"/>
        </w:rPr>
        <w:t xml:space="preserve">USD 5,000,000 </w:t>
      </w:r>
      <w:r w:rsidRPr="00ED2589">
        <w:rPr>
          <w:color w:val="000000"/>
          <w:szCs w:val="20"/>
          <w:lang w:val="en-GB" w:eastAsia="zh-CN"/>
        </w:rPr>
        <w:t>of the GEF resources</w:t>
      </w:r>
      <w:r w:rsidRPr="00ED2589">
        <w:rPr>
          <w:color w:val="000000"/>
          <w:szCs w:val="20"/>
          <w:lang w:val="en-GB"/>
        </w:rPr>
        <w:t xml:space="preserve">.   </w:t>
      </w:r>
    </w:p>
    <w:p w14:paraId="7C93EC00" w14:textId="77777777" w:rsidR="007061AB" w:rsidRPr="00ED2589" w:rsidRDefault="007061AB" w:rsidP="007061AB">
      <w:pPr>
        <w:autoSpaceDE w:val="0"/>
        <w:autoSpaceDN w:val="0"/>
        <w:adjustRightInd w:val="0"/>
        <w:spacing w:after="0"/>
        <w:jc w:val="left"/>
        <w:rPr>
          <w:color w:val="000000"/>
          <w:szCs w:val="20"/>
          <w:u w:val="single"/>
          <w:lang w:val="en-GB"/>
        </w:rPr>
      </w:pPr>
    </w:p>
    <w:p w14:paraId="51D1C1BF" w14:textId="77777777" w:rsidR="007061AB" w:rsidRPr="00ED2589" w:rsidRDefault="007061AB" w:rsidP="007061AB">
      <w:pPr>
        <w:autoSpaceDE w:val="0"/>
        <w:autoSpaceDN w:val="0"/>
        <w:adjustRightInd w:val="0"/>
        <w:spacing w:after="0"/>
        <w:jc w:val="left"/>
        <w:rPr>
          <w:color w:val="000000"/>
          <w:szCs w:val="20"/>
          <w:lang w:val="en-GB"/>
        </w:rPr>
      </w:pPr>
      <w:r w:rsidRPr="00ED2589">
        <w:rPr>
          <w:color w:val="000000"/>
          <w:szCs w:val="20"/>
          <w:u w:val="single"/>
          <w:lang w:val="en-GB"/>
        </w:rPr>
        <w:lastRenderedPageBreak/>
        <w:t>Parallel co-financing</w:t>
      </w:r>
      <w:r w:rsidRPr="00ED2589">
        <w:rPr>
          <w:color w:val="000000"/>
          <w:szCs w:val="20"/>
          <w:lang w:val="en-GB"/>
        </w:rPr>
        <w:t xml:space="preserve">:  The actual realization of project co-financing will be monitored during the </w:t>
      </w:r>
      <w:r w:rsidRPr="00ED2589">
        <w:rPr>
          <w:i/>
          <w:color w:val="000000"/>
          <w:szCs w:val="20"/>
          <w:lang w:val="en-GB"/>
        </w:rPr>
        <w:t>mid-term review</w:t>
      </w:r>
      <w:r w:rsidRPr="00ED2589">
        <w:rPr>
          <w:color w:val="000000"/>
          <w:szCs w:val="20"/>
          <w:lang w:val="en-GB"/>
        </w:rPr>
        <w:t xml:space="preserve"> and terminal evaluation process and will be reported to the GEF. The planned parallel co-financing will be used as follows:</w:t>
      </w:r>
    </w:p>
    <w:p w14:paraId="77029F10" w14:textId="77777777" w:rsidR="007061AB" w:rsidRPr="00ED2589" w:rsidRDefault="007061AB" w:rsidP="007061AB">
      <w:pPr>
        <w:autoSpaceDE w:val="0"/>
        <w:autoSpaceDN w:val="0"/>
        <w:adjustRightInd w:val="0"/>
        <w:spacing w:after="0"/>
        <w:jc w:val="left"/>
        <w:rPr>
          <w:color w:val="000000"/>
          <w:szCs w:val="20"/>
          <w:lang w:val="en-GB"/>
        </w:rPr>
      </w:pPr>
    </w:p>
    <w:p w14:paraId="3A9D317B" w14:textId="7A00627C" w:rsidR="007061AB" w:rsidRPr="00ED2589" w:rsidRDefault="007061AB" w:rsidP="007061AB">
      <w:pPr>
        <w:autoSpaceDE w:val="0"/>
        <w:autoSpaceDN w:val="0"/>
        <w:adjustRightInd w:val="0"/>
        <w:spacing w:after="0"/>
        <w:jc w:val="left"/>
        <w:rPr>
          <w:b/>
          <w:color w:val="000000"/>
          <w:szCs w:val="20"/>
          <w:lang w:val="en-GB"/>
        </w:rPr>
      </w:pPr>
      <w:bookmarkStart w:id="161" w:name="_Toc179838"/>
      <w:r w:rsidRPr="00ED2589">
        <w:rPr>
          <w:rFonts w:ascii="Arial" w:hAnsi="Arial" w:cs="Arial"/>
          <w:b/>
          <w:color w:val="2E74B5"/>
          <w:sz w:val="18"/>
          <w:lang w:val="en-GB"/>
        </w:rPr>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13</w:t>
      </w:r>
      <w:r w:rsidRPr="00ED2589">
        <w:rPr>
          <w:rFonts w:ascii="Arial" w:hAnsi="Arial" w:cs="Arial"/>
          <w:b/>
          <w:color w:val="2E74B5"/>
          <w:sz w:val="18"/>
          <w:lang w:val="en-GB"/>
        </w:rPr>
        <w:fldChar w:fldCharType="end"/>
      </w:r>
      <w:r w:rsidRPr="00ED2589">
        <w:rPr>
          <w:rFonts w:ascii="Arial" w:hAnsi="Arial" w:cs="Arial"/>
          <w:b/>
          <w:color w:val="2E74B5"/>
          <w:sz w:val="18"/>
          <w:lang w:val="en-GB"/>
        </w:rPr>
        <w:tab/>
        <w:t>Co-financing and sources</w:t>
      </w:r>
      <w:bookmarkEnd w:id="161"/>
    </w:p>
    <w:p w14:paraId="3B802183" w14:textId="77777777" w:rsidR="007061AB" w:rsidRPr="00ED2589" w:rsidRDefault="007061AB" w:rsidP="007061AB">
      <w:pPr>
        <w:autoSpaceDE w:val="0"/>
        <w:autoSpaceDN w:val="0"/>
        <w:adjustRightInd w:val="0"/>
        <w:spacing w:after="0"/>
        <w:jc w:val="left"/>
        <w:rPr>
          <w:color w:val="00000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8"/>
        <w:gridCol w:w="932"/>
        <w:gridCol w:w="1134"/>
        <w:gridCol w:w="3118"/>
        <w:gridCol w:w="1985"/>
        <w:gridCol w:w="1745"/>
      </w:tblGrid>
      <w:tr w:rsidR="007061AB" w:rsidRPr="00ED2589" w14:paraId="64E25F18" w14:textId="77777777" w:rsidTr="00A87AA0">
        <w:trPr>
          <w:jc w:val="center"/>
        </w:trPr>
        <w:tc>
          <w:tcPr>
            <w:tcW w:w="1048" w:type="dxa"/>
            <w:shd w:val="clear" w:color="auto" w:fill="auto"/>
          </w:tcPr>
          <w:p w14:paraId="3D9272A9" w14:textId="77777777" w:rsidR="007061AB" w:rsidRPr="00ED2589" w:rsidRDefault="007061AB" w:rsidP="00A87AA0">
            <w:pPr>
              <w:autoSpaceDE w:val="0"/>
              <w:autoSpaceDN w:val="0"/>
              <w:adjustRightInd w:val="0"/>
              <w:spacing w:after="0"/>
              <w:jc w:val="center"/>
              <w:rPr>
                <w:b/>
                <w:color w:val="000000" w:themeColor="text1"/>
                <w:sz w:val="19"/>
                <w:szCs w:val="19"/>
                <w:lang w:val="en-GB"/>
              </w:rPr>
            </w:pPr>
            <w:r w:rsidRPr="00ED2589">
              <w:rPr>
                <w:b/>
                <w:color w:val="000000" w:themeColor="text1"/>
                <w:sz w:val="19"/>
                <w:szCs w:val="19"/>
                <w:lang w:val="en-GB"/>
              </w:rPr>
              <w:t>Confirmed co-financing source</w:t>
            </w:r>
            <w:r w:rsidRPr="00ED2589">
              <w:rPr>
                <w:rStyle w:val="FootnoteReference"/>
                <w:b/>
                <w:color w:val="000000" w:themeColor="text1"/>
                <w:szCs w:val="19"/>
                <w:lang w:val="en-GB"/>
              </w:rPr>
              <w:footnoteReference w:id="20"/>
            </w:r>
          </w:p>
        </w:tc>
        <w:tc>
          <w:tcPr>
            <w:tcW w:w="932" w:type="dxa"/>
            <w:shd w:val="clear" w:color="auto" w:fill="auto"/>
          </w:tcPr>
          <w:p w14:paraId="36458F97" w14:textId="77777777" w:rsidR="007061AB" w:rsidRPr="00ED2589" w:rsidRDefault="007061AB" w:rsidP="00A87AA0">
            <w:pPr>
              <w:autoSpaceDE w:val="0"/>
              <w:autoSpaceDN w:val="0"/>
              <w:adjustRightInd w:val="0"/>
              <w:spacing w:after="0"/>
              <w:jc w:val="center"/>
              <w:rPr>
                <w:b/>
                <w:color w:val="000000" w:themeColor="text1"/>
                <w:sz w:val="19"/>
                <w:szCs w:val="19"/>
                <w:lang w:val="en-GB"/>
              </w:rPr>
            </w:pPr>
            <w:r w:rsidRPr="00ED2589">
              <w:rPr>
                <w:b/>
                <w:color w:val="000000" w:themeColor="text1"/>
                <w:sz w:val="19"/>
                <w:szCs w:val="19"/>
                <w:lang w:val="en-GB"/>
              </w:rPr>
              <w:t>Co-fin. type</w:t>
            </w:r>
          </w:p>
        </w:tc>
        <w:tc>
          <w:tcPr>
            <w:tcW w:w="1134" w:type="dxa"/>
            <w:shd w:val="clear" w:color="auto" w:fill="auto"/>
          </w:tcPr>
          <w:p w14:paraId="25A277A9" w14:textId="77777777" w:rsidR="007061AB" w:rsidRPr="00ED2589" w:rsidRDefault="007061AB" w:rsidP="00A87AA0">
            <w:pPr>
              <w:autoSpaceDE w:val="0"/>
              <w:autoSpaceDN w:val="0"/>
              <w:adjustRightInd w:val="0"/>
              <w:spacing w:after="0"/>
              <w:jc w:val="center"/>
              <w:rPr>
                <w:b/>
                <w:color w:val="000000" w:themeColor="text1"/>
                <w:sz w:val="19"/>
                <w:szCs w:val="19"/>
                <w:lang w:val="en-GB"/>
              </w:rPr>
            </w:pPr>
            <w:r w:rsidRPr="00ED2589">
              <w:rPr>
                <w:b/>
                <w:color w:val="000000" w:themeColor="text1"/>
                <w:sz w:val="19"/>
                <w:szCs w:val="19"/>
                <w:lang w:val="en-GB"/>
              </w:rPr>
              <w:t>Co-financing (USD)</w:t>
            </w:r>
          </w:p>
        </w:tc>
        <w:tc>
          <w:tcPr>
            <w:tcW w:w="3118" w:type="dxa"/>
            <w:shd w:val="clear" w:color="auto" w:fill="auto"/>
          </w:tcPr>
          <w:p w14:paraId="64D56622" w14:textId="77777777" w:rsidR="007061AB" w:rsidRPr="00ED2589" w:rsidRDefault="007061AB" w:rsidP="00A87AA0">
            <w:pPr>
              <w:autoSpaceDE w:val="0"/>
              <w:autoSpaceDN w:val="0"/>
              <w:adjustRightInd w:val="0"/>
              <w:spacing w:after="0"/>
              <w:jc w:val="center"/>
              <w:rPr>
                <w:b/>
                <w:color w:val="000000" w:themeColor="text1"/>
                <w:sz w:val="19"/>
                <w:szCs w:val="19"/>
                <w:lang w:val="en-GB"/>
              </w:rPr>
            </w:pPr>
            <w:r w:rsidRPr="00ED2589">
              <w:rPr>
                <w:b/>
                <w:color w:val="000000" w:themeColor="text1"/>
                <w:sz w:val="19"/>
                <w:szCs w:val="19"/>
                <w:lang w:val="en-GB"/>
              </w:rPr>
              <w:t>Planned Activities/Outputs</w:t>
            </w:r>
          </w:p>
        </w:tc>
        <w:tc>
          <w:tcPr>
            <w:tcW w:w="1985" w:type="dxa"/>
            <w:shd w:val="clear" w:color="auto" w:fill="auto"/>
          </w:tcPr>
          <w:p w14:paraId="69BC1B16" w14:textId="77777777" w:rsidR="007061AB" w:rsidRPr="00ED2589" w:rsidRDefault="007061AB" w:rsidP="00A87AA0">
            <w:pPr>
              <w:autoSpaceDE w:val="0"/>
              <w:autoSpaceDN w:val="0"/>
              <w:adjustRightInd w:val="0"/>
              <w:spacing w:after="0"/>
              <w:jc w:val="center"/>
              <w:rPr>
                <w:b/>
                <w:color w:val="000000" w:themeColor="text1"/>
                <w:sz w:val="19"/>
                <w:szCs w:val="19"/>
                <w:lang w:val="en-GB"/>
              </w:rPr>
            </w:pPr>
            <w:r w:rsidRPr="00ED2589">
              <w:rPr>
                <w:b/>
                <w:color w:val="000000" w:themeColor="text1"/>
                <w:sz w:val="19"/>
                <w:szCs w:val="19"/>
                <w:lang w:val="en-GB"/>
              </w:rPr>
              <w:t>Risks</w:t>
            </w:r>
          </w:p>
        </w:tc>
        <w:tc>
          <w:tcPr>
            <w:tcW w:w="1745" w:type="dxa"/>
            <w:shd w:val="clear" w:color="auto" w:fill="auto"/>
          </w:tcPr>
          <w:p w14:paraId="70681B0B" w14:textId="77777777" w:rsidR="007061AB" w:rsidRPr="00ED2589" w:rsidRDefault="007061AB" w:rsidP="00A87AA0">
            <w:pPr>
              <w:autoSpaceDE w:val="0"/>
              <w:autoSpaceDN w:val="0"/>
              <w:adjustRightInd w:val="0"/>
              <w:spacing w:after="0"/>
              <w:jc w:val="center"/>
              <w:rPr>
                <w:b/>
                <w:color w:val="000000" w:themeColor="text1"/>
                <w:sz w:val="19"/>
                <w:szCs w:val="19"/>
                <w:lang w:val="en-GB"/>
              </w:rPr>
            </w:pPr>
            <w:r w:rsidRPr="00ED2589">
              <w:rPr>
                <w:b/>
                <w:color w:val="000000" w:themeColor="text1"/>
                <w:sz w:val="19"/>
                <w:szCs w:val="19"/>
                <w:lang w:val="en-GB"/>
              </w:rPr>
              <w:t>Risk Mitigation Measures</w:t>
            </w:r>
          </w:p>
        </w:tc>
      </w:tr>
      <w:tr w:rsidR="007061AB" w:rsidRPr="00ED2589" w14:paraId="61BC8688" w14:textId="77777777" w:rsidTr="00A87AA0">
        <w:trPr>
          <w:jc w:val="center"/>
        </w:trPr>
        <w:tc>
          <w:tcPr>
            <w:tcW w:w="1048" w:type="dxa"/>
            <w:vMerge w:val="restart"/>
            <w:shd w:val="clear" w:color="auto" w:fill="auto"/>
          </w:tcPr>
          <w:p w14:paraId="5B66FD59" w14:textId="367F20B8" w:rsidR="007061AB" w:rsidRPr="00ED2589" w:rsidRDefault="008223C9" w:rsidP="00A87AA0">
            <w:pPr>
              <w:autoSpaceDE w:val="0"/>
              <w:autoSpaceDN w:val="0"/>
              <w:adjustRightInd w:val="0"/>
              <w:spacing w:after="0"/>
              <w:jc w:val="left"/>
              <w:rPr>
                <w:color w:val="000000" w:themeColor="text1"/>
                <w:sz w:val="19"/>
                <w:szCs w:val="19"/>
                <w:lang w:val="en-GB"/>
              </w:rPr>
            </w:pPr>
            <w:r>
              <w:rPr>
                <w:color w:val="000000" w:themeColor="text1"/>
                <w:sz w:val="19"/>
                <w:szCs w:val="19"/>
                <w:lang w:val="en-GB"/>
              </w:rPr>
              <w:t>DMRE</w:t>
            </w:r>
          </w:p>
        </w:tc>
        <w:tc>
          <w:tcPr>
            <w:tcW w:w="932" w:type="dxa"/>
            <w:shd w:val="clear" w:color="auto" w:fill="auto"/>
          </w:tcPr>
          <w:p w14:paraId="1912332D"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Grant</w:t>
            </w:r>
          </w:p>
        </w:tc>
        <w:tc>
          <w:tcPr>
            <w:tcW w:w="1134" w:type="dxa"/>
            <w:shd w:val="clear" w:color="auto" w:fill="auto"/>
          </w:tcPr>
          <w:p w14:paraId="6A41F1C7" w14:textId="77777777" w:rsidR="007061AB" w:rsidRPr="00ED2589" w:rsidRDefault="007061AB" w:rsidP="00A87AA0">
            <w:pPr>
              <w:autoSpaceDE w:val="0"/>
              <w:autoSpaceDN w:val="0"/>
              <w:adjustRightInd w:val="0"/>
              <w:spacing w:after="0"/>
              <w:jc w:val="right"/>
              <w:rPr>
                <w:color w:val="000000" w:themeColor="text1"/>
                <w:sz w:val="19"/>
                <w:szCs w:val="19"/>
                <w:lang w:val="en-GB"/>
              </w:rPr>
            </w:pPr>
            <w:r w:rsidRPr="00ED2589">
              <w:rPr>
                <w:color w:val="000000" w:themeColor="text1"/>
                <w:sz w:val="19"/>
                <w:szCs w:val="19"/>
                <w:lang w:val="en-GB"/>
              </w:rPr>
              <w:t>41,000,000</w:t>
            </w:r>
          </w:p>
        </w:tc>
        <w:tc>
          <w:tcPr>
            <w:tcW w:w="3118" w:type="dxa"/>
            <w:shd w:val="clear" w:color="auto" w:fill="auto"/>
          </w:tcPr>
          <w:p w14:paraId="7EE5547A"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Financial support for municipalities from its MEEDSM programme (ZAR 300 million a year)</w:t>
            </w:r>
            <w:r w:rsidRPr="00ED2589">
              <w:rPr>
                <w:rStyle w:val="FootnoteReference"/>
                <w:color w:val="000000" w:themeColor="text1"/>
                <w:szCs w:val="19"/>
                <w:lang w:val="en-GB"/>
              </w:rPr>
              <w:footnoteReference w:id="21"/>
            </w:r>
            <w:r w:rsidRPr="00ED2589">
              <w:rPr>
                <w:color w:val="000000" w:themeColor="text1"/>
                <w:sz w:val="19"/>
                <w:szCs w:val="19"/>
                <w:lang w:val="en-GB"/>
              </w:rPr>
              <w:t xml:space="preserve"> of which 23% is taken as co-financing (over 4 years) to finance efficient public and street lighting and from the INEP programme</w:t>
            </w:r>
            <w:r w:rsidRPr="00ED2589">
              <w:rPr>
                <w:rStyle w:val="FootnoteReference"/>
                <w:color w:val="000000" w:themeColor="text1"/>
                <w:szCs w:val="19"/>
                <w:lang w:val="en-GB"/>
              </w:rPr>
              <w:footnoteReference w:id="22"/>
            </w:r>
            <w:r w:rsidRPr="00ED2589">
              <w:rPr>
                <w:color w:val="000000" w:themeColor="text1"/>
                <w:sz w:val="19"/>
                <w:szCs w:val="19"/>
                <w:lang w:val="en-GB"/>
              </w:rPr>
              <w:t xml:space="preserve"> and amount of USD 21 million) is earmarked for HE distribution transformers upgrade/expansion</w:t>
            </w:r>
          </w:p>
        </w:tc>
        <w:tc>
          <w:tcPr>
            <w:tcW w:w="1985" w:type="dxa"/>
            <w:vMerge w:val="restart"/>
            <w:shd w:val="clear" w:color="auto" w:fill="auto"/>
          </w:tcPr>
          <w:p w14:paraId="3EE6CFD2" w14:textId="77777777" w:rsidR="007061AB" w:rsidRPr="00ED2589" w:rsidRDefault="007061AB" w:rsidP="00A87AA0">
            <w:pPr>
              <w:autoSpaceDE w:val="0"/>
              <w:autoSpaceDN w:val="0"/>
              <w:adjustRightInd w:val="0"/>
              <w:spacing w:after="0"/>
              <w:jc w:val="left"/>
              <w:rPr>
                <w:noProof/>
                <w:color w:val="000000" w:themeColor="text1"/>
                <w:sz w:val="19"/>
                <w:szCs w:val="19"/>
                <w:lang w:val="en-GB"/>
              </w:rPr>
            </w:pPr>
            <w:r w:rsidRPr="00ED2589">
              <w:rPr>
                <w:noProof/>
                <w:color w:val="000000" w:themeColor="text1"/>
                <w:sz w:val="19"/>
                <w:szCs w:val="19"/>
                <w:lang w:val="en-GB"/>
              </w:rPr>
              <w:t>Government diverts funds and priorities to other areas. Treasury will lower the budget for MEEDSM and for electricty networks</w:t>
            </w:r>
          </w:p>
          <w:p w14:paraId="37BF7CBD" w14:textId="77777777" w:rsidR="007061AB" w:rsidRPr="00ED2589" w:rsidRDefault="007061AB" w:rsidP="00A87AA0">
            <w:pPr>
              <w:autoSpaceDE w:val="0"/>
              <w:autoSpaceDN w:val="0"/>
              <w:adjustRightInd w:val="0"/>
              <w:spacing w:after="0"/>
              <w:jc w:val="left"/>
              <w:rPr>
                <w:color w:val="000000" w:themeColor="text1"/>
                <w:sz w:val="19"/>
                <w:szCs w:val="19"/>
                <w:lang w:val="en-GB"/>
              </w:rPr>
            </w:pPr>
          </w:p>
          <w:p w14:paraId="48212325" w14:textId="77777777" w:rsidR="007061AB" w:rsidRPr="00ED2589" w:rsidRDefault="007061AB" w:rsidP="00A87AA0">
            <w:pPr>
              <w:autoSpaceDE w:val="0"/>
              <w:autoSpaceDN w:val="0"/>
              <w:adjustRightInd w:val="0"/>
              <w:spacing w:after="0"/>
              <w:jc w:val="left"/>
              <w:rPr>
                <w:color w:val="000000" w:themeColor="text1"/>
                <w:sz w:val="19"/>
                <w:szCs w:val="19"/>
                <w:lang w:val="en-GB"/>
              </w:rPr>
            </w:pPr>
          </w:p>
        </w:tc>
        <w:tc>
          <w:tcPr>
            <w:tcW w:w="1745" w:type="dxa"/>
            <w:vMerge w:val="restart"/>
            <w:shd w:val="clear" w:color="auto" w:fill="auto"/>
          </w:tcPr>
          <w:p w14:paraId="3A4E1D08"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 xml:space="preserve">The Project will argue for the importance of </w:t>
            </w:r>
            <w:r w:rsidRPr="00ED2589">
              <w:rPr>
                <w:noProof/>
                <w:color w:val="000000" w:themeColor="text1"/>
                <w:sz w:val="19"/>
                <w:szCs w:val="19"/>
                <w:lang w:val="en-GB"/>
              </w:rPr>
              <w:t>continuation</w:t>
            </w:r>
            <w:r w:rsidRPr="00ED2589">
              <w:rPr>
                <w:color w:val="000000" w:themeColor="text1"/>
                <w:sz w:val="19"/>
                <w:szCs w:val="19"/>
                <w:lang w:val="en-GB"/>
              </w:rPr>
              <w:t xml:space="preserve"> of energy efficiency support and financing</w:t>
            </w:r>
          </w:p>
        </w:tc>
      </w:tr>
      <w:tr w:rsidR="007061AB" w:rsidRPr="00ED2589" w14:paraId="01B047B0" w14:textId="77777777" w:rsidTr="00A87AA0">
        <w:trPr>
          <w:jc w:val="center"/>
        </w:trPr>
        <w:tc>
          <w:tcPr>
            <w:tcW w:w="1048" w:type="dxa"/>
            <w:vMerge/>
            <w:shd w:val="clear" w:color="auto" w:fill="auto"/>
          </w:tcPr>
          <w:p w14:paraId="18820C50" w14:textId="77777777" w:rsidR="007061AB" w:rsidRPr="00ED2589" w:rsidRDefault="007061AB" w:rsidP="00A87AA0">
            <w:pPr>
              <w:autoSpaceDE w:val="0"/>
              <w:autoSpaceDN w:val="0"/>
              <w:adjustRightInd w:val="0"/>
              <w:spacing w:after="0"/>
              <w:jc w:val="left"/>
              <w:rPr>
                <w:color w:val="000000" w:themeColor="text1"/>
                <w:sz w:val="19"/>
                <w:szCs w:val="19"/>
                <w:lang w:val="en-GB"/>
              </w:rPr>
            </w:pPr>
          </w:p>
        </w:tc>
        <w:tc>
          <w:tcPr>
            <w:tcW w:w="932" w:type="dxa"/>
            <w:shd w:val="clear" w:color="auto" w:fill="auto"/>
          </w:tcPr>
          <w:p w14:paraId="501F2B09"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In-kind</w:t>
            </w:r>
          </w:p>
        </w:tc>
        <w:tc>
          <w:tcPr>
            <w:tcW w:w="1134" w:type="dxa"/>
            <w:shd w:val="clear" w:color="auto" w:fill="auto"/>
          </w:tcPr>
          <w:p w14:paraId="56C2C72B" w14:textId="77777777" w:rsidR="007061AB" w:rsidRPr="00ED2589" w:rsidRDefault="007061AB" w:rsidP="00A87AA0">
            <w:pPr>
              <w:autoSpaceDE w:val="0"/>
              <w:autoSpaceDN w:val="0"/>
              <w:adjustRightInd w:val="0"/>
              <w:spacing w:after="0"/>
              <w:jc w:val="right"/>
              <w:rPr>
                <w:color w:val="000000" w:themeColor="text1"/>
                <w:sz w:val="19"/>
                <w:szCs w:val="19"/>
                <w:lang w:val="en-GB"/>
              </w:rPr>
            </w:pPr>
            <w:r w:rsidRPr="00ED2589">
              <w:rPr>
                <w:color w:val="000000" w:themeColor="text1"/>
                <w:sz w:val="19"/>
                <w:szCs w:val="19"/>
                <w:lang w:val="en-GB"/>
              </w:rPr>
              <w:t>1,650,000</w:t>
            </w:r>
          </w:p>
        </w:tc>
        <w:tc>
          <w:tcPr>
            <w:tcW w:w="3118" w:type="dxa"/>
            <w:shd w:val="clear" w:color="auto" w:fill="auto"/>
          </w:tcPr>
          <w:p w14:paraId="095FA0BB"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 xml:space="preserve">Office space (for project staff and events); Support to and participation of staff in </w:t>
            </w:r>
            <w:r w:rsidRPr="00ED2589">
              <w:rPr>
                <w:noProof/>
                <w:color w:val="000000" w:themeColor="text1"/>
                <w:sz w:val="19"/>
                <w:szCs w:val="19"/>
                <w:lang w:val="en-GB"/>
              </w:rPr>
              <w:t>capacity</w:t>
            </w:r>
            <w:r w:rsidRPr="00ED2589">
              <w:rPr>
                <w:color w:val="000000" w:themeColor="text1"/>
                <w:sz w:val="19"/>
                <w:szCs w:val="19"/>
                <w:lang w:val="en-GB"/>
              </w:rPr>
              <w:t xml:space="preserve"> building, planning and regulations</w:t>
            </w:r>
          </w:p>
        </w:tc>
        <w:tc>
          <w:tcPr>
            <w:tcW w:w="1985" w:type="dxa"/>
            <w:vMerge/>
            <w:shd w:val="clear" w:color="auto" w:fill="auto"/>
          </w:tcPr>
          <w:p w14:paraId="34A5CCD3" w14:textId="77777777" w:rsidR="007061AB" w:rsidRPr="00ED2589" w:rsidRDefault="007061AB" w:rsidP="00A87AA0">
            <w:pPr>
              <w:autoSpaceDE w:val="0"/>
              <w:autoSpaceDN w:val="0"/>
              <w:adjustRightInd w:val="0"/>
              <w:spacing w:after="0"/>
              <w:jc w:val="left"/>
              <w:rPr>
                <w:noProof/>
                <w:color w:val="000000" w:themeColor="text1"/>
                <w:sz w:val="19"/>
                <w:szCs w:val="19"/>
                <w:lang w:val="en-GB"/>
              </w:rPr>
            </w:pPr>
          </w:p>
        </w:tc>
        <w:tc>
          <w:tcPr>
            <w:tcW w:w="1745" w:type="dxa"/>
            <w:vMerge/>
            <w:shd w:val="clear" w:color="auto" w:fill="auto"/>
          </w:tcPr>
          <w:p w14:paraId="57AF788B" w14:textId="77777777" w:rsidR="007061AB" w:rsidRPr="00ED2589" w:rsidRDefault="007061AB" w:rsidP="00A87AA0">
            <w:pPr>
              <w:autoSpaceDE w:val="0"/>
              <w:autoSpaceDN w:val="0"/>
              <w:adjustRightInd w:val="0"/>
              <w:spacing w:after="0"/>
              <w:jc w:val="left"/>
              <w:rPr>
                <w:color w:val="000000" w:themeColor="text1"/>
                <w:sz w:val="19"/>
                <w:szCs w:val="19"/>
                <w:lang w:val="en-GB"/>
              </w:rPr>
            </w:pPr>
          </w:p>
        </w:tc>
      </w:tr>
      <w:tr w:rsidR="007061AB" w:rsidRPr="00ED2589" w14:paraId="0E19CB3B" w14:textId="77777777" w:rsidTr="00A87AA0">
        <w:trPr>
          <w:jc w:val="center"/>
        </w:trPr>
        <w:tc>
          <w:tcPr>
            <w:tcW w:w="1048" w:type="dxa"/>
            <w:vMerge w:val="restart"/>
            <w:shd w:val="clear" w:color="auto" w:fill="auto"/>
          </w:tcPr>
          <w:p w14:paraId="62BAE096"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Eskom</w:t>
            </w:r>
          </w:p>
        </w:tc>
        <w:tc>
          <w:tcPr>
            <w:tcW w:w="932" w:type="dxa"/>
            <w:vMerge w:val="restart"/>
            <w:shd w:val="clear" w:color="auto" w:fill="auto"/>
          </w:tcPr>
          <w:p w14:paraId="3646B66F"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In-kind</w:t>
            </w:r>
          </w:p>
        </w:tc>
        <w:tc>
          <w:tcPr>
            <w:tcW w:w="1134" w:type="dxa"/>
            <w:vMerge w:val="restart"/>
            <w:shd w:val="clear" w:color="auto" w:fill="auto"/>
          </w:tcPr>
          <w:p w14:paraId="51D185EF" w14:textId="77777777" w:rsidR="007061AB" w:rsidRPr="00ED2589" w:rsidRDefault="007061AB" w:rsidP="00A87AA0">
            <w:pPr>
              <w:autoSpaceDE w:val="0"/>
              <w:autoSpaceDN w:val="0"/>
              <w:adjustRightInd w:val="0"/>
              <w:spacing w:after="0"/>
              <w:jc w:val="right"/>
              <w:rPr>
                <w:color w:val="000000" w:themeColor="text1"/>
                <w:sz w:val="19"/>
                <w:szCs w:val="19"/>
                <w:lang w:val="en-GB"/>
              </w:rPr>
            </w:pPr>
            <w:r w:rsidRPr="00ED2589">
              <w:rPr>
                <w:color w:val="000000" w:themeColor="text1"/>
                <w:sz w:val="19"/>
                <w:szCs w:val="19"/>
                <w:lang w:val="en-GB"/>
              </w:rPr>
              <w:t>19,000,000</w:t>
            </w:r>
          </w:p>
        </w:tc>
        <w:tc>
          <w:tcPr>
            <w:tcW w:w="3118" w:type="dxa"/>
            <w:shd w:val="clear" w:color="auto" w:fill="auto"/>
          </w:tcPr>
          <w:p w14:paraId="6E0BF1D8"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 xml:space="preserve">Specification, development, human resources, </w:t>
            </w:r>
            <w:proofErr w:type="gramStart"/>
            <w:r w:rsidRPr="00ED2589">
              <w:rPr>
                <w:color w:val="000000" w:themeColor="text1"/>
                <w:sz w:val="19"/>
                <w:szCs w:val="19"/>
                <w:lang w:val="en-GB"/>
              </w:rPr>
              <w:t>purchase</w:t>
            </w:r>
            <w:proofErr w:type="gramEnd"/>
            <w:r w:rsidRPr="00ED2589">
              <w:rPr>
                <w:color w:val="000000" w:themeColor="text1"/>
                <w:sz w:val="19"/>
                <w:szCs w:val="19"/>
                <w:lang w:val="en-GB"/>
              </w:rPr>
              <w:t xml:space="preserve"> and installation of transformers </w:t>
            </w:r>
            <w:r w:rsidRPr="00ED2589">
              <w:rPr>
                <w:i/>
                <w:color w:val="000000" w:themeColor="text1"/>
                <w:sz w:val="19"/>
                <w:szCs w:val="19"/>
                <w:lang w:val="en-GB"/>
              </w:rPr>
              <w:t>(please note that in comparison with the original co-financing letter the breakdown of the total amount of USD 19 million has changed with a higher share of transformer-related activities)</w:t>
            </w:r>
          </w:p>
        </w:tc>
        <w:tc>
          <w:tcPr>
            <w:tcW w:w="1985" w:type="dxa"/>
            <w:shd w:val="clear" w:color="auto" w:fill="auto"/>
          </w:tcPr>
          <w:p w14:paraId="5B49EB5F" w14:textId="77777777" w:rsidR="007061AB" w:rsidRPr="00ED2589" w:rsidRDefault="007061AB" w:rsidP="00A87AA0">
            <w:pPr>
              <w:autoSpaceDE w:val="0"/>
              <w:autoSpaceDN w:val="0"/>
              <w:adjustRightInd w:val="0"/>
              <w:spacing w:after="0"/>
              <w:jc w:val="left"/>
              <w:rPr>
                <w:noProof/>
                <w:color w:val="000000" w:themeColor="text1"/>
                <w:sz w:val="19"/>
                <w:szCs w:val="19"/>
                <w:lang w:val="en-GB"/>
              </w:rPr>
            </w:pPr>
            <w:r w:rsidRPr="00ED2589">
              <w:rPr>
                <w:noProof/>
                <w:color w:val="000000" w:themeColor="text1"/>
                <w:sz w:val="19"/>
                <w:szCs w:val="19"/>
                <w:lang w:val="en-GB"/>
              </w:rPr>
              <w:t>Delayed implementation of transformer replacement and/or replacement with conventional technology (e.g. due to budget cuts)</w:t>
            </w:r>
          </w:p>
        </w:tc>
        <w:tc>
          <w:tcPr>
            <w:tcW w:w="1745" w:type="dxa"/>
            <w:shd w:val="clear" w:color="auto" w:fill="auto"/>
          </w:tcPr>
          <w:p w14:paraId="3DD777C0"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 xml:space="preserve">Eskom has developed an internal standard for </w:t>
            </w:r>
            <w:r w:rsidRPr="00ED2589">
              <w:rPr>
                <w:noProof/>
                <w:color w:val="000000" w:themeColor="text1"/>
                <w:sz w:val="19"/>
                <w:szCs w:val="19"/>
                <w:lang w:val="en-GB"/>
              </w:rPr>
              <w:t>transformer</w:t>
            </w:r>
            <w:r w:rsidRPr="00ED2589">
              <w:rPr>
                <w:color w:val="000000" w:themeColor="text1"/>
                <w:sz w:val="19"/>
                <w:szCs w:val="19"/>
                <w:lang w:val="en-GB"/>
              </w:rPr>
              <w:t xml:space="preserve"> with energy performance </w:t>
            </w:r>
          </w:p>
        </w:tc>
      </w:tr>
      <w:tr w:rsidR="007061AB" w:rsidRPr="00ED2589" w14:paraId="5B76528F" w14:textId="77777777" w:rsidTr="00A87AA0">
        <w:trPr>
          <w:jc w:val="center"/>
        </w:trPr>
        <w:tc>
          <w:tcPr>
            <w:tcW w:w="1048" w:type="dxa"/>
            <w:vMerge/>
            <w:shd w:val="clear" w:color="auto" w:fill="auto"/>
          </w:tcPr>
          <w:p w14:paraId="0E965F0B" w14:textId="77777777" w:rsidR="007061AB" w:rsidRPr="00ED2589" w:rsidRDefault="007061AB" w:rsidP="00A87AA0">
            <w:pPr>
              <w:autoSpaceDE w:val="0"/>
              <w:autoSpaceDN w:val="0"/>
              <w:adjustRightInd w:val="0"/>
              <w:spacing w:after="0"/>
              <w:jc w:val="left"/>
              <w:rPr>
                <w:color w:val="000000" w:themeColor="text1"/>
                <w:sz w:val="19"/>
                <w:szCs w:val="19"/>
                <w:lang w:val="en-GB"/>
              </w:rPr>
            </w:pPr>
          </w:p>
        </w:tc>
        <w:tc>
          <w:tcPr>
            <w:tcW w:w="932" w:type="dxa"/>
            <w:vMerge/>
            <w:shd w:val="clear" w:color="auto" w:fill="auto"/>
          </w:tcPr>
          <w:p w14:paraId="39C8DCD9" w14:textId="77777777" w:rsidR="007061AB" w:rsidRPr="00ED2589" w:rsidRDefault="007061AB" w:rsidP="00A87AA0">
            <w:pPr>
              <w:autoSpaceDE w:val="0"/>
              <w:autoSpaceDN w:val="0"/>
              <w:adjustRightInd w:val="0"/>
              <w:spacing w:after="0"/>
              <w:jc w:val="left"/>
              <w:rPr>
                <w:color w:val="000000" w:themeColor="text1"/>
                <w:sz w:val="19"/>
                <w:szCs w:val="19"/>
                <w:lang w:val="en-GB"/>
              </w:rPr>
            </w:pPr>
          </w:p>
        </w:tc>
        <w:tc>
          <w:tcPr>
            <w:tcW w:w="1134" w:type="dxa"/>
            <w:vMerge/>
            <w:shd w:val="clear" w:color="auto" w:fill="auto"/>
          </w:tcPr>
          <w:p w14:paraId="69CD3EFB" w14:textId="77777777" w:rsidR="007061AB" w:rsidRPr="00ED2589" w:rsidRDefault="007061AB" w:rsidP="00A87AA0">
            <w:pPr>
              <w:autoSpaceDE w:val="0"/>
              <w:autoSpaceDN w:val="0"/>
              <w:adjustRightInd w:val="0"/>
              <w:spacing w:after="0"/>
              <w:jc w:val="right"/>
              <w:rPr>
                <w:color w:val="000000" w:themeColor="text1"/>
                <w:sz w:val="19"/>
                <w:szCs w:val="19"/>
                <w:lang w:val="en-GB"/>
              </w:rPr>
            </w:pPr>
          </w:p>
        </w:tc>
        <w:tc>
          <w:tcPr>
            <w:tcW w:w="3118" w:type="dxa"/>
            <w:shd w:val="clear" w:color="auto" w:fill="auto"/>
          </w:tcPr>
          <w:p w14:paraId="01F60E56"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IDM activities (advisory services, promotional campaigns, info sharing) on lighting and transformers</w:t>
            </w:r>
          </w:p>
        </w:tc>
        <w:tc>
          <w:tcPr>
            <w:tcW w:w="1985" w:type="dxa"/>
            <w:shd w:val="clear" w:color="auto" w:fill="auto"/>
          </w:tcPr>
          <w:p w14:paraId="5790A2FA" w14:textId="77777777" w:rsidR="007061AB" w:rsidRPr="00ED2589" w:rsidRDefault="007061AB" w:rsidP="00A87AA0">
            <w:pPr>
              <w:autoSpaceDE w:val="0"/>
              <w:autoSpaceDN w:val="0"/>
              <w:adjustRightInd w:val="0"/>
              <w:spacing w:after="0"/>
              <w:jc w:val="left"/>
              <w:rPr>
                <w:noProof/>
                <w:color w:val="000000" w:themeColor="text1"/>
                <w:sz w:val="19"/>
                <w:szCs w:val="19"/>
                <w:lang w:val="en-GB"/>
              </w:rPr>
            </w:pPr>
            <w:r w:rsidRPr="00ED2589">
              <w:rPr>
                <w:noProof/>
                <w:color w:val="000000" w:themeColor="text1"/>
                <w:sz w:val="19"/>
                <w:szCs w:val="19"/>
                <w:lang w:val="en-GB"/>
              </w:rPr>
              <w:t>Eskom cuts back on IDM activities</w:t>
            </w:r>
          </w:p>
        </w:tc>
        <w:tc>
          <w:tcPr>
            <w:tcW w:w="1745" w:type="dxa"/>
            <w:shd w:val="clear" w:color="auto" w:fill="auto"/>
          </w:tcPr>
          <w:p w14:paraId="62C93154"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 xml:space="preserve">Energy efficiency remains a priority in national planning </w:t>
            </w:r>
            <w:proofErr w:type="gramStart"/>
            <w:r w:rsidRPr="00ED2589">
              <w:rPr>
                <w:color w:val="000000" w:themeColor="text1"/>
                <w:sz w:val="19"/>
                <w:szCs w:val="19"/>
                <w:lang w:val="en-GB"/>
              </w:rPr>
              <w:t>and also</w:t>
            </w:r>
            <w:proofErr w:type="gramEnd"/>
            <w:r w:rsidRPr="00ED2589">
              <w:rPr>
                <w:color w:val="000000" w:themeColor="text1"/>
                <w:sz w:val="19"/>
                <w:szCs w:val="19"/>
                <w:lang w:val="en-GB"/>
              </w:rPr>
              <w:t xml:space="preserve"> for public companies as Eskom</w:t>
            </w:r>
          </w:p>
        </w:tc>
      </w:tr>
      <w:tr w:rsidR="007061AB" w:rsidRPr="00ED2589" w14:paraId="6EF347E3" w14:textId="77777777" w:rsidTr="00A87AA0">
        <w:trPr>
          <w:jc w:val="center"/>
        </w:trPr>
        <w:tc>
          <w:tcPr>
            <w:tcW w:w="1048" w:type="dxa"/>
            <w:shd w:val="clear" w:color="auto" w:fill="auto"/>
          </w:tcPr>
          <w:p w14:paraId="654A1921"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UNDP</w:t>
            </w:r>
          </w:p>
        </w:tc>
        <w:tc>
          <w:tcPr>
            <w:tcW w:w="932" w:type="dxa"/>
            <w:shd w:val="clear" w:color="auto" w:fill="auto"/>
          </w:tcPr>
          <w:p w14:paraId="66B2F761"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In-kind</w:t>
            </w:r>
          </w:p>
        </w:tc>
        <w:tc>
          <w:tcPr>
            <w:tcW w:w="1134" w:type="dxa"/>
            <w:shd w:val="clear" w:color="auto" w:fill="auto"/>
          </w:tcPr>
          <w:p w14:paraId="7AC92FC2" w14:textId="77777777" w:rsidR="007061AB" w:rsidRPr="00ED2589" w:rsidRDefault="007061AB" w:rsidP="00A87AA0">
            <w:pPr>
              <w:autoSpaceDE w:val="0"/>
              <w:autoSpaceDN w:val="0"/>
              <w:adjustRightInd w:val="0"/>
              <w:spacing w:after="0"/>
              <w:jc w:val="right"/>
              <w:rPr>
                <w:color w:val="000000" w:themeColor="text1"/>
                <w:sz w:val="19"/>
                <w:szCs w:val="19"/>
                <w:lang w:val="en-GB"/>
              </w:rPr>
            </w:pPr>
            <w:r w:rsidRPr="00ED2589">
              <w:rPr>
                <w:color w:val="000000" w:themeColor="text1"/>
                <w:sz w:val="19"/>
                <w:szCs w:val="19"/>
                <w:lang w:val="en-GB"/>
              </w:rPr>
              <w:t>600,000</w:t>
            </w:r>
          </w:p>
        </w:tc>
        <w:tc>
          <w:tcPr>
            <w:tcW w:w="3118" w:type="dxa"/>
            <w:shd w:val="clear" w:color="auto" w:fill="auto"/>
          </w:tcPr>
          <w:p w14:paraId="133A186B"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Implementation costs of (staff) of a policy-advisory, technical and implementation nature essential to deliver development results</w:t>
            </w:r>
          </w:p>
        </w:tc>
        <w:tc>
          <w:tcPr>
            <w:tcW w:w="1985" w:type="dxa"/>
            <w:shd w:val="clear" w:color="auto" w:fill="auto"/>
          </w:tcPr>
          <w:p w14:paraId="36C78CED" w14:textId="77777777" w:rsidR="007061AB" w:rsidRPr="00ED2589" w:rsidRDefault="007061AB" w:rsidP="00A87AA0">
            <w:pPr>
              <w:autoSpaceDE w:val="0"/>
              <w:autoSpaceDN w:val="0"/>
              <w:adjustRightInd w:val="0"/>
              <w:spacing w:after="0"/>
              <w:jc w:val="left"/>
              <w:rPr>
                <w:noProof/>
                <w:color w:val="000000" w:themeColor="text1"/>
                <w:sz w:val="19"/>
                <w:szCs w:val="19"/>
                <w:lang w:val="en-GB"/>
              </w:rPr>
            </w:pPr>
            <w:r w:rsidRPr="00ED2589">
              <w:rPr>
                <w:noProof/>
                <w:color w:val="000000" w:themeColor="text1"/>
                <w:sz w:val="19"/>
                <w:szCs w:val="19"/>
                <w:lang w:val="en-GB"/>
              </w:rPr>
              <w:t>Slow roll-out of project funds and activities</w:t>
            </w:r>
          </w:p>
        </w:tc>
        <w:tc>
          <w:tcPr>
            <w:tcW w:w="1745" w:type="dxa"/>
            <w:vMerge w:val="restart"/>
            <w:shd w:val="clear" w:color="auto" w:fill="auto"/>
          </w:tcPr>
          <w:p w14:paraId="20762196"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Ensuring project roll-out will ensure that GEF (and DBSA/UNDP) funds are also made available in a timely manner</w:t>
            </w:r>
          </w:p>
        </w:tc>
      </w:tr>
      <w:tr w:rsidR="007061AB" w:rsidRPr="00ED2589" w14:paraId="18D0D88F" w14:textId="77777777" w:rsidTr="00A87AA0">
        <w:trPr>
          <w:jc w:val="center"/>
        </w:trPr>
        <w:tc>
          <w:tcPr>
            <w:tcW w:w="1048" w:type="dxa"/>
            <w:vMerge w:val="restart"/>
            <w:shd w:val="clear" w:color="auto" w:fill="auto"/>
          </w:tcPr>
          <w:p w14:paraId="0619CBDA"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DBSA</w:t>
            </w:r>
          </w:p>
        </w:tc>
        <w:tc>
          <w:tcPr>
            <w:tcW w:w="932" w:type="dxa"/>
            <w:shd w:val="clear" w:color="auto" w:fill="auto"/>
          </w:tcPr>
          <w:p w14:paraId="26AE0B64"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In-kind</w:t>
            </w:r>
          </w:p>
        </w:tc>
        <w:tc>
          <w:tcPr>
            <w:tcW w:w="1134" w:type="dxa"/>
            <w:shd w:val="clear" w:color="auto" w:fill="auto"/>
          </w:tcPr>
          <w:p w14:paraId="7DF7C0B5" w14:textId="77777777" w:rsidR="007061AB" w:rsidRPr="00ED2589" w:rsidRDefault="007061AB" w:rsidP="00A87AA0">
            <w:pPr>
              <w:autoSpaceDE w:val="0"/>
              <w:autoSpaceDN w:val="0"/>
              <w:adjustRightInd w:val="0"/>
              <w:spacing w:after="0"/>
              <w:jc w:val="right"/>
              <w:rPr>
                <w:color w:val="000000" w:themeColor="text1"/>
                <w:sz w:val="19"/>
                <w:szCs w:val="19"/>
                <w:lang w:val="en-GB"/>
              </w:rPr>
            </w:pPr>
            <w:r w:rsidRPr="00ED2589">
              <w:rPr>
                <w:color w:val="000000" w:themeColor="text1"/>
                <w:sz w:val="19"/>
                <w:szCs w:val="19"/>
                <w:lang w:val="en-GB"/>
              </w:rPr>
              <w:t>1,100,000</w:t>
            </w:r>
          </w:p>
          <w:p w14:paraId="24A8E79A" w14:textId="77777777" w:rsidR="007061AB" w:rsidRPr="00ED2589" w:rsidRDefault="007061AB" w:rsidP="00A87AA0">
            <w:pPr>
              <w:autoSpaceDE w:val="0"/>
              <w:autoSpaceDN w:val="0"/>
              <w:adjustRightInd w:val="0"/>
              <w:spacing w:after="0"/>
              <w:jc w:val="right"/>
              <w:rPr>
                <w:color w:val="000000" w:themeColor="text1"/>
                <w:sz w:val="19"/>
                <w:szCs w:val="19"/>
                <w:lang w:val="en-GB"/>
              </w:rPr>
            </w:pPr>
          </w:p>
        </w:tc>
        <w:tc>
          <w:tcPr>
            <w:tcW w:w="3118" w:type="dxa"/>
            <w:shd w:val="clear" w:color="auto" w:fill="auto"/>
          </w:tcPr>
          <w:p w14:paraId="7EC9BE8E"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Implementation costs of (staff) of a financial nature essential to deliver development results</w:t>
            </w:r>
          </w:p>
        </w:tc>
        <w:tc>
          <w:tcPr>
            <w:tcW w:w="1985" w:type="dxa"/>
            <w:shd w:val="clear" w:color="auto" w:fill="auto"/>
          </w:tcPr>
          <w:p w14:paraId="1CA055F5" w14:textId="77777777" w:rsidR="007061AB" w:rsidRPr="00ED2589" w:rsidRDefault="007061AB" w:rsidP="00A87AA0">
            <w:pPr>
              <w:autoSpaceDE w:val="0"/>
              <w:autoSpaceDN w:val="0"/>
              <w:adjustRightInd w:val="0"/>
              <w:spacing w:after="0"/>
              <w:jc w:val="left"/>
              <w:rPr>
                <w:noProof/>
                <w:color w:val="000000" w:themeColor="text1"/>
                <w:sz w:val="19"/>
                <w:szCs w:val="19"/>
                <w:lang w:val="en-GB"/>
              </w:rPr>
            </w:pPr>
            <w:r w:rsidRPr="00ED2589">
              <w:rPr>
                <w:noProof/>
                <w:color w:val="000000" w:themeColor="text1"/>
                <w:sz w:val="19"/>
                <w:szCs w:val="19"/>
                <w:lang w:val="en-GB"/>
              </w:rPr>
              <w:t>Slow roll-out of funds</w:t>
            </w:r>
          </w:p>
        </w:tc>
        <w:tc>
          <w:tcPr>
            <w:tcW w:w="1745" w:type="dxa"/>
            <w:vMerge/>
            <w:shd w:val="clear" w:color="auto" w:fill="auto"/>
          </w:tcPr>
          <w:p w14:paraId="4E0E61F5" w14:textId="77777777" w:rsidR="007061AB" w:rsidRPr="00ED2589" w:rsidRDefault="007061AB" w:rsidP="00A87AA0">
            <w:pPr>
              <w:autoSpaceDE w:val="0"/>
              <w:autoSpaceDN w:val="0"/>
              <w:adjustRightInd w:val="0"/>
              <w:spacing w:after="0"/>
              <w:jc w:val="left"/>
              <w:rPr>
                <w:color w:val="000000" w:themeColor="text1"/>
                <w:sz w:val="19"/>
                <w:szCs w:val="19"/>
                <w:lang w:val="en-GB"/>
              </w:rPr>
            </w:pPr>
          </w:p>
        </w:tc>
      </w:tr>
      <w:tr w:rsidR="007061AB" w:rsidRPr="00ED2589" w14:paraId="44585B98" w14:textId="77777777" w:rsidTr="00A87AA0">
        <w:trPr>
          <w:jc w:val="center"/>
        </w:trPr>
        <w:tc>
          <w:tcPr>
            <w:tcW w:w="1048" w:type="dxa"/>
            <w:vMerge/>
            <w:shd w:val="clear" w:color="auto" w:fill="auto"/>
          </w:tcPr>
          <w:p w14:paraId="1F10B6A6" w14:textId="77777777" w:rsidR="007061AB" w:rsidRPr="00ED2589" w:rsidRDefault="007061AB" w:rsidP="00A87AA0">
            <w:pPr>
              <w:autoSpaceDE w:val="0"/>
              <w:autoSpaceDN w:val="0"/>
              <w:adjustRightInd w:val="0"/>
              <w:spacing w:after="0"/>
              <w:jc w:val="left"/>
              <w:rPr>
                <w:color w:val="000000" w:themeColor="text1"/>
                <w:sz w:val="19"/>
                <w:szCs w:val="19"/>
                <w:lang w:val="en-GB"/>
              </w:rPr>
            </w:pPr>
          </w:p>
        </w:tc>
        <w:tc>
          <w:tcPr>
            <w:tcW w:w="932" w:type="dxa"/>
            <w:shd w:val="clear" w:color="auto" w:fill="auto"/>
          </w:tcPr>
          <w:p w14:paraId="5F3BC9D5"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Loan</w:t>
            </w:r>
          </w:p>
        </w:tc>
        <w:tc>
          <w:tcPr>
            <w:tcW w:w="1134" w:type="dxa"/>
            <w:shd w:val="clear" w:color="auto" w:fill="auto"/>
          </w:tcPr>
          <w:p w14:paraId="13BACDD1" w14:textId="77777777" w:rsidR="007061AB" w:rsidRPr="00ED2589" w:rsidRDefault="007061AB" w:rsidP="00A87AA0">
            <w:pPr>
              <w:autoSpaceDE w:val="0"/>
              <w:autoSpaceDN w:val="0"/>
              <w:adjustRightInd w:val="0"/>
              <w:spacing w:after="0"/>
              <w:jc w:val="right"/>
              <w:rPr>
                <w:color w:val="000000" w:themeColor="text1"/>
                <w:sz w:val="19"/>
                <w:szCs w:val="19"/>
                <w:lang w:val="en-GB"/>
              </w:rPr>
            </w:pPr>
            <w:r w:rsidRPr="00ED2589">
              <w:rPr>
                <w:color w:val="000000" w:themeColor="text1"/>
                <w:sz w:val="19"/>
                <w:szCs w:val="19"/>
                <w:lang w:val="en-GB"/>
              </w:rPr>
              <w:t>16,000,000</w:t>
            </w:r>
          </w:p>
        </w:tc>
        <w:tc>
          <w:tcPr>
            <w:tcW w:w="3118" w:type="dxa"/>
            <w:shd w:val="clear" w:color="auto" w:fill="auto"/>
          </w:tcPr>
          <w:p w14:paraId="007691D0"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Leveraging of funding in EEFI by clients’ contribution in financing</w:t>
            </w:r>
          </w:p>
        </w:tc>
        <w:tc>
          <w:tcPr>
            <w:tcW w:w="1985" w:type="dxa"/>
            <w:shd w:val="clear" w:color="auto" w:fill="auto"/>
          </w:tcPr>
          <w:p w14:paraId="5FC48598" w14:textId="77777777" w:rsidR="007061AB" w:rsidRPr="00ED2589" w:rsidRDefault="007061AB" w:rsidP="00A87AA0">
            <w:pPr>
              <w:autoSpaceDE w:val="0"/>
              <w:autoSpaceDN w:val="0"/>
              <w:adjustRightInd w:val="0"/>
              <w:spacing w:after="0"/>
              <w:jc w:val="left"/>
              <w:rPr>
                <w:noProof/>
                <w:color w:val="000000" w:themeColor="text1"/>
                <w:sz w:val="19"/>
                <w:szCs w:val="19"/>
                <w:lang w:val="en-GB"/>
              </w:rPr>
            </w:pPr>
            <w:r w:rsidRPr="00ED2589">
              <w:rPr>
                <w:noProof/>
                <w:color w:val="000000" w:themeColor="text1"/>
                <w:sz w:val="19"/>
                <w:szCs w:val="19"/>
                <w:lang w:val="en-GB"/>
              </w:rPr>
              <w:t>Client co-funding requirements change or EEFI can provide less funding</w:t>
            </w:r>
          </w:p>
        </w:tc>
        <w:tc>
          <w:tcPr>
            <w:tcW w:w="1745" w:type="dxa"/>
            <w:shd w:val="clear" w:color="auto" w:fill="auto"/>
          </w:tcPr>
          <w:p w14:paraId="1145F86E"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Ensuring that EEFI gets promoted and EEFI financial support is provided</w:t>
            </w:r>
          </w:p>
        </w:tc>
      </w:tr>
      <w:tr w:rsidR="007061AB" w:rsidRPr="00ED2589" w14:paraId="6563A97A" w14:textId="77777777" w:rsidTr="00A87AA0">
        <w:trPr>
          <w:jc w:val="center"/>
        </w:trPr>
        <w:tc>
          <w:tcPr>
            <w:tcW w:w="1048" w:type="dxa"/>
            <w:shd w:val="clear" w:color="auto" w:fill="auto"/>
          </w:tcPr>
          <w:p w14:paraId="0CBEA293"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lastRenderedPageBreak/>
              <w:t>UNEP-GELC</w:t>
            </w:r>
          </w:p>
        </w:tc>
        <w:tc>
          <w:tcPr>
            <w:tcW w:w="932" w:type="dxa"/>
            <w:shd w:val="clear" w:color="auto" w:fill="auto"/>
          </w:tcPr>
          <w:p w14:paraId="086F9867"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In-kind</w:t>
            </w:r>
          </w:p>
        </w:tc>
        <w:tc>
          <w:tcPr>
            <w:tcW w:w="1134" w:type="dxa"/>
            <w:shd w:val="clear" w:color="auto" w:fill="auto"/>
          </w:tcPr>
          <w:p w14:paraId="3C366755" w14:textId="77777777" w:rsidR="007061AB" w:rsidRPr="00ED2589" w:rsidRDefault="007061AB" w:rsidP="00A87AA0">
            <w:pPr>
              <w:autoSpaceDE w:val="0"/>
              <w:autoSpaceDN w:val="0"/>
              <w:adjustRightInd w:val="0"/>
              <w:spacing w:after="0"/>
              <w:jc w:val="right"/>
              <w:rPr>
                <w:color w:val="000000" w:themeColor="text1"/>
                <w:sz w:val="19"/>
                <w:szCs w:val="19"/>
                <w:lang w:val="en-GB"/>
              </w:rPr>
            </w:pPr>
            <w:r w:rsidRPr="00ED2589">
              <w:rPr>
                <w:color w:val="000000" w:themeColor="text1"/>
                <w:sz w:val="19"/>
                <w:szCs w:val="19"/>
                <w:lang w:val="en-GB"/>
              </w:rPr>
              <w:t>150,000</w:t>
            </w:r>
          </w:p>
        </w:tc>
        <w:tc>
          <w:tcPr>
            <w:tcW w:w="3118" w:type="dxa"/>
            <w:shd w:val="clear" w:color="auto" w:fill="auto"/>
          </w:tcPr>
          <w:p w14:paraId="0E26FF66"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 xml:space="preserve">Technical expertise and training on developing and operating a lighting test laboratory </w:t>
            </w:r>
          </w:p>
          <w:p w14:paraId="0920A587"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Supporting the hosting of seminars and forums on energy-efficient lighting</w:t>
            </w:r>
          </w:p>
        </w:tc>
        <w:tc>
          <w:tcPr>
            <w:tcW w:w="1985" w:type="dxa"/>
            <w:shd w:val="clear" w:color="auto" w:fill="auto"/>
          </w:tcPr>
          <w:p w14:paraId="447AEBBB" w14:textId="77777777" w:rsidR="007061AB" w:rsidRPr="00ED2589" w:rsidRDefault="007061AB" w:rsidP="00A87AA0">
            <w:pPr>
              <w:autoSpaceDE w:val="0"/>
              <w:autoSpaceDN w:val="0"/>
              <w:adjustRightInd w:val="0"/>
              <w:spacing w:after="0"/>
              <w:jc w:val="left"/>
              <w:rPr>
                <w:noProof/>
                <w:color w:val="000000" w:themeColor="text1"/>
                <w:sz w:val="19"/>
                <w:szCs w:val="19"/>
                <w:lang w:val="en-GB"/>
              </w:rPr>
            </w:pPr>
            <w:r w:rsidRPr="00ED2589">
              <w:rPr>
                <w:noProof/>
                <w:color w:val="000000" w:themeColor="text1"/>
                <w:sz w:val="19"/>
                <w:szCs w:val="19"/>
                <w:lang w:val="en-GB"/>
              </w:rPr>
              <w:t>Delays in setting and approving MVE schemes (and defining role of testing labs)</w:t>
            </w:r>
          </w:p>
        </w:tc>
        <w:tc>
          <w:tcPr>
            <w:tcW w:w="1745" w:type="dxa"/>
            <w:shd w:val="clear" w:color="auto" w:fill="auto"/>
          </w:tcPr>
          <w:p w14:paraId="3AB24DE9"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The Project argues for mandatory standards and labels with an adequate MVE system introduced in a timely manner</w:t>
            </w:r>
          </w:p>
        </w:tc>
      </w:tr>
      <w:tr w:rsidR="007061AB" w:rsidRPr="00ED2589" w14:paraId="433EA21C" w14:textId="77777777" w:rsidTr="00A87AA0">
        <w:trPr>
          <w:jc w:val="center"/>
        </w:trPr>
        <w:tc>
          <w:tcPr>
            <w:tcW w:w="1048" w:type="dxa"/>
            <w:shd w:val="clear" w:color="auto" w:fill="auto"/>
          </w:tcPr>
          <w:p w14:paraId="3B699240"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UNEP</w:t>
            </w:r>
          </w:p>
        </w:tc>
        <w:tc>
          <w:tcPr>
            <w:tcW w:w="932" w:type="dxa"/>
            <w:shd w:val="clear" w:color="auto" w:fill="auto"/>
          </w:tcPr>
          <w:p w14:paraId="5C1C6E6D"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In-kind</w:t>
            </w:r>
          </w:p>
        </w:tc>
        <w:tc>
          <w:tcPr>
            <w:tcW w:w="1134" w:type="dxa"/>
            <w:shd w:val="clear" w:color="auto" w:fill="auto"/>
          </w:tcPr>
          <w:p w14:paraId="49C528E2" w14:textId="77777777" w:rsidR="007061AB" w:rsidRPr="00ED2589" w:rsidRDefault="007061AB" w:rsidP="00A87AA0">
            <w:pPr>
              <w:autoSpaceDE w:val="0"/>
              <w:autoSpaceDN w:val="0"/>
              <w:adjustRightInd w:val="0"/>
              <w:spacing w:after="0"/>
              <w:jc w:val="right"/>
              <w:rPr>
                <w:color w:val="000000" w:themeColor="text1"/>
                <w:sz w:val="19"/>
                <w:szCs w:val="19"/>
                <w:lang w:val="en-GB"/>
              </w:rPr>
            </w:pPr>
            <w:r w:rsidRPr="00ED2589">
              <w:rPr>
                <w:color w:val="000000" w:themeColor="text1"/>
                <w:sz w:val="19"/>
                <w:szCs w:val="19"/>
                <w:lang w:val="en-GB"/>
              </w:rPr>
              <w:t>30,000</w:t>
            </w:r>
          </w:p>
        </w:tc>
        <w:tc>
          <w:tcPr>
            <w:tcW w:w="3118" w:type="dxa"/>
            <w:shd w:val="clear" w:color="auto" w:fill="auto"/>
          </w:tcPr>
          <w:p w14:paraId="2BBE4569"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Staff time to provide coordination support and strategic advice, and participate in events</w:t>
            </w:r>
          </w:p>
        </w:tc>
        <w:tc>
          <w:tcPr>
            <w:tcW w:w="1985" w:type="dxa"/>
            <w:shd w:val="clear" w:color="auto" w:fill="auto"/>
          </w:tcPr>
          <w:p w14:paraId="3D79A8C8" w14:textId="77777777" w:rsidR="007061AB" w:rsidRPr="00ED2589" w:rsidRDefault="007061AB" w:rsidP="00A87AA0">
            <w:pPr>
              <w:autoSpaceDE w:val="0"/>
              <w:autoSpaceDN w:val="0"/>
              <w:adjustRightInd w:val="0"/>
              <w:spacing w:after="0"/>
              <w:jc w:val="left"/>
              <w:rPr>
                <w:noProof/>
                <w:color w:val="000000" w:themeColor="text1"/>
                <w:sz w:val="19"/>
                <w:szCs w:val="19"/>
                <w:lang w:val="en-GB"/>
              </w:rPr>
            </w:pPr>
            <w:r w:rsidRPr="00ED2589">
              <w:rPr>
                <w:noProof/>
                <w:color w:val="000000" w:themeColor="text1"/>
                <w:sz w:val="19"/>
                <w:szCs w:val="19"/>
                <w:lang w:val="en-GB"/>
              </w:rPr>
              <w:t>Slow roll-out of project funds and activities</w:t>
            </w:r>
          </w:p>
        </w:tc>
        <w:tc>
          <w:tcPr>
            <w:tcW w:w="1745" w:type="dxa"/>
            <w:shd w:val="clear" w:color="auto" w:fill="auto"/>
          </w:tcPr>
          <w:p w14:paraId="7F4CE01D" w14:textId="77777777" w:rsidR="007061AB" w:rsidRPr="00ED2589" w:rsidRDefault="007061AB" w:rsidP="00A87AA0">
            <w:pPr>
              <w:autoSpaceDE w:val="0"/>
              <w:autoSpaceDN w:val="0"/>
              <w:adjustRightInd w:val="0"/>
              <w:spacing w:after="0"/>
              <w:jc w:val="left"/>
              <w:rPr>
                <w:color w:val="000000" w:themeColor="text1"/>
                <w:sz w:val="19"/>
                <w:szCs w:val="19"/>
                <w:lang w:val="en-GB"/>
              </w:rPr>
            </w:pPr>
            <w:r w:rsidRPr="00ED2589">
              <w:rPr>
                <w:color w:val="000000" w:themeColor="text1"/>
                <w:sz w:val="19"/>
                <w:szCs w:val="19"/>
                <w:lang w:val="en-GB"/>
              </w:rPr>
              <w:t>Provide collaboration and support</w:t>
            </w:r>
          </w:p>
        </w:tc>
      </w:tr>
    </w:tbl>
    <w:p w14:paraId="54DDE376" w14:textId="77777777" w:rsidR="007061AB" w:rsidRPr="00ED2589" w:rsidRDefault="007061AB" w:rsidP="007061AB">
      <w:pPr>
        <w:autoSpaceDE w:val="0"/>
        <w:autoSpaceDN w:val="0"/>
        <w:adjustRightInd w:val="0"/>
        <w:spacing w:after="0"/>
        <w:jc w:val="left"/>
        <w:rPr>
          <w:color w:val="000000" w:themeColor="text1"/>
          <w:szCs w:val="20"/>
          <w:u w:val="single"/>
          <w:lang w:val="en-GB"/>
        </w:rPr>
      </w:pPr>
    </w:p>
    <w:p w14:paraId="554BCD45" w14:textId="77777777" w:rsidR="00DC0DEE" w:rsidRPr="00ED2589" w:rsidRDefault="00DC0DEE" w:rsidP="00DC0DEE">
      <w:pPr>
        <w:spacing w:before="59"/>
        <w:ind w:left="132"/>
        <w:rPr>
          <w:rFonts w:asciiTheme="minorHAnsi" w:hAnsiTheme="minorHAnsi" w:cstheme="minorHAnsi"/>
          <w:i/>
        </w:rPr>
      </w:pPr>
      <w:r w:rsidRPr="00ED2589">
        <w:rPr>
          <w:rFonts w:asciiTheme="minorHAnsi" w:hAnsiTheme="minorHAnsi" w:cstheme="minorHAnsi"/>
          <w:i/>
        </w:rPr>
        <w:t>The text below concerns the GEF funds managed by</w:t>
      </w:r>
      <w:r w:rsidRPr="00ED2589">
        <w:rPr>
          <w:rFonts w:asciiTheme="minorHAnsi" w:hAnsiTheme="minorHAnsi" w:cstheme="minorHAnsi"/>
          <w:i/>
          <w:spacing w:val="-30"/>
        </w:rPr>
        <w:t xml:space="preserve"> </w:t>
      </w:r>
      <w:r w:rsidRPr="00ED2589">
        <w:rPr>
          <w:rFonts w:asciiTheme="minorHAnsi" w:hAnsiTheme="minorHAnsi" w:cstheme="minorHAnsi"/>
          <w:i/>
        </w:rPr>
        <w:t>UNDP</w:t>
      </w:r>
    </w:p>
    <w:p w14:paraId="580EBAEA" w14:textId="77777777" w:rsidR="00DC0DEE" w:rsidRPr="00ED2589" w:rsidRDefault="00DC0DEE" w:rsidP="005A3BD9">
      <w:pPr>
        <w:pStyle w:val="BodyText"/>
        <w:pBdr>
          <w:bottom w:val="none" w:sz="0" w:space="0" w:color="auto"/>
        </w:pBdr>
        <w:spacing w:before="11"/>
        <w:rPr>
          <w:rFonts w:asciiTheme="minorHAnsi" w:hAnsiTheme="minorHAnsi" w:cstheme="minorHAnsi"/>
          <w:i w:val="0"/>
          <w:iCs w:val="0"/>
          <w:sz w:val="19"/>
        </w:rPr>
      </w:pPr>
    </w:p>
    <w:p w14:paraId="04E0CDBC" w14:textId="6679D652" w:rsidR="006D6316" w:rsidRPr="00ED2589" w:rsidRDefault="006D6316" w:rsidP="006D6316">
      <w:pPr>
        <w:spacing w:before="80" w:after="0"/>
        <w:rPr>
          <w:rFonts w:asciiTheme="minorHAnsi" w:hAnsiTheme="minorHAnsi" w:cstheme="minorHAnsi"/>
          <w:i/>
          <w:szCs w:val="20"/>
        </w:rPr>
      </w:pPr>
      <w:r w:rsidRPr="00ED2589">
        <w:rPr>
          <w:rFonts w:asciiTheme="minorHAnsi" w:hAnsiTheme="minorHAnsi" w:cstheme="minorHAnsi"/>
          <w:szCs w:val="20"/>
          <w:u w:val="single"/>
        </w:rPr>
        <w:t>Budget Revision and Tolerance</w:t>
      </w:r>
      <w:r w:rsidRPr="00ED2589">
        <w:rPr>
          <w:rFonts w:asciiTheme="minorHAnsi" w:hAnsiTheme="minorHAnsi" w:cstheme="minorHAnsi"/>
          <w:szCs w:val="20"/>
        </w:rPr>
        <w:t xml:space="preserve">:  </w:t>
      </w:r>
      <w:r w:rsidR="003B7B1C" w:rsidRPr="00ED2589">
        <w:rPr>
          <w:rFonts w:asciiTheme="minorHAnsi" w:hAnsiTheme="minorHAnsi" w:cstheme="minorHAnsi"/>
          <w:szCs w:val="20"/>
        </w:rPr>
        <w:t>For Outcomes 1,2, and 4 a</w:t>
      </w:r>
      <w:r w:rsidRPr="00ED2589">
        <w:rPr>
          <w:rFonts w:asciiTheme="minorHAnsi" w:hAnsiTheme="minorHAnsi" w:cstheme="minorHAnsi"/>
          <w:szCs w:val="20"/>
        </w:rPr>
        <w:t xml:space="preserve">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3F415C99" w14:textId="77777777" w:rsidR="006D6316" w:rsidRPr="00ED2589" w:rsidRDefault="006D6316" w:rsidP="006D6316">
      <w:pPr>
        <w:pStyle w:val="ListParagraph"/>
        <w:ind w:left="0"/>
        <w:rPr>
          <w:rFonts w:asciiTheme="minorHAnsi" w:hAnsiTheme="minorHAnsi" w:cstheme="minorHAnsi"/>
          <w:sz w:val="20"/>
          <w:szCs w:val="20"/>
        </w:rPr>
      </w:pPr>
    </w:p>
    <w:p w14:paraId="498A2600" w14:textId="75FA3AE8" w:rsidR="006D6316" w:rsidRPr="00ED2589" w:rsidRDefault="006D6316" w:rsidP="006D6316">
      <w:pPr>
        <w:pStyle w:val="ListParagraph"/>
        <w:ind w:left="0"/>
        <w:rPr>
          <w:rFonts w:asciiTheme="minorHAnsi" w:hAnsiTheme="minorHAnsi" w:cstheme="minorHAnsi"/>
          <w:sz w:val="20"/>
          <w:szCs w:val="20"/>
        </w:rPr>
      </w:pPr>
      <w:r w:rsidRPr="00ED2589">
        <w:rPr>
          <w:rFonts w:asciiTheme="minorHAnsi" w:hAnsiTheme="minorHAnsi" w:cstheme="minorHAnsi"/>
          <w:sz w:val="20"/>
          <w:szCs w:val="20"/>
        </w:rPr>
        <w:t>Should the following deviations occur</w:t>
      </w:r>
      <w:r w:rsidR="00E229AE" w:rsidRPr="00ED2589">
        <w:rPr>
          <w:rFonts w:asciiTheme="minorHAnsi" w:hAnsiTheme="minorHAnsi" w:cstheme="minorHAnsi"/>
          <w:sz w:val="20"/>
          <w:szCs w:val="20"/>
        </w:rPr>
        <w:t xml:space="preserve"> for Outcomes 1,2, and 4</w:t>
      </w:r>
      <w:r w:rsidRPr="00ED2589">
        <w:rPr>
          <w:rFonts w:asciiTheme="minorHAnsi" w:hAnsiTheme="minorHAnsi" w:cstheme="minorHAnsi"/>
          <w:sz w:val="20"/>
          <w:szCs w:val="20"/>
        </w:rPr>
        <w:t xml:space="preserve">, the Project Manager/CTA and UNDP Country Office will seek the approval of the BPPS/GEF team to ensure accurate reporting to the GEF: </w:t>
      </w:r>
    </w:p>
    <w:p w14:paraId="53E0A30B" w14:textId="77777777" w:rsidR="006D6316" w:rsidRPr="00ED2589" w:rsidRDefault="006D6316" w:rsidP="006D6316">
      <w:pPr>
        <w:pStyle w:val="ListParagraph"/>
        <w:rPr>
          <w:rFonts w:asciiTheme="minorHAnsi" w:hAnsiTheme="minorHAnsi" w:cstheme="minorHAnsi"/>
          <w:sz w:val="20"/>
          <w:szCs w:val="20"/>
        </w:rPr>
      </w:pPr>
      <w:r w:rsidRPr="00ED2589">
        <w:rPr>
          <w:rFonts w:asciiTheme="minorHAnsi" w:hAnsiTheme="minorHAnsi" w:cstheme="minorHAnsi"/>
          <w:sz w:val="20"/>
          <w:szCs w:val="20"/>
        </w:rPr>
        <w:t xml:space="preserve">a) Budget re-allocations among components in the project budget with amounts involving 10% of the total project grant or </w:t>
      </w:r>
      <w:proofErr w:type="gramStart"/>
      <w:r w:rsidRPr="00ED2589">
        <w:rPr>
          <w:rFonts w:asciiTheme="minorHAnsi" w:hAnsiTheme="minorHAnsi" w:cstheme="minorHAnsi"/>
          <w:sz w:val="20"/>
          <w:szCs w:val="20"/>
        </w:rPr>
        <w:t>more;</w:t>
      </w:r>
      <w:proofErr w:type="gramEnd"/>
      <w:r w:rsidRPr="00ED2589">
        <w:rPr>
          <w:rFonts w:asciiTheme="minorHAnsi" w:hAnsiTheme="minorHAnsi" w:cstheme="minorHAnsi"/>
          <w:sz w:val="20"/>
          <w:szCs w:val="20"/>
        </w:rPr>
        <w:t xml:space="preserve"> </w:t>
      </w:r>
    </w:p>
    <w:p w14:paraId="6BDBBD0D" w14:textId="77777777" w:rsidR="006D6316" w:rsidRPr="00ED2589" w:rsidRDefault="006D6316" w:rsidP="006D6316">
      <w:pPr>
        <w:pStyle w:val="ListParagraph"/>
        <w:rPr>
          <w:rFonts w:asciiTheme="minorHAnsi" w:hAnsiTheme="minorHAnsi" w:cstheme="minorHAnsi"/>
          <w:sz w:val="20"/>
          <w:szCs w:val="20"/>
        </w:rPr>
      </w:pPr>
      <w:r w:rsidRPr="00ED2589">
        <w:rPr>
          <w:rFonts w:asciiTheme="minorHAnsi" w:hAnsiTheme="minorHAnsi" w:cstheme="minorHAnsi"/>
          <w:sz w:val="20"/>
          <w:szCs w:val="20"/>
        </w:rPr>
        <w:t xml:space="preserve">b) Introduction of new budget items that exceed 5% of original GEF allocation. </w:t>
      </w:r>
    </w:p>
    <w:p w14:paraId="67F096AE" w14:textId="77777777" w:rsidR="006D6316" w:rsidRPr="00ED2589" w:rsidRDefault="006D6316" w:rsidP="006D6316">
      <w:pPr>
        <w:spacing w:after="0"/>
        <w:jc w:val="left"/>
        <w:rPr>
          <w:rFonts w:asciiTheme="minorHAnsi" w:hAnsiTheme="minorHAnsi" w:cstheme="minorHAnsi"/>
          <w:szCs w:val="20"/>
        </w:rPr>
      </w:pPr>
    </w:p>
    <w:p w14:paraId="13D16DE6" w14:textId="77777777" w:rsidR="006D6316" w:rsidRPr="00ED2589" w:rsidRDefault="006D6316" w:rsidP="006D6316">
      <w:pPr>
        <w:spacing w:after="0"/>
        <w:jc w:val="left"/>
        <w:rPr>
          <w:rFonts w:asciiTheme="minorHAnsi" w:hAnsiTheme="minorHAnsi" w:cstheme="minorHAnsi"/>
          <w:szCs w:val="20"/>
          <w:u w:val="single"/>
        </w:rPr>
      </w:pPr>
      <w:r w:rsidRPr="00ED2589">
        <w:rPr>
          <w:rFonts w:asciiTheme="minorHAnsi" w:hAnsiTheme="minorHAnsi" w:cstheme="minorHAnsi"/>
          <w:szCs w:val="20"/>
        </w:rPr>
        <w:t>Any over expenditure incurred beyond the available GEF grant amount will be absorbed by non-GEF resources (</w:t>
      </w:r>
      <w:proofErr w:type="gramStart"/>
      <w:r w:rsidRPr="00ED2589">
        <w:rPr>
          <w:rFonts w:asciiTheme="minorHAnsi" w:hAnsiTheme="minorHAnsi" w:cstheme="minorHAnsi"/>
          <w:szCs w:val="20"/>
        </w:rPr>
        <w:t>e.g.</w:t>
      </w:r>
      <w:proofErr w:type="gramEnd"/>
      <w:r w:rsidRPr="00ED2589">
        <w:rPr>
          <w:rFonts w:asciiTheme="minorHAnsi" w:hAnsiTheme="minorHAnsi" w:cstheme="minorHAnsi"/>
          <w:szCs w:val="20"/>
        </w:rPr>
        <w:t xml:space="preserve"> UNDP TRAC or cash co-financing).</w:t>
      </w:r>
      <w:r w:rsidRPr="00ED2589">
        <w:rPr>
          <w:rFonts w:asciiTheme="minorHAnsi" w:hAnsiTheme="minorHAnsi" w:cstheme="minorHAnsi"/>
          <w:szCs w:val="20"/>
          <w:u w:val="single"/>
        </w:rPr>
        <w:t xml:space="preserve"> </w:t>
      </w:r>
    </w:p>
    <w:p w14:paraId="6471DE7A" w14:textId="77777777" w:rsidR="006D6316" w:rsidRPr="00ED2589" w:rsidRDefault="006D6316" w:rsidP="006D6316">
      <w:pPr>
        <w:jc w:val="left"/>
        <w:rPr>
          <w:rFonts w:asciiTheme="minorHAnsi" w:hAnsiTheme="minorHAnsi" w:cstheme="minorHAnsi"/>
          <w:szCs w:val="20"/>
          <w:u w:val="single"/>
        </w:rPr>
      </w:pPr>
    </w:p>
    <w:p w14:paraId="7F70EAEC" w14:textId="38DFEAF4" w:rsidR="006D6316" w:rsidRPr="00ED2589" w:rsidRDefault="006D6316" w:rsidP="006D6316">
      <w:pPr>
        <w:jc w:val="left"/>
        <w:rPr>
          <w:rFonts w:asciiTheme="minorHAnsi" w:hAnsiTheme="minorHAnsi" w:cstheme="minorHAnsi"/>
          <w:szCs w:val="20"/>
        </w:rPr>
      </w:pPr>
      <w:r w:rsidRPr="00ED2589">
        <w:rPr>
          <w:rFonts w:asciiTheme="minorHAnsi" w:hAnsiTheme="minorHAnsi" w:cstheme="minorHAnsi"/>
          <w:szCs w:val="20"/>
          <w:u w:val="single"/>
        </w:rPr>
        <w:t>Audit</w:t>
      </w:r>
      <w:r w:rsidRPr="00ED2589">
        <w:rPr>
          <w:rFonts w:asciiTheme="minorHAnsi" w:hAnsiTheme="minorHAnsi" w:cstheme="minorHAnsi"/>
          <w:szCs w:val="20"/>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 </w:t>
      </w:r>
      <w:r w:rsidR="006171E3" w:rsidRPr="00ED2589">
        <w:rPr>
          <w:rFonts w:asciiTheme="minorHAnsi" w:hAnsiTheme="minorHAnsi" w:cstheme="minorHAnsi"/>
          <w:szCs w:val="20"/>
        </w:rPr>
        <w:t>There shall be a si</w:t>
      </w:r>
      <w:r w:rsidR="004E3F60" w:rsidRPr="00ED2589">
        <w:rPr>
          <w:rFonts w:asciiTheme="minorHAnsi" w:hAnsiTheme="minorHAnsi" w:cstheme="minorHAnsi"/>
          <w:szCs w:val="20"/>
        </w:rPr>
        <w:t xml:space="preserve">ngle and common audit for </w:t>
      </w:r>
      <w:r w:rsidR="00864C55" w:rsidRPr="00ED2589">
        <w:rPr>
          <w:rFonts w:asciiTheme="minorHAnsi" w:hAnsiTheme="minorHAnsi" w:cstheme="minorHAnsi"/>
          <w:szCs w:val="20"/>
        </w:rPr>
        <w:t>each G</w:t>
      </w:r>
      <w:r w:rsidR="00F3766E" w:rsidRPr="00ED2589">
        <w:rPr>
          <w:rFonts w:asciiTheme="minorHAnsi" w:hAnsiTheme="minorHAnsi" w:cstheme="minorHAnsi"/>
          <w:szCs w:val="20"/>
        </w:rPr>
        <w:t>E</w:t>
      </w:r>
      <w:r w:rsidR="00864C55" w:rsidRPr="00ED2589">
        <w:rPr>
          <w:rFonts w:asciiTheme="minorHAnsi" w:hAnsiTheme="minorHAnsi" w:cstheme="minorHAnsi"/>
          <w:szCs w:val="20"/>
        </w:rPr>
        <w:t xml:space="preserve">F agency </w:t>
      </w:r>
      <w:r w:rsidR="004E3F60" w:rsidRPr="00ED2589">
        <w:rPr>
          <w:rFonts w:asciiTheme="minorHAnsi" w:hAnsiTheme="minorHAnsi" w:cstheme="minorHAnsi"/>
          <w:szCs w:val="20"/>
        </w:rPr>
        <w:t xml:space="preserve"> Outcomes. The audit shall account for separation of accountability by </w:t>
      </w:r>
      <w:r w:rsidR="000103B9" w:rsidRPr="00ED2589">
        <w:rPr>
          <w:rFonts w:asciiTheme="minorHAnsi" w:hAnsiTheme="minorHAnsi" w:cstheme="minorHAnsi"/>
          <w:szCs w:val="20"/>
        </w:rPr>
        <w:t xml:space="preserve">UNDP’s </w:t>
      </w:r>
      <w:r w:rsidR="004E3F60" w:rsidRPr="00ED2589">
        <w:rPr>
          <w:rFonts w:asciiTheme="minorHAnsi" w:hAnsiTheme="minorHAnsi" w:cstheme="minorHAnsi"/>
          <w:szCs w:val="20"/>
        </w:rPr>
        <w:t>Outcome</w:t>
      </w:r>
      <w:r w:rsidR="000103B9" w:rsidRPr="00ED2589">
        <w:rPr>
          <w:rFonts w:asciiTheme="minorHAnsi" w:hAnsiTheme="minorHAnsi" w:cstheme="minorHAnsi"/>
          <w:szCs w:val="20"/>
        </w:rPr>
        <w:t xml:space="preserve"> 1, 2</w:t>
      </w:r>
      <w:r w:rsidR="00027E32" w:rsidRPr="00ED2589">
        <w:rPr>
          <w:rFonts w:asciiTheme="minorHAnsi" w:hAnsiTheme="minorHAnsi" w:cstheme="minorHAnsi"/>
          <w:szCs w:val="20"/>
        </w:rPr>
        <w:t xml:space="preserve">, </w:t>
      </w:r>
      <w:r w:rsidR="00CC55CB" w:rsidRPr="00ED2589">
        <w:rPr>
          <w:rFonts w:asciiTheme="minorHAnsi" w:hAnsiTheme="minorHAnsi" w:cstheme="minorHAnsi"/>
          <w:szCs w:val="20"/>
        </w:rPr>
        <w:t>4 and</w:t>
      </w:r>
      <w:r w:rsidR="000103B9" w:rsidRPr="00ED2589">
        <w:rPr>
          <w:rFonts w:asciiTheme="minorHAnsi" w:hAnsiTheme="minorHAnsi" w:cstheme="minorHAnsi"/>
          <w:szCs w:val="20"/>
        </w:rPr>
        <w:t xml:space="preserve"> </w:t>
      </w:r>
      <w:r w:rsidR="00CC55CB" w:rsidRPr="00ED2589">
        <w:rPr>
          <w:rFonts w:asciiTheme="minorHAnsi" w:hAnsiTheme="minorHAnsi" w:cstheme="minorHAnsi"/>
          <w:szCs w:val="20"/>
        </w:rPr>
        <w:t>5</w:t>
      </w:r>
      <w:r w:rsidR="000103B9" w:rsidRPr="00ED2589">
        <w:rPr>
          <w:rFonts w:asciiTheme="minorHAnsi" w:hAnsiTheme="minorHAnsi" w:cstheme="minorHAnsi"/>
          <w:szCs w:val="20"/>
        </w:rPr>
        <w:t xml:space="preserve"> and DBSA outcome 3</w:t>
      </w:r>
      <w:r w:rsidR="008C1783" w:rsidRPr="00ED2589">
        <w:rPr>
          <w:rFonts w:asciiTheme="minorHAnsi" w:hAnsiTheme="minorHAnsi" w:cstheme="minorHAnsi"/>
          <w:szCs w:val="20"/>
        </w:rPr>
        <w:t xml:space="preserve">. PMC resources will cover audit costs for each </w:t>
      </w:r>
      <w:r w:rsidR="00B63EC3" w:rsidRPr="00ED2589">
        <w:rPr>
          <w:rFonts w:asciiTheme="minorHAnsi" w:hAnsiTheme="minorHAnsi" w:cstheme="minorHAnsi"/>
          <w:szCs w:val="20"/>
        </w:rPr>
        <w:t>agency</w:t>
      </w:r>
    </w:p>
    <w:p w14:paraId="29F16290" w14:textId="77777777" w:rsidR="006D6316" w:rsidRPr="00ED2589" w:rsidRDefault="006D6316" w:rsidP="006D6316">
      <w:pPr>
        <w:jc w:val="left"/>
        <w:rPr>
          <w:rFonts w:asciiTheme="minorHAnsi" w:hAnsiTheme="minorHAnsi" w:cstheme="minorHAnsi"/>
          <w:szCs w:val="20"/>
          <w:u w:val="single"/>
        </w:rPr>
      </w:pPr>
    </w:p>
    <w:p w14:paraId="2C5EE77C" w14:textId="1833082F" w:rsidR="006D6316" w:rsidRPr="00ED2589" w:rsidRDefault="006D6316" w:rsidP="006D6316">
      <w:pPr>
        <w:pStyle w:val="ListParagraph"/>
        <w:ind w:left="0"/>
        <w:rPr>
          <w:rFonts w:asciiTheme="minorHAnsi" w:hAnsiTheme="minorHAnsi" w:cstheme="minorHAnsi"/>
          <w:sz w:val="20"/>
          <w:szCs w:val="20"/>
        </w:rPr>
      </w:pPr>
      <w:r w:rsidRPr="00ED2589">
        <w:rPr>
          <w:rFonts w:asciiTheme="minorHAnsi" w:hAnsiTheme="minorHAnsi" w:cstheme="minorHAnsi"/>
          <w:sz w:val="20"/>
          <w:szCs w:val="20"/>
          <w:u w:val="single"/>
        </w:rPr>
        <w:t>Project Closure</w:t>
      </w:r>
      <w:r w:rsidRPr="00ED2589">
        <w:rPr>
          <w:rFonts w:asciiTheme="minorHAnsi" w:hAnsiTheme="minorHAnsi" w:cstheme="minorHAnsi"/>
          <w:sz w:val="20"/>
          <w:szCs w:val="20"/>
        </w:rPr>
        <w:t xml:space="preserve">: Project closure will be conducted as per UNDP requirements outlined in the UNDP POPP. All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r w:rsidR="00535DA5" w:rsidRPr="00ED2589">
        <w:rPr>
          <w:rFonts w:asciiTheme="minorHAnsi" w:hAnsiTheme="minorHAnsi" w:cstheme="minorHAnsi"/>
          <w:sz w:val="20"/>
          <w:szCs w:val="20"/>
        </w:rPr>
        <w:t>DBSA shall advise UNDP on a</w:t>
      </w:r>
      <w:r w:rsidR="00F62CD4" w:rsidRPr="00ED2589">
        <w:rPr>
          <w:rFonts w:asciiTheme="minorHAnsi" w:hAnsiTheme="minorHAnsi" w:cstheme="minorHAnsi"/>
          <w:sz w:val="20"/>
          <w:szCs w:val="20"/>
        </w:rPr>
        <w:t xml:space="preserve">ny </w:t>
      </w:r>
      <w:r w:rsidR="00535DA5" w:rsidRPr="00ED2589">
        <w:rPr>
          <w:rFonts w:asciiTheme="minorHAnsi" w:hAnsiTheme="minorHAnsi" w:cstheme="minorHAnsi"/>
          <w:sz w:val="20"/>
          <w:szCs w:val="20"/>
        </w:rPr>
        <w:t xml:space="preserve">risk of </w:t>
      </w:r>
      <w:r w:rsidR="00F62CD4" w:rsidRPr="00ED2589">
        <w:rPr>
          <w:rFonts w:asciiTheme="minorHAnsi" w:hAnsiTheme="minorHAnsi" w:cstheme="minorHAnsi"/>
          <w:sz w:val="20"/>
          <w:szCs w:val="20"/>
        </w:rPr>
        <w:t>delays</w:t>
      </w:r>
      <w:r w:rsidR="00535DA5" w:rsidRPr="00ED2589">
        <w:rPr>
          <w:rFonts w:asciiTheme="minorHAnsi" w:hAnsiTheme="minorHAnsi" w:cstheme="minorHAnsi"/>
          <w:sz w:val="20"/>
          <w:szCs w:val="20"/>
        </w:rPr>
        <w:t xml:space="preserve"> for Outcome 3 that may impact on the overall project closure. </w:t>
      </w:r>
    </w:p>
    <w:p w14:paraId="4FE34A3A" w14:textId="77777777" w:rsidR="006D6316" w:rsidRPr="00ED2589" w:rsidRDefault="006D6316" w:rsidP="006D6316">
      <w:pPr>
        <w:jc w:val="left"/>
        <w:rPr>
          <w:rFonts w:asciiTheme="minorHAnsi" w:hAnsiTheme="minorHAnsi" w:cstheme="minorHAnsi"/>
          <w:szCs w:val="20"/>
          <w:u w:val="single"/>
        </w:rPr>
      </w:pPr>
    </w:p>
    <w:p w14:paraId="5DA3662A" w14:textId="00C9DB9A" w:rsidR="006D6316" w:rsidRPr="00ED2589" w:rsidRDefault="006D6316" w:rsidP="006D6316">
      <w:pPr>
        <w:jc w:val="left"/>
        <w:rPr>
          <w:rFonts w:asciiTheme="minorHAnsi" w:hAnsiTheme="minorHAnsi" w:cstheme="minorHAnsi"/>
          <w:szCs w:val="20"/>
        </w:rPr>
      </w:pPr>
      <w:r w:rsidRPr="00ED2589">
        <w:rPr>
          <w:rFonts w:asciiTheme="minorHAnsi" w:hAnsiTheme="minorHAnsi" w:cstheme="minorHAnsi"/>
          <w:szCs w:val="20"/>
          <w:u w:val="single"/>
        </w:rPr>
        <w:t>Operational completion</w:t>
      </w:r>
      <w:r w:rsidRPr="00ED2589">
        <w:rPr>
          <w:rFonts w:asciiTheme="minorHAnsi" w:hAnsiTheme="minorHAnsi" w:cstheme="minorHAnsi"/>
          <w:szCs w:val="20"/>
        </w:rPr>
        <w:t>: The project will be operationally completed when the last UNDP</w:t>
      </w:r>
      <w:r w:rsidR="00F21C0C" w:rsidRPr="00ED2589">
        <w:rPr>
          <w:rFonts w:asciiTheme="minorHAnsi" w:hAnsiTheme="minorHAnsi" w:cstheme="minorHAnsi"/>
          <w:szCs w:val="20"/>
        </w:rPr>
        <w:t xml:space="preserve"> and DBSA </w:t>
      </w:r>
      <w:r w:rsidRPr="00ED2589">
        <w:rPr>
          <w:rFonts w:asciiTheme="minorHAnsi" w:hAnsiTheme="minorHAnsi" w:cstheme="minorHAnsi"/>
          <w:szCs w:val="20"/>
        </w:rPr>
        <w:t xml:space="preserve">-financed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ED2589">
        <w:rPr>
          <w:rFonts w:asciiTheme="minorHAnsi" w:hAnsiTheme="minorHAnsi" w:cstheme="minorHAnsi"/>
          <w:b/>
          <w:szCs w:val="20"/>
        </w:rPr>
        <w:t>Operational closure must happen with 3 months after posting the TE report to the UNDP ERC</w:t>
      </w:r>
      <w:r w:rsidRPr="00ED2589">
        <w:rPr>
          <w:rFonts w:asciiTheme="minorHAnsi" w:hAnsiTheme="minorHAnsi" w:cstheme="minorHAnsi"/>
          <w:szCs w:val="20"/>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609343F4" w14:textId="77777777" w:rsidR="006D6316" w:rsidRPr="00ED2589" w:rsidRDefault="006D6316" w:rsidP="006D6316">
      <w:pPr>
        <w:jc w:val="left"/>
        <w:rPr>
          <w:rFonts w:asciiTheme="minorHAnsi" w:hAnsiTheme="minorHAnsi" w:cstheme="minorHAnsi"/>
          <w:szCs w:val="20"/>
          <w:u w:val="single"/>
        </w:rPr>
      </w:pPr>
    </w:p>
    <w:p w14:paraId="0CA2DAA9" w14:textId="4F9BF857" w:rsidR="006D6316" w:rsidRPr="00ED2589" w:rsidRDefault="006D6316" w:rsidP="006D6316">
      <w:pPr>
        <w:jc w:val="left"/>
        <w:rPr>
          <w:rFonts w:asciiTheme="minorHAnsi" w:hAnsiTheme="minorHAnsi" w:cstheme="minorHAnsi"/>
          <w:szCs w:val="20"/>
        </w:rPr>
      </w:pPr>
      <w:r w:rsidRPr="00ED2589">
        <w:rPr>
          <w:rFonts w:asciiTheme="minorHAnsi" w:hAnsiTheme="minorHAnsi" w:cstheme="minorHAnsi"/>
          <w:szCs w:val="20"/>
          <w:u w:val="single"/>
        </w:rPr>
        <w:t>Transfer or disposal of assets</w:t>
      </w:r>
      <w:r w:rsidRPr="00ED2589">
        <w:rPr>
          <w:rFonts w:asciiTheme="minorHAnsi" w:hAnsiTheme="minorHAnsi" w:cstheme="minorHAnsi"/>
          <w:szCs w:val="20"/>
        </w:rPr>
        <w:t xml:space="preserve">: In consultation with the Implementing Partner and other parties of the project, UNDP </w:t>
      </w:r>
      <w:r w:rsidR="007973B8" w:rsidRPr="00ED2589">
        <w:rPr>
          <w:rFonts w:asciiTheme="minorHAnsi" w:hAnsiTheme="minorHAnsi" w:cstheme="minorHAnsi"/>
          <w:szCs w:val="20"/>
        </w:rPr>
        <w:t xml:space="preserve">and DBSA </w:t>
      </w:r>
      <w:r w:rsidR="007A5748" w:rsidRPr="00ED2589">
        <w:rPr>
          <w:rFonts w:asciiTheme="minorHAnsi" w:hAnsiTheme="minorHAnsi" w:cstheme="minorHAnsi"/>
          <w:szCs w:val="20"/>
        </w:rPr>
        <w:t xml:space="preserve">are </w:t>
      </w:r>
      <w:r w:rsidR="0064052A" w:rsidRPr="00ED2589">
        <w:rPr>
          <w:rFonts w:asciiTheme="minorHAnsi" w:hAnsiTheme="minorHAnsi" w:cstheme="minorHAnsi"/>
          <w:szCs w:val="20"/>
        </w:rPr>
        <w:t>responsible</w:t>
      </w:r>
      <w:r w:rsidRPr="00ED2589">
        <w:rPr>
          <w:rFonts w:asciiTheme="minorHAnsi" w:hAnsiTheme="minorHAnsi" w:cstheme="minorHAnsi"/>
          <w:szCs w:val="20"/>
        </w:rPr>
        <w:t xml:space="preserv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w:t>
      </w:r>
      <w:r w:rsidRPr="00ED2589">
        <w:rPr>
          <w:rFonts w:asciiTheme="minorHAnsi" w:hAnsiTheme="minorHAnsi" w:cstheme="minorHAnsi"/>
          <w:szCs w:val="20"/>
        </w:rPr>
        <w:lastRenderedPageBreak/>
        <w:t>project. In all cases of transfer, a transfer document must be prepared and kept on file</w:t>
      </w:r>
      <w:r w:rsidRPr="00ED2589">
        <w:rPr>
          <w:rStyle w:val="FootnoteReference"/>
          <w:rFonts w:asciiTheme="minorHAnsi" w:hAnsiTheme="minorHAnsi" w:cstheme="minorHAnsi"/>
          <w:sz w:val="20"/>
          <w:szCs w:val="20"/>
        </w:rPr>
        <w:footnoteReference w:id="23"/>
      </w:r>
      <w:r w:rsidRPr="00ED2589">
        <w:rPr>
          <w:rFonts w:asciiTheme="minorHAnsi" w:hAnsiTheme="minorHAnsi" w:cstheme="minorHAnsi"/>
          <w:szCs w:val="20"/>
        </w:rPr>
        <w:t>. The transfer should be done before Project Management Unit complete their assignments.</w:t>
      </w:r>
    </w:p>
    <w:p w14:paraId="5EAB31E7" w14:textId="77777777" w:rsidR="006D6316" w:rsidRPr="00ED2589" w:rsidRDefault="006D6316" w:rsidP="006D6316">
      <w:pPr>
        <w:jc w:val="left"/>
        <w:rPr>
          <w:rFonts w:asciiTheme="minorHAnsi" w:hAnsiTheme="minorHAnsi" w:cstheme="minorHAnsi"/>
          <w:szCs w:val="20"/>
          <w:u w:val="single"/>
        </w:rPr>
      </w:pPr>
    </w:p>
    <w:p w14:paraId="68A640B5" w14:textId="046F688A" w:rsidR="006D6316" w:rsidRPr="00ED2589" w:rsidRDefault="5C0D7E7C" w:rsidP="190CFBC6">
      <w:pPr>
        <w:jc w:val="left"/>
        <w:rPr>
          <w:rFonts w:asciiTheme="minorHAnsi" w:hAnsiTheme="minorHAnsi" w:cstheme="minorBidi"/>
        </w:rPr>
      </w:pPr>
      <w:r w:rsidRPr="00ED2589">
        <w:rPr>
          <w:rFonts w:asciiTheme="minorHAnsi" w:hAnsiTheme="minorHAnsi" w:cstheme="minorBidi"/>
          <w:u w:val="single"/>
        </w:rPr>
        <w:t>Financial completion (closure)</w:t>
      </w:r>
      <w:r w:rsidRPr="00ED2589">
        <w:rPr>
          <w:rFonts w:asciiTheme="minorHAnsi" w:hAnsiTheme="minorHAnsi" w:cstheme="minorBidi"/>
        </w:rPr>
        <w:t>:  The project will be financially closed when the following conditions have been met: a) the project is operationally completed or has been cancelled; b) the Implementing Partner has reported all financial transactions to UNDP</w:t>
      </w:r>
      <w:r w:rsidR="398C7B89" w:rsidRPr="00ED2589">
        <w:rPr>
          <w:rFonts w:asciiTheme="minorHAnsi" w:hAnsiTheme="minorHAnsi" w:cstheme="minorBidi"/>
        </w:rPr>
        <w:t xml:space="preserve"> and DBSA</w:t>
      </w:r>
      <w:r w:rsidRPr="00ED2589">
        <w:rPr>
          <w:rFonts w:asciiTheme="minorHAnsi" w:hAnsiTheme="minorHAnsi" w:cstheme="minorBidi"/>
        </w:rPr>
        <w:t xml:space="preserve">; c) UNDP </w:t>
      </w:r>
      <w:r w:rsidR="345A49FF" w:rsidRPr="00ED2589">
        <w:rPr>
          <w:rFonts w:asciiTheme="minorHAnsi" w:hAnsiTheme="minorHAnsi" w:cstheme="minorBidi"/>
        </w:rPr>
        <w:t xml:space="preserve">and DBSA </w:t>
      </w:r>
      <w:r w:rsidRPr="00ED2589">
        <w:rPr>
          <w:rFonts w:asciiTheme="minorHAnsi" w:hAnsiTheme="minorHAnsi" w:cstheme="minorBidi"/>
        </w:rPr>
        <w:t>ha</w:t>
      </w:r>
      <w:r w:rsidR="345A49FF" w:rsidRPr="00ED2589">
        <w:rPr>
          <w:rFonts w:asciiTheme="minorHAnsi" w:hAnsiTheme="minorHAnsi" w:cstheme="minorBidi"/>
        </w:rPr>
        <w:t>ve</w:t>
      </w:r>
      <w:r w:rsidRPr="00ED2589">
        <w:rPr>
          <w:rFonts w:asciiTheme="minorHAnsi" w:hAnsiTheme="minorHAnsi" w:cstheme="minorBidi"/>
        </w:rPr>
        <w:t xml:space="preserve"> closed the accounts for the project; d) UNDP</w:t>
      </w:r>
      <w:r w:rsidR="759A93E8" w:rsidRPr="00ED2589">
        <w:rPr>
          <w:rFonts w:asciiTheme="minorHAnsi" w:hAnsiTheme="minorHAnsi" w:cstheme="minorBidi"/>
        </w:rPr>
        <w:t xml:space="preserve">, DBSA </w:t>
      </w:r>
      <w:r w:rsidRPr="00ED2589">
        <w:rPr>
          <w:rFonts w:asciiTheme="minorHAnsi" w:hAnsiTheme="minorHAnsi" w:cstheme="minorBidi"/>
        </w:rPr>
        <w:t xml:space="preserve"> and the Implementing Partner have certified a final Combined Delivery Report (which serves as final budget revision). </w:t>
      </w:r>
      <w:r w:rsidR="2A93CA4A" w:rsidRPr="00ED2589">
        <w:rPr>
          <w:rFonts w:asciiTheme="minorHAnsi" w:hAnsiTheme="minorHAnsi" w:cstheme="minorBidi"/>
        </w:rPr>
        <w:t xml:space="preserve"> </w:t>
      </w:r>
    </w:p>
    <w:p w14:paraId="4D0D5F22" w14:textId="77777777" w:rsidR="006D6316" w:rsidRPr="00ED2589" w:rsidRDefault="006D6316" w:rsidP="006D6316">
      <w:pPr>
        <w:jc w:val="left"/>
        <w:rPr>
          <w:rFonts w:asciiTheme="minorHAnsi" w:hAnsiTheme="minorHAnsi" w:cstheme="minorHAnsi"/>
          <w:szCs w:val="20"/>
        </w:rPr>
      </w:pPr>
    </w:p>
    <w:p w14:paraId="15076D1A" w14:textId="4865A53B" w:rsidR="006D6316" w:rsidRPr="00ED2589" w:rsidRDefault="006D6316" w:rsidP="006D6316">
      <w:pPr>
        <w:jc w:val="left"/>
        <w:rPr>
          <w:rFonts w:asciiTheme="minorHAnsi" w:hAnsiTheme="minorHAnsi" w:cstheme="minorHAnsi"/>
          <w:szCs w:val="20"/>
        </w:rPr>
      </w:pPr>
      <w:r w:rsidRPr="00ED2589">
        <w:rPr>
          <w:rFonts w:asciiTheme="minorHAnsi" w:hAnsiTheme="minorHAnsi" w:cstheme="minorHAnsi"/>
          <w:szCs w:val="20"/>
        </w:rPr>
        <w:t xml:space="preserve">The project will be financially completed </w:t>
      </w:r>
      <w:r w:rsidRPr="00ED2589">
        <w:rPr>
          <w:rFonts w:asciiTheme="minorHAnsi" w:hAnsiTheme="minorHAnsi" w:cstheme="minorHAnsi"/>
          <w:b/>
          <w:szCs w:val="20"/>
        </w:rPr>
        <w:t>within 6 months of operational closure</w:t>
      </w:r>
      <w:r w:rsidR="00CC0559" w:rsidRPr="00ED2589">
        <w:rPr>
          <w:rFonts w:asciiTheme="minorHAnsi" w:hAnsiTheme="minorHAnsi" w:cstheme="minorHAnsi"/>
          <w:b/>
          <w:szCs w:val="20"/>
        </w:rPr>
        <w:t xml:space="preserve"> of UNDP’s components</w:t>
      </w:r>
      <w:r w:rsidRPr="00ED2589">
        <w:rPr>
          <w:rFonts w:asciiTheme="minorHAnsi" w:hAnsiTheme="minorHAnsi" w:cstheme="minorHAnsi"/>
          <w:b/>
          <w:szCs w:val="20"/>
        </w:rPr>
        <w:t xml:space="preserve"> or after the date of cancellation</w:t>
      </w:r>
      <w:r w:rsidRPr="00ED2589">
        <w:rPr>
          <w:rFonts w:asciiTheme="minorHAnsi" w:hAnsiTheme="minorHAnsi" w:cstheme="minorHAnsi"/>
          <w:szCs w:val="20"/>
        </w:rPr>
        <w:t>.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BPPS/GEF Unit for confirmation before the project will be financially closed in Atlas by the UNDP Country Office.</w:t>
      </w:r>
    </w:p>
    <w:p w14:paraId="58F13870" w14:textId="77777777" w:rsidR="006D6316" w:rsidRPr="00ED2589" w:rsidRDefault="006D6316" w:rsidP="006D6316">
      <w:pPr>
        <w:jc w:val="left"/>
        <w:rPr>
          <w:rFonts w:asciiTheme="minorHAnsi" w:hAnsiTheme="minorHAnsi" w:cstheme="minorHAnsi"/>
          <w:szCs w:val="20"/>
        </w:rPr>
      </w:pPr>
    </w:p>
    <w:p w14:paraId="390F1128" w14:textId="77777777" w:rsidR="006D6316" w:rsidRPr="00ED2589" w:rsidRDefault="006D6316" w:rsidP="006D6316">
      <w:pPr>
        <w:spacing w:after="0"/>
        <w:rPr>
          <w:rFonts w:asciiTheme="minorHAnsi" w:hAnsiTheme="minorHAnsi" w:cstheme="minorHAnsi"/>
          <w:szCs w:val="20"/>
          <w:lang w:val="en-GB"/>
        </w:rPr>
      </w:pPr>
    </w:p>
    <w:p w14:paraId="270AD61E" w14:textId="77777777" w:rsidR="00A02284" w:rsidRPr="00ED2589" w:rsidRDefault="00A02284" w:rsidP="005A3BD9">
      <w:pPr>
        <w:spacing w:after="0"/>
        <w:rPr>
          <w:rFonts w:asciiTheme="minorHAnsi" w:hAnsiTheme="minorHAnsi" w:cstheme="minorHAnsi"/>
          <w:szCs w:val="20"/>
          <w:lang w:val="en-GB"/>
        </w:rPr>
      </w:pPr>
    </w:p>
    <w:p w14:paraId="65C509B3" w14:textId="77777777" w:rsidR="00740F26" w:rsidRPr="00ED2589" w:rsidRDefault="00740F26" w:rsidP="006A68A3">
      <w:pPr>
        <w:spacing w:after="0"/>
        <w:rPr>
          <w:b/>
          <w:smallCaps/>
          <w:spacing w:val="-2"/>
          <w:sz w:val="28"/>
          <w:szCs w:val="28"/>
          <w:lang w:val="en-GB"/>
        </w:rPr>
        <w:sectPr w:rsidR="00740F26" w:rsidRPr="00ED2589" w:rsidSect="00BA3966">
          <w:headerReference w:type="default" r:id="rId80"/>
          <w:footerReference w:type="default" r:id="rId81"/>
          <w:pgSz w:w="12240" w:h="15840" w:code="1"/>
          <w:pgMar w:top="1440" w:right="1134" w:bottom="1440" w:left="1134" w:header="720" w:footer="432" w:gutter="0"/>
          <w:cols w:space="708"/>
          <w:docGrid w:linePitch="360"/>
        </w:sectPr>
      </w:pPr>
    </w:p>
    <w:p w14:paraId="5311F8D5" w14:textId="77777777" w:rsidR="003E3ABA" w:rsidRPr="00ED2589" w:rsidRDefault="003E3ABA" w:rsidP="001E1DBB">
      <w:pPr>
        <w:pStyle w:val="Heading1"/>
        <w:spacing w:before="0"/>
        <w:ind w:left="567" w:hanging="567"/>
        <w:rPr>
          <w:rFonts w:ascii="Arial" w:hAnsi="Arial"/>
        </w:rPr>
      </w:pPr>
      <w:bookmarkStart w:id="162" w:name="_Toc497848312"/>
      <w:bookmarkStart w:id="163" w:name="_Toc110853468"/>
      <w:r w:rsidRPr="00ED2589">
        <w:rPr>
          <w:rFonts w:ascii="Arial" w:hAnsi="Arial"/>
        </w:rPr>
        <w:lastRenderedPageBreak/>
        <w:t xml:space="preserve">Total </w:t>
      </w:r>
      <w:r w:rsidR="00C0799D" w:rsidRPr="00ED2589">
        <w:rPr>
          <w:rFonts w:ascii="Arial" w:hAnsi="Arial"/>
        </w:rPr>
        <w:t xml:space="preserve">UNDP </w:t>
      </w:r>
      <w:r w:rsidRPr="00ED2589">
        <w:rPr>
          <w:rFonts w:ascii="Arial" w:hAnsi="Arial"/>
        </w:rPr>
        <w:t>Budget and Work Plan</w:t>
      </w:r>
      <w:bookmarkEnd w:id="162"/>
      <w:bookmarkEnd w:id="163"/>
    </w:p>
    <w:p w14:paraId="4576D9B5" w14:textId="22E64BB3" w:rsidR="003C02F8" w:rsidRPr="00ED2589" w:rsidRDefault="005B5391" w:rsidP="003F37C7">
      <w:pPr>
        <w:rPr>
          <w:rFonts w:cs="Arial"/>
          <w:noProof/>
          <w:szCs w:val="20"/>
          <w:lang w:val="en-GB" w:eastAsia="zh-CN"/>
        </w:rPr>
      </w:pPr>
      <w:r w:rsidRPr="00ED2589">
        <w:rPr>
          <w:rFonts w:cs="Arial"/>
          <w:noProof/>
          <w:szCs w:val="20"/>
          <w:lang w:val="en-GB" w:eastAsia="zh-CN"/>
        </w:rPr>
        <w:t xml:space="preserve">This Table is for the </w:t>
      </w:r>
      <w:r w:rsidRPr="00ED2589">
        <w:rPr>
          <w:rFonts w:cs="Arial"/>
          <w:b/>
          <w:noProof/>
          <w:szCs w:val="20"/>
          <w:lang w:val="en-GB" w:eastAsia="zh-CN"/>
        </w:rPr>
        <w:t>UNDP budget only</w:t>
      </w:r>
      <w:r w:rsidRPr="00ED2589">
        <w:rPr>
          <w:rFonts w:cs="Arial"/>
          <w:noProof/>
          <w:szCs w:val="20"/>
          <w:lang w:val="en-GB" w:eastAsia="zh-CN"/>
        </w:rPr>
        <w:t>. The CEO ER template will have  budget of all the GEF funding managed by both UNDP and DBSA, while details of both budgets are also presented in Annex H.</w:t>
      </w:r>
      <w:r w:rsidR="004335A3" w:rsidRPr="00ED2589">
        <w:rPr>
          <w:rFonts w:cs="Arial"/>
          <w:noProof/>
          <w:szCs w:val="20"/>
          <w:lang w:val="en-GB" w:eastAsia="zh-CN"/>
        </w:rPr>
        <w:t xml:space="preserve">  The DBSA budget (USD 5 million) is in the DBSA Project Document</w:t>
      </w:r>
    </w:p>
    <w:p w14:paraId="77F2DA1B" w14:textId="2EE6541F" w:rsidR="005F2230" w:rsidRPr="00ED2589" w:rsidRDefault="005F2230" w:rsidP="003F37C7">
      <w:pPr>
        <w:rPr>
          <w:rFonts w:cs="Arial"/>
          <w:noProof/>
          <w:szCs w:val="20"/>
          <w:lang w:val="en-GB" w:eastAsia="zh-CN"/>
        </w:rPr>
      </w:pPr>
    </w:p>
    <w:tbl>
      <w:tblPr>
        <w:tblW w:w="5000" w:type="pct"/>
        <w:tblLayout w:type="fixed"/>
        <w:tblLook w:val="04A0" w:firstRow="1" w:lastRow="0" w:firstColumn="1" w:lastColumn="0" w:noHBand="0" w:noVBand="1"/>
      </w:tblPr>
      <w:tblGrid>
        <w:gridCol w:w="1547"/>
        <w:gridCol w:w="1276"/>
        <w:gridCol w:w="850"/>
        <w:gridCol w:w="907"/>
        <w:gridCol w:w="942"/>
        <w:gridCol w:w="1838"/>
        <w:gridCol w:w="1138"/>
        <w:gridCol w:w="1130"/>
        <w:gridCol w:w="1135"/>
        <w:gridCol w:w="994"/>
        <w:gridCol w:w="1132"/>
        <w:gridCol w:w="687"/>
      </w:tblGrid>
      <w:tr w:rsidR="00E940D5" w:rsidRPr="00ED2589" w14:paraId="7497C222" w14:textId="77777777" w:rsidTr="00DC08C2">
        <w:trPr>
          <w:trHeight w:val="310"/>
        </w:trPr>
        <w:tc>
          <w:tcPr>
            <w:tcW w:w="1687" w:type="pct"/>
            <w:gridSpan w:val="4"/>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013C4741" w14:textId="77777777" w:rsidR="002C5681" w:rsidRPr="00ED2589" w:rsidRDefault="002C5681" w:rsidP="002C5681">
            <w:pPr>
              <w:spacing w:after="0"/>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Total Budget and Work Plan</w:t>
            </w:r>
          </w:p>
        </w:tc>
        <w:tc>
          <w:tcPr>
            <w:tcW w:w="347" w:type="pct"/>
            <w:tcBorders>
              <w:top w:val="nil"/>
              <w:left w:val="nil"/>
              <w:bottom w:val="nil"/>
              <w:right w:val="nil"/>
            </w:tcBorders>
            <w:shd w:val="clear" w:color="auto" w:fill="auto"/>
            <w:noWrap/>
            <w:vAlign w:val="bottom"/>
            <w:hideMark/>
          </w:tcPr>
          <w:p w14:paraId="008627B6" w14:textId="77777777" w:rsidR="002C5681" w:rsidRPr="00ED2589" w:rsidRDefault="002C5681" w:rsidP="002C5681">
            <w:pPr>
              <w:spacing w:after="0"/>
              <w:rPr>
                <w:rFonts w:eastAsia="Times New Roman" w:cs="Calibri"/>
                <w:b/>
                <w:bCs/>
                <w:color w:val="000000"/>
                <w:sz w:val="16"/>
                <w:szCs w:val="16"/>
                <w:lang w:val="en-ZA" w:eastAsia="en-ZA"/>
              </w:rPr>
            </w:pPr>
          </w:p>
        </w:tc>
        <w:tc>
          <w:tcPr>
            <w:tcW w:w="677" w:type="pct"/>
            <w:tcBorders>
              <w:top w:val="nil"/>
              <w:left w:val="nil"/>
              <w:bottom w:val="nil"/>
              <w:right w:val="nil"/>
            </w:tcBorders>
            <w:shd w:val="clear" w:color="auto" w:fill="auto"/>
            <w:noWrap/>
            <w:vAlign w:val="bottom"/>
            <w:hideMark/>
          </w:tcPr>
          <w:p w14:paraId="35AE3335"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9" w:type="pct"/>
            <w:tcBorders>
              <w:top w:val="nil"/>
              <w:left w:val="nil"/>
              <w:bottom w:val="nil"/>
              <w:right w:val="nil"/>
            </w:tcBorders>
            <w:shd w:val="clear" w:color="auto" w:fill="auto"/>
            <w:noWrap/>
            <w:vAlign w:val="bottom"/>
            <w:hideMark/>
          </w:tcPr>
          <w:p w14:paraId="76EF3F2B"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6" w:type="pct"/>
            <w:tcBorders>
              <w:top w:val="nil"/>
              <w:left w:val="nil"/>
              <w:bottom w:val="nil"/>
              <w:right w:val="nil"/>
            </w:tcBorders>
            <w:shd w:val="clear" w:color="auto" w:fill="auto"/>
            <w:noWrap/>
            <w:vAlign w:val="bottom"/>
            <w:hideMark/>
          </w:tcPr>
          <w:p w14:paraId="53574E14"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8" w:type="pct"/>
            <w:tcBorders>
              <w:top w:val="nil"/>
              <w:left w:val="nil"/>
              <w:bottom w:val="nil"/>
              <w:right w:val="nil"/>
            </w:tcBorders>
            <w:shd w:val="clear" w:color="auto" w:fill="auto"/>
            <w:noWrap/>
            <w:vAlign w:val="bottom"/>
            <w:hideMark/>
          </w:tcPr>
          <w:p w14:paraId="575B400A"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366" w:type="pct"/>
            <w:tcBorders>
              <w:top w:val="nil"/>
              <w:left w:val="nil"/>
              <w:bottom w:val="nil"/>
              <w:right w:val="nil"/>
            </w:tcBorders>
            <w:shd w:val="clear" w:color="auto" w:fill="auto"/>
            <w:noWrap/>
            <w:vAlign w:val="bottom"/>
            <w:hideMark/>
          </w:tcPr>
          <w:p w14:paraId="62B49340"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7" w:type="pct"/>
            <w:tcBorders>
              <w:top w:val="nil"/>
              <w:left w:val="nil"/>
              <w:bottom w:val="nil"/>
              <w:right w:val="nil"/>
            </w:tcBorders>
            <w:shd w:val="clear" w:color="auto" w:fill="auto"/>
            <w:noWrap/>
            <w:vAlign w:val="bottom"/>
            <w:hideMark/>
          </w:tcPr>
          <w:p w14:paraId="4481F35D"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253" w:type="pct"/>
            <w:tcBorders>
              <w:top w:val="nil"/>
              <w:left w:val="nil"/>
              <w:bottom w:val="nil"/>
              <w:right w:val="nil"/>
            </w:tcBorders>
            <w:shd w:val="clear" w:color="auto" w:fill="auto"/>
            <w:noWrap/>
            <w:vAlign w:val="bottom"/>
            <w:hideMark/>
          </w:tcPr>
          <w:p w14:paraId="48620CF4" w14:textId="77777777" w:rsidR="002C5681" w:rsidRPr="00ED2589" w:rsidRDefault="002C5681" w:rsidP="002C5681">
            <w:pPr>
              <w:spacing w:after="0"/>
              <w:jc w:val="left"/>
              <w:rPr>
                <w:rFonts w:ascii="Times New Roman" w:eastAsia="Times New Roman" w:hAnsi="Times New Roman"/>
                <w:szCs w:val="20"/>
                <w:lang w:val="en-ZA" w:eastAsia="en-ZA"/>
              </w:rPr>
            </w:pPr>
          </w:p>
        </w:tc>
      </w:tr>
      <w:tr w:rsidR="00A60BFA" w:rsidRPr="00ED2589" w14:paraId="230522FB" w14:textId="77777777" w:rsidTr="00DC08C2">
        <w:trPr>
          <w:trHeight w:val="675"/>
        </w:trPr>
        <w:tc>
          <w:tcPr>
            <w:tcW w:w="570" w:type="pct"/>
            <w:tcBorders>
              <w:top w:val="nil"/>
              <w:left w:val="single" w:sz="8" w:space="0" w:color="auto"/>
              <w:bottom w:val="single" w:sz="8" w:space="0" w:color="auto"/>
              <w:right w:val="single" w:sz="8" w:space="0" w:color="auto"/>
            </w:tcBorders>
            <w:shd w:val="clear" w:color="000000" w:fill="D9D9D9"/>
            <w:noWrap/>
            <w:vAlign w:val="center"/>
            <w:hideMark/>
          </w:tcPr>
          <w:p w14:paraId="7CFF75DA" w14:textId="77777777" w:rsidR="002C5681" w:rsidRPr="00ED2589" w:rsidRDefault="002C5681" w:rsidP="002C5681">
            <w:pPr>
              <w:spacing w:after="0"/>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 xml:space="preserve">Atlas Proposal or Award ID:  </w:t>
            </w:r>
          </w:p>
        </w:tc>
        <w:tc>
          <w:tcPr>
            <w:tcW w:w="470" w:type="pct"/>
            <w:tcBorders>
              <w:top w:val="nil"/>
              <w:left w:val="nil"/>
              <w:bottom w:val="single" w:sz="8" w:space="0" w:color="auto"/>
              <w:right w:val="single" w:sz="8" w:space="0" w:color="auto"/>
            </w:tcBorders>
            <w:shd w:val="clear" w:color="000000" w:fill="D9D9D9"/>
            <w:vAlign w:val="center"/>
            <w:hideMark/>
          </w:tcPr>
          <w:p w14:paraId="6F5934C9" w14:textId="2421F2F3" w:rsidR="002C5681" w:rsidRPr="00ED2589" w:rsidRDefault="00A154D9" w:rsidP="002C5681">
            <w:pPr>
              <w:spacing w:after="0"/>
              <w:rPr>
                <w:rFonts w:eastAsia="Times New Roman" w:cs="Calibri"/>
                <w:color w:val="000000"/>
                <w:sz w:val="16"/>
                <w:szCs w:val="16"/>
                <w:lang w:val="en-ZA" w:eastAsia="en-ZA"/>
              </w:rPr>
            </w:pPr>
            <w:r w:rsidRPr="003F30D4">
              <w:rPr>
                <w:rFonts w:eastAsia="Times New Roman" w:cs="Calibri"/>
                <w:color w:val="000000"/>
                <w:sz w:val="16"/>
                <w:szCs w:val="16"/>
                <w:lang w:val="en-ZA" w:eastAsia="en-ZA"/>
              </w:rPr>
              <w:t>00119692</w:t>
            </w:r>
          </w:p>
        </w:tc>
        <w:tc>
          <w:tcPr>
            <w:tcW w:w="313" w:type="pct"/>
            <w:tcBorders>
              <w:top w:val="nil"/>
              <w:left w:val="nil"/>
              <w:bottom w:val="single" w:sz="8" w:space="0" w:color="auto"/>
              <w:right w:val="single" w:sz="8" w:space="0" w:color="auto"/>
            </w:tcBorders>
            <w:shd w:val="clear" w:color="000000" w:fill="D9D9D9"/>
            <w:vAlign w:val="center"/>
            <w:hideMark/>
          </w:tcPr>
          <w:p w14:paraId="4C4B0851" w14:textId="77777777" w:rsidR="002C5681" w:rsidRPr="00ED2589" w:rsidRDefault="002C5681" w:rsidP="002C5681">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Atlas Primary Output Project ID:</w:t>
            </w:r>
          </w:p>
        </w:tc>
        <w:tc>
          <w:tcPr>
            <w:tcW w:w="334" w:type="pct"/>
            <w:tcBorders>
              <w:top w:val="nil"/>
              <w:left w:val="nil"/>
              <w:bottom w:val="single" w:sz="8" w:space="0" w:color="auto"/>
              <w:right w:val="single" w:sz="8" w:space="0" w:color="auto"/>
            </w:tcBorders>
            <w:shd w:val="clear" w:color="000000" w:fill="D9D9D9"/>
            <w:vAlign w:val="center"/>
            <w:hideMark/>
          </w:tcPr>
          <w:p w14:paraId="758AEAA8" w14:textId="45722713" w:rsidR="002C5681" w:rsidRPr="00ED2589" w:rsidRDefault="00416A95" w:rsidP="002C5681">
            <w:pPr>
              <w:spacing w:after="0"/>
              <w:rPr>
                <w:rFonts w:eastAsia="Times New Roman" w:cs="Calibri"/>
                <w:color w:val="000000"/>
                <w:sz w:val="16"/>
                <w:szCs w:val="16"/>
                <w:lang w:val="en-ZA" w:eastAsia="en-ZA"/>
              </w:rPr>
            </w:pPr>
            <w:r w:rsidRPr="00416A95">
              <w:rPr>
                <w:rFonts w:eastAsia="Times New Roman" w:cs="Calibri"/>
                <w:color w:val="000000"/>
                <w:sz w:val="16"/>
                <w:szCs w:val="16"/>
                <w:lang w:val="en-ZA" w:eastAsia="en-ZA"/>
              </w:rPr>
              <w:t>00116111</w:t>
            </w:r>
          </w:p>
        </w:tc>
        <w:tc>
          <w:tcPr>
            <w:tcW w:w="347" w:type="pct"/>
            <w:tcBorders>
              <w:top w:val="nil"/>
              <w:left w:val="nil"/>
              <w:bottom w:val="nil"/>
              <w:right w:val="nil"/>
            </w:tcBorders>
            <w:shd w:val="clear" w:color="auto" w:fill="auto"/>
            <w:noWrap/>
            <w:vAlign w:val="bottom"/>
            <w:hideMark/>
          </w:tcPr>
          <w:p w14:paraId="6D592A10" w14:textId="77777777" w:rsidR="002C5681" w:rsidRPr="00ED2589" w:rsidRDefault="002C5681" w:rsidP="002C5681">
            <w:pPr>
              <w:spacing w:after="0"/>
              <w:rPr>
                <w:rFonts w:eastAsia="Times New Roman" w:cs="Calibri"/>
                <w:color w:val="000000"/>
                <w:sz w:val="16"/>
                <w:szCs w:val="16"/>
                <w:lang w:val="en-ZA" w:eastAsia="en-ZA"/>
              </w:rPr>
            </w:pPr>
          </w:p>
        </w:tc>
        <w:tc>
          <w:tcPr>
            <w:tcW w:w="677" w:type="pct"/>
            <w:tcBorders>
              <w:top w:val="nil"/>
              <w:left w:val="nil"/>
              <w:bottom w:val="nil"/>
              <w:right w:val="nil"/>
            </w:tcBorders>
            <w:shd w:val="clear" w:color="auto" w:fill="auto"/>
            <w:noWrap/>
            <w:vAlign w:val="bottom"/>
            <w:hideMark/>
          </w:tcPr>
          <w:p w14:paraId="10AF8B8C"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9" w:type="pct"/>
            <w:tcBorders>
              <w:top w:val="nil"/>
              <w:left w:val="nil"/>
              <w:bottom w:val="nil"/>
              <w:right w:val="nil"/>
            </w:tcBorders>
            <w:shd w:val="clear" w:color="auto" w:fill="auto"/>
            <w:noWrap/>
            <w:vAlign w:val="bottom"/>
            <w:hideMark/>
          </w:tcPr>
          <w:p w14:paraId="39892458"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6" w:type="pct"/>
            <w:tcBorders>
              <w:top w:val="nil"/>
              <w:left w:val="nil"/>
              <w:bottom w:val="nil"/>
              <w:right w:val="nil"/>
            </w:tcBorders>
            <w:shd w:val="clear" w:color="auto" w:fill="auto"/>
            <w:noWrap/>
            <w:vAlign w:val="bottom"/>
            <w:hideMark/>
          </w:tcPr>
          <w:p w14:paraId="5D441D6F"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8" w:type="pct"/>
            <w:tcBorders>
              <w:top w:val="nil"/>
              <w:left w:val="nil"/>
              <w:bottom w:val="nil"/>
              <w:right w:val="nil"/>
            </w:tcBorders>
            <w:shd w:val="clear" w:color="auto" w:fill="auto"/>
            <w:noWrap/>
            <w:vAlign w:val="bottom"/>
            <w:hideMark/>
          </w:tcPr>
          <w:p w14:paraId="192A0085"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366" w:type="pct"/>
            <w:tcBorders>
              <w:top w:val="nil"/>
              <w:left w:val="nil"/>
              <w:bottom w:val="nil"/>
              <w:right w:val="nil"/>
            </w:tcBorders>
            <w:shd w:val="clear" w:color="auto" w:fill="auto"/>
            <w:noWrap/>
            <w:vAlign w:val="bottom"/>
            <w:hideMark/>
          </w:tcPr>
          <w:p w14:paraId="7B62B5F2"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7" w:type="pct"/>
            <w:tcBorders>
              <w:top w:val="nil"/>
              <w:left w:val="nil"/>
              <w:bottom w:val="nil"/>
              <w:right w:val="nil"/>
            </w:tcBorders>
            <w:shd w:val="clear" w:color="auto" w:fill="auto"/>
            <w:noWrap/>
            <w:vAlign w:val="bottom"/>
            <w:hideMark/>
          </w:tcPr>
          <w:p w14:paraId="14EAF7A2"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253" w:type="pct"/>
            <w:tcBorders>
              <w:top w:val="nil"/>
              <w:left w:val="nil"/>
              <w:bottom w:val="nil"/>
              <w:right w:val="nil"/>
            </w:tcBorders>
            <w:shd w:val="clear" w:color="auto" w:fill="auto"/>
            <w:noWrap/>
            <w:vAlign w:val="bottom"/>
            <w:hideMark/>
          </w:tcPr>
          <w:p w14:paraId="152AB8ED" w14:textId="77777777" w:rsidR="002C5681" w:rsidRPr="00ED2589" w:rsidRDefault="002C5681" w:rsidP="002C5681">
            <w:pPr>
              <w:spacing w:after="0"/>
              <w:jc w:val="left"/>
              <w:rPr>
                <w:rFonts w:ascii="Times New Roman" w:eastAsia="Times New Roman" w:hAnsi="Times New Roman"/>
                <w:szCs w:val="20"/>
                <w:lang w:val="en-ZA" w:eastAsia="en-ZA"/>
              </w:rPr>
            </w:pPr>
          </w:p>
        </w:tc>
      </w:tr>
      <w:tr w:rsidR="00A60BFA" w:rsidRPr="00ED2589" w14:paraId="412B14AD" w14:textId="77777777" w:rsidTr="00DC08C2">
        <w:trPr>
          <w:trHeight w:val="735"/>
        </w:trPr>
        <w:tc>
          <w:tcPr>
            <w:tcW w:w="570" w:type="pct"/>
            <w:tcBorders>
              <w:top w:val="nil"/>
              <w:left w:val="single" w:sz="8" w:space="0" w:color="auto"/>
              <w:bottom w:val="single" w:sz="8" w:space="0" w:color="auto"/>
              <w:right w:val="single" w:sz="8" w:space="0" w:color="auto"/>
            </w:tcBorders>
            <w:shd w:val="clear" w:color="000000" w:fill="D9D9D9"/>
            <w:noWrap/>
            <w:vAlign w:val="center"/>
            <w:hideMark/>
          </w:tcPr>
          <w:p w14:paraId="171BCA95" w14:textId="77777777" w:rsidR="002C5681" w:rsidRPr="00ED2589" w:rsidRDefault="002C5681" w:rsidP="002C5681">
            <w:pPr>
              <w:spacing w:after="0"/>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Atlas Proposal or Award Title:</w:t>
            </w:r>
          </w:p>
        </w:tc>
        <w:tc>
          <w:tcPr>
            <w:tcW w:w="1117" w:type="pct"/>
            <w:gridSpan w:val="3"/>
            <w:tcBorders>
              <w:top w:val="single" w:sz="8" w:space="0" w:color="auto"/>
              <w:left w:val="nil"/>
              <w:bottom w:val="single" w:sz="8" w:space="0" w:color="auto"/>
              <w:right w:val="single" w:sz="8" w:space="0" w:color="000000"/>
            </w:tcBorders>
            <w:shd w:val="clear" w:color="000000" w:fill="D9D9D9"/>
            <w:noWrap/>
            <w:vAlign w:val="center"/>
            <w:hideMark/>
          </w:tcPr>
          <w:p w14:paraId="20376FFA" w14:textId="77777777" w:rsidR="002C5681" w:rsidRPr="00ED2589" w:rsidRDefault="002C5681" w:rsidP="002C5681">
            <w:pPr>
              <w:spacing w:after="0"/>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Leapfrogging South Africa’s markets to high-efficiency LED lighting and high efficiency distribution transformers</w:t>
            </w:r>
          </w:p>
        </w:tc>
        <w:tc>
          <w:tcPr>
            <w:tcW w:w="347" w:type="pct"/>
            <w:tcBorders>
              <w:top w:val="nil"/>
              <w:left w:val="nil"/>
              <w:bottom w:val="nil"/>
              <w:right w:val="nil"/>
            </w:tcBorders>
            <w:shd w:val="clear" w:color="auto" w:fill="auto"/>
            <w:noWrap/>
            <w:vAlign w:val="bottom"/>
            <w:hideMark/>
          </w:tcPr>
          <w:p w14:paraId="09CF85FE" w14:textId="77777777" w:rsidR="002C5681" w:rsidRPr="00ED2589" w:rsidRDefault="002C5681" w:rsidP="002C5681">
            <w:pPr>
              <w:spacing w:after="0"/>
              <w:rPr>
                <w:rFonts w:eastAsia="Times New Roman" w:cs="Calibri"/>
                <w:b/>
                <w:bCs/>
                <w:color w:val="000000"/>
                <w:sz w:val="16"/>
                <w:szCs w:val="16"/>
                <w:lang w:val="en-ZA" w:eastAsia="en-ZA"/>
              </w:rPr>
            </w:pPr>
          </w:p>
        </w:tc>
        <w:tc>
          <w:tcPr>
            <w:tcW w:w="677" w:type="pct"/>
            <w:tcBorders>
              <w:top w:val="nil"/>
              <w:left w:val="nil"/>
              <w:bottom w:val="nil"/>
              <w:right w:val="nil"/>
            </w:tcBorders>
            <w:shd w:val="clear" w:color="auto" w:fill="auto"/>
            <w:noWrap/>
            <w:vAlign w:val="bottom"/>
            <w:hideMark/>
          </w:tcPr>
          <w:p w14:paraId="79540F47"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9" w:type="pct"/>
            <w:tcBorders>
              <w:top w:val="nil"/>
              <w:left w:val="nil"/>
              <w:bottom w:val="nil"/>
              <w:right w:val="nil"/>
            </w:tcBorders>
            <w:shd w:val="clear" w:color="auto" w:fill="auto"/>
            <w:noWrap/>
            <w:vAlign w:val="bottom"/>
            <w:hideMark/>
          </w:tcPr>
          <w:p w14:paraId="28DB04DD"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6" w:type="pct"/>
            <w:tcBorders>
              <w:top w:val="nil"/>
              <w:left w:val="nil"/>
              <w:bottom w:val="nil"/>
              <w:right w:val="nil"/>
            </w:tcBorders>
            <w:shd w:val="clear" w:color="auto" w:fill="auto"/>
            <w:noWrap/>
            <w:vAlign w:val="bottom"/>
            <w:hideMark/>
          </w:tcPr>
          <w:p w14:paraId="755665AD"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8" w:type="pct"/>
            <w:tcBorders>
              <w:top w:val="nil"/>
              <w:left w:val="nil"/>
              <w:bottom w:val="nil"/>
              <w:right w:val="nil"/>
            </w:tcBorders>
            <w:shd w:val="clear" w:color="auto" w:fill="auto"/>
            <w:noWrap/>
            <w:vAlign w:val="bottom"/>
            <w:hideMark/>
          </w:tcPr>
          <w:p w14:paraId="0E87A46C"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366" w:type="pct"/>
            <w:tcBorders>
              <w:top w:val="nil"/>
              <w:left w:val="nil"/>
              <w:bottom w:val="nil"/>
              <w:right w:val="nil"/>
            </w:tcBorders>
            <w:shd w:val="clear" w:color="auto" w:fill="auto"/>
            <w:noWrap/>
            <w:vAlign w:val="bottom"/>
            <w:hideMark/>
          </w:tcPr>
          <w:p w14:paraId="04BB7F68"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7" w:type="pct"/>
            <w:tcBorders>
              <w:top w:val="nil"/>
              <w:left w:val="nil"/>
              <w:bottom w:val="nil"/>
              <w:right w:val="nil"/>
            </w:tcBorders>
            <w:shd w:val="clear" w:color="auto" w:fill="auto"/>
            <w:noWrap/>
            <w:vAlign w:val="bottom"/>
            <w:hideMark/>
          </w:tcPr>
          <w:p w14:paraId="281366CA"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253" w:type="pct"/>
            <w:tcBorders>
              <w:top w:val="nil"/>
              <w:left w:val="nil"/>
              <w:bottom w:val="nil"/>
              <w:right w:val="nil"/>
            </w:tcBorders>
            <w:shd w:val="clear" w:color="auto" w:fill="auto"/>
            <w:noWrap/>
            <w:vAlign w:val="bottom"/>
            <w:hideMark/>
          </w:tcPr>
          <w:p w14:paraId="0B5B1B18" w14:textId="77777777" w:rsidR="002C5681" w:rsidRPr="00ED2589" w:rsidRDefault="002C5681" w:rsidP="002C5681">
            <w:pPr>
              <w:spacing w:after="0"/>
              <w:jc w:val="left"/>
              <w:rPr>
                <w:rFonts w:ascii="Times New Roman" w:eastAsia="Times New Roman" w:hAnsi="Times New Roman"/>
                <w:szCs w:val="20"/>
                <w:lang w:val="en-ZA" w:eastAsia="en-ZA"/>
              </w:rPr>
            </w:pPr>
          </w:p>
        </w:tc>
      </w:tr>
      <w:tr w:rsidR="00A60BFA" w:rsidRPr="00ED2589" w14:paraId="3EC0A3B7" w14:textId="77777777" w:rsidTr="00DC08C2">
        <w:trPr>
          <w:trHeight w:val="310"/>
        </w:trPr>
        <w:tc>
          <w:tcPr>
            <w:tcW w:w="570" w:type="pct"/>
            <w:tcBorders>
              <w:top w:val="nil"/>
              <w:left w:val="single" w:sz="8" w:space="0" w:color="auto"/>
              <w:bottom w:val="single" w:sz="8" w:space="0" w:color="auto"/>
              <w:right w:val="single" w:sz="8" w:space="0" w:color="auto"/>
            </w:tcBorders>
            <w:shd w:val="clear" w:color="000000" w:fill="D9D9D9"/>
            <w:noWrap/>
            <w:vAlign w:val="center"/>
            <w:hideMark/>
          </w:tcPr>
          <w:p w14:paraId="2CC50A17" w14:textId="77777777" w:rsidR="002C5681" w:rsidRPr="00ED2589" w:rsidRDefault="002C5681" w:rsidP="002C5681">
            <w:pPr>
              <w:spacing w:after="0"/>
              <w:rPr>
                <w:rFonts w:eastAsia="Times New Roman" w:cs="Calibri"/>
                <w:b/>
                <w:bCs/>
                <w:i/>
                <w:iCs/>
                <w:color w:val="000000"/>
                <w:sz w:val="16"/>
                <w:szCs w:val="16"/>
                <w:lang w:val="en-ZA" w:eastAsia="en-ZA"/>
              </w:rPr>
            </w:pPr>
            <w:r w:rsidRPr="00ED2589">
              <w:rPr>
                <w:rFonts w:eastAsia="Times New Roman" w:cs="Calibri"/>
                <w:b/>
                <w:bCs/>
                <w:i/>
                <w:iCs/>
                <w:color w:val="000000"/>
                <w:sz w:val="16"/>
                <w:szCs w:val="16"/>
                <w:lang w:val="en-ZA" w:eastAsia="en-ZA"/>
              </w:rPr>
              <w:t>Atlas Business Unit</w:t>
            </w:r>
          </w:p>
        </w:tc>
        <w:tc>
          <w:tcPr>
            <w:tcW w:w="1117" w:type="pct"/>
            <w:gridSpan w:val="3"/>
            <w:tcBorders>
              <w:top w:val="single" w:sz="8" w:space="0" w:color="auto"/>
              <w:left w:val="nil"/>
              <w:bottom w:val="single" w:sz="8" w:space="0" w:color="auto"/>
              <w:right w:val="single" w:sz="8" w:space="0" w:color="000000"/>
            </w:tcBorders>
            <w:shd w:val="clear" w:color="000000" w:fill="D9D9D9"/>
            <w:noWrap/>
            <w:vAlign w:val="center"/>
            <w:hideMark/>
          </w:tcPr>
          <w:p w14:paraId="1E20D4A5" w14:textId="77777777" w:rsidR="002C5681" w:rsidRPr="00ED2589" w:rsidRDefault="002C5681" w:rsidP="002C5681">
            <w:pPr>
              <w:spacing w:after="0"/>
              <w:rPr>
                <w:rFonts w:eastAsia="Times New Roman" w:cs="Calibri"/>
                <w:i/>
                <w:iCs/>
                <w:color w:val="000000"/>
                <w:sz w:val="16"/>
                <w:szCs w:val="16"/>
                <w:lang w:val="en-ZA" w:eastAsia="en-ZA"/>
              </w:rPr>
            </w:pPr>
            <w:r w:rsidRPr="00ED2589">
              <w:rPr>
                <w:rFonts w:eastAsia="Times New Roman" w:cs="Calibri"/>
                <w:i/>
                <w:iCs/>
                <w:color w:val="000000"/>
                <w:sz w:val="16"/>
                <w:szCs w:val="16"/>
                <w:lang w:val="en-ZA" w:eastAsia="en-ZA"/>
              </w:rPr>
              <w:t>ZAF10</w:t>
            </w:r>
          </w:p>
        </w:tc>
        <w:tc>
          <w:tcPr>
            <w:tcW w:w="347" w:type="pct"/>
            <w:tcBorders>
              <w:top w:val="nil"/>
              <w:left w:val="nil"/>
              <w:bottom w:val="nil"/>
              <w:right w:val="nil"/>
            </w:tcBorders>
            <w:shd w:val="clear" w:color="auto" w:fill="auto"/>
            <w:noWrap/>
            <w:vAlign w:val="bottom"/>
            <w:hideMark/>
          </w:tcPr>
          <w:p w14:paraId="6C8A91EF" w14:textId="77777777" w:rsidR="002C5681" w:rsidRPr="00ED2589" w:rsidRDefault="002C5681" w:rsidP="002C5681">
            <w:pPr>
              <w:spacing w:after="0"/>
              <w:rPr>
                <w:rFonts w:eastAsia="Times New Roman" w:cs="Calibri"/>
                <w:i/>
                <w:iCs/>
                <w:color w:val="000000"/>
                <w:sz w:val="16"/>
                <w:szCs w:val="16"/>
                <w:lang w:val="en-ZA" w:eastAsia="en-ZA"/>
              </w:rPr>
            </w:pPr>
          </w:p>
        </w:tc>
        <w:tc>
          <w:tcPr>
            <w:tcW w:w="677" w:type="pct"/>
            <w:tcBorders>
              <w:top w:val="nil"/>
              <w:left w:val="nil"/>
              <w:bottom w:val="nil"/>
              <w:right w:val="nil"/>
            </w:tcBorders>
            <w:shd w:val="clear" w:color="auto" w:fill="auto"/>
            <w:noWrap/>
            <w:vAlign w:val="bottom"/>
            <w:hideMark/>
          </w:tcPr>
          <w:p w14:paraId="1B0D6F6B"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9" w:type="pct"/>
            <w:tcBorders>
              <w:top w:val="nil"/>
              <w:left w:val="nil"/>
              <w:bottom w:val="nil"/>
              <w:right w:val="nil"/>
            </w:tcBorders>
            <w:shd w:val="clear" w:color="auto" w:fill="auto"/>
            <w:noWrap/>
            <w:vAlign w:val="bottom"/>
            <w:hideMark/>
          </w:tcPr>
          <w:p w14:paraId="6D781D6E"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6" w:type="pct"/>
            <w:tcBorders>
              <w:top w:val="nil"/>
              <w:left w:val="nil"/>
              <w:bottom w:val="nil"/>
              <w:right w:val="nil"/>
            </w:tcBorders>
            <w:shd w:val="clear" w:color="auto" w:fill="auto"/>
            <w:noWrap/>
            <w:vAlign w:val="bottom"/>
            <w:hideMark/>
          </w:tcPr>
          <w:p w14:paraId="340E02B1"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8" w:type="pct"/>
            <w:tcBorders>
              <w:top w:val="nil"/>
              <w:left w:val="nil"/>
              <w:bottom w:val="nil"/>
              <w:right w:val="nil"/>
            </w:tcBorders>
            <w:shd w:val="clear" w:color="auto" w:fill="auto"/>
            <w:noWrap/>
            <w:vAlign w:val="bottom"/>
            <w:hideMark/>
          </w:tcPr>
          <w:p w14:paraId="188A125A"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366" w:type="pct"/>
            <w:tcBorders>
              <w:top w:val="nil"/>
              <w:left w:val="nil"/>
              <w:bottom w:val="nil"/>
              <w:right w:val="nil"/>
            </w:tcBorders>
            <w:shd w:val="clear" w:color="auto" w:fill="auto"/>
            <w:noWrap/>
            <w:vAlign w:val="bottom"/>
            <w:hideMark/>
          </w:tcPr>
          <w:p w14:paraId="03EEB634"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7" w:type="pct"/>
            <w:tcBorders>
              <w:top w:val="nil"/>
              <w:left w:val="nil"/>
              <w:bottom w:val="nil"/>
              <w:right w:val="nil"/>
            </w:tcBorders>
            <w:shd w:val="clear" w:color="auto" w:fill="auto"/>
            <w:noWrap/>
            <w:vAlign w:val="bottom"/>
            <w:hideMark/>
          </w:tcPr>
          <w:p w14:paraId="77D0A282"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253" w:type="pct"/>
            <w:tcBorders>
              <w:top w:val="nil"/>
              <w:left w:val="nil"/>
              <w:bottom w:val="nil"/>
              <w:right w:val="nil"/>
            </w:tcBorders>
            <w:shd w:val="clear" w:color="auto" w:fill="auto"/>
            <w:noWrap/>
            <w:vAlign w:val="bottom"/>
            <w:hideMark/>
          </w:tcPr>
          <w:p w14:paraId="19F74938" w14:textId="77777777" w:rsidR="002C5681" w:rsidRPr="00ED2589" w:rsidRDefault="002C5681" w:rsidP="002C5681">
            <w:pPr>
              <w:spacing w:after="0"/>
              <w:jc w:val="left"/>
              <w:rPr>
                <w:rFonts w:ascii="Times New Roman" w:eastAsia="Times New Roman" w:hAnsi="Times New Roman"/>
                <w:szCs w:val="20"/>
                <w:lang w:val="en-ZA" w:eastAsia="en-ZA"/>
              </w:rPr>
            </w:pPr>
          </w:p>
        </w:tc>
      </w:tr>
      <w:tr w:rsidR="00A60BFA" w:rsidRPr="00ED2589" w14:paraId="37D5BF7D" w14:textId="77777777" w:rsidTr="00DC08C2">
        <w:trPr>
          <w:trHeight w:val="455"/>
        </w:trPr>
        <w:tc>
          <w:tcPr>
            <w:tcW w:w="570" w:type="pct"/>
            <w:tcBorders>
              <w:top w:val="nil"/>
              <w:left w:val="single" w:sz="8" w:space="0" w:color="auto"/>
              <w:bottom w:val="single" w:sz="8" w:space="0" w:color="auto"/>
              <w:right w:val="single" w:sz="8" w:space="0" w:color="auto"/>
            </w:tcBorders>
            <w:shd w:val="clear" w:color="000000" w:fill="D9D9D9"/>
            <w:noWrap/>
            <w:vAlign w:val="center"/>
            <w:hideMark/>
          </w:tcPr>
          <w:p w14:paraId="7F556A0F" w14:textId="77777777" w:rsidR="002C5681" w:rsidRPr="00ED2589" w:rsidRDefault="002C5681" w:rsidP="002C5681">
            <w:pPr>
              <w:spacing w:after="0"/>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 xml:space="preserve">UNDP-GEF PIMS No. </w:t>
            </w:r>
          </w:p>
        </w:tc>
        <w:tc>
          <w:tcPr>
            <w:tcW w:w="1117" w:type="pct"/>
            <w:gridSpan w:val="3"/>
            <w:tcBorders>
              <w:top w:val="single" w:sz="8" w:space="0" w:color="auto"/>
              <w:left w:val="nil"/>
              <w:bottom w:val="single" w:sz="8" w:space="0" w:color="auto"/>
              <w:right w:val="single" w:sz="8" w:space="0" w:color="000000"/>
            </w:tcBorders>
            <w:shd w:val="clear" w:color="000000" w:fill="D9D9D9"/>
            <w:noWrap/>
            <w:vAlign w:val="center"/>
            <w:hideMark/>
          </w:tcPr>
          <w:p w14:paraId="0AD2C5B4" w14:textId="77777777" w:rsidR="002C5681" w:rsidRPr="00ED2589" w:rsidRDefault="002C5681" w:rsidP="002C5681">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5728</w:t>
            </w:r>
          </w:p>
        </w:tc>
        <w:tc>
          <w:tcPr>
            <w:tcW w:w="347" w:type="pct"/>
            <w:tcBorders>
              <w:top w:val="nil"/>
              <w:left w:val="nil"/>
              <w:bottom w:val="nil"/>
              <w:right w:val="nil"/>
            </w:tcBorders>
            <w:shd w:val="clear" w:color="auto" w:fill="auto"/>
            <w:noWrap/>
            <w:vAlign w:val="bottom"/>
            <w:hideMark/>
          </w:tcPr>
          <w:p w14:paraId="52F72E6E" w14:textId="77777777" w:rsidR="002C5681" w:rsidRPr="00ED2589" w:rsidRDefault="002C5681" w:rsidP="002C5681">
            <w:pPr>
              <w:spacing w:after="0"/>
              <w:rPr>
                <w:rFonts w:eastAsia="Times New Roman" w:cs="Calibri"/>
                <w:color w:val="000000"/>
                <w:sz w:val="16"/>
                <w:szCs w:val="16"/>
                <w:lang w:val="en-ZA" w:eastAsia="en-ZA"/>
              </w:rPr>
            </w:pPr>
          </w:p>
        </w:tc>
        <w:tc>
          <w:tcPr>
            <w:tcW w:w="677" w:type="pct"/>
            <w:tcBorders>
              <w:top w:val="nil"/>
              <w:left w:val="nil"/>
              <w:bottom w:val="nil"/>
              <w:right w:val="nil"/>
            </w:tcBorders>
            <w:shd w:val="clear" w:color="auto" w:fill="auto"/>
            <w:noWrap/>
            <w:vAlign w:val="bottom"/>
            <w:hideMark/>
          </w:tcPr>
          <w:p w14:paraId="6FBD19F5"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9" w:type="pct"/>
            <w:tcBorders>
              <w:top w:val="nil"/>
              <w:left w:val="nil"/>
              <w:bottom w:val="nil"/>
              <w:right w:val="nil"/>
            </w:tcBorders>
            <w:shd w:val="clear" w:color="auto" w:fill="auto"/>
            <w:noWrap/>
            <w:vAlign w:val="bottom"/>
            <w:hideMark/>
          </w:tcPr>
          <w:p w14:paraId="4499D0B4"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6" w:type="pct"/>
            <w:tcBorders>
              <w:top w:val="nil"/>
              <w:left w:val="nil"/>
              <w:bottom w:val="nil"/>
              <w:right w:val="nil"/>
            </w:tcBorders>
            <w:shd w:val="clear" w:color="auto" w:fill="auto"/>
            <w:noWrap/>
            <w:vAlign w:val="bottom"/>
            <w:hideMark/>
          </w:tcPr>
          <w:p w14:paraId="5BE8573D"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8" w:type="pct"/>
            <w:tcBorders>
              <w:top w:val="nil"/>
              <w:left w:val="nil"/>
              <w:bottom w:val="nil"/>
              <w:right w:val="nil"/>
            </w:tcBorders>
            <w:shd w:val="clear" w:color="auto" w:fill="auto"/>
            <w:noWrap/>
            <w:vAlign w:val="bottom"/>
            <w:hideMark/>
          </w:tcPr>
          <w:p w14:paraId="7B67B4CB"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366" w:type="pct"/>
            <w:tcBorders>
              <w:top w:val="nil"/>
              <w:left w:val="nil"/>
              <w:bottom w:val="nil"/>
              <w:right w:val="nil"/>
            </w:tcBorders>
            <w:shd w:val="clear" w:color="auto" w:fill="auto"/>
            <w:noWrap/>
            <w:vAlign w:val="bottom"/>
            <w:hideMark/>
          </w:tcPr>
          <w:p w14:paraId="548FD6B1"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7" w:type="pct"/>
            <w:tcBorders>
              <w:top w:val="nil"/>
              <w:left w:val="nil"/>
              <w:bottom w:val="nil"/>
              <w:right w:val="nil"/>
            </w:tcBorders>
            <w:shd w:val="clear" w:color="auto" w:fill="auto"/>
            <w:noWrap/>
            <w:vAlign w:val="bottom"/>
            <w:hideMark/>
          </w:tcPr>
          <w:p w14:paraId="2D2C2363"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253" w:type="pct"/>
            <w:tcBorders>
              <w:top w:val="nil"/>
              <w:left w:val="nil"/>
              <w:bottom w:val="nil"/>
              <w:right w:val="nil"/>
            </w:tcBorders>
            <w:shd w:val="clear" w:color="auto" w:fill="auto"/>
            <w:noWrap/>
            <w:vAlign w:val="bottom"/>
            <w:hideMark/>
          </w:tcPr>
          <w:p w14:paraId="115653B3" w14:textId="77777777" w:rsidR="002C5681" w:rsidRPr="00ED2589" w:rsidRDefault="002C5681" w:rsidP="002C5681">
            <w:pPr>
              <w:spacing w:after="0"/>
              <w:jc w:val="left"/>
              <w:rPr>
                <w:rFonts w:ascii="Times New Roman" w:eastAsia="Times New Roman" w:hAnsi="Times New Roman"/>
                <w:szCs w:val="20"/>
                <w:lang w:val="en-ZA" w:eastAsia="en-ZA"/>
              </w:rPr>
            </w:pPr>
          </w:p>
        </w:tc>
      </w:tr>
      <w:tr w:rsidR="00A60BFA" w:rsidRPr="00ED2589" w14:paraId="46D82553" w14:textId="77777777" w:rsidTr="00DC08C2">
        <w:trPr>
          <w:trHeight w:val="455"/>
        </w:trPr>
        <w:tc>
          <w:tcPr>
            <w:tcW w:w="570" w:type="pct"/>
            <w:tcBorders>
              <w:top w:val="nil"/>
              <w:left w:val="single" w:sz="8" w:space="0" w:color="auto"/>
              <w:bottom w:val="single" w:sz="8" w:space="0" w:color="auto"/>
              <w:right w:val="single" w:sz="8" w:space="0" w:color="auto"/>
            </w:tcBorders>
            <w:shd w:val="clear" w:color="000000" w:fill="D9D9D9"/>
            <w:vAlign w:val="center"/>
            <w:hideMark/>
          </w:tcPr>
          <w:p w14:paraId="1E1FE080" w14:textId="77777777" w:rsidR="002C5681" w:rsidRPr="00ED2589" w:rsidRDefault="002C5681" w:rsidP="002C5681">
            <w:pPr>
              <w:spacing w:after="0"/>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 xml:space="preserve">Implementing Partner </w:t>
            </w:r>
          </w:p>
        </w:tc>
        <w:tc>
          <w:tcPr>
            <w:tcW w:w="1117" w:type="pct"/>
            <w:gridSpan w:val="3"/>
            <w:tcBorders>
              <w:top w:val="single" w:sz="8" w:space="0" w:color="auto"/>
              <w:left w:val="nil"/>
              <w:bottom w:val="single" w:sz="8" w:space="0" w:color="auto"/>
              <w:right w:val="single" w:sz="8" w:space="0" w:color="000000"/>
            </w:tcBorders>
            <w:shd w:val="clear" w:color="000000" w:fill="D9D9D9"/>
            <w:noWrap/>
            <w:vAlign w:val="center"/>
            <w:hideMark/>
          </w:tcPr>
          <w:p w14:paraId="47F449EB" w14:textId="60A94D3B" w:rsidR="002C5681" w:rsidRPr="00ED2589" w:rsidRDefault="008223C9" w:rsidP="002C5681">
            <w:pPr>
              <w:spacing w:after="0"/>
              <w:rPr>
                <w:rFonts w:eastAsia="Times New Roman" w:cs="Calibri"/>
                <w:color w:val="000000"/>
                <w:sz w:val="16"/>
                <w:szCs w:val="16"/>
                <w:lang w:val="en-ZA" w:eastAsia="en-ZA"/>
              </w:rPr>
            </w:pPr>
            <w:r>
              <w:rPr>
                <w:rFonts w:eastAsia="Times New Roman" w:cs="Calibri"/>
                <w:color w:val="000000"/>
                <w:sz w:val="16"/>
                <w:szCs w:val="16"/>
                <w:lang w:val="en-ZA" w:eastAsia="en-ZA"/>
              </w:rPr>
              <w:t xml:space="preserve">Department of Mineral Resources and Energy </w:t>
            </w:r>
          </w:p>
        </w:tc>
        <w:tc>
          <w:tcPr>
            <w:tcW w:w="347" w:type="pct"/>
            <w:tcBorders>
              <w:top w:val="nil"/>
              <w:left w:val="nil"/>
              <w:bottom w:val="nil"/>
              <w:right w:val="nil"/>
            </w:tcBorders>
            <w:shd w:val="clear" w:color="auto" w:fill="auto"/>
            <w:noWrap/>
            <w:vAlign w:val="bottom"/>
            <w:hideMark/>
          </w:tcPr>
          <w:p w14:paraId="01C497CA" w14:textId="77777777" w:rsidR="002C5681" w:rsidRPr="00ED2589" w:rsidRDefault="002C5681" w:rsidP="002C5681">
            <w:pPr>
              <w:spacing w:after="0"/>
              <w:rPr>
                <w:rFonts w:eastAsia="Times New Roman" w:cs="Calibri"/>
                <w:color w:val="000000"/>
                <w:sz w:val="16"/>
                <w:szCs w:val="16"/>
                <w:lang w:val="en-ZA" w:eastAsia="en-ZA"/>
              </w:rPr>
            </w:pPr>
          </w:p>
        </w:tc>
        <w:tc>
          <w:tcPr>
            <w:tcW w:w="677" w:type="pct"/>
            <w:tcBorders>
              <w:top w:val="nil"/>
              <w:left w:val="nil"/>
              <w:bottom w:val="nil"/>
              <w:right w:val="nil"/>
            </w:tcBorders>
            <w:shd w:val="clear" w:color="auto" w:fill="auto"/>
            <w:noWrap/>
            <w:vAlign w:val="bottom"/>
            <w:hideMark/>
          </w:tcPr>
          <w:p w14:paraId="6DFFC492"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9" w:type="pct"/>
            <w:tcBorders>
              <w:top w:val="nil"/>
              <w:left w:val="nil"/>
              <w:bottom w:val="nil"/>
              <w:right w:val="nil"/>
            </w:tcBorders>
            <w:shd w:val="clear" w:color="auto" w:fill="auto"/>
            <w:noWrap/>
            <w:vAlign w:val="bottom"/>
            <w:hideMark/>
          </w:tcPr>
          <w:p w14:paraId="08250AFB"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6" w:type="pct"/>
            <w:tcBorders>
              <w:top w:val="nil"/>
              <w:left w:val="nil"/>
              <w:bottom w:val="nil"/>
              <w:right w:val="nil"/>
            </w:tcBorders>
            <w:shd w:val="clear" w:color="auto" w:fill="auto"/>
            <w:noWrap/>
            <w:vAlign w:val="bottom"/>
            <w:hideMark/>
          </w:tcPr>
          <w:p w14:paraId="102305FE"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8" w:type="pct"/>
            <w:tcBorders>
              <w:top w:val="nil"/>
              <w:left w:val="nil"/>
              <w:bottom w:val="nil"/>
              <w:right w:val="nil"/>
            </w:tcBorders>
            <w:shd w:val="clear" w:color="auto" w:fill="auto"/>
            <w:noWrap/>
            <w:vAlign w:val="bottom"/>
            <w:hideMark/>
          </w:tcPr>
          <w:p w14:paraId="2AA9ADB4"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366" w:type="pct"/>
            <w:tcBorders>
              <w:top w:val="nil"/>
              <w:left w:val="nil"/>
              <w:bottom w:val="nil"/>
              <w:right w:val="nil"/>
            </w:tcBorders>
            <w:shd w:val="clear" w:color="auto" w:fill="auto"/>
            <w:noWrap/>
            <w:vAlign w:val="bottom"/>
            <w:hideMark/>
          </w:tcPr>
          <w:p w14:paraId="4A79905B"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7" w:type="pct"/>
            <w:tcBorders>
              <w:top w:val="nil"/>
              <w:left w:val="nil"/>
              <w:bottom w:val="nil"/>
              <w:right w:val="nil"/>
            </w:tcBorders>
            <w:shd w:val="clear" w:color="auto" w:fill="auto"/>
            <w:noWrap/>
            <w:vAlign w:val="bottom"/>
            <w:hideMark/>
          </w:tcPr>
          <w:p w14:paraId="34A3D537"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253" w:type="pct"/>
            <w:tcBorders>
              <w:top w:val="nil"/>
              <w:left w:val="nil"/>
              <w:bottom w:val="nil"/>
              <w:right w:val="nil"/>
            </w:tcBorders>
            <w:shd w:val="clear" w:color="auto" w:fill="auto"/>
            <w:noWrap/>
            <w:vAlign w:val="bottom"/>
            <w:hideMark/>
          </w:tcPr>
          <w:p w14:paraId="0C3776E0" w14:textId="77777777" w:rsidR="002C5681" w:rsidRPr="00ED2589" w:rsidRDefault="002C5681" w:rsidP="002C5681">
            <w:pPr>
              <w:spacing w:after="0"/>
              <w:jc w:val="left"/>
              <w:rPr>
                <w:rFonts w:ascii="Times New Roman" w:eastAsia="Times New Roman" w:hAnsi="Times New Roman"/>
                <w:szCs w:val="20"/>
                <w:lang w:val="en-ZA" w:eastAsia="en-ZA"/>
              </w:rPr>
            </w:pPr>
          </w:p>
        </w:tc>
      </w:tr>
      <w:tr w:rsidR="00A60BFA" w:rsidRPr="00ED2589" w14:paraId="2F991900" w14:textId="77777777" w:rsidTr="00DC08C2">
        <w:trPr>
          <w:trHeight w:val="310"/>
        </w:trPr>
        <w:tc>
          <w:tcPr>
            <w:tcW w:w="570" w:type="pct"/>
            <w:tcBorders>
              <w:top w:val="nil"/>
              <w:left w:val="nil"/>
              <w:bottom w:val="nil"/>
              <w:right w:val="nil"/>
            </w:tcBorders>
            <w:shd w:val="clear" w:color="auto" w:fill="auto"/>
            <w:noWrap/>
            <w:vAlign w:val="center"/>
            <w:hideMark/>
          </w:tcPr>
          <w:p w14:paraId="6D1CB299"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70" w:type="pct"/>
            <w:tcBorders>
              <w:top w:val="nil"/>
              <w:left w:val="nil"/>
              <w:bottom w:val="nil"/>
              <w:right w:val="nil"/>
            </w:tcBorders>
            <w:shd w:val="clear" w:color="auto" w:fill="auto"/>
            <w:noWrap/>
            <w:vAlign w:val="bottom"/>
            <w:hideMark/>
          </w:tcPr>
          <w:p w14:paraId="00FC826F" w14:textId="77777777" w:rsidR="002C5681" w:rsidRPr="00ED2589" w:rsidRDefault="002C5681" w:rsidP="002C5681">
            <w:pPr>
              <w:spacing w:after="0"/>
              <w:rPr>
                <w:rFonts w:ascii="Times New Roman" w:eastAsia="Times New Roman" w:hAnsi="Times New Roman"/>
                <w:szCs w:val="20"/>
                <w:lang w:val="en-ZA" w:eastAsia="en-ZA"/>
              </w:rPr>
            </w:pPr>
          </w:p>
        </w:tc>
        <w:tc>
          <w:tcPr>
            <w:tcW w:w="313" w:type="pct"/>
            <w:tcBorders>
              <w:top w:val="nil"/>
              <w:left w:val="nil"/>
              <w:bottom w:val="nil"/>
              <w:right w:val="nil"/>
            </w:tcBorders>
            <w:shd w:val="clear" w:color="auto" w:fill="auto"/>
            <w:noWrap/>
            <w:vAlign w:val="bottom"/>
            <w:hideMark/>
          </w:tcPr>
          <w:p w14:paraId="722490B2"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334" w:type="pct"/>
            <w:tcBorders>
              <w:top w:val="nil"/>
              <w:left w:val="nil"/>
              <w:bottom w:val="nil"/>
              <w:right w:val="nil"/>
            </w:tcBorders>
            <w:shd w:val="clear" w:color="auto" w:fill="auto"/>
            <w:noWrap/>
            <w:vAlign w:val="bottom"/>
            <w:hideMark/>
          </w:tcPr>
          <w:p w14:paraId="7FCFFB97"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347" w:type="pct"/>
            <w:tcBorders>
              <w:top w:val="nil"/>
              <w:left w:val="nil"/>
              <w:bottom w:val="nil"/>
              <w:right w:val="nil"/>
            </w:tcBorders>
            <w:shd w:val="clear" w:color="auto" w:fill="auto"/>
            <w:noWrap/>
            <w:vAlign w:val="bottom"/>
            <w:hideMark/>
          </w:tcPr>
          <w:p w14:paraId="68F3D00E"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677" w:type="pct"/>
            <w:tcBorders>
              <w:top w:val="nil"/>
              <w:left w:val="nil"/>
              <w:bottom w:val="nil"/>
              <w:right w:val="nil"/>
            </w:tcBorders>
            <w:shd w:val="clear" w:color="auto" w:fill="auto"/>
            <w:noWrap/>
            <w:vAlign w:val="bottom"/>
            <w:hideMark/>
          </w:tcPr>
          <w:p w14:paraId="6C81A132"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9" w:type="pct"/>
            <w:tcBorders>
              <w:top w:val="nil"/>
              <w:left w:val="nil"/>
              <w:bottom w:val="nil"/>
              <w:right w:val="nil"/>
            </w:tcBorders>
            <w:shd w:val="clear" w:color="auto" w:fill="auto"/>
            <w:noWrap/>
            <w:vAlign w:val="bottom"/>
            <w:hideMark/>
          </w:tcPr>
          <w:p w14:paraId="4411DB86"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6" w:type="pct"/>
            <w:tcBorders>
              <w:top w:val="nil"/>
              <w:left w:val="nil"/>
              <w:bottom w:val="nil"/>
              <w:right w:val="nil"/>
            </w:tcBorders>
            <w:shd w:val="clear" w:color="auto" w:fill="auto"/>
            <w:noWrap/>
            <w:vAlign w:val="bottom"/>
            <w:hideMark/>
          </w:tcPr>
          <w:p w14:paraId="7C1F6DEE"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8" w:type="pct"/>
            <w:tcBorders>
              <w:top w:val="nil"/>
              <w:left w:val="nil"/>
              <w:bottom w:val="nil"/>
              <w:right w:val="nil"/>
            </w:tcBorders>
            <w:shd w:val="clear" w:color="auto" w:fill="auto"/>
            <w:noWrap/>
            <w:vAlign w:val="bottom"/>
            <w:hideMark/>
          </w:tcPr>
          <w:p w14:paraId="5CC943E3"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366" w:type="pct"/>
            <w:tcBorders>
              <w:top w:val="nil"/>
              <w:left w:val="nil"/>
              <w:bottom w:val="nil"/>
              <w:right w:val="nil"/>
            </w:tcBorders>
            <w:shd w:val="clear" w:color="auto" w:fill="auto"/>
            <w:noWrap/>
            <w:vAlign w:val="bottom"/>
            <w:hideMark/>
          </w:tcPr>
          <w:p w14:paraId="303E4231"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417" w:type="pct"/>
            <w:tcBorders>
              <w:top w:val="nil"/>
              <w:left w:val="nil"/>
              <w:bottom w:val="nil"/>
              <w:right w:val="nil"/>
            </w:tcBorders>
            <w:shd w:val="clear" w:color="auto" w:fill="auto"/>
            <w:noWrap/>
            <w:vAlign w:val="bottom"/>
            <w:hideMark/>
          </w:tcPr>
          <w:p w14:paraId="5F7E2CC3" w14:textId="77777777" w:rsidR="002C5681" w:rsidRPr="00ED2589" w:rsidRDefault="002C5681" w:rsidP="002C5681">
            <w:pPr>
              <w:spacing w:after="0"/>
              <w:jc w:val="left"/>
              <w:rPr>
                <w:rFonts w:ascii="Times New Roman" w:eastAsia="Times New Roman" w:hAnsi="Times New Roman"/>
                <w:szCs w:val="20"/>
                <w:lang w:val="en-ZA" w:eastAsia="en-ZA"/>
              </w:rPr>
            </w:pPr>
          </w:p>
        </w:tc>
        <w:tc>
          <w:tcPr>
            <w:tcW w:w="253" w:type="pct"/>
            <w:tcBorders>
              <w:top w:val="nil"/>
              <w:left w:val="nil"/>
              <w:bottom w:val="nil"/>
              <w:right w:val="nil"/>
            </w:tcBorders>
            <w:shd w:val="clear" w:color="auto" w:fill="auto"/>
            <w:noWrap/>
            <w:vAlign w:val="bottom"/>
            <w:hideMark/>
          </w:tcPr>
          <w:p w14:paraId="06882250" w14:textId="77777777" w:rsidR="002C5681" w:rsidRPr="00ED2589" w:rsidRDefault="002C5681" w:rsidP="002C5681">
            <w:pPr>
              <w:spacing w:after="0"/>
              <w:jc w:val="left"/>
              <w:rPr>
                <w:rFonts w:ascii="Times New Roman" w:eastAsia="Times New Roman" w:hAnsi="Times New Roman"/>
                <w:szCs w:val="20"/>
                <w:lang w:val="en-ZA" w:eastAsia="en-ZA"/>
              </w:rPr>
            </w:pPr>
          </w:p>
        </w:tc>
      </w:tr>
      <w:tr w:rsidR="00A60BFA" w:rsidRPr="00ED2589" w14:paraId="1792A855" w14:textId="77777777" w:rsidTr="00DC08C2">
        <w:trPr>
          <w:trHeight w:val="895"/>
        </w:trPr>
        <w:tc>
          <w:tcPr>
            <w:tcW w:w="57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F60E8D9"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GEF Component/Atlas Activity</w:t>
            </w:r>
          </w:p>
        </w:tc>
        <w:tc>
          <w:tcPr>
            <w:tcW w:w="470" w:type="pct"/>
            <w:tcBorders>
              <w:top w:val="single" w:sz="8" w:space="0" w:color="auto"/>
              <w:left w:val="nil"/>
              <w:bottom w:val="single" w:sz="8" w:space="0" w:color="auto"/>
              <w:right w:val="single" w:sz="8" w:space="0" w:color="auto"/>
            </w:tcBorders>
            <w:shd w:val="clear" w:color="auto" w:fill="auto"/>
            <w:vAlign w:val="center"/>
            <w:hideMark/>
          </w:tcPr>
          <w:p w14:paraId="63D18A1F"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Responsible Party (ATLAS Implementing Agent)</w:t>
            </w:r>
          </w:p>
        </w:tc>
        <w:tc>
          <w:tcPr>
            <w:tcW w:w="313" w:type="pct"/>
            <w:tcBorders>
              <w:top w:val="single" w:sz="8" w:space="0" w:color="auto"/>
              <w:left w:val="nil"/>
              <w:bottom w:val="single" w:sz="8" w:space="0" w:color="auto"/>
              <w:right w:val="single" w:sz="8" w:space="0" w:color="auto"/>
            </w:tcBorders>
            <w:shd w:val="clear" w:color="auto" w:fill="auto"/>
            <w:vAlign w:val="center"/>
            <w:hideMark/>
          </w:tcPr>
          <w:p w14:paraId="78ACB76D"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Funding ID</w:t>
            </w:r>
          </w:p>
        </w:tc>
        <w:tc>
          <w:tcPr>
            <w:tcW w:w="334" w:type="pct"/>
            <w:tcBorders>
              <w:top w:val="single" w:sz="8" w:space="0" w:color="auto"/>
              <w:left w:val="nil"/>
              <w:bottom w:val="single" w:sz="8" w:space="0" w:color="auto"/>
              <w:right w:val="single" w:sz="8" w:space="0" w:color="auto"/>
            </w:tcBorders>
            <w:shd w:val="clear" w:color="auto" w:fill="auto"/>
            <w:vAlign w:val="center"/>
            <w:hideMark/>
          </w:tcPr>
          <w:p w14:paraId="1505CD95"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Donor Name</w:t>
            </w:r>
          </w:p>
        </w:tc>
        <w:tc>
          <w:tcPr>
            <w:tcW w:w="347" w:type="pct"/>
            <w:tcBorders>
              <w:top w:val="single" w:sz="8" w:space="0" w:color="auto"/>
              <w:left w:val="nil"/>
              <w:bottom w:val="single" w:sz="8" w:space="0" w:color="auto"/>
              <w:right w:val="single" w:sz="8" w:space="0" w:color="auto"/>
            </w:tcBorders>
            <w:shd w:val="clear" w:color="auto" w:fill="auto"/>
            <w:vAlign w:val="center"/>
            <w:hideMark/>
          </w:tcPr>
          <w:p w14:paraId="1AAC7FB5"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Atlas Budgetary Account Code</w:t>
            </w:r>
          </w:p>
        </w:tc>
        <w:tc>
          <w:tcPr>
            <w:tcW w:w="677" w:type="pct"/>
            <w:tcBorders>
              <w:top w:val="single" w:sz="8" w:space="0" w:color="auto"/>
              <w:left w:val="nil"/>
              <w:bottom w:val="single" w:sz="8" w:space="0" w:color="auto"/>
              <w:right w:val="single" w:sz="8" w:space="0" w:color="auto"/>
            </w:tcBorders>
            <w:shd w:val="clear" w:color="auto" w:fill="auto"/>
            <w:vAlign w:val="center"/>
            <w:hideMark/>
          </w:tcPr>
          <w:p w14:paraId="66AC0D88"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ATLAS Budget Description</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718FFEE2"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Amount Year 1 (USD)</w:t>
            </w:r>
          </w:p>
        </w:tc>
        <w:tc>
          <w:tcPr>
            <w:tcW w:w="416" w:type="pct"/>
            <w:tcBorders>
              <w:top w:val="single" w:sz="8" w:space="0" w:color="auto"/>
              <w:left w:val="nil"/>
              <w:bottom w:val="single" w:sz="8" w:space="0" w:color="auto"/>
              <w:right w:val="single" w:sz="8" w:space="0" w:color="auto"/>
            </w:tcBorders>
            <w:shd w:val="clear" w:color="auto" w:fill="auto"/>
            <w:vAlign w:val="center"/>
            <w:hideMark/>
          </w:tcPr>
          <w:p w14:paraId="3C321432"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Amount Year 2 (USD)</w:t>
            </w:r>
          </w:p>
        </w:tc>
        <w:tc>
          <w:tcPr>
            <w:tcW w:w="418" w:type="pct"/>
            <w:tcBorders>
              <w:top w:val="single" w:sz="8" w:space="0" w:color="auto"/>
              <w:left w:val="nil"/>
              <w:bottom w:val="single" w:sz="8" w:space="0" w:color="auto"/>
              <w:right w:val="single" w:sz="8" w:space="0" w:color="auto"/>
            </w:tcBorders>
            <w:shd w:val="clear" w:color="auto" w:fill="auto"/>
            <w:vAlign w:val="center"/>
            <w:hideMark/>
          </w:tcPr>
          <w:p w14:paraId="683D91D0"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Amount Year 3 (USD)</w:t>
            </w:r>
          </w:p>
        </w:tc>
        <w:tc>
          <w:tcPr>
            <w:tcW w:w="366" w:type="pct"/>
            <w:tcBorders>
              <w:top w:val="single" w:sz="8" w:space="0" w:color="auto"/>
              <w:left w:val="nil"/>
              <w:bottom w:val="single" w:sz="8" w:space="0" w:color="auto"/>
              <w:right w:val="single" w:sz="8" w:space="0" w:color="auto"/>
            </w:tcBorders>
            <w:shd w:val="clear" w:color="auto" w:fill="auto"/>
            <w:vAlign w:val="center"/>
            <w:hideMark/>
          </w:tcPr>
          <w:p w14:paraId="1D0FB5A0"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 xml:space="preserve">Amount Year </w:t>
            </w:r>
            <w:proofErr w:type="gramStart"/>
            <w:r w:rsidRPr="00CD0C6E">
              <w:rPr>
                <w:rFonts w:eastAsia="Times New Roman" w:cs="Calibri"/>
                <w:b/>
                <w:bCs/>
                <w:color w:val="000000"/>
                <w:sz w:val="16"/>
                <w:szCs w:val="16"/>
                <w:lang w:val="en-ZA" w:eastAsia="en-ZA"/>
              </w:rPr>
              <w:t>4  (</w:t>
            </w:r>
            <w:proofErr w:type="gramEnd"/>
            <w:r w:rsidRPr="00CD0C6E">
              <w:rPr>
                <w:rFonts w:eastAsia="Times New Roman" w:cs="Calibri"/>
                <w:b/>
                <w:bCs/>
                <w:color w:val="000000"/>
                <w:sz w:val="16"/>
                <w:szCs w:val="16"/>
                <w:lang w:val="en-ZA" w:eastAsia="en-ZA"/>
              </w:rPr>
              <w:t>USD)</w:t>
            </w:r>
          </w:p>
        </w:tc>
        <w:tc>
          <w:tcPr>
            <w:tcW w:w="417" w:type="pct"/>
            <w:tcBorders>
              <w:top w:val="single" w:sz="8" w:space="0" w:color="auto"/>
              <w:left w:val="nil"/>
              <w:bottom w:val="single" w:sz="8" w:space="0" w:color="auto"/>
              <w:right w:val="single" w:sz="8" w:space="0" w:color="auto"/>
            </w:tcBorders>
            <w:shd w:val="clear" w:color="000000" w:fill="F2F2F2"/>
            <w:vAlign w:val="center"/>
            <w:hideMark/>
          </w:tcPr>
          <w:p w14:paraId="7EB78586" w14:textId="77777777" w:rsidR="002C5681" w:rsidRPr="00CD0C6E" w:rsidRDefault="002C5681" w:rsidP="002C5681">
            <w:pPr>
              <w:spacing w:after="0"/>
              <w:jc w:val="center"/>
              <w:rPr>
                <w:rFonts w:eastAsia="Times New Roman" w:cs="Calibri"/>
                <w:b/>
                <w:bCs/>
                <w:color w:val="000000"/>
                <w:sz w:val="16"/>
                <w:szCs w:val="16"/>
                <w:lang w:val="en-ZA" w:eastAsia="en-ZA"/>
              </w:rPr>
            </w:pPr>
            <w:r w:rsidRPr="00CD0C6E">
              <w:rPr>
                <w:rFonts w:eastAsia="Times New Roman" w:cs="Calibri"/>
                <w:b/>
                <w:bCs/>
                <w:color w:val="000000"/>
                <w:sz w:val="16"/>
                <w:szCs w:val="16"/>
                <w:lang w:val="en-ZA" w:eastAsia="en-ZA"/>
              </w:rPr>
              <w:t>Total (USD)</w:t>
            </w:r>
          </w:p>
        </w:tc>
        <w:tc>
          <w:tcPr>
            <w:tcW w:w="253" w:type="pct"/>
            <w:tcBorders>
              <w:top w:val="single" w:sz="8" w:space="0" w:color="auto"/>
              <w:left w:val="nil"/>
              <w:bottom w:val="single" w:sz="8" w:space="0" w:color="auto"/>
              <w:right w:val="single" w:sz="8" w:space="0" w:color="auto"/>
            </w:tcBorders>
            <w:shd w:val="clear" w:color="auto" w:fill="auto"/>
            <w:vAlign w:val="center"/>
            <w:hideMark/>
          </w:tcPr>
          <w:p w14:paraId="618A740B" w14:textId="77777777" w:rsidR="002C5681" w:rsidRPr="00ED2589" w:rsidRDefault="002C5681" w:rsidP="002C5681">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Budget Note:</w:t>
            </w:r>
          </w:p>
        </w:tc>
      </w:tr>
      <w:tr w:rsidR="00C91EF0" w:rsidRPr="00ED2589" w14:paraId="2DE9C587" w14:textId="77777777" w:rsidTr="00DC08C2">
        <w:trPr>
          <w:trHeight w:val="310"/>
        </w:trPr>
        <w:tc>
          <w:tcPr>
            <w:tcW w:w="570" w:type="pct"/>
            <w:vMerge w:val="restart"/>
            <w:tcBorders>
              <w:top w:val="nil"/>
              <w:left w:val="single" w:sz="8" w:space="0" w:color="auto"/>
              <w:bottom w:val="single" w:sz="8" w:space="0" w:color="000000"/>
              <w:right w:val="single" w:sz="8" w:space="0" w:color="auto"/>
            </w:tcBorders>
            <w:shd w:val="clear" w:color="000000" w:fill="DDEBF7"/>
            <w:vAlign w:val="center"/>
            <w:hideMark/>
          </w:tcPr>
          <w:p w14:paraId="705092A7"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Outcome 1: Strengthened government capacity and regulatory frameworks for LEDs and distribution transformers</w:t>
            </w:r>
          </w:p>
        </w:tc>
        <w:tc>
          <w:tcPr>
            <w:tcW w:w="470"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5E16FF56"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UNDP</w:t>
            </w:r>
          </w:p>
        </w:tc>
        <w:tc>
          <w:tcPr>
            <w:tcW w:w="313"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334E6B06"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62000</w:t>
            </w:r>
          </w:p>
        </w:tc>
        <w:tc>
          <w:tcPr>
            <w:tcW w:w="334"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626C846B"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GEF</w:t>
            </w:r>
          </w:p>
        </w:tc>
        <w:tc>
          <w:tcPr>
            <w:tcW w:w="347" w:type="pct"/>
            <w:tcBorders>
              <w:top w:val="nil"/>
              <w:left w:val="nil"/>
              <w:bottom w:val="single" w:sz="8" w:space="0" w:color="auto"/>
              <w:right w:val="single" w:sz="8" w:space="0" w:color="auto"/>
            </w:tcBorders>
            <w:shd w:val="clear" w:color="auto" w:fill="auto"/>
            <w:noWrap/>
            <w:vAlign w:val="center"/>
            <w:hideMark/>
          </w:tcPr>
          <w:p w14:paraId="7820E265"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71200</w:t>
            </w:r>
          </w:p>
        </w:tc>
        <w:tc>
          <w:tcPr>
            <w:tcW w:w="677" w:type="pct"/>
            <w:tcBorders>
              <w:top w:val="nil"/>
              <w:left w:val="nil"/>
              <w:bottom w:val="single" w:sz="8" w:space="0" w:color="auto"/>
              <w:right w:val="single" w:sz="8" w:space="0" w:color="auto"/>
            </w:tcBorders>
            <w:shd w:val="clear" w:color="auto" w:fill="auto"/>
            <w:noWrap/>
            <w:vAlign w:val="center"/>
            <w:hideMark/>
          </w:tcPr>
          <w:p w14:paraId="209A419E"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International consultants</w:t>
            </w:r>
          </w:p>
        </w:tc>
        <w:tc>
          <w:tcPr>
            <w:tcW w:w="419" w:type="pct"/>
            <w:tcBorders>
              <w:top w:val="nil"/>
              <w:left w:val="nil"/>
              <w:bottom w:val="single" w:sz="8" w:space="0" w:color="auto"/>
              <w:right w:val="single" w:sz="8" w:space="0" w:color="auto"/>
            </w:tcBorders>
            <w:shd w:val="clear" w:color="auto" w:fill="auto"/>
            <w:noWrap/>
            <w:vAlign w:val="center"/>
            <w:hideMark/>
          </w:tcPr>
          <w:p w14:paraId="58D406DD" w14:textId="1D859F5E"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40,000.00 </w:t>
            </w:r>
          </w:p>
        </w:tc>
        <w:tc>
          <w:tcPr>
            <w:tcW w:w="416" w:type="pct"/>
            <w:tcBorders>
              <w:top w:val="nil"/>
              <w:left w:val="nil"/>
              <w:bottom w:val="single" w:sz="8" w:space="0" w:color="auto"/>
              <w:right w:val="single" w:sz="8" w:space="0" w:color="auto"/>
            </w:tcBorders>
            <w:shd w:val="clear" w:color="auto" w:fill="auto"/>
            <w:noWrap/>
            <w:vAlign w:val="center"/>
            <w:hideMark/>
          </w:tcPr>
          <w:p w14:paraId="59183C87" w14:textId="6325263E"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30,000.00 </w:t>
            </w:r>
          </w:p>
        </w:tc>
        <w:tc>
          <w:tcPr>
            <w:tcW w:w="418" w:type="pct"/>
            <w:tcBorders>
              <w:top w:val="nil"/>
              <w:left w:val="nil"/>
              <w:bottom w:val="single" w:sz="8" w:space="0" w:color="auto"/>
              <w:right w:val="single" w:sz="8" w:space="0" w:color="auto"/>
            </w:tcBorders>
            <w:shd w:val="clear" w:color="auto" w:fill="auto"/>
            <w:noWrap/>
            <w:vAlign w:val="center"/>
            <w:hideMark/>
          </w:tcPr>
          <w:p w14:paraId="11D6E4A2" w14:textId="5EBBBD28"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20,000.00 </w:t>
            </w:r>
          </w:p>
        </w:tc>
        <w:tc>
          <w:tcPr>
            <w:tcW w:w="366" w:type="pct"/>
            <w:tcBorders>
              <w:top w:val="nil"/>
              <w:left w:val="nil"/>
              <w:bottom w:val="single" w:sz="8" w:space="0" w:color="auto"/>
              <w:right w:val="single" w:sz="8" w:space="0" w:color="auto"/>
            </w:tcBorders>
            <w:shd w:val="clear" w:color="auto" w:fill="auto"/>
            <w:noWrap/>
            <w:vAlign w:val="center"/>
            <w:hideMark/>
          </w:tcPr>
          <w:p w14:paraId="7C0DC94E" w14:textId="3F01C802"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36,000.00 </w:t>
            </w:r>
          </w:p>
        </w:tc>
        <w:tc>
          <w:tcPr>
            <w:tcW w:w="417" w:type="pct"/>
            <w:tcBorders>
              <w:top w:val="nil"/>
              <w:left w:val="nil"/>
              <w:bottom w:val="single" w:sz="8" w:space="0" w:color="auto"/>
              <w:right w:val="single" w:sz="8" w:space="0" w:color="auto"/>
            </w:tcBorders>
            <w:shd w:val="clear" w:color="000000" w:fill="F2F2F2"/>
            <w:noWrap/>
            <w:vAlign w:val="center"/>
            <w:hideMark/>
          </w:tcPr>
          <w:p w14:paraId="37F0A6DA" w14:textId="6248319B"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126,000.00 </w:t>
            </w:r>
          </w:p>
        </w:tc>
        <w:tc>
          <w:tcPr>
            <w:tcW w:w="253" w:type="pct"/>
            <w:tcBorders>
              <w:top w:val="nil"/>
              <w:left w:val="nil"/>
              <w:bottom w:val="single" w:sz="8" w:space="0" w:color="auto"/>
              <w:right w:val="single" w:sz="8" w:space="0" w:color="auto"/>
            </w:tcBorders>
            <w:shd w:val="clear" w:color="auto" w:fill="auto"/>
            <w:noWrap/>
            <w:vAlign w:val="center"/>
            <w:hideMark/>
          </w:tcPr>
          <w:p w14:paraId="263DDA3B" w14:textId="5BD29481"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1</w:t>
            </w:r>
          </w:p>
        </w:tc>
      </w:tr>
      <w:tr w:rsidR="00C91EF0" w:rsidRPr="00ED2589" w14:paraId="4EEB1378"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7C4B9971"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7B4A763D"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72A6FB77"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0B0A076F"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1ACBE2E7"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72300</w:t>
            </w:r>
          </w:p>
        </w:tc>
        <w:tc>
          <w:tcPr>
            <w:tcW w:w="677" w:type="pct"/>
            <w:tcBorders>
              <w:top w:val="nil"/>
              <w:left w:val="nil"/>
              <w:bottom w:val="single" w:sz="8" w:space="0" w:color="auto"/>
              <w:right w:val="single" w:sz="8" w:space="0" w:color="auto"/>
            </w:tcBorders>
            <w:shd w:val="clear" w:color="auto" w:fill="auto"/>
            <w:noWrap/>
            <w:vAlign w:val="center"/>
            <w:hideMark/>
          </w:tcPr>
          <w:p w14:paraId="1ACC6687" w14:textId="77777777" w:rsidR="00C91EF0" w:rsidRPr="00CD0C6E" w:rsidRDefault="00C91EF0" w:rsidP="00C91EF0">
            <w:pPr>
              <w:spacing w:after="0"/>
              <w:jc w:val="left"/>
              <w:rPr>
                <w:rFonts w:asciiTheme="minorHAnsi" w:eastAsia="Times New Roman" w:hAnsiTheme="minorHAnsi" w:cstheme="minorHAnsi"/>
                <w:sz w:val="16"/>
                <w:szCs w:val="16"/>
                <w:lang w:val="en-ZA" w:eastAsia="en-ZA"/>
              </w:rPr>
            </w:pPr>
            <w:r w:rsidRPr="00CD0C6E">
              <w:rPr>
                <w:rFonts w:asciiTheme="minorHAnsi" w:eastAsia="Times New Roman" w:hAnsiTheme="minorHAnsi" w:cstheme="minorHAnsi"/>
                <w:sz w:val="16"/>
                <w:szCs w:val="16"/>
                <w:lang w:val="en-ZA" w:eastAsia="en-ZA"/>
              </w:rPr>
              <w:t>Local consultants</w:t>
            </w:r>
          </w:p>
        </w:tc>
        <w:tc>
          <w:tcPr>
            <w:tcW w:w="419" w:type="pct"/>
            <w:tcBorders>
              <w:top w:val="nil"/>
              <w:left w:val="nil"/>
              <w:bottom w:val="single" w:sz="8" w:space="0" w:color="auto"/>
              <w:right w:val="single" w:sz="8" w:space="0" w:color="auto"/>
            </w:tcBorders>
            <w:shd w:val="clear" w:color="auto" w:fill="auto"/>
            <w:noWrap/>
            <w:vAlign w:val="center"/>
            <w:hideMark/>
          </w:tcPr>
          <w:p w14:paraId="2E85FBC5" w14:textId="3AF2D649" w:rsidR="00C91EF0" w:rsidRPr="00CD0C6E" w:rsidRDefault="00C91EF0" w:rsidP="00C91EF0">
            <w:pPr>
              <w:spacing w:after="0"/>
              <w:jc w:val="left"/>
              <w:rPr>
                <w:rFonts w:asciiTheme="minorHAnsi" w:eastAsia="Times New Roman" w:hAnsiTheme="minorHAnsi" w:cstheme="minorHAnsi"/>
                <w:sz w:val="16"/>
                <w:szCs w:val="16"/>
                <w:lang w:val="en-ZA" w:eastAsia="en-ZA"/>
              </w:rPr>
            </w:pPr>
            <w:r>
              <w:rPr>
                <w:rFonts w:cs="Calibri"/>
                <w:sz w:val="16"/>
                <w:szCs w:val="16"/>
              </w:rPr>
              <w:t xml:space="preserve">                         35,000.00 </w:t>
            </w:r>
          </w:p>
        </w:tc>
        <w:tc>
          <w:tcPr>
            <w:tcW w:w="416" w:type="pct"/>
            <w:tcBorders>
              <w:top w:val="nil"/>
              <w:left w:val="nil"/>
              <w:bottom w:val="single" w:sz="8" w:space="0" w:color="auto"/>
              <w:right w:val="single" w:sz="8" w:space="0" w:color="auto"/>
            </w:tcBorders>
            <w:shd w:val="clear" w:color="auto" w:fill="auto"/>
            <w:noWrap/>
            <w:vAlign w:val="center"/>
            <w:hideMark/>
          </w:tcPr>
          <w:p w14:paraId="65188D48" w14:textId="32102960" w:rsidR="00C91EF0" w:rsidRPr="00CD0C6E" w:rsidRDefault="00C91EF0" w:rsidP="00C91EF0">
            <w:pPr>
              <w:spacing w:after="0"/>
              <w:jc w:val="left"/>
              <w:rPr>
                <w:rFonts w:asciiTheme="minorHAnsi" w:eastAsia="Times New Roman" w:hAnsiTheme="minorHAnsi" w:cstheme="minorHAnsi"/>
                <w:sz w:val="16"/>
                <w:szCs w:val="16"/>
                <w:lang w:val="en-ZA" w:eastAsia="en-ZA"/>
              </w:rPr>
            </w:pPr>
            <w:r>
              <w:rPr>
                <w:rFonts w:cs="Calibri"/>
                <w:sz w:val="16"/>
                <w:szCs w:val="16"/>
              </w:rPr>
              <w:t xml:space="preserve">                 32,000.00 </w:t>
            </w:r>
          </w:p>
        </w:tc>
        <w:tc>
          <w:tcPr>
            <w:tcW w:w="418" w:type="pct"/>
            <w:tcBorders>
              <w:top w:val="nil"/>
              <w:left w:val="nil"/>
              <w:bottom w:val="single" w:sz="8" w:space="0" w:color="auto"/>
              <w:right w:val="single" w:sz="8" w:space="0" w:color="auto"/>
            </w:tcBorders>
            <w:shd w:val="clear" w:color="auto" w:fill="auto"/>
            <w:noWrap/>
            <w:vAlign w:val="center"/>
            <w:hideMark/>
          </w:tcPr>
          <w:p w14:paraId="79F0DF64" w14:textId="51AE0961" w:rsidR="00C91EF0" w:rsidRPr="00CD0C6E" w:rsidRDefault="00C91EF0" w:rsidP="00C91EF0">
            <w:pPr>
              <w:spacing w:after="0"/>
              <w:jc w:val="left"/>
              <w:rPr>
                <w:rFonts w:asciiTheme="minorHAnsi" w:eastAsia="Times New Roman" w:hAnsiTheme="minorHAnsi" w:cstheme="minorHAnsi"/>
                <w:sz w:val="16"/>
                <w:szCs w:val="16"/>
                <w:lang w:val="en-ZA" w:eastAsia="en-ZA"/>
              </w:rPr>
            </w:pPr>
            <w:r>
              <w:rPr>
                <w:rFonts w:cs="Calibri"/>
                <w:sz w:val="16"/>
                <w:szCs w:val="16"/>
              </w:rPr>
              <w:t xml:space="preserve">                                32,000.00 </w:t>
            </w:r>
          </w:p>
        </w:tc>
        <w:tc>
          <w:tcPr>
            <w:tcW w:w="366" w:type="pct"/>
            <w:tcBorders>
              <w:top w:val="nil"/>
              <w:left w:val="nil"/>
              <w:bottom w:val="single" w:sz="8" w:space="0" w:color="auto"/>
              <w:right w:val="single" w:sz="8" w:space="0" w:color="auto"/>
            </w:tcBorders>
            <w:shd w:val="clear" w:color="auto" w:fill="auto"/>
            <w:noWrap/>
            <w:vAlign w:val="center"/>
            <w:hideMark/>
          </w:tcPr>
          <w:p w14:paraId="28B6F02C" w14:textId="58DF65DE" w:rsidR="00C91EF0" w:rsidRPr="00CD0C6E" w:rsidRDefault="00C91EF0" w:rsidP="00C91EF0">
            <w:pPr>
              <w:spacing w:after="0"/>
              <w:jc w:val="left"/>
              <w:rPr>
                <w:rFonts w:asciiTheme="minorHAnsi" w:eastAsia="Times New Roman" w:hAnsiTheme="minorHAnsi" w:cstheme="minorHAnsi"/>
                <w:sz w:val="16"/>
                <w:szCs w:val="16"/>
                <w:lang w:val="en-ZA" w:eastAsia="en-ZA"/>
              </w:rPr>
            </w:pPr>
            <w:r>
              <w:rPr>
                <w:rFonts w:cs="Calibri"/>
                <w:sz w:val="16"/>
                <w:szCs w:val="16"/>
              </w:rPr>
              <w:t xml:space="preserve">                     35,000.00 </w:t>
            </w:r>
          </w:p>
        </w:tc>
        <w:tc>
          <w:tcPr>
            <w:tcW w:w="417" w:type="pct"/>
            <w:tcBorders>
              <w:top w:val="nil"/>
              <w:left w:val="nil"/>
              <w:bottom w:val="single" w:sz="8" w:space="0" w:color="auto"/>
              <w:right w:val="single" w:sz="8" w:space="0" w:color="auto"/>
            </w:tcBorders>
            <w:shd w:val="clear" w:color="000000" w:fill="F2F2F2"/>
            <w:noWrap/>
            <w:vAlign w:val="center"/>
            <w:hideMark/>
          </w:tcPr>
          <w:p w14:paraId="0D2890BE" w14:textId="677ECFB6"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134,000.00 </w:t>
            </w:r>
          </w:p>
        </w:tc>
        <w:tc>
          <w:tcPr>
            <w:tcW w:w="253" w:type="pct"/>
            <w:tcBorders>
              <w:top w:val="nil"/>
              <w:left w:val="nil"/>
              <w:bottom w:val="single" w:sz="8" w:space="0" w:color="auto"/>
              <w:right w:val="single" w:sz="8" w:space="0" w:color="auto"/>
            </w:tcBorders>
            <w:shd w:val="clear" w:color="auto" w:fill="auto"/>
            <w:noWrap/>
            <w:vAlign w:val="center"/>
            <w:hideMark/>
          </w:tcPr>
          <w:p w14:paraId="68458ACF" w14:textId="446E1CE0"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w:t>
            </w:r>
          </w:p>
        </w:tc>
      </w:tr>
      <w:tr w:rsidR="00C91EF0" w:rsidRPr="00ED2589" w14:paraId="0D9874C6"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2B56CE7E"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3C3C80D4"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782722AC"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106A22A3"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52BF8E52"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71400</w:t>
            </w:r>
          </w:p>
        </w:tc>
        <w:tc>
          <w:tcPr>
            <w:tcW w:w="677" w:type="pct"/>
            <w:tcBorders>
              <w:top w:val="nil"/>
              <w:left w:val="nil"/>
              <w:bottom w:val="single" w:sz="8" w:space="0" w:color="auto"/>
              <w:right w:val="single" w:sz="8" w:space="0" w:color="auto"/>
            </w:tcBorders>
            <w:shd w:val="clear" w:color="auto" w:fill="auto"/>
            <w:noWrap/>
            <w:vAlign w:val="center"/>
            <w:hideMark/>
          </w:tcPr>
          <w:p w14:paraId="19C3C818"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Contractual services - individual</w:t>
            </w:r>
          </w:p>
        </w:tc>
        <w:tc>
          <w:tcPr>
            <w:tcW w:w="419" w:type="pct"/>
            <w:tcBorders>
              <w:top w:val="nil"/>
              <w:left w:val="nil"/>
              <w:bottom w:val="single" w:sz="8" w:space="0" w:color="auto"/>
              <w:right w:val="single" w:sz="8" w:space="0" w:color="auto"/>
            </w:tcBorders>
            <w:shd w:val="clear" w:color="auto" w:fill="auto"/>
            <w:noWrap/>
            <w:vAlign w:val="center"/>
            <w:hideMark/>
          </w:tcPr>
          <w:p w14:paraId="06DFEE34" w14:textId="49AE96BC" w:rsidR="00C91EF0" w:rsidRPr="00C91EF0" w:rsidRDefault="00C91EF0" w:rsidP="00C91EF0">
            <w:pPr>
              <w:spacing w:after="0"/>
              <w:jc w:val="left"/>
              <w:rPr>
                <w:rFonts w:asciiTheme="minorHAnsi" w:eastAsia="Times New Roman" w:hAnsiTheme="minorHAnsi" w:cstheme="minorHAnsi"/>
                <w:color w:val="000000"/>
                <w:sz w:val="16"/>
                <w:szCs w:val="16"/>
                <w:lang w:val="en-ZA" w:eastAsia="en-ZA"/>
              </w:rPr>
            </w:pPr>
            <w:r w:rsidRPr="00C91EF0">
              <w:rPr>
                <w:rFonts w:cs="Calibri"/>
                <w:color w:val="000000"/>
                <w:sz w:val="16"/>
                <w:szCs w:val="16"/>
              </w:rPr>
              <w:t xml:space="preserve">                         37,533.00 </w:t>
            </w:r>
          </w:p>
        </w:tc>
        <w:tc>
          <w:tcPr>
            <w:tcW w:w="416" w:type="pct"/>
            <w:tcBorders>
              <w:top w:val="nil"/>
              <w:left w:val="nil"/>
              <w:bottom w:val="single" w:sz="8" w:space="0" w:color="auto"/>
              <w:right w:val="single" w:sz="8" w:space="0" w:color="auto"/>
            </w:tcBorders>
            <w:shd w:val="clear" w:color="auto" w:fill="auto"/>
            <w:noWrap/>
            <w:vAlign w:val="center"/>
            <w:hideMark/>
          </w:tcPr>
          <w:p w14:paraId="57C1FE2E" w14:textId="3B3E66E7" w:rsidR="00C91EF0" w:rsidRPr="00C91EF0" w:rsidRDefault="00C91EF0" w:rsidP="00C91EF0">
            <w:pPr>
              <w:spacing w:after="0"/>
              <w:jc w:val="left"/>
              <w:rPr>
                <w:rFonts w:asciiTheme="minorHAnsi" w:eastAsia="Times New Roman" w:hAnsiTheme="minorHAnsi" w:cstheme="minorHAnsi"/>
                <w:color w:val="000000"/>
                <w:sz w:val="16"/>
                <w:szCs w:val="16"/>
                <w:lang w:val="en-ZA" w:eastAsia="en-ZA"/>
              </w:rPr>
            </w:pPr>
            <w:r w:rsidRPr="00C91EF0">
              <w:rPr>
                <w:rFonts w:cs="Calibri"/>
                <w:color w:val="000000"/>
                <w:sz w:val="16"/>
                <w:szCs w:val="16"/>
              </w:rPr>
              <w:t xml:space="preserve">                 37,533.00 </w:t>
            </w:r>
          </w:p>
        </w:tc>
        <w:tc>
          <w:tcPr>
            <w:tcW w:w="418" w:type="pct"/>
            <w:tcBorders>
              <w:top w:val="nil"/>
              <w:left w:val="nil"/>
              <w:bottom w:val="single" w:sz="8" w:space="0" w:color="auto"/>
              <w:right w:val="single" w:sz="8" w:space="0" w:color="auto"/>
            </w:tcBorders>
            <w:shd w:val="clear" w:color="auto" w:fill="auto"/>
            <w:noWrap/>
            <w:vAlign w:val="center"/>
            <w:hideMark/>
          </w:tcPr>
          <w:p w14:paraId="48411AE1" w14:textId="33789684" w:rsidR="00C91EF0" w:rsidRPr="00C91EF0" w:rsidRDefault="00C91EF0" w:rsidP="00C91EF0">
            <w:pPr>
              <w:spacing w:after="0"/>
              <w:jc w:val="left"/>
              <w:rPr>
                <w:rFonts w:asciiTheme="minorHAnsi" w:eastAsia="Times New Roman" w:hAnsiTheme="minorHAnsi" w:cstheme="minorHAnsi"/>
                <w:color w:val="000000"/>
                <w:sz w:val="16"/>
                <w:szCs w:val="16"/>
                <w:lang w:val="en-ZA" w:eastAsia="en-ZA"/>
              </w:rPr>
            </w:pPr>
            <w:r w:rsidRPr="00C91EF0">
              <w:rPr>
                <w:rFonts w:cs="Calibri"/>
                <w:color w:val="000000"/>
                <w:sz w:val="16"/>
                <w:szCs w:val="16"/>
              </w:rPr>
              <w:t xml:space="preserve">                                37,533.00 </w:t>
            </w:r>
          </w:p>
        </w:tc>
        <w:tc>
          <w:tcPr>
            <w:tcW w:w="366" w:type="pct"/>
            <w:tcBorders>
              <w:top w:val="nil"/>
              <w:left w:val="nil"/>
              <w:bottom w:val="single" w:sz="8" w:space="0" w:color="auto"/>
              <w:right w:val="single" w:sz="8" w:space="0" w:color="auto"/>
            </w:tcBorders>
            <w:shd w:val="clear" w:color="auto" w:fill="auto"/>
            <w:noWrap/>
            <w:vAlign w:val="center"/>
            <w:hideMark/>
          </w:tcPr>
          <w:p w14:paraId="04B1005C" w14:textId="26A29414" w:rsidR="00C91EF0" w:rsidRPr="00C91EF0" w:rsidRDefault="00C91EF0" w:rsidP="00C91EF0">
            <w:pPr>
              <w:spacing w:after="0"/>
              <w:jc w:val="left"/>
              <w:rPr>
                <w:rFonts w:asciiTheme="minorHAnsi" w:eastAsia="Times New Roman" w:hAnsiTheme="minorHAnsi" w:cstheme="minorHAnsi"/>
                <w:color w:val="000000"/>
                <w:sz w:val="16"/>
                <w:szCs w:val="16"/>
                <w:lang w:val="en-ZA" w:eastAsia="en-ZA"/>
              </w:rPr>
            </w:pPr>
            <w:r w:rsidRPr="00C91EF0">
              <w:rPr>
                <w:rFonts w:cs="Calibri"/>
                <w:color w:val="000000"/>
                <w:sz w:val="16"/>
                <w:szCs w:val="16"/>
              </w:rPr>
              <w:t xml:space="preserve">                     37,533.00 </w:t>
            </w:r>
          </w:p>
        </w:tc>
        <w:tc>
          <w:tcPr>
            <w:tcW w:w="417" w:type="pct"/>
            <w:tcBorders>
              <w:top w:val="nil"/>
              <w:left w:val="nil"/>
              <w:bottom w:val="single" w:sz="8" w:space="0" w:color="auto"/>
              <w:right w:val="single" w:sz="8" w:space="0" w:color="auto"/>
            </w:tcBorders>
            <w:shd w:val="clear" w:color="auto" w:fill="auto"/>
            <w:noWrap/>
            <w:vAlign w:val="center"/>
            <w:hideMark/>
          </w:tcPr>
          <w:p w14:paraId="15677C00" w14:textId="0F04D3BF" w:rsidR="00C91EF0" w:rsidRPr="00C91EF0" w:rsidRDefault="00C91EF0" w:rsidP="00C91EF0">
            <w:pPr>
              <w:spacing w:after="0"/>
              <w:jc w:val="left"/>
              <w:rPr>
                <w:rFonts w:asciiTheme="minorHAnsi" w:eastAsia="Times New Roman" w:hAnsiTheme="minorHAnsi" w:cstheme="minorHAnsi"/>
                <w:color w:val="000000"/>
                <w:sz w:val="16"/>
                <w:szCs w:val="16"/>
                <w:lang w:val="en-ZA" w:eastAsia="en-ZA"/>
              </w:rPr>
            </w:pPr>
            <w:r w:rsidRPr="00C91EF0">
              <w:rPr>
                <w:rFonts w:cs="Calibri"/>
                <w:color w:val="000000"/>
                <w:sz w:val="16"/>
                <w:szCs w:val="16"/>
              </w:rPr>
              <w:t xml:space="preserve">                        150,132.00 </w:t>
            </w:r>
          </w:p>
        </w:tc>
        <w:tc>
          <w:tcPr>
            <w:tcW w:w="253" w:type="pct"/>
            <w:tcBorders>
              <w:top w:val="nil"/>
              <w:left w:val="nil"/>
              <w:bottom w:val="single" w:sz="8" w:space="0" w:color="auto"/>
              <w:right w:val="single" w:sz="8" w:space="0" w:color="auto"/>
            </w:tcBorders>
            <w:shd w:val="clear" w:color="auto" w:fill="auto"/>
            <w:noWrap/>
            <w:vAlign w:val="center"/>
            <w:hideMark/>
          </w:tcPr>
          <w:p w14:paraId="3E0CD6C7" w14:textId="664BBE28"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3</w:t>
            </w:r>
          </w:p>
        </w:tc>
      </w:tr>
      <w:tr w:rsidR="00C91EF0" w:rsidRPr="00ED2589" w14:paraId="5069D0C4"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2CC499A9"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0D47B80C"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136C5B0F"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3EEE18DA"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4F3C4B32"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71600</w:t>
            </w:r>
          </w:p>
        </w:tc>
        <w:tc>
          <w:tcPr>
            <w:tcW w:w="677" w:type="pct"/>
            <w:tcBorders>
              <w:top w:val="nil"/>
              <w:left w:val="nil"/>
              <w:bottom w:val="single" w:sz="8" w:space="0" w:color="auto"/>
              <w:right w:val="single" w:sz="8" w:space="0" w:color="auto"/>
            </w:tcBorders>
            <w:shd w:val="clear" w:color="auto" w:fill="auto"/>
            <w:noWrap/>
            <w:vAlign w:val="center"/>
            <w:hideMark/>
          </w:tcPr>
          <w:p w14:paraId="571D9B7F"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Travel</w:t>
            </w:r>
          </w:p>
        </w:tc>
        <w:tc>
          <w:tcPr>
            <w:tcW w:w="419" w:type="pct"/>
            <w:tcBorders>
              <w:top w:val="nil"/>
              <w:left w:val="nil"/>
              <w:bottom w:val="single" w:sz="8" w:space="0" w:color="auto"/>
              <w:right w:val="single" w:sz="8" w:space="0" w:color="auto"/>
            </w:tcBorders>
            <w:shd w:val="clear" w:color="auto" w:fill="auto"/>
            <w:noWrap/>
            <w:vAlign w:val="center"/>
            <w:hideMark/>
          </w:tcPr>
          <w:p w14:paraId="25E34B47" w14:textId="4022C1BF"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15,000.00 </w:t>
            </w:r>
          </w:p>
        </w:tc>
        <w:tc>
          <w:tcPr>
            <w:tcW w:w="416" w:type="pct"/>
            <w:tcBorders>
              <w:top w:val="nil"/>
              <w:left w:val="nil"/>
              <w:bottom w:val="single" w:sz="8" w:space="0" w:color="auto"/>
              <w:right w:val="single" w:sz="8" w:space="0" w:color="auto"/>
            </w:tcBorders>
            <w:shd w:val="clear" w:color="auto" w:fill="auto"/>
            <w:noWrap/>
            <w:vAlign w:val="center"/>
            <w:hideMark/>
          </w:tcPr>
          <w:p w14:paraId="1BCBAB1A" w14:textId="246D118A"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10,000.00 </w:t>
            </w:r>
          </w:p>
        </w:tc>
        <w:tc>
          <w:tcPr>
            <w:tcW w:w="418" w:type="pct"/>
            <w:tcBorders>
              <w:top w:val="nil"/>
              <w:left w:val="nil"/>
              <w:bottom w:val="single" w:sz="8" w:space="0" w:color="auto"/>
              <w:right w:val="single" w:sz="8" w:space="0" w:color="auto"/>
            </w:tcBorders>
            <w:shd w:val="clear" w:color="auto" w:fill="auto"/>
            <w:noWrap/>
            <w:vAlign w:val="center"/>
            <w:hideMark/>
          </w:tcPr>
          <w:p w14:paraId="6F6FC2C8" w14:textId="3C4680E6"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10,000.00 </w:t>
            </w:r>
          </w:p>
        </w:tc>
        <w:tc>
          <w:tcPr>
            <w:tcW w:w="366" w:type="pct"/>
            <w:tcBorders>
              <w:top w:val="nil"/>
              <w:left w:val="nil"/>
              <w:bottom w:val="single" w:sz="8" w:space="0" w:color="auto"/>
              <w:right w:val="single" w:sz="8" w:space="0" w:color="auto"/>
            </w:tcBorders>
            <w:shd w:val="clear" w:color="auto" w:fill="auto"/>
            <w:noWrap/>
            <w:vAlign w:val="center"/>
            <w:hideMark/>
          </w:tcPr>
          <w:p w14:paraId="2D9077A8" w14:textId="6277727D"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13,800.00 </w:t>
            </w:r>
          </w:p>
        </w:tc>
        <w:tc>
          <w:tcPr>
            <w:tcW w:w="417" w:type="pct"/>
            <w:tcBorders>
              <w:top w:val="nil"/>
              <w:left w:val="nil"/>
              <w:bottom w:val="single" w:sz="8" w:space="0" w:color="auto"/>
              <w:right w:val="single" w:sz="8" w:space="0" w:color="auto"/>
            </w:tcBorders>
            <w:shd w:val="clear" w:color="000000" w:fill="F2F2F2"/>
            <w:noWrap/>
            <w:vAlign w:val="center"/>
            <w:hideMark/>
          </w:tcPr>
          <w:p w14:paraId="1A4B2B65" w14:textId="364921C3"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48,800.00 </w:t>
            </w:r>
          </w:p>
        </w:tc>
        <w:tc>
          <w:tcPr>
            <w:tcW w:w="253" w:type="pct"/>
            <w:tcBorders>
              <w:top w:val="nil"/>
              <w:left w:val="nil"/>
              <w:bottom w:val="single" w:sz="8" w:space="0" w:color="auto"/>
              <w:right w:val="single" w:sz="8" w:space="0" w:color="auto"/>
            </w:tcBorders>
            <w:shd w:val="clear" w:color="auto" w:fill="auto"/>
            <w:noWrap/>
            <w:vAlign w:val="center"/>
            <w:hideMark/>
          </w:tcPr>
          <w:p w14:paraId="50CC807B" w14:textId="73B559F3"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4</w:t>
            </w:r>
          </w:p>
        </w:tc>
      </w:tr>
      <w:tr w:rsidR="00C91EF0" w:rsidRPr="00ED2589" w14:paraId="05A67680"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067AC021"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2E296C0F"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06234C87"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133B78B0"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6B91C0C4"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72100</w:t>
            </w:r>
          </w:p>
        </w:tc>
        <w:tc>
          <w:tcPr>
            <w:tcW w:w="677" w:type="pct"/>
            <w:tcBorders>
              <w:top w:val="nil"/>
              <w:left w:val="nil"/>
              <w:bottom w:val="single" w:sz="8" w:space="0" w:color="auto"/>
              <w:right w:val="single" w:sz="8" w:space="0" w:color="auto"/>
            </w:tcBorders>
            <w:shd w:val="clear" w:color="auto" w:fill="auto"/>
            <w:noWrap/>
            <w:vAlign w:val="center"/>
            <w:hideMark/>
          </w:tcPr>
          <w:p w14:paraId="519D0E52"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Contractual services -company</w:t>
            </w:r>
          </w:p>
        </w:tc>
        <w:tc>
          <w:tcPr>
            <w:tcW w:w="419" w:type="pct"/>
            <w:tcBorders>
              <w:top w:val="nil"/>
              <w:left w:val="nil"/>
              <w:bottom w:val="single" w:sz="8" w:space="0" w:color="auto"/>
              <w:right w:val="single" w:sz="8" w:space="0" w:color="auto"/>
            </w:tcBorders>
            <w:shd w:val="clear" w:color="auto" w:fill="auto"/>
            <w:noWrap/>
            <w:vAlign w:val="center"/>
            <w:hideMark/>
          </w:tcPr>
          <w:p w14:paraId="113B4804" w14:textId="733776D4"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190,000.00 </w:t>
            </w:r>
          </w:p>
        </w:tc>
        <w:tc>
          <w:tcPr>
            <w:tcW w:w="416" w:type="pct"/>
            <w:tcBorders>
              <w:top w:val="nil"/>
              <w:left w:val="nil"/>
              <w:bottom w:val="single" w:sz="8" w:space="0" w:color="auto"/>
              <w:right w:val="single" w:sz="8" w:space="0" w:color="auto"/>
            </w:tcBorders>
            <w:shd w:val="clear" w:color="auto" w:fill="auto"/>
            <w:noWrap/>
            <w:vAlign w:val="center"/>
            <w:hideMark/>
          </w:tcPr>
          <w:p w14:paraId="2A468E55" w14:textId="0E217C7B"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190,000.00 </w:t>
            </w:r>
          </w:p>
        </w:tc>
        <w:tc>
          <w:tcPr>
            <w:tcW w:w="418" w:type="pct"/>
            <w:tcBorders>
              <w:top w:val="nil"/>
              <w:left w:val="nil"/>
              <w:bottom w:val="single" w:sz="8" w:space="0" w:color="auto"/>
              <w:right w:val="single" w:sz="8" w:space="0" w:color="auto"/>
            </w:tcBorders>
            <w:shd w:val="clear" w:color="auto" w:fill="auto"/>
            <w:noWrap/>
            <w:vAlign w:val="center"/>
            <w:hideMark/>
          </w:tcPr>
          <w:p w14:paraId="6FCF144A" w14:textId="6BA3314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100,000.00 </w:t>
            </w:r>
          </w:p>
        </w:tc>
        <w:tc>
          <w:tcPr>
            <w:tcW w:w="366" w:type="pct"/>
            <w:tcBorders>
              <w:top w:val="nil"/>
              <w:left w:val="nil"/>
              <w:bottom w:val="single" w:sz="8" w:space="0" w:color="auto"/>
              <w:right w:val="single" w:sz="8" w:space="0" w:color="auto"/>
            </w:tcBorders>
            <w:shd w:val="clear" w:color="auto" w:fill="auto"/>
            <w:noWrap/>
            <w:vAlign w:val="center"/>
            <w:hideMark/>
          </w:tcPr>
          <w:p w14:paraId="764A4AAC" w14:textId="7E64452E"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140,000.00 </w:t>
            </w:r>
          </w:p>
        </w:tc>
        <w:tc>
          <w:tcPr>
            <w:tcW w:w="417" w:type="pct"/>
            <w:tcBorders>
              <w:top w:val="nil"/>
              <w:left w:val="nil"/>
              <w:bottom w:val="single" w:sz="8" w:space="0" w:color="auto"/>
              <w:right w:val="single" w:sz="8" w:space="0" w:color="auto"/>
            </w:tcBorders>
            <w:shd w:val="clear" w:color="000000" w:fill="F2F2F2"/>
            <w:noWrap/>
            <w:vAlign w:val="center"/>
            <w:hideMark/>
          </w:tcPr>
          <w:p w14:paraId="1B1FA8FD" w14:textId="2573D22B"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620,000.00 </w:t>
            </w:r>
          </w:p>
        </w:tc>
        <w:tc>
          <w:tcPr>
            <w:tcW w:w="253" w:type="pct"/>
            <w:tcBorders>
              <w:top w:val="nil"/>
              <w:left w:val="nil"/>
              <w:bottom w:val="single" w:sz="8" w:space="0" w:color="auto"/>
              <w:right w:val="single" w:sz="8" w:space="0" w:color="auto"/>
            </w:tcBorders>
            <w:shd w:val="clear" w:color="auto" w:fill="auto"/>
            <w:noWrap/>
            <w:vAlign w:val="center"/>
            <w:hideMark/>
          </w:tcPr>
          <w:p w14:paraId="28A2B92B" w14:textId="63B5DEA3"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5</w:t>
            </w:r>
          </w:p>
        </w:tc>
      </w:tr>
      <w:tr w:rsidR="00C91EF0" w:rsidRPr="00ED2589" w14:paraId="33ABCC75"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5E1CB1BD"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0DDB8411"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396642F0"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2322C4F6"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07EAC7B2"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72200</w:t>
            </w:r>
          </w:p>
        </w:tc>
        <w:tc>
          <w:tcPr>
            <w:tcW w:w="677" w:type="pct"/>
            <w:tcBorders>
              <w:top w:val="nil"/>
              <w:left w:val="nil"/>
              <w:bottom w:val="single" w:sz="8" w:space="0" w:color="auto"/>
              <w:right w:val="single" w:sz="8" w:space="0" w:color="auto"/>
            </w:tcBorders>
            <w:shd w:val="clear" w:color="auto" w:fill="auto"/>
            <w:noWrap/>
            <w:vAlign w:val="center"/>
            <w:hideMark/>
          </w:tcPr>
          <w:p w14:paraId="54FB9F3A"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 xml:space="preserve">Equipment and furniture </w:t>
            </w:r>
          </w:p>
        </w:tc>
        <w:tc>
          <w:tcPr>
            <w:tcW w:w="419" w:type="pct"/>
            <w:tcBorders>
              <w:top w:val="nil"/>
              <w:left w:val="nil"/>
              <w:bottom w:val="single" w:sz="8" w:space="0" w:color="auto"/>
              <w:right w:val="single" w:sz="8" w:space="0" w:color="auto"/>
            </w:tcBorders>
            <w:shd w:val="clear" w:color="auto" w:fill="auto"/>
            <w:noWrap/>
            <w:vAlign w:val="center"/>
            <w:hideMark/>
          </w:tcPr>
          <w:p w14:paraId="54184A50" w14:textId="31BDD949"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75,000.00 </w:t>
            </w:r>
          </w:p>
        </w:tc>
        <w:tc>
          <w:tcPr>
            <w:tcW w:w="416" w:type="pct"/>
            <w:tcBorders>
              <w:top w:val="nil"/>
              <w:left w:val="nil"/>
              <w:bottom w:val="single" w:sz="8" w:space="0" w:color="auto"/>
              <w:right w:val="single" w:sz="8" w:space="0" w:color="auto"/>
            </w:tcBorders>
            <w:shd w:val="clear" w:color="auto" w:fill="auto"/>
            <w:noWrap/>
            <w:vAlign w:val="center"/>
            <w:hideMark/>
          </w:tcPr>
          <w:p w14:paraId="42E7BB86" w14:textId="14E62D4D"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25,000.00 </w:t>
            </w:r>
          </w:p>
        </w:tc>
        <w:tc>
          <w:tcPr>
            <w:tcW w:w="418" w:type="pct"/>
            <w:tcBorders>
              <w:top w:val="nil"/>
              <w:left w:val="nil"/>
              <w:bottom w:val="single" w:sz="8" w:space="0" w:color="auto"/>
              <w:right w:val="single" w:sz="8" w:space="0" w:color="auto"/>
            </w:tcBorders>
            <w:shd w:val="clear" w:color="auto" w:fill="auto"/>
            <w:noWrap/>
            <w:vAlign w:val="center"/>
            <w:hideMark/>
          </w:tcPr>
          <w:p w14:paraId="4F11E310" w14:textId="780EDE62"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400,000.00 </w:t>
            </w:r>
          </w:p>
        </w:tc>
        <w:tc>
          <w:tcPr>
            <w:tcW w:w="366" w:type="pct"/>
            <w:tcBorders>
              <w:top w:val="nil"/>
              <w:left w:val="nil"/>
              <w:bottom w:val="single" w:sz="8" w:space="0" w:color="auto"/>
              <w:right w:val="single" w:sz="8" w:space="0" w:color="auto"/>
            </w:tcBorders>
            <w:shd w:val="clear" w:color="auto" w:fill="auto"/>
            <w:noWrap/>
            <w:vAlign w:val="center"/>
            <w:hideMark/>
          </w:tcPr>
          <w:p w14:paraId="7C40BF6A" w14:textId="7092A879"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   </w:t>
            </w:r>
          </w:p>
        </w:tc>
        <w:tc>
          <w:tcPr>
            <w:tcW w:w="417" w:type="pct"/>
            <w:tcBorders>
              <w:top w:val="nil"/>
              <w:left w:val="nil"/>
              <w:bottom w:val="single" w:sz="8" w:space="0" w:color="auto"/>
              <w:right w:val="single" w:sz="8" w:space="0" w:color="auto"/>
            </w:tcBorders>
            <w:shd w:val="clear" w:color="000000" w:fill="F2F2F2"/>
            <w:noWrap/>
            <w:vAlign w:val="center"/>
            <w:hideMark/>
          </w:tcPr>
          <w:p w14:paraId="5AFC4735" w14:textId="1409CAC0"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500,000.00 </w:t>
            </w:r>
          </w:p>
        </w:tc>
        <w:tc>
          <w:tcPr>
            <w:tcW w:w="253" w:type="pct"/>
            <w:tcBorders>
              <w:top w:val="nil"/>
              <w:left w:val="nil"/>
              <w:bottom w:val="single" w:sz="8" w:space="0" w:color="auto"/>
              <w:right w:val="single" w:sz="8" w:space="0" w:color="auto"/>
            </w:tcBorders>
            <w:shd w:val="clear" w:color="auto" w:fill="auto"/>
            <w:noWrap/>
            <w:vAlign w:val="center"/>
            <w:hideMark/>
          </w:tcPr>
          <w:p w14:paraId="1B44A648" w14:textId="4E21A3E7"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6</w:t>
            </w:r>
          </w:p>
        </w:tc>
      </w:tr>
      <w:tr w:rsidR="00C91EF0" w:rsidRPr="00ED2589" w14:paraId="2F25C429"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60CF7619"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11F295DF"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226C37FF"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2CACFD04"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037351F5"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74200</w:t>
            </w:r>
          </w:p>
        </w:tc>
        <w:tc>
          <w:tcPr>
            <w:tcW w:w="677" w:type="pct"/>
            <w:tcBorders>
              <w:top w:val="nil"/>
              <w:left w:val="nil"/>
              <w:bottom w:val="single" w:sz="8" w:space="0" w:color="auto"/>
              <w:right w:val="single" w:sz="8" w:space="0" w:color="auto"/>
            </w:tcBorders>
            <w:shd w:val="clear" w:color="auto" w:fill="auto"/>
            <w:noWrap/>
            <w:vAlign w:val="center"/>
            <w:hideMark/>
          </w:tcPr>
          <w:p w14:paraId="7A1BCCC3"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AV &amp; printing cost</w:t>
            </w:r>
          </w:p>
        </w:tc>
        <w:tc>
          <w:tcPr>
            <w:tcW w:w="419" w:type="pct"/>
            <w:tcBorders>
              <w:top w:val="nil"/>
              <w:left w:val="nil"/>
              <w:bottom w:val="single" w:sz="8" w:space="0" w:color="auto"/>
              <w:right w:val="single" w:sz="8" w:space="0" w:color="auto"/>
            </w:tcBorders>
            <w:shd w:val="clear" w:color="auto" w:fill="auto"/>
            <w:noWrap/>
            <w:vAlign w:val="center"/>
            <w:hideMark/>
          </w:tcPr>
          <w:p w14:paraId="178B4DDA" w14:textId="54A9596E"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416" w:type="pct"/>
            <w:tcBorders>
              <w:top w:val="nil"/>
              <w:left w:val="nil"/>
              <w:bottom w:val="single" w:sz="8" w:space="0" w:color="auto"/>
              <w:right w:val="single" w:sz="8" w:space="0" w:color="auto"/>
            </w:tcBorders>
            <w:shd w:val="clear" w:color="auto" w:fill="auto"/>
            <w:noWrap/>
            <w:vAlign w:val="center"/>
            <w:hideMark/>
          </w:tcPr>
          <w:p w14:paraId="56366528" w14:textId="35095890"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418" w:type="pct"/>
            <w:tcBorders>
              <w:top w:val="nil"/>
              <w:left w:val="nil"/>
              <w:bottom w:val="single" w:sz="8" w:space="0" w:color="auto"/>
              <w:right w:val="single" w:sz="8" w:space="0" w:color="auto"/>
            </w:tcBorders>
            <w:shd w:val="clear" w:color="auto" w:fill="auto"/>
            <w:noWrap/>
            <w:vAlign w:val="center"/>
            <w:hideMark/>
          </w:tcPr>
          <w:p w14:paraId="7FD39BE0" w14:textId="413765E1"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366" w:type="pct"/>
            <w:tcBorders>
              <w:top w:val="nil"/>
              <w:left w:val="nil"/>
              <w:bottom w:val="single" w:sz="8" w:space="0" w:color="auto"/>
              <w:right w:val="single" w:sz="8" w:space="0" w:color="auto"/>
            </w:tcBorders>
            <w:shd w:val="clear" w:color="auto" w:fill="auto"/>
            <w:noWrap/>
            <w:vAlign w:val="center"/>
            <w:hideMark/>
          </w:tcPr>
          <w:p w14:paraId="740FD33D" w14:textId="5AF62A2D"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417" w:type="pct"/>
            <w:tcBorders>
              <w:top w:val="nil"/>
              <w:left w:val="nil"/>
              <w:bottom w:val="single" w:sz="8" w:space="0" w:color="auto"/>
              <w:right w:val="single" w:sz="8" w:space="0" w:color="auto"/>
            </w:tcBorders>
            <w:shd w:val="clear" w:color="000000" w:fill="F2F2F2"/>
            <w:noWrap/>
            <w:vAlign w:val="center"/>
            <w:hideMark/>
          </w:tcPr>
          <w:p w14:paraId="1E27B689" w14:textId="59D7206A"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20,000.00 </w:t>
            </w:r>
          </w:p>
        </w:tc>
        <w:tc>
          <w:tcPr>
            <w:tcW w:w="253" w:type="pct"/>
            <w:tcBorders>
              <w:top w:val="nil"/>
              <w:left w:val="nil"/>
              <w:bottom w:val="single" w:sz="8" w:space="0" w:color="auto"/>
              <w:right w:val="single" w:sz="8" w:space="0" w:color="auto"/>
            </w:tcBorders>
            <w:shd w:val="clear" w:color="auto" w:fill="auto"/>
            <w:noWrap/>
            <w:vAlign w:val="center"/>
            <w:hideMark/>
          </w:tcPr>
          <w:p w14:paraId="7492647B" w14:textId="79951EFA"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7</w:t>
            </w:r>
          </w:p>
        </w:tc>
      </w:tr>
      <w:tr w:rsidR="00C91EF0" w:rsidRPr="00ED2589" w14:paraId="537118B2"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56E32DF0"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6466303E"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3F55B57B"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56200C4B"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26848691" w14:textId="77777777" w:rsidR="00C91EF0" w:rsidRPr="00CD0C6E" w:rsidRDefault="00C91EF0" w:rsidP="00C91EF0">
            <w:pPr>
              <w:spacing w:after="0"/>
              <w:jc w:val="center"/>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75700</w:t>
            </w:r>
          </w:p>
        </w:tc>
        <w:tc>
          <w:tcPr>
            <w:tcW w:w="677" w:type="pct"/>
            <w:tcBorders>
              <w:top w:val="nil"/>
              <w:left w:val="nil"/>
              <w:bottom w:val="single" w:sz="8" w:space="0" w:color="auto"/>
              <w:right w:val="single" w:sz="8" w:space="0" w:color="auto"/>
            </w:tcBorders>
            <w:shd w:val="clear" w:color="auto" w:fill="auto"/>
            <w:noWrap/>
            <w:vAlign w:val="center"/>
            <w:hideMark/>
          </w:tcPr>
          <w:p w14:paraId="452B430A" w14:textId="77777777"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sidRPr="00CD0C6E">
              <w:rPr>
                <w:rFonts w:asciiTheme="minorHAnsi" w:eastAsia="Times New Roman" w:hAnsiTheme="minorHAnsi" w:cstheme="minorHAnsi"/>
                <w:color w:val="000000"/>
                <w:sz w:val="16"/>
                <w:szCs w:val="16"/>
                <w:lang w:val="en-ZA" w:eastAsia="en-ZA"/>
              </w:rPr>
              <w:t>Training, workshops</w:t>
            </w:r>
          </w:p>
        </w:tc>
        <w:tc>
          <w:tcPr>
            <w:tcW w:w="419" w:type="pct"/>
            <w:tcBorders>
              <w:top w:val="nil"/>
              <w:left w:val="nil"/>
              <w:bottom w:val="single" w:sz="8" w:space="0" w:color="auto"/>
              <w:right w:val="single" w:sz="8" w:space="0" w:color="auto"/>
            </w:tcBorders>
            <w:shd w:val="clear" w:color="auto" w:fill="auto"/>
            <w:noWrap/>
            <w:vAlign w:val="center"/>
            <w:hideMark/>
          </w:tcPr>
          <w:p w14:paraId="27B7B2B9" w14:textId="68F7048C"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50,000.00 </w:t>
            </w:r>
          </w:p>
        </w:tc>
        <w:tc>
          <w:tcPr>
            <w:tcW w:w="416" w:type="pct"/>
            <w:tcBorders>
              <w:top w:val="nil"/>
              <w:left w:val="nil"/>
              <w:bottom w:val="single" w:sz="8" w:space="0" w:color="auto"/>
              <w:right w:val="single" w:sz="8" w:space="0" w:color="auto"/>
            </w:tcBorders>
            <w:shd w:val="clear" w:color="auto" w:fill="auto"/>
            <w:noWrap/>
            <w:vAlign w:val="center"/>
            <w:hideMark/>
          </w:tcPr>
          <w:p w14:paraId="4D501FC0" w14:textId="40D560EE"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75,000.00 </w:t>
            </w:r>
          </w:p>
        </w:tc>
        <w:tc>
          <w:tcPr>
            <w:tcW w:w="418" w:type="pct"/>
            <w:tcBorders>
              <w:top w:val="nil"/>
              <w:left w:val="nil"/>
              <w:bottom w:val="single" w:sz="8" w:space="0" w:color="auto"/>
              <w:right w:val="single" w:sz="8" w:space="0" w:color="auto"/>
            </w:tcBorders>
            <w:shd w:val="clear" w:color="auto" w:fill="auto"/>
            <w:noWrap/>
            <w:vAlign w:val="center"/>
            <w:hideMark/>
          </w:tcPr>
          <w:p w14:paraId="15DED99A" w14:textId="3FF2018C"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25,000.00 </w:t>
            </w:r>
          </w:p>
        </w:tc>
        <w:tc>
          <w:tcPr>
            <w:tcW w:w="366" w:type="pct"/>
            <w:tcBorders>
              <w:top w:val="nil"/>
              <w:left w:val="nil"/>
              <w:bottom w:val="single" w:sz="8" w:space="0" w:color="auto"/>
              <w:right w:val="single" w:sz="8" w:space="0" w:color="auto"/>
            </w:tcBorders>
            <w:shd w:val="clear" w:color="auto" w:fill="auto"/>
            <w:noWrap/>
            <w:vAlign w:val="center"/>
            <w:hideMark/>
          </w:tcPr>
          <w:p w14:paraId="214E9C0C" w14:textId="1C447F35"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25,000.00 </w:t>
            </w:r>
          </w:p>
        </w:tc>
        <w:tc>
          <w:tcPr>
            <w:tcW w:w="417" w:type="pct"/>
            <w:tcBorders>
              <w:top w:val="nil"/>
              <w:left w:val="nil"/>
              <w:bottom w:val="single" w:sz="8" w:space="0" w:color="auto"/>
              <w:right w:val="single" w:sz="8" w:space="0" w:color="auto"/>
            </w:tcBorders>
            <w:shd w:val="clear" w:color="000000" w:fill="F2F2F2"/>
            <w:noWrap/>
            <w:vAlign w:val="center"/>
            <w:hideMark/>
          </w:tcPr>
          <w:p w14:paraId="5FC54D8D" w14:textId="0A25D918" w:rsidR="00C91EF0" w:rsidRPr="00CD0C6E" w:rsidRDefault="00C91EF0" w:rsidP="00C91EF0">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xml:space="preserve">                        175,000.00 </w:t>
            </w:r>
          </w:p>
        </w:tc>
        <w:tc>
          <w:tcPr>
            <w:tcW w:w="253" w:type="pct"/>
            <w:tcBorders>
              <w:top w:val="nil"/>
              <w:left w:val="nil"/>
              <w:bottom w:val="single" w:sz="8" w:space="0" w:color="auto"/>
              <w:right w:val="single" w:sz="8" w:space="0" w:color="auto"/>
            </w:tcBorders>
            <w:shd w:val="clear" w:color="auto" w:fill="auto"/>
            <w:noWrap/>
            <w:vAlign w:val="center"/>
            <w:hideMark/>
          </w:tcPr>
          <w:p w14:paraId="2F3D0838" w14:textId="2E1CCB58"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8</w:t>
            </w:r>
          </w:p>
        </w:tc>
      </w:tr>
      <w:tr w:rsidR="00C91EF0" w:rsidRPr="00ED2589" w14:paraId="449E65EF"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34CD4207" w14:textId="77777777" w:rsidR="00C91EF0" w:rsidRPr="00ED2589" w:rsidRDefault="00C91EF0" w:rsidP="00C91EF0">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416AC675" w14:textId="77777777" w:rsidR="00C91EF0" w:rsidRPr="00ED2589"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384C4E05" w14:textId="77777777" w:rsidR="00C91EF0" w:rsidRPr="00ED2589"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6259F5A6" w14:textId="77777777" w:rsidR="00C91EF0" w:rsidRPr="00ED2589" w:rsidRDefault="00C91EF0" w:rsidP="00C91EF0">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3031C75C" w14:textId="77777777" w:rsidR="00C91EF0" w:rsidRPr="00ED2589" w:rsidRDefault="00C91EF0" w:rsidP="00C91EF0">
            <w:pPr>
              <w:spacing w:after="0"/>
              <w:jc w:val="center"/>
              <w:rPr>
                <w:rFonts w:asciiTheme="minorHAnsi" w:eastAsia="Times New Roman" w:hAnsiTheme="minorHAnsi" w:cstheme="minorHAnsi"/>
                <w:sz w:val="16"/>
                <w:szCs w:val="16"/>
                <w:lang w:val="en-ZA" w:eastAsia="en-ZA"/>
              </w:rPr>
            </w:pPr>
            <w:r w:rsidRPr="00ED2589">
              <w:rPr>
                <w:rFonts w:asciiTheme="minorHAnsi" w:eastAsia="Times New Roman" w:hAnsiTheme="minorHAnsi" w:cstheme="minorHAnsi"/>
                <w:sz w:val="16"/>
                <w:szCs w:val="16"/>
                <w:lang w:val="en-ZA" w:eastAsia="en-ZA"/>
              </w:rPr>
              <w:t>74500</w:t>
            </w:r>
          </w:p>
        </w:tc>
        <w:tc>
          <w:tcPr>
            <w:tcW w:w="677" w:type="pct"/>
            <w:tcBorders>
              <w:top w:val="nil"/>
              <w:left w:val="nil"/>
              <w:bottom w:val="single" w:sz="8" w:space="0" w:color="auto"/>
              <w:right w:val="single" w:sz="8" w:space="0" w:color="auto"/>
            </w:tcBorders>
            <w:shd w:val="clear" w:color="auto" w:fill="auto"/>
            <w:noWrap/>
            <w:vAlign w:val="center"/>
            <w:hideMark/>
          </w:tcPr>
          <w:p w14:paraId="00B9D70A" w14:textId="77777777" w:rsidR="00C91EF0" w:rsidRPr="00ED2589" w:rsidRDefault="00C91EF0" w:rsidP="00C91EF0">
            <w:pPr>
              <w:spacing w:after="0"/>
              <w:jc w:val="left"/>
              <w:rPr>
                <w:rFonts w:asciiTheme="minorHAnsi" w:eastAsia="Times New Roman" w:hAnsiTheme="minorHAnsi" w:cstheme="minorHAnsi"/>
                <w:sz w:val="16"/>
                <w:szCs w:val="16"/>
                <w:lang w:val="en-ZA" w:eastAsia="en-ZA"/>
              </w:rPr>
            </w:pPr>
            <w:r w:rsidRPr="00ED2589">
              <w:rPr>
                <w:rFonts w:asciiTheme="minorHAnsi" w:eastAsia="Times New Roman" w:hAnsiTheme="minorHAnsi" w:cstheme="minorHAnsi"/>
                <w:sz w:val="16"/>
                <w:szCs w:val="16"/>
                <w:lang w:val="en-ZA" w:eastAsia="en-ZA"/>
              </w:rPr>
              <w:t>Miscellaneous</w:t>
            </w:r>
          </w:p>
        </w:tc>
        <w:tc>
          <w:tcPr>
            <w:tcW w:w="419" w:type="pct"/>
            <w:tcBorders>
              <w:top w:val="nil"/>
              <w:left w:val="nil"/>
              <w:bottom w:val="single" w:sz="8" w:space="0" w:color="auto"/>
              <w:right w:val="single" w:sz="8" w:space="0" w:color="auto"/>
            </w:tcBorders>
            <w:shd w:val="clear" w:color="auto" w:fill="auto"/>
            <w:noWrap/>
            <w:vAlign w:val="center"/>
            <w:hideMark/>
          </w:tcPr>
          <w:p w14:paraId="747B3A1A" w14:textId="37A61618" w:rsidR="00C91EF0" w:rsidRPr="00ED2589" w:rsidRDefault="00C91EF0" w:rsidP="00C91EF0">
            <w:pPr>
              <w:spacing w:after="0"/>
              <w:jc w:val="left"/>
              <w:rPr>
                <w:rFonts w:asciiTheme="minorHAnsi" w:eastAsia="Times New Roman" w:hAnsiTheme="minorHAnsi" w:cstheme="minorHAnsi"/>
                <w:sz w:val="16"/>
                <w:szCs w:val="16"/>
                <w:lang w:val="en-ZA" w:eastAsia="en-ZA"/>
              </w:rPr>
            </w:pPr>
            <w:r>
              <w:rPr>
                <w:rFonts w:cs="Calibri"/>
                <w:sz w:val="16"/>
                <w:szCs w:val="16"/>
              </w:rPr>
              <w:t xml:space="preserve">                           5,000.00 </w:t>
            </w:r>
          </w:p>
        </w:tc>
        <w:tc>
          <w:tcPr>
            <w:tcW w:w="416" w:type="pct"/>
            <w:tcBorders>
              <w:top w:val="nil"/>
              <w:left w:val="nil"/>
              <w:bottom w:val="single" w:sz="8" w:space="0" w:color="auto"/>
              <w:right w:val="single" w:sz="8" w:space="0" w:color="auto"/>
            </w:tcBorders>
            <w:shd w:val="clear" w:color="auto" w:fill="auto"/>
            <w:noWrap/>
            <w:vAlign w:val="center"/>
            <w:hideMark/>
          </w:tcPr>
          <w:p w14:paraId="3670DC60" w14:textId="19DB1911" w:rsidR="00C91EF0" w:rsidRPr="00ED2589" w:rsidRDefault="00C91EF0" w:rsidP="00C91EF0">
            <w:pPr>
              <w:spacing w:after="0"/>
              <w:jc w:val="left"/>
              <w:rPr>
                <w:rFonts w:asciiTheme="minorHAnsi" w:eastAsia="Times New Roman" w:hAnsiTheme="minorHAnsi" w:cstheme="minorHAnsi"/>
                <w:sz w:val="16"/>
                <w:szCs w:val="16"/>
                <w:lang w:val="en-ZA" w:eastAsia="en-ZA"/>
              </w:rPr>
            </w:pPr>
            <w:r>
              <w:rPr>
                <w:rFonts w:cs="Calibri"/>
                <w:sz w:val="16"/>
                <w:szCs w:val="16"/>
              </w:rPr>
              <w:t xml:space="preserve">                   5,000.00 </w:t>
            </w:r>
          </w:p>
        </w:tc>
        <w:tc>
          <w:tcPr>
            <w:tcW w:w="418" w:type="pct"/>
            <w:tcBorders>
              <w:top w:val="nil"/>
              <w:left w:val="nil"/>
              <w:bottom w:val="single" w:sz="8" w:space="0" w:color="auto"/>
              <w:right w:val="single" w:sz="8" w:space="0" w:color="auto"/>
            </w:tcBorders>
            <w:shd w:val="clear" w:color="auto" w:fill="auto"/>
            <w:noWrap/>
            <w:vAlign w:val="center"/>
            <w:hideMark/>
          </w:tcPr>
          <w:p w14:paraId="22C327AB" w14:textId="678E2776" w:rsidR="00C91EF0" w:rsidRPr="00ED2589" w:rsidRDefault="00C91EF0" w:rsidP="00C91EF0">
            <w:pPr>
              <w:spacing w:after="0"/>
              <w:jc w:val="left"/>
              <w:rPr>
                <w:rFonts w:asciiTheme="minorHAnsi" w:eastAsia="Times New Roman" w:hAnsiTheme="minorHAnsi" w:cstheme="minorHAnsi"/>
                <w:sz w:val="16"/>
                <w:szCs w:val="16"/>
                <w:lang w:val="en-ZA" w:eastAsia="en-ZA"/>
              </w:rPr>
            </w:pPr>
            <w:r>
              <w:rPr>
                <w:rFonts w:cs="Calibri"/>
                <w:sz w:val="16"/>
                <w:szCs w:val="16"/>
              </w:rPr>
              <w:t xml:space="preserve">                                  5,000.00 </w:t>
            </w:r>
          </w:p>
        </w:tc>
        <w:tc>
          <w:tcPr>
            <w:tcW w:w="366" w:type="pct"/>
            <w:tcBorders>
              <w:top w:val="nil"/>
              <w:left w:val="nil"/>
              <w:bottom w:val="single" w:sz="8" w:space="0" w:color="auto"/>
              <w:right w:val="single" w:sz="8" w:space="0" w:color="auto"/>
            </w:tcBorders>
            <w:shd w:val="clear" w:color="auto" w:fill="auto"/>
            <w:noWrap/>
            <w:vAlign w:val="center"/>
            <w:hideMark/>
          </w:tcPr>
          <w:p w14:paraId="33D587F7" w14:textId="5924696C" w:rsidR="00C91EF0" w:rsidRPr="00ED2589" w:rsidRDefault="00C91EF0" w:rsidP="00C91EF0">
            <w:pPr>
              <w:spacing w:after="0"/>
              <w:jc w:val="left"/>
              <w:rPr>
                <w:rFonts w:asciiTheme="minorHAnsi" w:eastAsia="Times New Roman" w:hAnsiTheme="minorHAnsi" w:cstheme="minorHAnsi"/>
                <w:sz w:val="16"/>
                <w:szCs w:val="16"/>
                <w:lang w:val="en-ZA" w:eastAsia="en-ZA"/>
              </w:rPr>
            </w:pPr>
            <w:r>
              <w:rPr>
                <w:rFonts w:cs="Calibri"/>
                <w:sz w:val="16"/>
                <w:szCs w:val="16"/>
              </w:rPr>
              <w:t xml:space="preserve">                       5,000.00 </w:t>
            </w:r>
          </w:p>
        </w:tc>
        <w:tc>
          <w:tcPr>
            <w:tcW w:w="417" w:type="pct"/>
            <w:tcBorders>
              <w:top w:val="nil"/>
              <w:left w:val="nil"/>
              <w:bottom w:val="single" w:sz="8" w:space="0" w:color="auto"/>
              <w:right w:val="single" w:sz="8" w:space="0" w:color="auto"/>
            </w:tcBorders>
            <w:shd w:val="clear" w:color="000000" w:fill="F2F2F2"/>
            <w:noWrap/>
            <w:vAlign w:val="center"/>
            <w:hideMark/>
          </w:tcPr>
          <w:p w14:paraId="21CDD517" w14:textId="7D157DA7" w:rsidR="00C91EF0" w:rsidRPr="00ED2589" w:rsidRDefault="00C91EF0" w:rsidP="00C91EF0">
            <w:pPr>
              <w:spacing w:after="0"/>
              <w:jc w:val="left"/>
              <w:rPr>
                <w:rFonts w:asciiTheme="minorHAnsi" w:eastAsia="Times New Roman" w:hAnsiTheme="minorHAnsi" w:cstheme="minorHAnsi"/>
                <w:sz w:val="16"/>
                <w:szCs w:val="16"/>
                <w:lang w:val="en-ZA" w:eastAsia="en-ZA"/>
              </w:rPr>
            </w:pPr>
            <w:r>
              <w:rPr>
                <w:rFonts w:cs="Calibri"/>
                <w:sz w:val="16"/>
                <w:szCs w:val="16"/>
              </w:rPr>
              <w:t xml:space="preserve">                          20,000.00 </w:t>
            </w:r>
          </w:p>
        </w:tc>
        <w:tc>
          <w:tcPr>
            <w:tcW w:w="253" w:type="pct"/>
            <w:tcBorders>
              <w:top w:val="nil"/>
              <w:left w:val="nil"/>
              <w:bottom w:val="single" w:sz="8" w:space="0" w:color="auto"/>
              <w:right w:val="single" w:sz="8" w:space="0" w:color="auto"/>
            </w:tcBorders>
            <w:shd w:val="clear" w:color="auto" w:fill="auto"/>
            <w:noWrap/>
            <w:vAlign w:val="center"/>
            <w:hideMark/>
          </w:tcPr>
          <w:p w14:paraId="70749C55" w14:textId="72F390CA"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9</w:t>
            </w:r>
          </w:p>
        </w:tc>
      </w:tr>
      <w:tr w:rsidR="00C91EF0" w:rsidRPr="00ED2589" w14:paraId="4B1B766A" w14:textId="77777777" w:rsidTr="00DC08C2">
        <w:trPr>
          <w:trHeight w:val="310"/>
        </w:trPr>
        <w:tc>
          <w:tcPr>
            <w:tcW w:w="570" w:type="pct"/>
            <w:tcBorders>
              <w:top w:val="nil"/>
              <w:left w:val="single" w:sz="8" w:space="0" w:color="auto"/>
              <w:bottom w:val="single" w:sz="8" w:space="0" w:color="auto"/>
              <w:right w:val="single" w:sz="8" w:space="0" w:color="auto"/>
            </w:tcBorders>
            <w:shd w:val="clear" w:color="000000" w:fill="DDEBF7"/>
            <w:noWrap/>
            <w:vAlign w:val="center"/>
            <w:hideMark/>
          </w:tcPr>
          <w:p w14:paraId="0BB961D0" w14:textId="77777777"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lastRenderedPageBreak/>
              <w:t> </w:t>
            </w:r>
          </w:p>
        </w:tc>
        <w:tc>
          <w:tcPr>
            <w:tcW w:w="470" w:type="pct"/>
            <w:tcBorders>
              <w:top w:val="nil"/>
              <w:left w:val="nil"/>
              <w:bottom w:val="single" w:sz="8" w:space="0" w:color="auto"/>
              <w:right w:val="single" w:sz="8" w:space="0" w:color="auto"/>
            </w:tcBorders>
            <w:shd w:val="clear" w:color="000000" w:fill="DDEBF7"/>
            <w:noWrap/>
            <w:vAlign w:val="center"/>
            <w:hideMark/>
          </w:tcPr>
          <w:p w14:paraId="61EA0FD3" w14:textId="77777777"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13" w:type="pct"/>
            <w:tcBorders>
              <w:top w:val="nil"/>
              <w:left w:val="nil"/>
              <w:bottom w:val="single" w:sz="8" w:space="0" w:color="auto"/>
              <w:right w:val="single" w:sz="8" w:space="0" w:color="auto"/>
            </w:tcBorders>
            <w:shd w:val="clear" w:color="000000" w:fill="DDEBF7"/>
            <w:noWrap/>
            <w:vAlign w:val="center"/>
            <w:hideMark/>
          </w:tcPr>
          <w:p w14:paraId="6B6DF262" w14:textId="77777777"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34" w:type="pct"/>
            <w:tcBorders>
              <w:top w:val="nil"/>
              <w:left w:val="nil"/>
              <w:bottom w:val="single" w:sz="8" w:space="0" w:color="auto"/>
              <w:right w:val="single" w:sz="8" w:space="0" w:color="auto"/>
            </w:tcBorders>
            <w:shd w:val="clear" w:color="000000" w:fill="DDEBF7"/>
            <w:noWrap/>
            <w:vAlign w:val="center"/>
            <w:hideMark/>
          </w:tcPr>
          <w:p w14:paraId="73F8868B" w14:textId="77777777"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47" w:type="pct"/>
            <w:tcBorders>
              <w:top w:val="nil"/>
              <w:left w:val="nil"/>
              <w:bottom w:val="single" w:sz="8" w:space="0" w:color="auto"/>
              <w:right w:val="single" w:sz="8" w:space="0" w:color="auto"/>
            </w:tcBorders>
            <w:shd w:val="clear" w:color="000000" w:fill="DDEBF7"/>
            <w:noWrap/>
            <w:vAlign w:val="center"/>
            <w:hideMark/>
          </w:tcPr>
          <w:p w14:paraId="204E86E6" w14:textId="77777777"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677" w:type="pct"/>
            <w:tcBorders>
              <w:top w:val="nil"/>
              <w:left w:val="nil"/>
              <w:bottom w:val="single" w:sz="8" w:space="0" w:color="auto"/>
              <w:right w:val="single" w:sz="8" w:space="0" w:color="auto"/>
            </w:tcBorders>
            <w:shd w:val="clear" w:color="000000" w:fill="DDEBF7"/>
            <w:noWrap/>
            <w:vAlign w:val="center"/>
            <w:hideMark/>
          </w:tcPr>
          <w:p w14:paraId="7F99D787" w14:textId="77777777" w:rsidR="00C91EF0" w:rsidRPr="00ED2589" w:rsidRDefault="00C91EF0" w:rsidP="00C91EF0">
            <w:pPr>
              <w:spacing w:after="0"/>
              <w:jc w:val="left"/>
              <w:rPr>
                <w:rFonts w:asciiTheme="minorHAnsi" w:eastAsia="Times New Roman" w:hAnsiTheme="minorHAnsi" w:cstheme="minorHAnsi"/>
                <w:b/>
                <w:bCs/>
                <w:color w:val="000000"/>
                <w:sz w:val="16"/>
                <w:szCs w:val="16"/>
                <w:lang w:val="en-ZA" w:eastAsia="en-ZA"/>
              </w:rPr>
            </w:pPr>
            <w:r w:rsidRPr="00ED2589">
              <w:rPr>
                <w:rFonts w:asciiTheme="minorHAnsi" w:eastAsia="Times New Roman" w:hAnsiTheme="minorHAnsi" w:cstheme="minorHAnsi"/>
                <w:b/>
                <w:bCs/>
                <w:color w:val="000000"/>
                <w:sz w:val="16"/>
                <w:szCs w:val="16"/>
                <w:lang w:val="en-ZA" w:eastAsia="en-ZA"/>
              </w:rPr>
              <w:t>Total outcome 1</w:t>
            </w:r>
          </w:p>
        </w:tc>
        <w:tc>
          <w:tcPr>
            <w:tcW w:w="419" w:type="pct"/>
            <w:tcBorders>
              <w:top w:val="nil"/>
              <w:left w:val="nil"/>
              <w:bottom w:val="single" w:sz="8" w:space="0" w:color="auto"/>
              <w:right w:val="single" w:sz="8" w:space="0" w:color="auto"/>
            </w:tcBorders>
            <w:shd w:val="clear" w:color="000000" w:fill="DDEBF7"/>
            <w:noWrap/>
            <w:vAlign w:val="center"/>
            <w:hideMark/>
          </w:tcPr>
          <w:p w14:paraId="4BEE5C2A" w14:textId="68D08B5F" w:rsidR="00C91EF0" w:rsidRPr="00ED2589" w:rsidRDefault="00C91EF0" w:rsidP="00C91EF0">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452,533.00 </w:t>
            </w:r>
          </w:p>
        </w:tc>
        <w:tc>
          <w:tcPr>
            <w:tcW w:w="416" w:type="pct"/>
            <w:tcBorders>
              <w:top w:val="nil"/>
              <w:left w:val="nil"/>
              <w:bottom w:val="single" w:sz="8" w:space="0" w:color="auto"/>
              <w:right w:val="single" w:sz="8" w:space="0" w:color="auto"/>
            </w:tcBorders>
            <w:shd w:val="clear" w:color="000000" w:fill="DDEBF7"/>
            <w:noWrap/>
            <w:vAlign w:val="center"/>
            <w:hideMark/>
          </w:tcPr>
          <w:p w14:paraId="1252967F" w14:textId="74D2DE5A" w:rsidR="00C91EF0" w:rsidRPr="00ED2589" w:rsidRDefault="00C91EF0" w:rsidP="00C91EF0">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409,533.00 </w:t>
            </w:r>
          </w:p>
        </w:tc>
        <w:tc>
          <w:tcPr>
            <w:tcW w:w="418" w:type="pct"/>
            <w:tcBorders>
              <w:top w:val="nil"/>
              <w:left w:val="nil"/>
              <w:bottom w:val="single" w:sz="8" w:space="0" w:color="auto"/>
              <w:right w:val="single" w:sz="8" w:space="0" w:color="auto"/>
            </w:tcBorders>
            <w:shd w:val="clear" w:color="000000" w:fill="DDEBF7"/>
            <w:noWrap/>
            <w:vAlign w:val="center"/>
            <w:hideMark/>
          </w:tcPr>
          <w:p w14:paraId="05643472" w14:textId="67823334" w:rsidR="00C91EF0" w:rsidRPr="00ED2589" w:rsidRDefault="00C91EF0" w:rsidP="00C91EF0">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634,533.00 </w:t>
            </w:r>
          </w:p>
        </w:tc>
        <w:tc>
          <w:tcPr>
            <w:tcW w:w="366" w:type="pct"/>
            <w:tcBorders>
              <w:top w:val="nil"/>
              <w:left w:val="nil"/>
              <w:bottom w:val="single" w:sz="8" w:space="0" w:color="auto"/>
              <w:right w:val="single" w:sz="8" w:space="0" w:color="auto"/>
            </w:tcBorders>
            <w:shd w:val="clear" w:color="000000" w:fill="DDEBF7"/>
            <w:noWrap/>
            <w:vAlign w:val="center"/>
            <w:hideMark/>
          </w:tcPr>
          <w:p w14:paraId="703CB6A1" w14:textId="78B85EDD" w:rsidR="00C91EF0" w:rsidRPr="00ED2589" w:rsidRDefault="00C91EF0" w:rsidP="00C91EF0">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297,333.00 </w:t>
            </w:r>
          </w:p>
        </w:tc>
        <w:tc>
          <w:tcPr>
            <w:tcW w:w="417" w:type="pct"/>
            <w:tcBorders>
              <w:top w:val="nil"/>
              <w:left w:val="nil"/>
              <w:bottom w:val="single" w:sz="8" w:space="0" w:color="auto"/>
              <w:right w:val="single" w:sz="8" w:space="0" w:color="auto"/>
            </w:tcBorders>
            <w:shd w:val="clear" w:color="000000" w:fill="DDEBF7"/>
            <w:noWrap/>
            <w:vAlign w:val="center"/>
            <w:hideMark/>
          </w:tcPr>
          <w:p w14:paraId="643727B0" w14:textId="59B335A5" w:rsidR="00C91EF0" w:rsidRPr="00ED2589" w:rsidRDefault="00C91EF0" w:rsidP="00C91EF0">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1,793,932.00 </w:t>
            </w:r>
          </w:p>
        </w:tc>
        <w:tc>
          <w:tcPr>
            <w:tcW w:w="253" w:type="pct"/>
            <w:tcBorders>
              <w:top w:val="nil"/>
              <w:left w:val="nil"/>
              <w:bottom w:val="single" w:sz="8" w:space="0" w:color="auto"/>
              <w:right w:val="single" w:sz="8" w:space="0" w:color="auto"/>
            </w:tcBorders>
            <w:shd w:val="clear" w:color="000000" w:fill="DDEBF7"/>
            <w:noWrap/>
            <w:vAlign w:val="center"/>
            <w:hideMark/>
          </w:tcPr>
          <w:p w14:paraId="32FA65AD" w14:textId="52DD69CD" w:rsidR="00C91EF0" w:rsidRPr="00ED2589" w:rsidRDefault="00C91EF0" w:rsidP="00C91EF0">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w:t>
            </w:r>
          </w:p>
        </w:tc>
      </w:tr>
      <w:tr w:rsidR="00994274" w:rsidRPr="00ED2589" w14:paraId="35FABE95" w14:textId="77777777" w:rsidTr="00DC08C2">
        <w:trPr>
          <w:trHeight w:val="310"/>
        </w:trPr>
        <w:tc>
          <w:tcPr>
            <w:tcW w:w="570" w:type="pct"/>
            <w:vMerge w:val="restart"/>
            <w:tcBorders>
              <w:top w:val="nil"/>
              <w:left w:val="single" w:sz="8" w:space="0" w:color="auto"/>
              <w:bottom w:val="single" w:sz="8" w:space="0" w:color="000000"/>
              <w:right w:val="single" w:sz="8" w:space="0" w:color="auto"/>
            </w:tcBorders>
            <w:shd w:val="clear" w:color="000000" w:fill="E2EFDA"/>
            <w:vAlign w:val="center"/>
            <w:hideMark/>
          </w:tcPr>
          <w:p w14:paraId="779A8ECE"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xml:space="preserve">Outcome 2: Awareness, knowledge and capacity enhanced of end-users, </w:t>
            </w:r>
            <w:proofErr w:type="gramStart"/>
            <w:r w:rsidRPr="00ED2589">
              <w:rPr>
                <w:rFonts w:asciiTheme="minorHAnsi" w:eastAsia="Times New Roman" w:hAnsiTheme="minorHAnsi" w:cstheme="minorHAnsi"/>
                <w:color w:val="000000"/>
                <w:sz w:val="16"/>
                <w:szCs w:val="16"/>
                <w:lang w:val="en-ZA" w:eastAsia="en-ZA"/>
              </w:rPr>
              <w:t>municipalities</w:t>
            </w:r>
            <w:proofErr w:type="gramEnd"/>
            <w:r w:rsidRPr="00ED2589">
              <w:rPr>
                <w:rFonts w:asciiTheme="minorHAnsi" w:eastAsia="Times New Roman" w:hAnsiTheme="minorHAnsi" w:cstheme="minorHAnsi"/>
                <w:color w:val="000000"/>
                <w:sz w:val="16"/>
                <w:szCs w:val="16"/>
                <w:lang w:val="en-ZA" w:eastAsia="en-ZA"/>
              </w:rPr>
              <w:t xml:space="preserve"> and private sector </w:t>
            </w:r>
          </w:p>
        </w:tc>
        <w:tc>
          <w:tcPr>
            <w:tcW w:w="470"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7F656DEB"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UNDP</w:t>
            </w:r>
          </w:p>
        </w:tc>
        <w:tc>
          <w:tcPr>
            <w:tcW w:w="313"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7136BE97"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62000</w:t>
            </w:r>
          </w:p>
        </w:tc>
        <w:tc>
          <w:tcPr>
            <w:tcW w:w="334"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5C3A8830"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GEF</w:t>
            </w:r>
          </w:p>
        </w:tc>
        <w:tc>
          <w:tcPr>
            <w:tcW w:w="347" w:type="pct"/>
            <w:tcBorders>
              <w:top w:val="nil"/>
              <w:left w:val="nil"/>
              <w:bottom w:val="single" w:sz="8" w:space="0" w:color="auto"/>
              <w:right w:val="single" w:sz="8" w:space="0" w:color="auto"/>
            </w:tcBorders>
            <w:shd w:val="clear" w:color="auto" w:fill="auto"/>
            <w:noWrap/>
            <w:vAlign w:val="center"/>
            <w:hideMark/>
          </w:tcPr>
          <w:p w14:paraId="4C87717A" w14:textId="77777777" w:rsidR="00994274" w:rsidRPr="00ED2589" w:rsidRDefault="00994274" w:rsidP="00994274">
            <w:pPr>
              <w:spacing w:after="0"/>
              <w:jc w:val="center"/>
              <w:rPr>
                <w:rFonts w:asciiTheme="minorHAnsi" w:eastAsia="Times New Roman" w:hAnsiTheme="minorHAnsi" w:cstheme="minorHAnsi"/>
                <w:sz w:val="16"/>
                <w:szCs w:val="16"/>
                <w:lang w:val="en-ZA" w:eastAsia="en-ZA"/>
              </w:rPr>
            </w:pPr>
            <w:r w:rsidRPr="00ED2589">
              <w:rPr>
                <w:rFonts w:asciiTheme="minorHAnsi" w:eastAsia="Times New Roman" w:hAnsiTheme="minorHAnsi" w:cstheme="minorHAnsi"/>
                <w:sz w:val="16"/>
                <w:szCs w:val="16"/>
                <w:lang w:val="en-ZA" w:eastAsia="en-ZA"/>
              </w:rPr>
              <w:t>71200</w:t>
            </w:r>
          </w:p>
        </w:tc>
        <w:tc>
          <w:tcPr>
            <w:tcW w:w="677" w:type="pct"/>
            <w:tcBorders>
              <w:top w:val="nil"/>
              <w:left w:val="nil"/>
              <w:bottom w:val="single" w:sz="8" w:space="0" w:color="auto"/>
              <w:right w:val="single" w:sz="8" w:space="0" w:color="auto"/>
            </w:tcBorders>
            <w:shd w:val="clear" w:color="auto" w:fill="auto"/>
            <w:noWrap/>
            <w:vAlign w:val="center"/>
            <w:hideMark/>
          </w:tcPr>
          <w:p w14:paraId="03193F93" w14:textId="77777777" w:rsidR="00994274" w:rsidRPr="00ED2589" w:rsidRDefault="00994274" w:rsidP="00994274">
            <w:pPr>
              <w:spacing w:after="0"/>
              <w:jc w:val="left"/>
              <w:rPr>
                <w:rFonts w:asciiTheme="minorHAnsi" w:eastAsia="Times New Roman" w:hAnsiTheme="minorHAnsi" w:cstheme="minorHAnsi"/>
                <w:sz w:val="16"/>
                <w:szCs w:val="16"/>
                <w:lang w:val="en-ZA" w:eastAsia="en-ZA"/>
              </w:rPr>
            </w:pPr>
            <w:r w:rsidRPr="00ED2589">
              <w:rPr>
                <w:rFonts w:asciiTheme="minorHAnsi" w:eastAsia="Times New Roman" w:hAnsiTheme="minorHAnsi" w:cstheme="minorHAnsi"/>
                <w:sz w:val="16"/>
                <w:szCs w:val="16"/>
                <w:lang w:val="en-ZA" w:eastAsia="en-ZA"/>
              </w:rPr>
              <w:t>International consultants</w:t>
            </w:r>
          </w:p>
        </w:tc>
        <w:tc>
          <w:tcPr>
            <w:tcW w:w="419" w:type="pct"/>
            <w:tcBorders>
              <w:top w:val="nil"/>
              <w:left w:val="nil"/>
              <w:bottom w:val="single" w:sz="8" w:space="0" w:color="auto"/>
              <w:right w:val="single" w:sz="8" w:space="0" w:color="auto"/>
            </w:tcBorders>
            <w:shd w:val="clear" w:color="auto" w:fill="auto"/>
            <w:noWrap/>
            <w:vAlign w:val="center"/>
            <w:hideMark/>
          </w:tcPr>
          <w:p w14:paraId="7AA88D3E" w14:textId="284E0D1A"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31,000.00 </w:t>
            </w:r>
          </w:p>
        </w:tc>
        <w:tc>
          <w:tcPr>
            <w:tcW w:w="416" w:type="pct"/>
            <w:tcBorders>
              <w:top w:val="nil"/>
              <w:left w:val="nil"/>
              <w:bottom w:val="single" w:sz="8" w:space="0" w:color="auto"/>
              <w:right w:val="single" w:sz="8" w:space="0" w:color="auto"/>
            </w:tcBorders>
            <w:shd w:val="clear" w:color="auto" w:fill="auto"/>
            <w:noWrap/>
            <w:vAlign w:val="center"/>
            <w:hideMark/>
          </w:tcPr>
          <w:p w14:paraId="2F3F6F20" w14:textId="5FD0AF16"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40,000.00 </w:t>
            </w:r>
          </w:p>
        </w:tc>
        <w:tc>
          <w:tcPr>
            <w:tcW w:w="418" w:type="pct"/>
            <w:tcBorders>
              <w:top w:val="nil"/>
              <w:left w:val="nil"/>
              <w:bottom w:val="single" w:sz="8" w:space="0" w:color="auto"/>
              <w:right w:val="single" w:sz="8" w:space="0" w:color="auto"/>
            </w:tcBorders>
            <w:shd w:val="clear" w:color="auto" w:fill="auto"/>
            <w:noWrap/>
            <w:vAlign w:val="center"/>
            <w:hideMark/>
          </w:tcPr>
          <w:p w14:paraId="2F96E2E3" w14:textId="32247A18"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40,000.00 </w:t>
            </w:r>
          </w:p>
        </w:tc>
        <w:tc>
          <w:tcPr>
            <w:tcW w:w="366" w:type="pct"/>
            <w:tcBorders>
              <w:top w:val="nil"/>
              <w:left w:val="nil"/>
              <w:bottom w:val="single" w:sz="8" w:space="0" w:color="auto"/>
              <w:right w:val="single" w:sz="8" w:space="0" w:color="auto"/>
            </w:tcBorders>
            <w:shd w:val="clear" w:color="auto" w:fill="auto"/>
            <w:noWrap/>
            <w:vAlign w:val="center"/>
            <w:hideMark/>
          </w:tcPr>
          <w:p w14:paraId="4A8AE426" w14:textId="34C307DA"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40,500.00 </w:t>
            </w:r>
          </w:p>
        </w:tc>
        <w:tc>
          <w:tcPr>
            <w:tcW w:w="417" w:type="pct"/>
            <w:tcBorders>
              <w:top w:val="nil"/>
              <w:left w:val="nil"/>
              <w:bottom w:val="single" w:sz="8" w:space="0" w:color="auto"/>
              <w:right w:val="single" w:sz="8" w:space="0" w:color="auto"/>
            </w:tcBorders>
            <w:shd w:val="clear" w:color="000000" w:fill="F2F2F2"/>
            <w:noWrap/>
            <w:vAlign w:val="center"/>
            <w:hideMark/>
          </w:tcPr>
          <w:p w14:paraId="4D5F5CCC" w14:textId="5FDA4CD8" w:rsidR="00994274" w:rsidRPr="00994274" w:rsidRDefault="00994274" w:rsidP="00994274">
            <w:pPr>
              <w:spacing w:after="0"/>
              <w:jc w:val="right"/>
              <w:rPr>
                <w:rFonts w:cs="Calibri"/>
                <w:color w:val="000000"/>
                <w:sz w:val="16"/>
                <w:szCs w:val="16"/>
              </w:rPr>
            </w:pPr>
            <w:r w:rsidRPr="00994274">
              <w:rPr>
                <w:rFonts w:cs="Calibri"/>
                <w:color w:val="000000"/>
                <w:sz w:val="16"/>
                <w:szCs w:val="16"/>
              </w:rPr>
              <w:t xml:space="preserve">                        151,500.00 </w:t>
            </w:r>
          </w:p>
        </w:tc>
        <w:tc>
          <w:tcPr>
            <w:tcW w:w="253" w:type="pct"/>
            <w:tcBorders>
              <w:top w:val="nil"/>
              <w:left w:val="nil"/>
              <w:bottom w:val="single" w:sz="8" w:space="0" w:color="auto"/>
              <w:right w:val="single" w:sz="8" w:space="0" w:color="auto"/>
            </w:tcBorders>
            <w:shd w:val="clear" w:color="auto" w:fill="auto"/>
            <w:noWrap/>
            <w:vAlign w:val="center"/>
            <w:hideMark/>
          </w:tcPr>
          <w:p w14:paraId="5E77D387" w14:textId="52F2B9E0"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10</w:t>
            </w:r>
          </w:p>
        </w:tc>
      </w:tr>
      <w:tr w:rsidR="00994274" w:rsidRPr="00ED2589" w14:paraId="3736AED2"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6F6E1A1D"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6DECCF61"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30DCBE64"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1F80C970"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2ABC8FA0" w14:textId="77777777" w:rsidR="00994274" w:rsidRPr="00ED2589" w:rsidRDefault="00994274" w:rsidP="00994274">
            <w:pPr>
              <w:spacing w:after="0"/>
              <w:jc w:val="center"/>
              <w:rPr>
                <w:rFonts w:asciiTheme="minorHAnsi" w:eastAsia="Times New Roman" w:hAnsiTheme="minorHAnsi" w:cstheme="minorHAnsi"/>
                <w:sz w:val="16"/>
                <w:szCs w:val="16"/>
                <w:lang w:val="en-ZA" w:eastAsia="en-ZA"/>
              </w:rPr>
            </w:pPr>
            <w:r w:rsidRPr="00ED2589">
              <w:rPr>
                <w:rFonts w:asciiTheme="minorHAnsi" w:eastAsia="Times New Roman" w:hAnsiTheme="minorHAnsi" w:cstheme="minorHAnsi"/>
                <w:sz w:val="16"/>
                <w:szCs w:val="16"/>
                <w:lang w:val="en-ZA" w:eastAsia="en-ZA"/>
              </w:rPr>
              <w:t>71300</w:t>
            </w:r>
          </w:p>
        </w:tc>
        <w:tc>
          <w:tcPr>
            <w:tcW w:w="677" w:type="pct"/>
            <w:tcBorders>
              <w:top w:val="nil"/>
              <w:left w:val="nil"/>
              <w:bottom w:val="single" w:sz="8" w:space="0" w:color="auto"/>
              <w:right w:val="single" w:sz="8" w:space="0" w:color="auto"/>
            </w:tcBorders>
            <w:shd w:val="clear" w:color="auto" w:fill="auto"/>
            <w:noWrap/>
            <w:vAlign w:val="center"/>
            <w:hideMark/>
          </w:tcPr>
          <w:p w14:paraId="1EDEC0F9" w14:textId="77777777" w:rsidR="00994274" w:rsidRPr="00ED2589" w:rsidRDefault="00994274" w:rsidP="00994274">
            <w:pPr>
              <w:spacing w:after="0"/>
              <w:jc w:val="left"/>
              <w:rPr>
                <w:rFonts w:asciiTheme="minorHAnsi" w:eastAsia="Times New Roman" w:hAnsiTheme="minorHAnsi" w:cstheme="minorHAnsi"/>
                <w:sz w:val="16"/>
                <w:szCs w:val="16"/>
                <w:lang w:val="en-ZA" w:eastAsia="en-ZA"/>
              </w:rPr>
            </w:pPr>
            <w:r w:rsidRPr="00ED2589">
              <w:rPr>
                <w:rFonts w:asciiTheme="minorHAnsi" w:eastAsia="Times New Roman" w:hAnsiTheme="minorHAnsi" w:cstheme="minorHAnsi"/>
                <w:sz w:val="16"/>
                <w:szCs w:val="16"/>
                <w:lang w:val="en-ZA" w:eastAsia="en-ZA"/>
              </w:rPr>
              <w:t>Local consultants</w:t>
            </w:r>
          </w:p>
        </w:tc>
        <w:tc>
          <w:tcPr>
            <w:tcW w:w="419" w:type="pct"/>
            <w:tcBorders>
              <w:top w:val="nil"/>
              <w:left w:val="nil"/>
              <w:bottom w:val="single" w:sz="8" w:space="0" w:color="auto"/>
              <w:right w:val="single" w:sz="8" w:space="0" w:color="auto"/>
            </w:tcBorders>
            <w:shd w:val="clear" w:color="auto" w:fill="auto"/>
            <w:noWrap/>
            <w:vAlign w:val="center"/>
            <w:hideMark/>
          </w:tcPr>
          <w:p w14:paraId="629DCDBF" w14:textId="3C96E624"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59,000.00 </w:t>
            </w:r>
          </w:p>
        </w:tc>
        <w:tc>
          <w:tcPr>
            <w:tcW w:w="416" w:type="pct"/>
            <w:tcBorders>
              <w:top w:val="nil"/>
              <w:left w:val="nil"/>
              <w:bottom w:val="single" w:sz="8" w:space="0" w:color="auto"/>
              <w:right w:val="single" w:sz="8" w:space="0" w:color="auto"/>
            </w:tcBorders>
            <w:shd w:val="clear" w:color="auto" w:fill="auto"/>
            <w:noWrap/>
            <w:vAlign w:val="center"/>
            <w:hideMark/>
          </w:tcPr>
          <w:p w14:paraId="5AEB088E" w14:textId="3775E5C3"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60,000.00 </w:t>
            </w:r>
          </w:p>
        </w:tc>
        <w:tc>
          <w:tcPr>
            <w:tcW w:w="418" w:type="pct"/>
            <w:tcBorders>
              <w:top w:val="nil"/>
              <w:left w:val="nil"/>
              <w:bottom w:val="single" w:sz="8" w:space="0" w:color="auto"/>
              <w:right w:val="single" w:sz="8" w:space="0" w:color="auto"/>
            </w:tcBorders>
            <w:shd w:val="clear" w:color="auto" w:fill="auto"/>
            <w:noWrap/>
            <w:vAlign w:val="center"/>
            <w:hideMark/>
          </w:tcPr>
          <w:p w14:paraId="05B40635" w14:textId="29B190E4"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50,000.00 </w:t>
            </w:r>
          </w:p>
        </w:tc>
        <w:tc>
          <w:tcPr>
            <w:tcW w:w="366" w:type="pct"/>
            <w:tcBorders>
              <w:top w:val="nil"/>
              <w:left w:val="nil"/>
              <w:bottom w:val="single" w:sz="8" w:space="0" w:color="auto"/>
              <w:right w:val="single" w:sz="8" w:space="0" w:color="auto"/>
            </w:tcBorders>
            <w:shd w:val="clear" w:color="auto" w:fill="auto"/>
            <w:noWrap/>
            <w:vAlign w:val="center"/>
            <w:hideMark/>
          </w:tcPr>
          <w:p w14:paraId="665ED1D4" w14:textId="38BB1F3C"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60,000.00 </w:t>
            </w:r>
          </w:p>
        </w:tc>
        <w:tc>
          <w:tcPr>
            <w:tcW w:w="417" w:type="pct"/>
            <w:tcBorders>
              <w:top w:val="nil"/>
              <w:left w:val="nil"/>
              <w:bottom w:val="single" w:sz="8" w:space="0" w:color="auto"/>
              <w:right w:val="single" w:sz="8" w:space="0" w:color="auto"/>
            </w:tcBorders>
            <w:shd w:val="clear" w:color="000000" w:fill="F2F2F2"/>
            <w:noWrap/>
            <w:vAlign w:val="center"/>
            <w:hideMark/>
          </w:tcPr>
          <w:p w14:paraId="5EA4A328" w14:textId="00D29C24" w:rsidR="00994274" w:rsidRPr="00994274" w:rsidRDefault="00994274" w:rsidP="00994274">
            <w:pPr>
              <w:spacing w:after="0"/>
              <w:jc w:val="right"/>
              <w:rPr>
                <w:rFonts w:cs="Calibri"/>
                <w:color w:val="000000"/>
                <w:sz w:val="16"/>
                <w:szCs w:val="16"/>
              </w:rPr>
            </w:pPr>
            <w:r w:rsidRPr="00994274">
              <w:rPr>
                <w:rFonts w:cs="Calibri"/>
                <w:color w:val="000000"/>
                <w:sz w:val="16"/>
                <w:szCs w:val="16"/>
              </w:rPr>
              <w:t xml:space="preserve">                        229,000.00 </w:t>
            </w:r>
          </w:p>
        </w:tc>
        <w:tc>
          <w:tcPr>
            <w:tcW w:w="253" w:type="pct"/>
            <w:tcBorders>
              <w:top w:val="nil"/>
              <w:left w:val="nil"/>
              <w:bottom w:val="single" w:sz="8" w:space="0" w:color="auto"/>
              <w:right w:val="single" w:sz="8" w:space="0" w:color="auto"/>
            </w:tcBorders>
            <w:shd w:val="clear" w:color="auto" w:fill="auto"/>
            <w:noWrap/>
            <w:vAlign w:val="center"/>
            <w:hideMark/>
          </w:tcPr>
          <w:p w14:paraId="6D141A02" w14:textId="28BBB704"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11</w:t>
            </w:r>
          </w:p>
        </w:tc>
      </w:tr>
      <w:tr w:rsidR="00A176AC" w:rsidRPr="00ED2589" w14:paraId="127C87CA" w14:textId="77777777" w:rsidTr="00A176AC">
        <w:trPr>
          <w:trHeight w:val="310"/>
        </w:trPr>
        <w:tc>
          <w:tcPr>
            <w:tcW w:w="570" w:type="pct"/>
            <w:vMerge/>
            <w:tcBorders>
              <w:top w:val="nil"/>
              <w:left w:val="single" w:sz="8" w:space="0" w:color="auto"/>
              <w:bottom w:val="single" w:sz="8" w:space="0" w:color="000000"/>
              <w:right w:val="single" w:sz="8" w:space="0" w:color="auto"/>
            </w:tcBorders>
            <w:vAlign w:val="center"/>
            <w:hideMark/>
          </w:tcPr>
          <w:p w14:paraId="47DD7DF0"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17353D40"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707B8AA7"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4E8310AB"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15234E75"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71400</w:t>
            </w:r>
          </w:p>
        </w:tc>
        <w:tc>
          <w:tcPr>
            <w:tcW w:w="677" w:type="pct"/>
            <w:tcBorders>
              <w:top w:val="nil"/>
              <w:left w:val="nil"/>
              <w:bottom w:val="single" w:sz="8" w:space="0" w:color="auto"/>
              <w:right w:val="single" w:sz="8" w:space="0" w:color="auto"/>
            </w:tcBorders>
            <w:shd w:val="clear" w:color="auto" w:fill="auto"/>
            <w:noWrap/>
            <w:vAlign w:val="center"/>
            <w:hideMark/>
          </w:tcPr>
          <w:p w14:paraId="0685AC49"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Contractual services - individual</w:t>
            </w:r>
          </w:p>
        </w:tc>
        <w:tc>
          <w:tcPr>
            <w:tcW w:w="419" w:type="pct"/>
            <w:tcBorders>
              <w:top w:val="nil"/>
              <w:left w:val="nil"/>
              <w:bottom w:val="single" w:sz="8" w:space="0" w:color="auto"/>
              <w:right w:val="single" w:sz="8" w:space="0" w:color="auto"/>
            </w:tcBorders>
            <w:shd w:val="clear" w:color="auto" w:fill="auto"/>
            <w:noWrap/>
            <w:vAlign w:val="center"/>
            <w:hideMark/>
          </w:tcPr>
          <w:p w14:paraId="512F0E76" w14:textId="07752167" w:rsidR="00994274" w:rsidRPr="00994274" w:rsidRDefault="00994274" w:rsidP="00994274">
            <w:pPr>
              <w:spacing w:after="0"/>
              <w:jc w:val="center"/>
              <w:rPr>
                <w:rFonts w:cs="Calibri"/>
                <w:color w:val="000000"/>
                <w:sz w:val="16"/>
                <w:szCs w:val="16"/>
              </w:rPr>
            </w:pPr>
            <w:r>
              <w:rPr>
                <w:rFonts w:cs="Calibri"/>
                <w:color w:val="000000"/>
                <w:sz w:val="16"/>
                <w:szCs w:val="16"/>
              </w:rPr>
              <w:t xml:space="preserve">                         33,750.00 </w:t>
            </w:r>
          </w:p>
        </w:tc>
        <w:tc>
          <w:tcPr>
            <w:tcW w:w="416" w:type="pct"/>
            <w:tcBorders>
              <w:top w:val="nil"/>
              <w:left w:val="nil"/>
              <w:bottom w:val="single" w:sz="8" w:space="0" w:color="auto"/>
              <w:right w:val="single" w:sz="8" w:space="0" w:color="auto"/>
            </w:tcBorders>
            <w:shd w:val="clear" w:color="auto" w:fill="auto"/>
            <w:noWrap/>
            <w:vAlign w:val="center"/>
            <w:hideMark/>
          </w:tcPr>
          <w:p w14:paraId="154AA993" w14:textId="13EFCF91" w:rsidR="00994274" w:rsidRPr="00994274" w:rsidRDefault="00994274" w:rsidP="00994274">
            <w:pPr>
              <w:spacing w:after="0"/>
              <w:jc w:val="center"/>
              <w:rPr>
                <w:rFonts w:cs="Calibri"/>
                <w:color w:val="000000"/>
                <w:sz w:val="16"/>
                <w:szCs w:val="16"/>
              </w:rPr>
            </w:pPr>
            <w:r>
              <w:rPr>
                <w:rFonts w:cs="Calibri"/>
                <w:color w:val="000000"/>
                <w:sz w:val="16"/>
                <w:szCs w:val="16"/>
              </w:rPr>
              <w:t xml:space="preserve">                 33,750.00 </w:t>
            </w:r>
          </w:p>
        </w:tc>
        <w:tc>
          <w:tcPr>
            <w:tcW w:w="418" w:type="pct"/>
            <w:tcBorders>
              <w:top w:val="nil"/>
              <w:left w:val="nil"/>
              <w:bottom w:val="single" w:sz="8" w:space="0" w:color="auto"/>
              <w:right w:val="single" w:sz="8" w:space="0" w:color="auto"/>
            </w:tcBorders>
            <w:shd w:val="clear" w:color="auto" w:fill="auto"/>
            <w:noWrap/>
            <w:vAlign w:val="center"/>
            <w:hideMark/>
          </w:tcPr>
          <w:p w14:paraId="6C5824AC" w14:textId="374743DE" w:rsidR="00994274" w:rsidRPr="00994274" w:rsidRDefault="00994274" w:rsidP="00994274">
            <w:pPr>
              <w:spacing w:after="0"/>
              <w:jc w:val="center"/>
              <w:rPr>
                <w:rFonts w:cs="Calibri"/>
                <w:color w:val="000000"/>
                <w:sz w:val="16"/>
                <w:szCs w:val="16"/>
              </w:rPr>
            </w:pPr>
            <w:r>
              <w:rPr>
                <w:rFonts w:cs="Calibri"/>
                <w:color w:val="000000"/>
                <w:sz w:val="16"/>
                <w:szCs w:val="16"/>
              </w:rPr>
              <w:t xml:space="preserve">                                33,750.00 </w:t>
            </w:r>
          </w:p>
        </w:tc>
        <w:tc>
          <w:tcPr>
            <w:tcW w:w="366" w:type="pct"/>
            <w:tcBorders>
              <w:top w:val="nil"/>
              <w:left w:val="nil"/>
              <w:bottom w:val="single" w:sz="8" w:space="0" w:color="auto"/>
              <w:right w:val="single" w:sz="8" w:space="0" w:color="auto"/>
            </w:tcBorders>
            <w:shd w:val="clear" w:color="auto" w:fill="auto"/>
            <w:noWrap/>
            <w:vAlign w:val="center"/>
            <w:hideMark/>
          </w:tcPr>
          <w:p w14:paraId="0C83C423" w14:textId="50FBEDE5" w:rsidR="00994274" w:rsidRPr="00994274" w:rsidRDefault="00994274" w:rsidP="00994274">
            <w:pPr>
              <w:spacing w:after="0"/>
              <w:jc w:val="center"/>
              <w:rPr>
                <w:rFonts w:cs="Calibri"/>
                <w:color w:val="000000"/>
                <w:sz w:val="16"/>
                <w:szCs w:val="16"/>
              </w:rPr>
            </w:pPr>
            <w:r>
              <w:rPr>
                <w:rFonts w:cs="Calibri"/>
                <w:color w:val="000000"/>
                <w:sz w:val="16"/>
                <w:szCs w:val="16"/>
              </w:rPr>
              <w:t xml:space="preserve">                     33,750.00 </w:t>
            </w:r>
          </w:p>
        </w:tc>
        <w:tc>
          <w:tcPr>
            <w:tcW w:w="417" w:type="pct"/>
            <w:tcBorders>
              <w:top w:val="nil"/>
              <w:left w:val="nil"/>
              <w:bottom w:val="single" w:sz="8" w:space="0" w:color="auto"/>
              <w:right w:val="single" w:sz="8" w:space="0" w:color="auto"/>
            </w:tcBorders>
            <w:shd w:val="clear" w:color="auto" w:fill="auto"/>
            <w:noWrap/>
            <w:vAlign w:val="center"/>
            <w:hideMark/>
          </w:tcPr>
          <w:p w14:paraId="36082AB0" w14:textId="64BA1D29" w:rsidR="00994274" w:rsidRPr="00994274" w:rsidRDefault="00994274" w:rsidP="00994274">
            <w:pPr>
              <w:spacing w:after="0"/>
              <w:jc w:val="right"/>
              <w:rPr>
                <w:rFonts w:cs="Calibri"/>
                <w:color w:val="000000"/>
                <w:sz w:val="16"/>
                <w:szCs w:val="16"/>
              </w:rPr>
            </w:pPr>
            <w:r>
              <w:rPr>
                <w:rFonts w:cs="Calibri"/>
                <w:color w:val="000000"/>
                <w:sz w:val="16"/>
                <w:szCs w:val="16"/>
              </w:rPr>
              <w:t xml:space="preserve">                        135,000.00 </w:t>
            </w:r>
          </w:p>
        </w:tc>
        <w:tc>
          <w:tcPr>
            <w:tcW w:w="253" w:type="pct"/>
            <w:tcBorders>
              <w:top w:val="nil"/>
              <w:left w:val="nil"/>
              <w:bottom w:val="single" w:sz="8" w:space="0" w:color="auto"/>
              <w:right w:val="single" w:sz="8" w:space="0" w:color="auto"/>
            </w:tcBorders>
            <w:shd w:val="clear" w:color="auto" w:fill="auto"/>
            <w:noWrap/>
            <w:vAlign w:val="center"/>
            <w:hideMark/>
          </w:tcPr>
          <w:p w14:paraId="725A6FB6" w14:textId="648EFA7B"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12</w:t>
            </w:r>
          </w:p>
        </w:tc>
      </w:tr>
      <w:tr w:rsidR="00994274" w:rsidRPr="00ED2589" w14:paraId="3F64FDC3"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4E720ECC"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08AE8DB7"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2B7F64A6"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5144EC80"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5C31CD2E"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71600</w:t>
            </w:r>
          </w:p>
        </w:tc>
        <w:tc>
          <w:tcPr>
            <w:tcW w:w="677" w:type="pct"/>
            <w:tcBorders>
              <w:top w:val="nil"/>
              <w:left w:val="nil"/>
              <w:bottom w:val="single" w:sz="8" w:space="0" w:color="auto"/>
              <w:right w:val="single" w:sz="8" w:space="0" w:color="auto"/>
            </w:tcBorders>
            <w:shd w:val="clear" w:color="auto" w:fill="auto"/>
            <w:noWrap/>
            <w:vAlign w:val="center"/>
            <w:hideMark/>
          </w:tcPr>
          <w:p w14:paraId="7D994003"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Travel</w:t>
            </w:r>
          </w:p>
        </w:tc>
        <w:tc>
          <w:tcPr>
            <w:tcW w:w="419" w:type="pct"/>
            <w:tcBorders>
              <w:top w:val="nil"/>
              <w:left w:val="nil"/>
              <w:bottom w:val="single" w:sz="8" w:space="0" w:color="auto"/>
              <w:right w:val="single" w:sz="8" w:space="0" w:color="auto"/>
            </w:tcBorders>
            <w:shd w:val="clear" w:color="auto" w:fill="auto"/>
            <w:noWrap/>
            <w:vAlign w:val="center"/>
            <w:hideMark/>
          </w:tcPr>
          <w:p w14:paraId="7B39BF47" w14:textId="2882D8FC" w:rsidR="00994274" w:rsidRPr="00994274" w:rsidRDefault="00994274" w:rsidP="00994274">
            <w:pPr>
              <w:spacing w:after="0"/>
              <w:jc w:val="center"/>
              <w:rPr>
                <w:rFonts w:cs="Calibri"/>
                <w:color w:val="000000"/>
                <w:sz w:val="16"/>
                <w:szCs w:val="16"/>
              </w:rPr>
            </w:pPr>
            <w:r>
              <w:rPr>
                <w:rFonts w:cs="Calibri"/>
                <w:color w:val="000000"/>
                <w:sz w:val="16"/>
                <w:szCs w:val="16"/>
              </w:rPr>
              <w:t xml:space="preserve">                         25,000.00 </w:t>
            </w:r>
          </w:p>
        </w:tc>
        <w:tc>
          <w:tcPr>
            <w:tcW w:w="416" w:type="pct"/>
            <w:tcBorders>
              <w:top w:val="nil"/>
              <w:left w:val="nil"/>
              <w:bottom w:val="single" w:sz="8" w:space="0" w:color="auto"/>
              <w:right w:val="single" w:sz="8" w:space="0" w:color="auto"/>
            </w:tcBorders>
            <w:shd w:val="clear" w:color="auto" w:fill="auto"/>
            <w:noWrap/>
            <w:vAlign w:val="center"/>
            <w:hideMark/>
          </w:tcPr>
          <w:p w14:paraId="716C014C" w14:textId="0C45F394" w:rsidR="00994274" w:rsidRPr="00994274" w:rsidRDefault="00994274" w:rsidP="00994274">
            <w:pPr>
              <w:spacing w:after="0"/>
              <w:jc w:val="center"/>
              <w:rPr>
                <w:rFonts w:cs="Calibri"/>
                <w:color w:val="000000"/>
                <w:sz w:val="16"/>
                <w:szCs w:val="16"/>
              </w:rPr>
            </w:pPr>
            <w:r>
              <w:rPr>
                <w:rFonts w:cs="Calibri"/>
                <w:color w:val="000000"/>
                <w:sz w:val="16"/>
                <w:szCs w:val="16"/>
              </w:rPr>
              <w:t xml:space="preserve">                 20,000.00 </w:t>
            </w:r>
          </w:p>
        </w:tc>
        <w:tc>
          <w:tcPr>
            <w:tcW w:w="418" w:type="pct"/>
            <w:tcBorders>
              <w:top w:val="nil"/>
              <w:left w:val="nil"/>
              <w:bottom w:val="single" w:sz="8" w:space="0" w:color="auto"/>
              <w:right w:val="single" w:sz="8" w:space="0" w:color="auto"/>
            </w:tcBorders>
            <w:shd w:val="clear" w:color="auto" w:fill="auto"/>
            <w:noWrap/>
            <w:vAlign w:val="center"/>
            <w:hideMark/>
          </w:tcPr>
          <w:p w14:paraId="577AC036" w14:textId="367AFB37" w:rsidR="00994274" w:rsidRPr="00994274" w:rsidRDefault="00994274" w:rsidP="00994274">
            <w:pPr>
              <w:spacing w:after="0"/>
              <w:jc w:val="center"/>
              <w:rPr>
                <w:rFonts w:cs="Calibri"/>
                <w:color w:val="000000"/>
                <w:sz w:val="16"/>
                <w:szCs w:val="16"/>
              </w:rPr>
            </w:pPr>
            <w:r>
              <w:rPr>
                <w:rFonts w:cs="Calibri"/>
                <w:color w:val="000000"/>
                <w:sz w:val="16"/>
                <w:szCs w:val="16"/>
              </w:rPr>
              <w:t xml:space="preserve">                                27,500.00 </w:t>
            </w:r>
          </w:p>
        </w:tc>
        <w:tc>
          <w:tcPr>
            <w:tcW w:w="366" w:type="pct"/>
            <w:tcBorders>
              <w:top w:val="nil"/>
              <w:left w:val="nil"/>
              <w:bottom w:val="single" w:sz="8" w:space="0" w:color="auto"/>
              <w:right w:val="single" w:sz="8" w:space="0" w:color="auto"/>
            </w:tcBorders>
            <w:shd w:val="clear" w:color="auto" w:fill="auto"/>
            <w:noWrap/>
            <w:vAlign w:val="center"/>
            <w:hideMark/>
          </w:tcPr>
          <w:p w14:paraId="1B2CBE59" w14:textId="6ABEB0B7" w:rsidR="00994274" w:rsidRPr="00994274" w:rsidRDefault="00994274" w:rsidP="00994274">
            <w:pPr>
              <w:spacing w:after="0"/>
              <w:jc w:val="center"/>
              <w:rPr>
                <w:rFonts w:cs="Calibri"/>
                <w:color w:val="000000"/>
                <w:sz w:val="16"/>
                <w:szCs w:val="16"/>
              </w:rPr>
            </w:pPr>
            <w:r>
              <w:rPr>
                <w:rFonts w:cs="Calibri"/>
                <w:color w:val="000000"/>
                <w:sz w:val="16"/>
                <w:szCs w:val="16"/>
              </w:rPr>
              <w:t xml:space="preserve">                     18,600.00 </w:t>
            </w:r>
          </w:p>
        </w:tc>
        <w:tc>
          <w:tcPr>
            <w:tcW w:w="417" w:type="pct"/>
            <w:tcBorders>
              <w:top w:val="nil"/>
              <w:left w:val="nil"/>
              <w:bottom w:val="single" w:sz="8" w:space="0" w:color="auto"/>
              <w:right w:val="single" w:sz="8" w:space="0" w:color="auto"/>
            </w:tcBorders>
            <w:shd w:val="clear" w:color="000000" w:fill="F2F2F2"/>
            <w:noWrap/>
            <w:vAlign w:val="center"/>
            <w:hideMark/>
          </w:tcPr>
          <w:p w14:paraId="1E8F10EF" w14:textId="605E390E" w:rsidR="00994274" w:rsidRPr="00994274" w:rsidRDefault="00994274" w:rsidP="00994274">
            <w:pPr>
              <w:spacing w:after="0"/>
              <w:jc w:val="right"/>
              <w:rPr>
                <w:rFonts w:cs="Calibri"/>
                <w:color w:val="000000"/>
                <w:sz w:val="16"/>
                <w:szCs w:val="16"/>
              </w:rPr>
            </w:pPr>
            <w:r>
              <w:rPr>
                <w:rFonts w:cs="Calibri"/>
                <w:color w:val="000000"/>
                <w:sz w:val="16"/>
                <w:szCs w:val="16"/>
              </w:rPr>
              <w:t xml:space="preserve">                          91,100.00 </w:t>
            </w:r>
          </w:p>
        </w:tc>
        <w:tc>
          <w:tcPr>
            <w:tcW w:w="253" w:type="pct"/>
            <w:tcBorders>
              <w:top w:val="nil"/>
              <w:left w:val="nil"/>
              <w:bottom w:val="single" w:sz="8" w:space="0" w:color="auto"/>
              <w:right w:val="single" w:sz="8" w:space="0" w:color="auto"/>
            </w:tcBorders>
            <w:shd w:val="clear" w:color="auto" w:fill="auto"/>
            <w:noWrap/>
            <w:vAlign w:val="center"/>
            <w:hideMark/>
          </w:tcPr>
          <w:p w14:paraId="718967EE" w14:textId="6B6E602D"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13</w:t>
            </w:r>
          </w:p>
        </w:tc>
      </w:tr>
      <w:tr w:rsidR="00994274" w:rsidRPr="00ED2589" w14:paraId="3986E1B1"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2067F5B0"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4F491E3A"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4319873D"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456605C7"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75F87C3B" w14:textId="77777777" w:rsidR="00994274" w:rsidRPr="00ED2589" w:rsidRDefault="00994274" w:rsidP="00994274">
            <w:pPr>
              <w:spacing w:after="0"/>
              <w:jc w:val="center"/>
              <w:rPr>
                <w:rFonts w:asciiTheme="minorHAnsi" w:eastAsia="Times New Roman" w:hAnsiTheme="minorHAnsi" w:cstheme="minorHAnsi"/>
                <w:sz w:val="16"/>
                <w:szCs w:val="16"/>
                <w:lang w:val="en-ZA" w:eastAsia="en-ZA"/>
              </w:rPr>
            </w:pPr>
            <w:r w:rsidRPr="00ED2589">
              <w:rPr>
                <w:rFonts w:asciiTheme="minorHAnsi" w:eastAsia="Times New Roman" w:hAnsiTheme="minorHAnsi" w:cstheme="minorHAnsi"/>
                <w:sz w:val="16"/>
                <w:szCs w:val="16"/>
                <w:lang w:val="en-ZA" w:eastAsia="en-ZA"/>
              </w:rPr>
              <w:t>72100</w:t>
            </w:r>
          </w:p>
        </w:tc>
        <w:tc>
          <w:tcPr>
            <w:tcW w:w="677" w:type="pct"/>
            <w:tcBorders>
              <w:top w:val="nil"/>
              <w:left w:val="nil"/>
              <w:bottom w:val="single" w:sz="8" w:space="0" w:color="auto"/>
              <w:right w:val="single" w:sz="8" w:space="0" w:color="auto"/>
            </w:tcBorders>
            <w:shd w:val="clear" w:color="auto" w:fill="auto"/>
            <w:noWrap/>
            <w:vAlign w:val="center"/>
            <w:hideMark/>
          </w:tcPr>
          <w:p w14:paraId="58C2D493" w14:textId="77777777" w:rsidR="00994274" w:rsidRPr="00ED2589" w:rsidRDefault="00994274" w:rsidP="00994274">
            <w:pPr>
              <w:spacing w:after="0"/>
              <w:jc w:val="left"/>
              <w:rPr>
                <w:rFonts w:asciiTheme="minorHAnsi" w:eastAsia="Times New Roman" w:hAnsiTheme="minorHAnsi" w:cstheme="minorHAnsi"/>
                <w:sz w:val="16"/>
                <w:szCs w:val="16"/>
                <w:lang w:val="en-ZA" w:eastAsia="en-ZA"/>
              </w:rPr>
            </w:pPr>
            <w:r w:rsidRPr="00ED2589">
              <w:rPr>
                <w:rFonts w:asciiTheme="minorHAnsi" w:eastAsia="Times New Roman" w:hAnsiTheme="minorHAnsi" w:cstheme="minorHAnsi"/>
                <w:sz w:val="16"/>
                <w:szCs w:val="16"/>
                <w:lang w:val="en-ZA" w:eastAsia="en-ZA"/>
              </w:rPr>
              <w:t>Contractual services -company</w:t>
            </w:r>
          </w:p>
        </w:tc>
        <w:tc>
          <w:tcPr>
            <w:tcW w:w="419" w:type="pct"/>
            <w:tcBorders>
              <w:top w:val="nil"/>
              <w:left w:val="nil"/>
              <w:bottom w:val="single" w:sz="8" w:space="0" w:color="auto"/>
              <w:right w:val="single" w:sz="8" w:space="0" w:color="auto"/>
            </w:tcBorders>
            <w:shd w:val="clear" w:color="auto" w:fill="auto"/>
            <w:noWrap/>
            <w:vAlign w:val="center"/>
            <w:hideMark/>
          </w:tcPr>
          <w:p w14:paraId="4561F008" w14:textId="55929E66"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186,750.00 </w:t>
            </w:r>
          </w:p>
        </w:tc>
        <w:tc>
          <w:tcPr>
            <w:tcW w:w="416" w:type="pct"/>
            <w:tcBorders>
              <w:top w:val="nil"/>
              <w:left w:val="nil"/>
              <w:bottom w:val="single" w:sz="8" w:space="0" w:color="auto"/>
              <w:right w:val="single" w:sz="8" w:space="0" w:color="auto"/>
            </w:tcBorders>
            <w:shd w:val="clear" w:color="auto" w:fill="auto"/>
            <w:noWrap/>
            <w:vAlign w:val="center"/>
            <w:hideMark/>
          </w:tcPr>
          <w:p w14:paraId="59423A92" w14:textId="7622BDBA"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236,500.00 </w:t>
            </w:r>
          </w:p>
        </w:tc>
        <w:tc>
          <w:tcPr>
            <w:tcW w:w="418" w:type="pct"/>
            <w:tcBorders>
              <w:top w:val="nil"/>
              <w:left w:val="nil"/>
              <w:bottom w:val="single" w:sz="8" w:space="0" w:color="auto"/>
              <w:right w:val="single" w:sz="8" w:space="0" w:color="auto"/>
            </w:tcBorders>
            <w:shd w:val="clear" w:color="auto" w:fill="auto"/>
            <w:noWrap/>
            <w:vAlign w:val="center"/>
            <w:hideMark/>
          </w:tcPr>
          <w:p w14:paraId="5CCDE0CF" w14:textId="710D06C8"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236,500.00 </w:t>
            </w:r>
          </w:p>
        </w:tc>
        <w:tc>
          <w:tcPr>
            <w:tcW w:w="366" w:type="pct"/>
            <w:tcBorders>
              <w:top w:val="nil"/>
              <w:left w:val="nil"/>
              <w:bottom w:val="single" w:sz="8" w:space="0" w:color="auto"/>
              <w:right w:val="single" w:sz="8" w:space="0" w:color="auto"/>
            </w:tcBorders>
            <w:shd w:val="clear" w:color="auto" w:fill="auto"/>
            <w:noWrap/>
            <w:vAlign w:val="center"/>
            <w:hideMark/>
          </w:tcPr>
          <w:p w14:paraId="61364302" w14:textId="335BCD9A" w:rsidR="00994274" w:rsidRPr="00994274" w:rsidRDefault="00994274" w:rsidP="00994274">
            <w:pPr>
              <w:spacing w:after="0"/>
              <w:jc w:val="center"/>
              <w:rPr>
                <w:rFonts w:cs="Calibri"/>
                <w:color w:val="000000"/>
                <w:sz w:val="16"/>
                <w:szCs w:val="16"/>
              </w:rPr>
            </w:pPr>
            <w:r w:rsidRPr="00994274">
              <w:rPr>
                <w:rFonts w:cs="Calibri"/>
                <w:color w:val="000000"/>
                <w:sz w:val="16"/>
                <w:szCs w:val="16"/>
              </w:rPr>
              <w:t xml:space="preserve">                   191,750.00 </w:t>
            </w:r>
          </w:p>
        </w:tc>
        <w:tc>
          <w:tcPr>
            <w:tcW w:w="417" w:type="pct"/>
            <w:tcBorders>
              <w:top w:val="nil"/>
              <w:left w:val="nil"/>
              <w:bottom w:val="single" w:sz="8" w:space="0" w:color="auto"/>
              <w:right w:val="single" w:sz="8" w:space="0" w:color="auto"/>
            </w:tcBorders>
            <w:shd w:val="clear" w:color="000000" w:fill="F2F2F2"/>
            <w:noWrap/>
            <w:vAlign w:val="center"/>
            <w:hideMark/>
          </w:tcPr>
          <w:p w14:paraId="79B58D72" w14:textId="55FBBF69" w:rsidR="00994274" w:rsidRPr="00994274" w:rsidRDefault="00994274" w:rsidP="00994274">
            <w:pPr>
              <w:spacing w:after="0"/>
              <w:jc w:val="right"/>
              <w:rPr>
                <w:rFonts w:cs="Calibri"/>
                <w:color w:val="000000"/>
                <w:sz w:val="16"/>
                <w:szCs w:val="16"/>
              </w:rPr>
            </w:pPr>
            <w:r w:rsidRPr="00994274">
              <w:rPr>
                <w:rFonts w:cs="Calibri"/>
                <w:color w:val="000000"/>
                <w:sz w:val="16"/>
                <w:szCs w:val="16"/>
              </w:rPr>
              <w:t xml:space="preserve">                        851,500.00 </w:t>
            </w:r>
          </w:p>
        </w:tc>
        <w:tc>
          <w:tcPr>
            <w:tcW w:w="253" w:type="pct"/>
            <w:tcBorders>
              <w:top w:val="nil"/>
              <w:left w:val="nil"/>
              <w:bottom w:val="single" w:sz="8" w:space="0" w:color="auto"/>
              <w:right w:val="single" w:sz="8" w:space="0" w:color="auto"/>
            </w:tcBorders>
            <w:shd w:val="clear" w:color="auto" w:fill="auto"/>
            <w:noWrap/>
            <w:vAlign w:val="center"/>
            <w:hideMark/>
          </w:tcPr>
          <w:p w14:paraId="450059EE" w14:textId="1353023B" w:rsidR="00994274" w:rsidRPr="00DC08C2" w:rsidRDefault="00994274" w:rsidP="00994274">
            <w:pPr>
              <w:spacing w:after="0"/>
              <w:jc w:val="center"/>
              <w:rPr>
                <w:rFonts w:cs="Calibri"/>
                <w:color w:val="000000"/>
                <w:sz w:val="16"/>
                <w:szCs w:val="16"/>
              </w:rPr>
            </w:pPr>
            <w:r w:rsidRPr="00DC08C2">
              <w:rPr>
                <w:rFonts w:cs="Calibri"/>
                <w:color w:val="000000"/>
                <w:sz w:val="16"/>
                <w:szCs w:val="16"/>
              </w:rPr>
              <w:t>14</w:t>
            </w:r>
          </w:p>
        </w:tc>
      </w:tr>
      <w:tr w:rsidR="00994274" w:rsidRPr="00ED2589" w14:paraId="53D6261D"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068D222A"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6F645715"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776DB8D0"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4757EAE3"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12DAF2E4"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72200</w:t>
            </w:r>
          </w:p>
        </w:tc>
        <w:tc>
          <w:tcPr>
            <w:tcW w:w="677" w:type="pct"/>
            <w:tcBorders>
              <w:top w:val="nil"/>
              <w:left w:val="nil"/>
              <w:bottom w:val="single" w:sz="8" w:space="0" w:color="auto"/>
              <w:right w:val="single" w:sz="8" w:space="0" w:color="auto"/>
            </w:tcBorders>
            <w:shd w:val="clear" w:color="auto" w:fill="auto"/>
            <w:noWrap/>
            <w:vAlign w:val="center"/>
            <w:hideMark/>
          </w:tcPr>
          <w:p w14:paraId="74A4C1EF"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xml:space="preserve">Equipment and Furniture </w:t>
            </w:r>
          </w:p>
        </w:tc>
        <w:tc>
          <w:tcPr>
            <w:tcW w:w="419" w:type="pct"/>
            <w:tcBorders>
              <w:top w:val="nil"/>
              <w:left w:val="nil"/>
              <w:bottom w:val="single" w:sz="8" w:space="0" w:color="auto"/>
              <w:right w:val="single" w:sz="8" w:space="0" w:color="auto"/>
            </w:tcBorders>
            <w:shd w:val="clear" w:color="auto" w:fill="auto"/>
            <w:noWrap/>
            <w:vAlign w:val="center"/>
            <w:hideMark/>
          </w:tcPr>
          <w:p w14:paraId="6FB0D4FF" w14:textId="165399C3" w:rsidR="00994274" w:rsidRPr="00994274" w:rsidRDefault="00994274" w:rsidP="00994274">
            <w:pPr>
              <w:spacing w:after="0"/>
              <w:jc w:val="center"/>
              <w:rPr>
                <w:rFonts w:cs="Calibri"/>
                <w:color w:val="000000"/>
                <w:sz w:val="16"/>
                <w:szCs w:val="16"/>
              </w:rPr>
            </w:pPr>
            <w:r>
              <w:rPr>
                <w:rFonts w:cs="Calibri"/>
                <w:color w:val="000000"/>
                <w:sz w:val="16"/>
                <w:szCs w:val="16"/>
              </w:rPr>
              <w:t xml:space="preserve">                         25,000.00 </w:t>
            </w:r>
          </w:p>
        </w:tc>
        <w:tc>
          <w:tcPr>
            <w:tcW w:w="416" w:type="pct"/>
            <w:tcBorders>
              <w:top w:val="nil"/>
              <w:left w:val="nil"/>
              <w:bottom w:val="single" w:sz="8" w:space="0" w:color="auto"/>
              <w:right w:val="single" w:sz="8" w:space="0" w:color="auto"/>
            </w:tcBorders>
            <w:shd w:val="clear" w:color="auto" w:fill="auto"/>
            <w:noWrap/>
            <w:vAlign w:val="center"/>
            <w:hideMark/>
          </w:tcPr>
          <w:p w14:paraId="6DE83F7B" w14:textId="17FC9D39" w:rsidR="00994274" w:rsidRPr="00994274" w:rsidRDefault="00994274" w:rsidP="00994274">
            <w:pPr>
              <w:spacing w:after="0"/>
              <w:jc w:val="center"/>
              <w:rPr>
                <w:rFonts w:cs="Calibri"/>
                <w:color w:val="000000"/>
                <w:sz w:val="16"/>
                <w:szCs w:val="16"/>
              </w:rPr>
            </w:pPr>
            <w:r>
              <w:rPr>
                <w:rFonts w:cs="Calibri"/>
                <w:color w:val="000000"/>
                <w:sz w:val="16"/>
                <w:szCs w:val="16"/>
              </w:rPr>
              <w:t xml:space="preserve">                 25,000.00 </w:t>
            </w:r>
          </w:p>
        </w:tc>
        <w:tc>
          <w:tcPr>
            <w:tcW w:w="418" w:type="pct"/>
            <w:tcBorders>
              <w:top w:val="nil"/>
              <w:left w:val="nil"/>
              <w:bottom w:val="single" w:sz="8" w:space="0" w:color="auto"/>
              <w:right w:val="single" w:sz="8" w:space="0" w:color="auto"/>
            </w:tcBorders>
            <w:shd w:val="clear" w:color="auto" w:fill="auto"/>
            <w:noWrap/>
            <w:vAlign w:val="center"/>
            <w:hideMark/>
          </w:tcPr>
          <w:p w14:paraId="01D853D7" w14:textId="128D18BF" w:rsidR="00994274" w:rsidRPr="00994274" w:rsidRDefault="00994274" w:rsidP="00994274">
            <w:pPr>
              <w:spacing w:after="0"/>
              <w:jc w:val="center"/>
              <w:rPr>
                <w:rFonts w:cs="Calibri"/>
                <w:color w:val="000000"/>
                <w:sz w:val="16"/>
                <w:szCs w:val="16"/>
              </w:rPr>
            </w:pPr>
            <w:r>
              <w:rPr>
                <w:rFonts w:cs="Calibri"/>
                <w:color w:val="000000"/>
                <w:sz w:val="16"/>
                <w:szCs w:val="16"/>
              </w:rPr>
              <w:t xml:space="preserve">                                             -   </w:t>
            </w:r>
          </w:p>
        </w:tc>
        <w:tc>
          <w:tcPr>
            <w:tcW w:w="366" w:type="pct"/>
            <w:tcBorders>
              <w:top w:val="nil"/>
              <w:left w:val="nil"/>
              <w:bottom w:val="single" w:sz="8" w:space="0" w:color="auto"/>
              <w:right w:val="single" w:sz="8" w:space="0" w:color="auto"/>
            </w:tcBorders>
            <w:shd w:val="clear" w:color="auto" w:fill="auto"/>
            <w:noWrap/>
            <w:vAlign w:val="center"/>
            <w:hideMark/>
          </w:tcPr>
          <w:p w14:paraId="6314FFD9" w14:textId="41E4AF0A" w:rsidR="00994274" w:rsidRPr="00994274" w:rsidRDefault="00994274" w:rsidP="00994274">
            <w:pPr>
              <w:spacing w:after="0"/>
              <w:jc w:val="center"/>
              <w:rPr>
                <w:rFonts w:cs="Calibri"/>
                <w:color w:val="000000"/>
                <w:sz w:val="16"/>
                <w:szCs w:val="16"/>
              </w:rPr>
            </w:pPr>
            <w:r>
              <w:rPr>
                <w:rFonts w:cs="Calibri"/>
                <w:color w:val="000000"/>
                <w:sz w:val="16"/>
                <w:szCs w:val="16"/>
              </w:rPr>
              <w:t xml:space="preserve">                                  -   </w:t>
            </w:r>
          </w:p>
        </w:tc>
        <w:tc>
          <w:tcPr>
            <w:tcW w:w="417" w:type="pct"/>
            <w:tcBorders>
              <w:top w:val="nil"/>
              <w:left w:val="nil"/>
              <w:bottom w:val="single" w:sz="8" w:space="0" w:color="auto"/>
              <w:right w:val="single" w:sz="8" w:space="0" w:color="auto"/>
            </w:tcBorders>
            <w:shd w:val="clear" w:color="000000" w:fill="F2F2F2"/>
            <w:noWrap/>
            <w:vAlign w:val="center"/>
            <w:hideMark/>
          </w:tcPr>
          <w:p w14:paraId="37A81023" w14:textId="3334B0AA" w:rsidR="00994274" w:rsidRPr="00994274" w:rsidRDefault="00994274" w:rsidP="00994274">
            <w:pPr>
              <w:spacing w:after="0"/>
              <w:jc w:val="right"/>
              <w:rPr>
                <w:rFonts w:cs="Calibri"/>
                <w:color w:val="000000"/>
                <w:sz w:val="16"/>
                <w:szCs w:val="16"/>
              </w:rPr>
            </w:pPr>
            <w:r>
              <w:rPr>
                <w:rFonts w:cs="Calibri"/>
                <w:color w:val="000000"/>
                <w:sz w:val="16"/>
                <w:szCs w:val="16"/>
              </w:rPr>
              <w:t xml:space="preserve">                          50,000.00 </w:t>
            </w:r>
          </w:p>
        </w:tc>
        <w:tc>
          <w:tcPr>
            <w:tcW w:w="253" w:type="pct"/>
            <w:tcBorders>
              <w:top w:val="nil"/>
              <w:left w:val="nil"/>
              <w:bottom w:val="single" w:sz="8" w:space="0" w:color="auto"/>
              <w:right w:val="single" w:sz="8" w:space="0" w:color="auto"/>
            </w:tcBorders>
            <w:shd w:val="clear" w:color="auto" w:fill="auto"/>
            <w:noWrap/>
            <w:vAlign w:val="center"/>
            <w:hideMark/>
          </w:tcPr>
          <w:p w14:paraId="457FD333" w14:textId="11D5A016"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15</w:t>
            </w:r>
          </w:p>
        </w:tc>
      </w:tr>
      <w:tr w:rsidR="00994274" w:rsidRPr="00ED2589" w14:paraId="4187083D"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59811787"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48706C96"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1C028877"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283A0C22"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55F03217"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74500</w:t>
            </w:r>
          </w:p>
        </w:tc>
        <w:tc>
          <w:tcPr>
            <w:tcW w:w="677" w:type="pct"/>
            <w:tcBorders>
              <w:top w:val="nil"/>
              <w:left w:val="nil"/>
              <w:bottom w:val="single" w:sz="8" w:space="0" w:color="auto"/>
              <w:right w:val="single" w:sz="8" w:space="0" w:color="auto"/>
            </w:tcBorders>
            <w:shd w:val="clear" w:color="auto" w:fill="auto"/>
            <w:noWrap/>
            <w:vAlign w:val="center"/>
            <w:hideMark/>
          </w:tcPr>
          <w:p w14:paraId="7ABE8FF7"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Miscellaneous</w:t>
            </w:r>
          </w:p>
        </w:tc>
        <w:tc>
          <w:tcPr>
            <w:tcW w:w="419" w:type="pct"/>
            <w:tcBorders>
              <w:top w:val="nil"/>
              <w:left w:val="nil"/>
              <w:bottom w:val="single" w:sz="8" w:space="0" w:color="auto"/>
              <w:right w:val="single" w:sz="8" w:space="0" w:color="auto"/>
            </w:tcBorders>
            <w:shd w:val="clear" w:color="auto" w:fill="auto"/>
            <w:noWrap/>
            <w:vAlign w:val="center"/>
            <w:hideMark/>
          </w:tcPr>
          <w:p w14:paraId="7BA60158" w14:textId="6883462D"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416" w:type="pct"/>
            <w:tcBorders>
              <w:top w:val="nil"/>
              <w:left w:val="nil"/>
              <w:bottom w:val="single" w:sz="8" w:space="0" w:color="auto"/>
              <w:right w:val="single" w:sz="8" w:space="0" w:color="auto"/>
            </w:tcBorders>
            <w:shd w:val="clear" w:color="auto" w:fill="auto"/>
            <w:noWrap/>
            <w:vAlign w:val="center"/>
            <w:hideMark/>
          </w:tcPr>
          <w:p w14:paraId="2A8E8EAC" w14:textId="110308C3"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418" w:type="pct"/>
            <w:tcBorders>
              <w:top w:val="nil"/>
              <w:left w:val="nil"/>
              <w:bottom w:val="single" w:sz="8" w:space="0" w:color="auto"/>
              <w:right w:val="single" w:sz="8" w:space="0" w:color="auto"/>
            </w:tcBorders>
            <w:shd w:val="clear" w:color="auto" w:fill="auto"/>
            <w:noWrap/>
            <w:vAlign w:val="center"/>
            <w:hideMark/>
          </w:tcPr>
          <w:p w14:paraId="3A042025" w14:textId="455C99CD"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4,000.00 </w:t>
            </w:r>
          </w:p>
        </w:tc>
        <w:tc>
          <w:tcPr>
            <w:tcW w:w="366" w:type="pct"/>
            <w:tcBorders>
              <w:top w:val="nil"/>
              <w:left w:val="nil"/>
              <w:bottom w:val="single" w:sz="8" w:space="0" w:color="auto"/>
              <w:right w:val="single" w:sz="8" w:space="0" w:color="auto"/>
            </w:tcBorders>
            <w:shd w:val="clear" w:color="auto" w:fill="auto"/>
            <w:noWrap/>
            <w:vAlign w:val="center"/>
            <w:hideMark/>
          </w:tcPr>
          <w:p w14:paraId="4B52061B" w14:textId="6B367A40"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6,350.00 </w:t>
            </w:r>
          </w:p>
        </w:tc>
        <w:tc>
          <w:tcPr>
            <w:tcW w:w="417" w:type="pct"/>
            <w:tcBorders>
              <w:top w:val="nil"/>
              <w:left w:val="nil"/>
              <w:bottom w:val="single" w:sz="8" w:space="0" w:color="auto"/>
              <w:right w:val="single" w:sz="8" w:space="0" w:color="auto"/>
            </w:tcBorders>
            <w:shd w:val="clear" w:color="000000" w:fill="F2F2F2"/>
            <w:noWrap/>
            <w:vAlign w:val="center"/>
            <w:hideMark/>
          </w:tcPr>
          <w:p w14:paraId="24C10B68" w14:textId="353C3F6D" w:rsidR="00994274" w:rsidRPr="00ED2589" w:rsidRDefault="00994274" w:rsidP="00994274">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20,350.00 </w:t>
            </w:r>
          </w:p>
        </w:tc>
        <w:tc>
          <w:tcPr>
            <w:tcW w:w="253" w:type="pct"/>
            <w:tcBorders>
              <w:top w:val="nil"/>
              <w:left w:val="nil"/>
              <w:bottom w:val="single" w:sz="8" w:space="0" w:color="auto"/>
              <w:right w:val="single" w:sz="8" w:space="0" w:color="auto"/>
            </w:tcBorders>
            <w:shd w:val="clear" w:color="auto" w:fill="auto"/>
            <w:noWrap/>
            <w:vAlign w:val="center"/>
            <w:hideMark/>
          </w:tcPr>
          <w:p w14:paraId="1CDF6734" w14:textId="128D7856"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16</w:t>
            </w:r>
          </w:p>
        </w:tc>
      </w:tr>
      <w:tr w:rsidR="00994274" w:rsidRPr="00ED2589" w14:paraId="5E7A23EE"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7453D789"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4F8098A2"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136C4E0E"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3CFB2256"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09612060"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72500</w:t>
            </w:r>
          </w:p>
        </w:tc>
        <w:tc>
          <w:tcPr>
            <w:tcW w:w="677" w:type="pct"/>
            <w:tcBorders>
              <w:top w:val="nil"/>
              <w:left w:val="nil"/>
              <w:bottom w:val="single" w:sz="8" w:space="0" w:color="auto"/>
              <w:right w:val="single" w:sz="8" w:space="0" w:color="auto"/>
            </w:tcBorders>
            <w:shd w:val="clear" w:color="auto" w:fill="auto"/>
            <w:noWrap/>
            <w:vAlign w:val="center"/>
            <w:hideMark/>
          </w:tcPr>
          <w:p w14:paraId="6E23C243"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Supplies</w:t>
            </w:r>
          </w:p>
        </w:tc>
        <w:tc>
          <w:tcPr>
            <w:tcW w:w="419" w:type="pct"/>
            <w:tcBorders>
              <w:top w:val="nil"/>
              <w:left w:val="nil"/>
              <w:bottom w:val="single" w:sz="8" w:space="0" w:color="auto"/>
              <w:right w:val="single" w:sz="8" w:space="0" w:color="auto"/>
            </w:tcBorders>
            <w:shd w:val="clear" w:color="auto" w:fill="auto"/>
            <w:noWrap/>
            <w:vAlign w:val="center"/>
            <w:hideMark/>
          </w:tcPr>
          <w:p w14:paraId="6CE077CD" w14:textId="4A603AA5"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416" w:type="pct"/>
            <w:tcBorders>
              <w:top w:val="nil"/>
              <w:left w:val="nil"/>
              <w:bottom w:val="single" w:sz="8" w:space="0" w:color="auto"/>
              <w:right w:val="single" w:sz="8" w:space="0" w:color="auto"/>
            </w:tcBorders>
            <w:shd w:val="clear" w:color="auto" w:fill="auto"/>
            <w:noWrap/>
            <w:vAlign w:val="center"/>
            <w:hideMark/>
          </w:tcPr>
          <w:p w14:paraId="7A60F03A" w14:textId="428F94FE"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418" w:type="pct"/>
            <w:tcBorders>
              <w:top w:val="nil"/>
              <w:left w:val="nil"/>
              <w:bottom w:val="single" w:sz="8" w:space="0" w:color="auto"/>
              <w:right w:val="single" w:sz="8" w:space="0" w:color="auto"/>
            </w:tcBorders>
            <w:shd w:val="clear" w:color="auto" w:fill="auto"/>
            <w:noWrap/>
            <w:vAlign w:val="center"/>
            <w:hideMark/>
          </w:tcPr>
          <w:p w14:paraId="73ECCB8A" w14:textId="38B61271"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366" w:type="pct"/>
            <w:tcBorders>
              <w:top w:val="nil"/>
              <w:left w:val="nil"/>
              <w:bottom w:val="single" w:sz="8" w:space="0" w:color="auto"/>
              <w:right w:val="single" w:sz="8" w:space="0" w:color="auto"/>
            </w:tcBorders>
            <w:shd w:val="clear" w:color="auto" w:fill="auto"/>
            <w:noWrap/>
            <w:vAlign w:val="center"/>
            <w:hideMark/>
          </w:tcPr>
          <w:p w14:paraId="5E4971AE" w14:textId="41B51D94"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417" w:type="pct"/>
            <w:tcBorders>
              <w:top w:val="nil"/>
              <w:left w:val="nil"/>
              <w:bottom w:val="single" w:sz="8" w:space="0" w:color="auto"/>
              <w:right w:val="single" w:sz="8" w:space="0" w:color="auto"/>
            </w:tcBorders>
            <w:shd w:val="clear" w:color="000000" w:fill="F2F2F2"/>
            <w:noWrap/>
            <w:vAlign w:val="center"/>
            <w:hideMark/>
          </w:tcPr>
          <w:p w14:paraId="429B067D" w14:textId="1814980C" w:rsidR="00994274" w:rsidRPr="00ED2589" w:rsidRDefault="00994274" w:rsidP="00994274">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20,000.00 </w:t>
            </w:r>
          </w:p>
        </w:tc>
        <w:tc>
          <w:tcPr>
            <w:tcW w:w="253" w:type="pct"/>
            <w:tcBorders>
              <w:top w:val="nil"/>
              <w:left w:val="nil"/>
              <w:bottom w:val="single" w:sz="8" w:space="0" w:color="auto"/>
              <w:right w:val="single" w:sz="8" w:space="0" w:color="auto"/>
            </w:tcBorders>
            <w:shd w:val="clear" w:color="auto" w:fill="auto"/>
            <w:noWrap/>
            <w:vAlign w:val="center"/>
            <w:hideMark/>
          </w:tcPr>
          <w:p w14:paraId="5054C0ED" w14:textId="1C662AA1"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17</w:t>
            </w:r>
          </w:p>
        </w:tc>
      </w:tr>
      <w:tr w:rsidR="00994274" w:rsidRPr="00ED2589" w14:paraId="788F05B1"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0EC14784"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27E15591"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0A9C6183"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2C559D28"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6B7AD4B4"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74200</w:t>
            </w:r>
          </w:p>
        </w:tc>
        <w:tc>
          <w:tcPr>
            <w:tcW w:w="677" w:type="pct"/>
            <w:tcBorders>
              <w:top w:val="nil"/>
              <w:left w:val="nil"/>
              <w:bottom w:val="single" w:sz="8" w:space="0" w:color="auto"/>
              <w:right w:val="single" w:sz="8" w:space="0" w:color="auto"/>
            </w:tcBorders>
            <w:shd w:val="clear" w:color="auto" w:fill="auto"/>
            <w:noWrap/>
            <w:vAlign w:val="center"/>
            <w:hideMark/>
          </w:tcPr>
          <w:p w14:paraId="623F010A"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AV &amp; printing cost</w:t>
            </w:r>
          </w:p>
        </w:tc>
        <w:tc>
          <w:tcPr>
            <w:tcW w:w="419" w:type="pct"/>
            <w:tcBorders>
              <w:top w:val="nil"/>
              <w:left w:val="nil"/>
              <w:bottom w:val="single" w:sz="8" w:space="0" w:color="auto"/>
              <w:right w:val="single" w:sz="8" w:space="0" w:color="auto"/>
            </w:tcBorders>
            <w:shd w:val="clear" w:color="auto" w:fill="auto"/>
            <w:noWrap/>
            <w:vAlign w:val="center"/>
            <w:hideMark/>
          </w:tcPr>
          <w:p w14:paraId="2617BC05" w14:textId="014AF1CF"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11,000.00 </w:t>
            </w:r>
          </w:p>
        </w:tc>
        <w:tc>
          <w:tcPr>
            <w:tcW w:w="416" w:type="pct"/>
            <w:tcBorders>
              <w:top w:val="nil"/>
              <w:left w:val="nil"/>
              <w:bottom w:val="single" w:sz="8" w:space="0" w:color="auto"/>
              <w:right w:val="single" w:sz="8" w:space="0" w:color="auto"/>
            </w:tcBorders>
            <w:shd w:val="clear" w:color="auto" w:fill="auto"/>
            <w:noWrap/>
            <w:vAlign w:val="center"/>
            <w:hideMark/>
          </w:tcPr>
          <w:p w14:paraId="7794C80E" w14:textId="1BBE4AD0"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15,000.00 </w:t>
            </w:r>
          </w:p>
        </w:tc>
        <w:tc>
          <w:tcPr>
            <w:tcW w:w="418" w:type="pct"/>
            <w:tcBorders>
              <w:top w:val="nil"/>
              <w:left w:val="nil"/>
              <w:bottom w:val="single" w:sz="8" w:space="0" w:color="auto"/>
              <w:right w:val="single" w:sz="8" w:space="0" w:color="auto"/>
            </w:tcBorders>
            <w:shd w:val="clear" w:color="auto" w:fill="auto"/>
            <w:noWrap/>
            <w:vAlign w:val="center"/>
            <w:hideMark/>
          </w:tcPr>
          <w:p w14:paraId="21CBC2CA" w14:textId="77DEE15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15,000.00 </w:t>
            </w:r>
          </w:p>
        </w:tc>
        <w:tc>
          <w:tcPr>
            <w:tcW w:w="366" w:type="pct"/>
            <w:tcBorders>
              <w:top w:val="nil"/>
              <w:left w:val="nil"/>
              <w:bottom w:val="single" w:sz="8" w:space="0" w:color="auto"/>
              <w:right w:val="single" w:sz="8" w:space="0" w:color="auto"/>
            </w:tcBorders>
            <w:shd w:val="clear" w:color="auto" w:fill="auto"/>
            <w:noWrap/>
            <w:vAlign w:val="center"/>
            <w:hideMark/>
          </w:tcPr>
          <w:p w14:paraId="20FC830C" w14:textId="5A29C3E9"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11,150.00 </w:t>
            </w:r>
          </w:p>
        </w:tc>
        <w:tc>
          <w:tcPr>
            <w:tcW w:w="417" w:type="pct"/>
            <w:tcBorders>
              <w:top w:val="nil"/>
              <w:left w:val="nil"/>
              <w:bottom w:val="single" w:sz="8" w:space="0" w:color="auto"/>
              <w:right w:val="single" w:sz="8" w:space="0" w:color="auto"/>
            </w:tcBorders>
            <w:shd w:val="clear" w:color="000000" w:fill="F2F2F2"/>
            <w:noWrap/>
            <w:vAlign w:val="center"/>
            <w:hideMark/>
          </w:tcPr>
          <w:p w14:paraId="123C17AA" w14:textId="311BC128" w:rsidR="00994274" w:rsidRPr="00ED2589" w:rsidRDefault="00994274" w:rsidP="00994274">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52,150.00 </w:t>
            </w:r>
          </w:p>
        </w:tc>
        <w:tc>
          <w:tcPr>
            <w:tcW w:w="253" w:type="pct"/>
            <w:tcBorders>
              <w:top w:val="nil"/>
              <w:left w:val="nil"/>
              <w:bottom w:val="single" w:sz="8" w:space="0" w:color="auto"/>
              <w:right w:val="single" w:sz="8" w:space="0" w:color="auto"/>
            </w:tcBorders>
            <w:shd w:val="clear" w:color="auto" w:fill="auto"/>
            <w:noWrap/>
            <w:vAlign w:val="center"/>
            <w:hideMark/>
          </w:tcPr>
          <w:p w14:paraId="26647FFE" w14:textId="47C3F543"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18</w:t>
            </w:r>
          </w:p>
        </w:tc>
      </w:tr>
      <w:tr w:rsidR="00994274" w:rsidRPr="00ED2589" w14:paraId="739A0EE8"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21DA5003"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4F3C4E8B"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579E00F6"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6397CEBB"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51E2D551"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75700</w:t>
            </w:r>
          </w:p>
        </w:tc>
        <w:tc>
          <w:tcPr>
            <w:tcW w:w="677" w:type="pct"/>
            <w:tcBorders>
              <w:top w:val="nil"/>
              <w:left w:val="nil"/>
              <w:bottom w:val="single" w:sz="8" w:space="0" w:color="auto"/>
              <w:right w:val="single" w:sz="8" w:space="0" w:color="auto"/>
            </w:tcBorders>
            <w:shd w:val="clear" w:color="auto" w:fill="auto"/>
            <w:noWrap/>
            <w:vAlign w:val="center"/>
            <w:hideMark/>
          </w:tcPr>
          <w:p w14:paraId="061E6829" w14:textId="77777777"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xml:space="preserve">Training, </w:t>
            </w:r>
            <w:proofErr w:type="gramStart"/>
            <w:r w:rsidRPr="00ED2589">
              <w:rPr>
                <w:rFonts w:asciiTheme="minorHAnsi" w:eastAsia="Times New Roman" w:hAnsiTheme="minorHAnsi" w:cstheme="minorHAnsi"/>
                <w:color w:val="000000"/>
                <w:sz w:val="16"/>
                <w:szCs w:val="16"/>
                <w:lang w:val="en-ZA" w:eastAsia="en-ZA"/>
              </w:rPr>
              <w:t>workshops</w:t>
            </w:r>
            <w:proofErr w:type="gramEnd"/>
            <w:r w:rsidRPr="00ED2589">
              <w:rPr>
                <w:rFonts w:asciiTheme="minorHAnsi" w:eastAsia="Times New Roman" w:hAnsiTheme="minorHAnsi" w:cstheme="minorHAnsi"/>
                <w:color w:val="000000"/>
                <w:sz w:val="16"/>
                <w:szCs w:val="16"/>
                <w:lang w:val="en-ZA" w:eastAsia="en-ZA"/>
              </w:rPr>
              <w:t xml:space="preserve"> and conferences</w:t>
            </w:r>
          </w:p>
        </w:tc>
        <w:tc>
          <w:tcPr>
            <w:tcW w:w="419" w:type="pct"/>
            <w:tcBorders>
              <w:top w:val="nil"/>
              <w:left w:val="nil"/>
              <w:bottom w:val="single" w:sz="8" w:space="0" w:color="auto"/>
              <w:right w:val="single" w:sz="8" w:space="0" w:color="auto"/>
            </w:tcBorders>
            <w:shd w:val="clear" w:color="auto" w:fill="auto"/>
            <w:noWrap/>
            <w:vAlign w:val="center"/>
            <w:hideMark/>
          </w:tcPr>
          <w:p w14:paraId="578E974E" w14:textId="282F84ED"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150,000.00 </w:t>
            </w:r>
          </w:p>
        </w:tc>
        <w:tc>
          <w:tcPr>
            <w:tcW w:w="416" w:type="pct"/>
            <w:tcBorders>
              <w:top w:val="nil"/>
              <w:left w:val="nil"/>
              <w:bottom w:val="single" w:sz="8" w:space="0" w:color="auto"/>
              <w:right w:val="single" w:sz="8" w:space="0" w:color="auto"/>
            </w:tcBorders>
            <w:shd w:val="clear" w:color="auto" w:fill="auto"/>
            <w:noWrap/>
            <w:vAlign w:val="center"/>
            <w:hideMark/>
          </w:tcPr>
          <w:p w14:paraId="144F5DD6" w14:textId="4705995A"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150,000.00 </w:t>
            </w:r>
          </w:p>
        </w:tc>
        <w:tc>
          <w:tcPr>
            <w:tcW w:w="418" w:type="pct"/>
            <w:tcBorders>
              <w:top w:val="nil"/>
              <w:left w:val="nil"/>
              <w:bottom w:val="single" w:sz="8" w:space="0" w:color="auto"/>
              <w:right w:val="single" w:sz="8" w:space="0" w:color="auto"/>
            </w:tcBorders>
            <w:shd w:val="clear" w:color="auto" w:fill="auto"/>
            <w:noWrap/>
            <w:vAlign w:val="center"/>
            <w:hideMark/>
          </w:tcPr>
          <w:p w14:paraId="43CF8DB2" w14:textId="682CDFD0"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60,000.00 </w:t>
            </w:r>
          </w:p>
        </w:tc>
        <w:tc>
          <w:tcPr>
            <w:tcW w:w="366" w:type="pct"/>
            <w:tcBorders>
              <w:top w:val="nil"/>
              <w:left w:val="nil"/>
              <w:bottom w:val="single" w:sz="8" w:space="0" w:color="auto"/>
              <w:right w:val="single" w:sz="8" w:space="0" w:color="auto"/>
            </w:tcBorders>
            <w:shd w:val="clear" w:color="auto" w:fill="auto"/>
            <w:noWrap/>
            <w:vAlign w:val="center"/>
            <w:hideMark/>
          </w:tcPr>
          <w:p w14:paraId="0C7BACED" w14:textId="505A01B8"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75,500.00 </w:t>
            </w:r>
          </w:p>
        </w:tc>
        <w:tc>
          <w:tcPr>
            <w:tcW w:w="417" w:type="pct"/>
            <w:tcBorders>
              <w:top w:val="nil"/>
              <w:left w:val="nil"/>
              <w:bottom w:val="single" w:sz="8" w:space="0" w:color="auto"/>
              <w:right w:val="single" w:sz="8" w:space="0" w:color="auto"/>
            </w:tcBorders>
            <w:shd w:val="clear" w:color="000000" w:fill="F2F2F2"/>
            <w:noWrap/>
            <w:vAlign w:val="center"/>
            <w:hideMark/>
          </w:tcPr>
          <w:p w14:paraId="7FA5A99B" w14:textId="407FB92B" w:rsidR="00994274" w:rsidRPr="00ED2589" w:rsidRDefault="00994274" w:rsidP="00994274">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435,500.00 </w:t>
            </w:r>
          </w:p>
        </w:tc>
        <w:tc>
          <w:tcPr>
            <w:tcW w:w="253" w:type="pct"/>
            <w:tcBorders>
              <w:top w:val="nil"/>
              <w:left w:val="nil"/>
              <w:bottom w:val="single" w:sz="8" w:space="0" w:color="auto"/>
              <w:right w:val="single" w:sz="8" w:space="0" w:color="auto"/>
            </w:tcBorders>
            <w:shd w:val="clear" w:color="auto" w:fill="auto"/>
            <w:noWrap/>
            <w:vAlign w:val="center"/>
            <w:hideMark/>
          </w:tcPr>
          <w:p w14:paraId="11689147" w14:textId="476D460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19</w:t>
            </w:r>
          </w:p>
        </w:tc>
      </w:tr>
      <w:tr w:rsidR="00994274" w:rsidRPr="00ED2589" w14:paraId="08B8F445" w14:textId="77777777" w:rsidTr="00DC08C2">
        <w:trPr>
          <w:trHeight w:val="310"/>
        </w:trPr>
        <w:tc>
          <w:tcPr>
            <w:tcW w:w="570" w:type="pct"/>
            <w:tcBorders>
              <w:top w:val="nil"/>
              <w:left w:val="single" w:sz="8" w:space="0" w:color="auto"/>
              <w:bottom w:val="single" w:sz="8" w:space="0" w:color="auto"/>
              <w:right w:val="single" w:sz="8" w:space="0" w:color="auto"/>
            </w:tcBorders>
            <w:shd w:val="clear" w:color="000000" w:fill="E2EFDA"/>
            <w:noWrap/>
            <w:vAlign w:val="center"/>
            <w:hideMark/>
          </w:tcPr>
          <w:p w14:paraId="783ACA5F"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470" w:type="pct"/>
            <w:tcBorders>
              <w:top w:val="nil"/>
              <w:left w:val="nil"/>
              <w:bottom w:val="single" w:sz="8" w:space="0" w:color="auto"/>
              <w:right w:val="single" w:sz="8" w:space="0" w:color="auto"/>
            </w:tcBorders>
            <w:shd w:val="clear" w:color="000000" w:fill="E2EFDA"/>
            <w:noWrap/>
            <w:vAlign w:val="center"/>
            <w:hideMark/>
          </w:tcPr>
          <w:p w14:paraId="02729487"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13" w:type="pct"/>
            <w:tcBorders>
              <w:top w:val="nil"/>
              <w:left w:val="nil"/>
              <w:bottom w:val="single" w:sz="8" w:space="0" w:color="auto"/>
              <w:right w:val="single" w:sz="8" w:space="0" w:color="auto"/>
            </w:tcBorders>
            <w:shd w:val="clear" w:color="000000" w:fill="E2EFDA"/>
            <w:noWrap/>
            <w:vAlign w:val="center"/>
            <w:hideMark/>
          </w:tcPr>
          <w:p w14:paraId="00B8B5D2"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34" w:type="pct"/>
            <w:tcBorders>
              <w:top w:val="nil"/>
              <w:left w:val="nil"/>
              <w:bottom w:val="single" w:sz="8" w:space="0" w:color="auto"/>
              <w:right w:val="single" w:sz="8" w:space="0" w:color="auto"/>
            </w:tcBorders>
            <w:shd w:val="clear" w:color="000000" w:fill="E2EFDA"/>
            <w:noWrap/>
            <w:vAlign w:val="center"/>
            <w:hideMark/>
          </w:tcPr>
          <w:p w14:paraId="4923E44D"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47" w:type="pct"/>
            <w:tcBorders>
              <w:top w:val="nil"/>
              <w:left w:val="nil"/>
              <w:bottom w:val="single" w:sz="8" w:space="0" w:color="auto"/>
              <w:right w:val="single" w:sz="8" w:space="0" w:color="auto"/>
            </w:tcBorders>
            <w:shd w:val="clear" w:color="000000" w:fill="E2EFDA"/>
            <w:noWrap/>
            <w:vAlign w:val="center"/>
            <w:hideMark/>
          </w:tcPr>
          <w:p w14:paraId="00FA327D" w14:textId="77777777" w:rsidR="00994274" w:rsidRPr="00ED2589" w:rsidRDefault="00994274" w:rsidP="0099427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677" w:type="pct"/>
            <w:tcBorders>
              <w:top w:val="nil"/>
              <w:left w:val="nil"/>
              <w:bottom w:val="single" w:sz="8" w:space="0" w:color="auto"/>
              <w:right w:val="single" w:sz="8" w:space="0" w:color="auto"/>
            </w:tcBorders>
            <w:shd w:val="clear" w:color="000000" w:fill="E2EFDA"/>
            <w:noWrap/>
            <w:vAlign w:val="center"/>
            <w:hideMark/>
          </w:tcPr>
          <w:p w14:paraId="196FA7F3" w14:textId="77777777" w:rsidR="00994274" w:rsidRPr="00ED2589" w:rsidRDefault="00994274" w:rsidP="00994274">
            <w:pPr>
              <w:spacing w:after="0"/>
              <w:jc w:val="left"/>
              <w:rPr>
                <w:rFonts w:asciiTheme="minorHAnsi" w:eastAsia="Times New Roman" w:hAnsiTheme="minorHAnsi" w:cstheme="minorHAnsi"/>
                <w:b/>
                <w:bCs/>
                <w:color w:val="000000"/>
                <w:sz w:val="16"/>
                <w:szCs w:val="16"/>
                <w:lang w:val="en-ZA" w:eastAsia="en-ZA"/>
              </w:rPr>
            </w:pPr>
            <w:r w:rsidRPr="00ED2589">
              <w:rPr>
                <w:rFonts w:asciiTheme="minorHAnsi" w:eastAsia="Times New Roman" w:hAnsiTheme="minorHAnsi" w:cstheme="minorHAnsi"/>
                <w:b/>
                <w:bCs/>
                <w:color w:val="000000"/>
                <w:sz w:val="16"/>
                <w:szCs w:val="16"/>
                <w:lang w:val="en-ZA" w:eastAsia="en-ZA"/>
              </w:rPr>
              <w:t>Total outcome 2</w:t>
            </w:r>
          </w:p>
        </w:tc>
        <w:tc>
          <w:tcPr>
            <w:tcW w:w="419" w:type="pct"/>
            <w:tcBorders>
              <w:top w:val="nil"/>
              <w:left w:val="nil"/>
              <w:bottom w:val="single" w:sz="8" w:space="0" w:color="auto"/>
              <w:right w:val="single" w:sz="8" w:space="0" w:color="auto"/>
            </w:tcBorders>
            <w:shd w:val="clear" w:color="000000" w:fill="E2EFDA"/>
            <w:noWrap/>
            <w:vAlign w:val="center"/>
            <w:hideMark/>
          </w:tcPr>
          <w:p w14:paraId="6B8AD424" w14:textId="7A980757" w:rsidR="00994274" w:rsidRPr="00ED2589" w:rsidRDefault="00994274" w:rsidP="00994274">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531,500.00 </w:t>
            </w:r>
          </w:p>
        </w:tc>
        <w:tc>
          <w:tcPr>
            <w:tcW w:w="416" w:type="pct"/>
            <w:tcBorders>
              <w:top w:val="nil"/>
              <w:left w:val="nil"/>
              <w:bottom w:val="single" w:sz="8" w:space="0" w:color="auto"/>
              <w:right w:val="single" w:sz="8" w:space="0" w:color="auto"/>
            </w:tcBorders>
            <w:shd w:val="clear" w:color="000000" w:fill="E2EFDA"/>
            <w:noWrap/>
            <w:vAlign w:val="center"/>
            <w:hideMark/>
          </w:tcPr>
          <w:p w14:paraId="47F95DA1" w14:textId="06D06E59" w:rsidR="00994274" w:rsidRPr="00ED2589" w:rsidRDefault="00994274" w:rsidP="00994274">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590,250.00 </w:t>
            </w:r>
          </w:p>
        </w:tc>
        <w:tc>
          <w:tcPr>
            <w:tcW w:w="418" w:type="pct"/>
            <w:tcBorders>
              <w:top w:val="nil"/>
              <w:left w:val="nil"/>
              <w:bottom w:val="single" w:sz="8" w:space="0" w:color="auto"/>
              <w:right w:val="single" w:sz="8" w:space="0" w:color="auto"/>
            </w:tcBorders>
            <w:shd w:val="clear" w:color="000000" w:fill="E2EFDA"/>
            <w:noWrap/>
            <w:vAlign w:val="center"/>
            <w:hideMark/>
          </w:tcPr>
          <w:p w14:paraId="4489C4FA" w14:textId="1F74471F" w:rsidR="00994274" w:rsidRPr="00ED2589" w:rsidRDefault="00994274" w:rsidP="00994274">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471,750.00 </w:t>
            </w:r>
          </w:p>
        </w:tc>
        <w:tc>
          <w:tcPr>
            <w:tcW w:w="366" w:type="pct"/>
            <w:tcBorders>
              <w:top w:val="nil"/>
              <w:left w:val="nil"/>
              <w:bottom w:val="single" w:sz="8" w:space="0" w:color="auto"/>
              <w:right w:val="single" w:sz="8" w:space="0" w:color="auto"/>
            </w:tcBorders>
            <w:shd w:val="clear" w:color="000000" w:fill="E2EFDA"/>
            <w:noWrap/>
            <w:vAlign w:val="center"/>
            <w:hideMark/>
          </w:tcPr>
          <w:p w14:paraId="74567C57" w14:textId="099B600C" w:rsidR="00994274" w:rsidRPr="00ED2589" w:rsidRDefault="00994274" w:rsidP="00994274">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442,600.00 </w:t>
            </w:r>
          </w:p>
        </w:tc>
        <w:tc>
          <w:tcPr>
            <w:tcW w:w="417" w:type="pct"/>
            <w:tcBorders>
              <w:top w:val="nil"/>
              <w:left w:val="nil"/>
              <w:bottom w:val="single" w:sz="8" w:space="0" w:color="auto"/>
              <w:right w:val="single" w:sz="8" w:space="0" w:color="auto"/>
            </w:tcBorders>
            <w:shd w:val="clear" w:color="000000" w:fill="E2EFDA"/>
            <w:noWrap/>
            <w:vAlign w:val="center"/>
            <w:hideMark/>
          </w:tcPr>
          <w:p w14:paraId="34ED076C" w14:textId="7903B112" w:rsidR="00994274" w:rsidRPr="00ED2589" w:rsidRDefault="00994274" w:rsidP="00994274">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2,036,100.00 </w:t>
            </w:r>
          </w:p>
        </w:tc>
        <w:tc>
          <w:tcPr>
            <w:tcW w:w="253" w:type="pct"/>
            <w:tcBorders>
              <w:top w:val="nil"/>
              <w:left w:val="nil"/>
              <w:bottom w:val="single" w:sz="8" w:space="0" w:color="auto"/>
              <w:right w:val="single" w:sz="8" w:space="0" w:color="auto"/>
            </w:tcBorders>
            <w:shd w:val="clear" w:color="000000" w:fill="E2EFDA"/>
            <w:noWrap/>
            <w:vAlign w:val="center"/>
            <w:hideMark/>
          </w:tcPr>
          <w:p w14:paraId="044290C8" w14:textId="125FFC64" w:rsidR="00994274" w:rsidRPr="00ED2589" w:rsidRDefault="00994274" w:rsidP="00994274">
            <w:pPr>
              <w:spacing w:after="0"/>
              <w:jc w:val="left"/>
              <w:rPr>
                <w:rFonts w:asciiTheme="minorHAnsi" w:eastAsia="Times New Roman" w:hAnsiTheme="minorHAnsi" w:cstheme="minorHAnsi"/>
                <w:color w:val="000000"/>
                <w:sz w:val="16"/>
                <w:szCs w:val="16"/>
                <w:lang w:val="en-ZA" w:eastAsia="en-ZA"/>
              </w:rPr>
            </w:pPr>
            <w:r>
              <w:rPr>
                <w:rFonts w:cs="Calibri"/>
                <w:color w:val="000000"/>
                <w:sz w:val="16"/>
                <w:szCs w:val="16"/>
              </w:rPr>
              <w:t> </w:t>
            </w:r>
          </w:p>
        </w:tc>
      </w:tr>
      <w:tr w:rsidR="008D52A8" w:rsidRPr="00ED2589" w14:paraId="7BAD86C5" w14:textId="77777777" w:rsidTr="00DC08C2">
        <w:trPr>
          <w:trHeight w:val="310"/>
        </w:trPr>
        <w:tc>
          <w:tcPr>
            <w:tcW w:w="570" w:type="pct"/>
            <w:vMerge w:val="restart"/>
            <w:tcBorders>
              <w:top w:val="nil"/>
              <w:left w:val="single" w:sz="8" w:space="0" w:color="auto"/>
              <w:bottom w:val="single" w:sz="8" w:space="0" w:color="000000"/>
              <w:right w:val="single" w:sz="8" w:space="0" w:color="auto"/>
            </w:tcBorders>
            <w:shd w:val="clear" w:color="000000" w:fill="FCE4D6"/>
            <w:vAlign w:val="center"/>
            <w:hideMark/>
          </w:tcPr>
          <w:p w14:paraId="3A7FA39A"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Outcome 4: Environmentally sound management and waste disposal practices</w:t>
            </w:r>
          </w:p>
        </w:tc>
        <w:tc>
          <w:tcPr>
            <w:tcW w:w="470"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4DB42F0D"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UNDP</w:t>
            </w:r>
          </w:p>
        </w:tc>
        <w:tc>
          <w:tcPr>
            <w:tcW w:w="313"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147DD2FA"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62000</w:t>
            </w:r>
          </w:p>
        </w:tc>
        <w:tc>
          <w:tcPr>
            <w:tcW w:w="334"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3A137EB6"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GEF</w:t>
            </w:r>
          </w:p>
        </w:tc>
        <w:tc>
          <w:tcPr>
            <w:tcW w:w="347" w:type="pct"/>
            <w:tcBorders>
              <w:top w:val="nil"/>
              <w:left w:val="nil"/>
              <w:bottom w:val="single" w:sz="8" w:space="0" w:color="auto"/>
              <w:right w:val="single" w:sz="8" w:space="0" w:color="auto"/>
            </w:tcBorders>
            <w:shd w:val="clear" w:color="auto" w:fill="auto"/>
            <w:noWrap/>
            <w:vAlign w:val="center"/>
            <w:hideMark/>
          </w:tcPr>
          <w:p w14:paraId="18F0E74F"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71200</w:t>
            </w:r>
          </w:p>
        </w:tc>
        <w:tc>
          <w:tcPr>
            <w:tcW w:w="677" w:type="pct"/>
            <w:tcBorders>
              <w:top w:val="nil"/>
              <w:left w:val="nil"/>
              <w:bottom w:val="single" w:sz="8" w:space="0" w:color="auto"/>
              <w:right w:val="single" w:sz="8" w:space="0" w:color="auto"/>
            </w:tcBorders>
            <w:shd w:val="clear" w:color="auto" w:fill="auto"/>
            <w:noWrap/>
            <w:vAlign w:val="center"/>
            <w:hideMark/>
          </w:tcPr>
          <w:p w14:paraId="6CE67758"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International consultants</w:t>
            </w:r>
          </w:p>
        </w:tc>
        <w:tc>
          <w:tcPr>
            <w:tcW w:w="419" w:type="pct"/>
            <w:tcBorders>
              <w:top w:val="nil"/>
              <w:left w:val="nil"/>
              <w:bottom w:val="single" w:sz="8" w:space="0" w:color="auto"/>
              <w:right w:val="single" w:sz="8" w:space="0" w:color="auto"/>
            </w:tcBorders>
            <w:shd w:val="clear" w:color="auto" w:fill="auto"/>
            <w:noWrap/>
            <w:vAlign w:val="center"/>
            <w:hideMark/>
          </w:tcPr>
          <w:p w14:paraId="607D6D44" w14:textId="5E6B4A4F"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25,000.00 </w:t>
            </w:r>
          </w:p>
        </w:tc>
        <w:tc>
          <w:tcPr>
            <w:tcW w:w="416" w:type="pct"/>
            <w:tcBorders>
              <w:top w:val="nil"/>
              <w:left w:val="nil"/>
              <w:bottom w:val="single" w:sz="8" w:space="0" w:color="auto"/>
              <w:right w:val="single" w:sz="8" w:space="0" w:color="auto"/>
            </w:tcBorders>
            <w:shd w:val="clear" w:color="auto" w:fill="auto"/>
            <w:noWrap/>
            <w:vAlign w:val="center"/>
            <w:hideMark/>
          </w:tcPr>
          <w:p w14:paraId="46D5C51C" w14:textId="2EC75F63"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16,000.00 </w:t>
            </w:r>
          </w:p>
        </w:tc>
        <w:tc>
          <w:tcPr>
            <w:tcW w:w="418" w:type="pct"/>
            <w:tcBorders>
              <w:top w:val="nil"/>
              <w:left w:val="nil"/>
              <w:bottom w:val="single" w:sz="8" w:space="0" w:color="auto"/>
              <w:right w:val="single" w:sz="8" w:space="0" w:color="auto"/>
            </w:tcBorders>
            <w:shd w:val="clear" w:color="auto" w:fill="auto"/>
            <w:noWrap/>
            <w:vAlign w:val="center"/>
            <w:hideMark/>
          </w:tcPr>
          <w:p w14:paraId="11F7A33C" w14:textId="5B76AACD"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16,000.00 </w:t>
            </w:r>
          </w:p>
        </w:tc>
        <w:tc>
          <w:tcPr>
            <w:tcW w:w="366" w:type="pct"/>
            <w:tcBorders>
              <w:top w:val="nil"/>
              <w:left w:val="nil"/>
              <w:bottom w:val="single" w:sz="8" w:space="0" w:color="auto"/>
              <w:right w:val="single" w:sz="8" w:space="0" w:color="auto"/>
            </w:tcBorders>
            <w:shd w:val="clear" w:color="auto" w:fill="auto"/>
            <w:noWrap/>
            <w:vAlign w:val="center"/>
            <w:hideMark/>
          </w:tcPr>
          <w:p w14:paraId="643DE307" w14:textId="3648B013" w:rsidR="008D52A8" w:rsidRPr="00ED2589" w:rsidRDefault="008D52A8" w:rsidP="008D52A8">
            <w:pPr>
              <w:spacing w:after="0"/>
              <w:rPr>
                <w:rFonts w:asciiTheme="minorHAnsi" w:eastAsia="Times New Roman" w:hAnsiTheme="minorHAnsi" w:cstheme="minorHAnsi"/>
                <w:color w:val="000000"/>
                <w:sz w:val="16"/>
                <w:szCs w:val="16"/>
                <w:lang w:val="en-ZA" w:eastAsia="en-ZA"/>
              </w:rPr>
            </w:pPr>
            <w:r>
              <w:rPr>
                <w:rFonts w:cs="Calibri"/>
                <w:color w:val="000000"/>
                <w:sz w:val="16"/>
                <w:szCs w:val="16"/>
              </w:rPr>
              <w:t xml:space="preserve">                     27,000.00 </w:t>
            </w:r>
          </w:p>
        </w:tc>
        <w:tc>
          <w:tcPr>
            <w:tcW w:w="417" w:type="pct"/>
            <w:tcBorders>
              <w:top w:val="nil"/>
              <w:left w:val="nil"/>
              <w:bottom w:val="single" w:sz="8" w:space="0" w:color="auto"/>
              <w:right w:val="single" w:sz="8" w:space="0" w:color="auto"/>
            </w:tcBorders>
            <w:shd w:val="clear" w:color="000000" w:fill="F2F2F2"/>
            <w:noWrap/>
            <w:vAlign w:val="center"/>
            <w:hideMark/>
          </w:tcPr>
          <w:p w14:paraId="353B6028" w14:textId="5E76173E" w:rsidR="008D52A8" w:rsidRPr="00ED2589" w:rsidRDefault="008D52A8" w:rsidP="008D52A8">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84,000.00 </w:t>
            </w:r>
          </w:p>
        </w:tc>
        <w:tc>
          <w:tcPr>
            <w:tcW w:w="253" w:type="pct"/>
            <w:tcBorders>
              <w:top w:val="nil"/>
              <w:left w:val="nil"/>
              <w:bottom w:val="single" w:sz="8" w:space="0" w:color="auto"/>
              <w:right w:val="single" w:sz="8" w:space="0" w:color="auto"/>
            </w:tcBorders>
            <w:shd w:val="clear" w:color="auto" w:fill="auto"/>
            <w:noWrap/>
            <w:vAlign w:val="center"/>
            <w:hideMark/>
          </w:tcPr>
          <w:p w14:paraId="41E4A57D" w14:textId="42E26E66"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20</w:t>
            </w:r>
          </w:p>
        </w:tc>
      </w:tr>
      <w:tr w:rsidR="008D52A8" w:rsidRPr="00ED2589" w14:paraId="18848E90"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4B183604"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7ADD1A6E"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0F4BEC25"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6EAEF66B"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493062CD"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72300</w:t>
            </w:r>
          </w:p>
        </w:tc>
        <w:tc>
          <w:tcPr>
            <w:tcW w:w="677" w:type="pct"/>
            <w:tcBorders>
              <w:top w:val="nil"/>
              <w:left w:val="nil"/>
              <w:bottom w:val="single" w:sz="8" w:space="0" w:color="auto"/>
              <w:right w:val="single" w:sz="8" w:space="0" w:color="auto"/>
            </w:tcBorders>
            <w:shd w:val="clear" w:color="auto" w:fill="auto"/>
            <w:noWrap/>
            <w:vAlign w:val="center"/>
            <w:hideMark/>
          </w:tcPr>
          <w:p w14:paraId="604B3D18"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Local consultants</w:t>
            </w:r>
          </w:p>
        </w:tc>
        <w:tc>
          <w:tcPr>
            <w:tcW w:w="419" w:type="pct"/>
            <w:tcBorders>
              <w:top w:val="nil"/>
              <w:left w:val="nil"/>
              <w:bottom w:val="single" w:sz="8" w:space="0" w:color="auto"/>
              <w:right w:val="single" w:sz="8" w:space="0" w:color="auto"/>
            </w:tcBorders>
            <w:shd w:val="clear" w:color="auto" w:fill="auto"/>
            <w:noWrap/>
            <w:vAlign w:val="center"/>
            <w:hideMark/>
          </w:tcPr>
          <w:p w14:paraId="4173ADC4" w14:textId="62F0552C"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15,000.00 </w:t>
            </w:r>
          </w:p>
        </w:tc>
        <w:tc>
          <w:tcPr>
            <w:tcW w:w="416" w:type="pct"/>
            <w:tcBorders>
              <w:top w:val="nil"/>
              <w:left w:val="nil"/>
              <w:bottom w:val="single" w:sz="8" w:space="0" w:color="auto"/>
              <w:right w:val="single" w:sz="8" w:space="0" w:color="auto"/>
            </w:tcBorders>
            <w:shd w:val="clear" w:color="auto" w:fill="auto"/>
            <w:noWrap/>
            <w:vAlign w:val="center"/>
            <w:hideMark/>
          </w:tcPr>
          <w:p w14:paraId="0DDE0F33" w14:textId="5DF768FE"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15,000.00 </w:t>
            </w:r>
          </w:p>
        </w:tc>
        <w:tc>
          <w:tcPr>
            <w:tcW w:w="418" w:type="pct"/>
            <w:tcBorders>
              <w:top w:val="nil"/>
              <w:left w:val="nil"/>
              <w:bottom w:val="single" w:sz="8" w:space="0" w:color="auto"/>
              <w:right w:val="single" w:sz="8" w:space="0" w:color="auto"/>
            </w:tcBorders>
            <w:shd w:val="clear" w:color="auto" w:fill="auto"/>
            <w:noWrap/>
            <w:vAlign w:val="center"/>
            <w:hideMark/>
          </w:tcPr>
          <w:p w14:paraId="1AF9C696" w14:textId="15BEACE5"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10,000.00 </w:t>
            </w:r>
          </w:p>
        </w:tc>
        <w:tc>
          <w:tcPr>
            <w:tcW w:w="366" w:type="pct"/>
            <w:tcBorders>
              <w:top w:val="nil"/>
              <w:left w:val="nil"/>
              <w:bottom w:val="single" w:sz="8" w:space="0" w:color="auto"/>
              <w:right w:val="single" w:sz="8" w:space="0" w:color="auto"/>
            </w:tcBorders>
            <w:shd w:val="clear" w:color="auto" w:fill="auto"/>
            <w:noWrap/>
            <w:vAlign w:val="center"/>
            <w:hideMark/>
          </w:tcPr>
          <w:p w14:paraId="7B441EA9" w14:textId="23725B8D"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10,000.00 </w:t>
            </w:r>
          </w:p>
        </w:tc>
        <w:tc>
          <w:tcPr>
            <w:tcW w:w="417" w:type="pct"/>
            <w:tcBorders>
              <w:top w:val="nil"/>
              <w:left w:val="nil"/>
              <w:bottom w:val="single" w:sz="8" w:space="0" w:color="auto"/>
              <w:right w:val="single" w:sz="8" w:space="0" w:color="auto"/>
            </w:tcBorders>
            <w:shd w:val="clear" w:color="000000" w:fill="F2F2F2"/>
            <w:noWrap/>
            <w:vAlign w:val="center"/>
            <w:hideMark/>
          </w:tcPr>
          <w:p w14:paraId="7F59461B" w14:textId="25D339D1" w:rsidR="008D52A8" w:rsidRPr="00ED2589" w:rsidRDefault="008D52A8" w:rsidP="008D52A8">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50,000.00 </w:t>
            </w:r>
          </w:p>
        </w:tc>
        <w:tc>
          <w:tcPr>
            <w:tcW w:w="253" w:type="pct"/>
            <w:tcBorders>
              <w:top w:val="nil"/>
              <w:left w:val="nil"/>
              <w:bottom w:val="single" w:sz="8" w:space="0" w:color="auto"/>
              <w:right w:val="single" w:sz="8" w:space="0" w:color="auto"/>
            </w:tcBorders>
            <w:shd w:val="clear" w:color="auto" w:fill="auto"/>
            <w:noWrap/>
            <w:vAlign w:val="center"/>
            <w:hideMark/>
          </w:tcPr>
          <w:p w14:paraId="1EE37ECF" w14:textId="329E9B39"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21</w:t>
            </w:r>
          </w:p>
        </w:tc>
      </w:tr>
      <w:tr w:rsidR="008D52A8" w:rsidRPr="00ED2589" w14:paraId="352E491A"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305DE91B"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1DC46C87"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138447F8"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54C9AF2A"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5851AF54"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71400</w:t>
            </w:r>
          </w:p>
        </w:tc>
        <w:tc>
          <w:tcPr>
            <w:tcW w:w="677" w:type="pct"/>
            <w:tcBorders>
              <w:top w:val="nil"/>
              <w:left w:val="nil"/>
              <w:bottom w:val="single" w:sz="8" w:space="0" w:color="auto"/>
              <w:right w:val="single" w:sz="8" w:space="0" w:color="auto"/>
            </w:tcBorders>
            <w:shd w:val="clear" w:color="auto" w:fill="auto"/>
            <w:noWrap/>
            <w:vAlign w:val="center"/>
            <w:hideMark/>
          </w:tcPr>
          <w:p w14:paraId="50C017E2"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Contractual services - individual</w:t>
            </w:r>
          </w:p>
        </w:tc>
        <w:tc>
          <w:tcPr>
            <w:tcW w:w="419" w:type="pct"/>
            <w:tcBorders>
              <w:top w:val="nil"/>
              <w:left w:val="nil"/>
              <w:bottom w:val="single" w:sz="8" w:space="0" w:color="auto"/>
              <w:right w:val="single" w:sz="8" w:space="0" w:color="auto"/>
            </w:tcBorders>
            <w:shd w:val="clear" w:color="auto" w:fill="auto"/>
            <w:noWrap/>
            <w:vAlign w:val="center"/>
            <w:hideMark/>
          </w:tcPr>
          <w:p w14:paraId="7461284B" w14:textId="184EAF36"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37,533.00 </w:t>
            </w:r>
          </w:p>
        </w:tc>
        <w:tc>
          <w:tcPr>
            <w:tcW w:w="416" w:type="pct"/>
            <w:tcBorders>
              <w:top w:val="nil"/>
              <w:left w:val="nil"/>
              <w:bottom w:val="single" w:sz="8" w:space="0" w:color="auto"/>
              <w:right w:val="single" w:sz="8" w:space="0" w:color="auto"/>
            </w:tcBorders>
            <w:shd w:val="clear" w:color="auto" w:fill="auto"/>
            <w:noWrap/>
            <w:vAlign w:val="center"/>
            <w:hideMark/>
          </w:tcPr>
          <w:p w14:paraId="4E53B45D" w14:textId="459811F1"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37,533.00 </w:t>
            </w:r>
          </w:p>
        </w:tc>
        <w:tc>
          <w:tcPr>
            <w:tcW w:w="418" w:type="pct"/>
            <w:tcBorders>
              <w:top w:val="nil"/>
              <w:left w:val="nil"/>
              <w:bottom w:val="single" w:sz="8" w:space="0" w:color="auto"/>
              <w:right w:val="single" w:sz="8" w:space="0" w:color="auto"/>
            </w:tcBorders>
            <w:shd w:val="clear" w:color="auto" w:fill="auto"/>
            <w:noWrap/>
            <w:vAlign w:val="center"/>
            <w:hideMark/>
          </w:tcPr>
          <w:p w14:paraId="7C3B3C02" w14:textId="5A1A0FA2"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37,533.00 </w:t>
            </w:r>
          </w:p>
        </w:tc>
        <w:tc>
          <w:tcPr>
            <w:tcW w:w="366" w:type="pct"/>
            <w:tcBorders>
              <w:top w:val="nil"/>
              <w:left w:val="nil"/>
              <w:bottom w:val="single" w:sz="8" w:space="0" w:color="auto"/>
              <w:right w:val="single" w:sz="8" w:space="0" w:color="auto"/>
            </w:tcBorders>
            <w:shd w:val="clear" w:color="auto" w:fill="auto"/>
            <w:noWrap/>
            <w:vAlign w:val="center"/>
            <w:hideMark/>
          </w:tcPr>
          <w:p w14:paraId="077A0BF8" w14:textId="2B258E59"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37,533.00 </w:t>
            </w:r>
          </w:p>
        </w:tc>
        <w:tc>
          <w:tcPr>
            <w:tcW w:w="417" w:type="pct"/>
            <w:tcBorders>
              <w:top w:val="nil"/>
              <w:left w:val="nil"/>
              <w:bottom w:val="single" w:sz="8" w:space="0" w:color="auto"/>
              <w:right w:val="single" w:sz="8" w:space="0" w:color="auto"/>
            </w:tcBorders>
            <w:shd w:val="clear" w:color="auto" w:fill="auto"/>
            <w:noWrap/>
            <w:vAlign w:val="center"/>
            <w:hideMark/>
          </w:tcPr>
          <w:p w14:paraId="7029EAA7" w14:textId="60B9324C" w:rsidR="008D52A8" w:rsidRPr="00ED2589" w:rsidRDefault="008D52A8" w:rsidP="008D52A8">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150,132.00 </w:t>
            </w:r>
          </w:p>
        </w:tc>
        <w:tc>
          <w:tcPr>
            <w:tcW w:w="253" w:type="pct"/>
            <w:tcBorders>
              <w:top w:val="nil"/>
              <w:left w:val="nil"/>
              <w:bottom w:val="single" w:sz="8" w:space="0" w:color="auto"/>
              <w:right w:val="single" w:sz="8" w:space="0" w:color="auto"/>
            </w:tcBorders>
            <w:shd w:val="clear" w:color="auto" w:fill="auto"/>
            <w:noWrap/>
            <w:vAlign w:val="center"/>
            <w:hideMark/>
          </w:tcPr>
          <w:p w14:paraId="131C0667" w14:textId="05F8F0B2"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22</w:t>
            </w:r>
          </w:p>
        </w:tc>
      </w:tr>
      <w:tr w:rsidR="008D52A8" w:rsidRPr="00ED2589" w14:paraId="045E3EAB"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4BB74050"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502B1D0C"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210622FD"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0378FE49"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53BFD6BD"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71600</w:t>
            </w:r>
          </w:p>
        </w:tc>
        <w:tc>
          <w:tcPr>
            <w:tcW w:w="677" w:type="pct"/>
            <w:tcBorders>
              <w:top w:val="nil"/>
              <w:left w:val="nil"/>
              <w:bottom w:val="single" w:sz="8" w:space="0" w:color="auto"/>
              <w:right w:val="single" w:sz="8" w:space="0" w:color="auto"/>
            </w:tcBorders>
            <w:shd w:val="clear" w:color="auto" w:fill="auto"/>
            <w:noWrap/>
            <w:vAlign w:val="center"/>
            <w:hideMark/>
          </w:tcPr>
          <w:p w14:paraId="019DEE8D" w14:textId="1CDE82AD"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r>
              <w:rPr>
                <w:rFonts w:asciiTheme="minorHAnsi" w:eastAsia="Times New Roman" w:hAnsiTheme="minorHAnsi" w:cstheme="minorHAnsi"/>
                <w:color w:val="000000"/>
                <w:sz w:val="16"/>
                <w:szCs w:val="16"/>
                <w:lang w:val="en-ZA" w:eastAsia="en-ZA"/>
              </w:rPr>
              <w:t>Travel</w:t>
            </w:r>
          </w:p>
        </w:tc>
        <w:tc>
          <w:tcPr>
            <w:tcW w:w="419" w:type="pct"/>
            <w:tcBorders>
              <w:top w:val="nil"/>
              <w:left w:val="nil"/>
              <w:bottom w:val="single" w:sz="8" w:space="0" w:color="auto"/>
              <w:right w:val="single" w:sz="8" w:space="0" w:color="auto"/>
            </w:tcBorders>
            <w:shd w:val="clear" w:color="auto" w:fill="auto"/>
            <w:noWrap/>
            <w:vAlign w:val="center"/>
            <w:hideMark/>
          </w:tcPr>
          <w:p w14:paraId="22D53B31" w14:textId="57A3E503"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8,000.00 </w:t>
            </w:r>
          </w:p>
        </w:tc>
        <w:tc>
          <w:tcPr>
            <w:tcW w:w="416" w:type="pct"/>
            <w:tcBorders>
              <w:top w:val="nil"/>
              <w:left w:val="nil"/>
              <w:bottom w:val="single" w:sz="8" w:space="0" w:color="auto"/>
              <w:right w:val="single" w:sz="8" w:space="0" w:color="auto"/>
            </w:tcBorders>
            <w:shd w:val="clear" w:color="auto" w:fill="auto"/>
            <w:noWrap/>
            <w:vAlign w:val="center"/>
            <w:hideMark/>
          </w:tcPr>
          <w:p w14:paraId="694C8178" w14:textId="13C4DCDC"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8,000.00 </w:t>
            </w:r>
          </w:p>
        </w:tc>
        <w:tc>
          <w:tcPr>
            <w:tcW w:w="418" w:type="pct"/>
            <w:tcBorders>
              <w:top w:val="nil"/>
              <w:left w:val="nil"/>
              <w:bottom w:val="single" w:sz="8" w:space="0" w:color="auto"/>
              <w:right w:val="single" w:sz="8" w:space="0" w:color="auto"/>
            </w:tcBorders>
            <w:shd w:val="clear" w:color="auto" w:fill="auto"/>
            <w:noWrap/>
            <w:vAlign w:val="center"/>
            <w:hideMark/>
          </w:tcPr>
          <w:p w14:paraId="370FC68D" w14:textId="42B8AE3A"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8,000.00 </w:t>
            </w:r>
          </w:p>
        </w:tc>
        <w:tc>
          <w:tcPr>
            <w:tcW w:w="366" w:type="pct"/>
            <w:tcBorders>
              <w:top w:val="nil"/>
              <w:left w:val="nil"/>
              <w:bottom w:val="single" w:sz="8" w:space="0" w:color="auto"/>
              <w:right w:val="single" w:sz="8" w:space="0" w:color="auto"/>
            </w:tcBorders>
            <w:shd w:val="clear" w:color="auto" w:fill="auto"/>
            <w:noWrap/>
            <w:vAlign w:val="center"/>
            <w:hideMark/>
          </w:tcPr>
          <w:p w14:paraId="7340EB3B" w14:textId="3091235B"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7,094.00 </w:t>
            </w:r>
          </w:p>
        </w:tc>
        <w:tc>
          <w:tcPr>
            <w:tcW w:w="417" w:type="pct"/>
            <w:tcBorders>
              <w:top w:val="nil"/>
              <w:left w:val="nil"/>
              <w:bottom w:val="single" w:sz="8" w:space="0" w:color="auto"/>
              <w:right w:val="single" w:sz="8" w:space="0" w:color="auto"/>
            </w:tcBorders>
            <w:shd w:val="clear" w:color="auto" w:fill="auto"/>
            <w:noWrap/>
            <w:vAlign w:val="center"/>
            <w:hideMark/>
          </w:tcPr>
          <w:p w14:paraId="1C8D38BD" w14:textId="486C2B71" w:rsidR="008D52A8" w:rsidRPr="00ED2589" w:rsidRDefault="008D52A8" w:rsidP="008D52A8">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31,094.00 </w:t>
            </w:r>
          </w:p>
        </w:tc>
        <w:tc>
          <w:tcPr>
            <w:tcW w:w="253" w:type="pct"/>
            <w:tcBorders>
              <w:top w:val="nil"/>
              <w:left w:val="nil"/>
              <w:bottom w:val="single" w:sz="8" w:space="0" w:color="auto"/>
              <w:right w:val="single" w:sz="8" w:space="0" w:color="auto"/>
            </w:tcBorders>
            <w:shd w:val="clear" w:color="auto" w:fill="auto"/>
            <w:noWrap/>
            <w:vAlign w:val="center"/>
            <w:hideMark/>
          </w:tcPr>
          <w:p w14:paraId="70C65956" w14:textId="2E718699"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23</w:t>
            </w:r>
          </w:p>
        </w:tc>
      </w:tr>
      <w:tr w:rsidR="008D52A8" w:rsidRPr="00ED2589" w14:paraId="7060C34E"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2E96D481"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6B631D0C"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545E3A70"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3DF4B5E0"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6FF22E62"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72100</w:t>
            </w:r>
          </w:p>
        </w:tc>
        <w:tc>
          <w:tcPr>
            <w:tcW w:w="677" w:type="pct"/>
            <w:tcBorders>
              <w:top w:val="nil"/>
              <w:left w:val="nil"/>
              <w:bottom w:val="single" w:sz="8" w:space="0" w:color="auto"/>
              <w:right w:val="single" w:sz="8" w:space="0" w:color="auto"/>
            </w:tcBorders>
            <w:shd w:val="clear" w:color="auto" w:fill="auto"/>
            <w:noWrap/>
            <w:vAlign w:val="center"/>
            <w:hideMark/>
          </w:tcPr>
          <w:p w14:paraId="38EA67E7"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Contractual services -company</w:t>
            </w:r>
          </w:p>
        </w:tc>
        <w:tc>
          <w:tcPr>
            <w:tcW w:w="419" w:type="pct"/>
            <w:tcBorders>
              <w:top w:val="nil"/>
              <w:left w:val="nil"/>
              <w:bottom w:val="single" w:sz="8" w:space="0" w:color="auto"/>
              <w:right w:val="single" w:sz="8" w:space="0" w:color="auto"/>
            </w:tcBorders>
            <w:shd w:val="clear" w:color="auto" w:fill="auto"/>
            <w:noWrap/>
            <w:vAlign w:val="center"/>
            <w:hideMark/>
          </w:tcPr>
          <w:p w14:paraId="13A0DDF7" w14:textId="03557459"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100,000.00 </w:t>
            </w:r>
          </w:p>
        </w:tc>
        <w:tc>
          <w:tcPr>
            <w:tcW w:w="416" w:type="pct"/>
            <w:tcBorders>
              <w:top w:val="nil"/>
              <w:left w:val="nil"/>
              <w:bottom w:val="single" w:sz="8" w:space="0" w:color="auto"/>
              <w:right w:val="single" w:sz="8" w:space="0" w:color="auto"/>
            </w:tcBorders>
            <w:shd w:val="clear" w:color="auto" w:fill="auto"/>
            <w:noWrap/>
            <w:vAlign w:val="center"/>
            <w:hideMark/>
          </w:tcPr>
          <w:p w14:paraId="1D70066D" w14:textId="1106B7A2"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75,000.00 </w:t>
            </w:r>
          </w:p>
        </w:tc>
        <w:tc>
          <w:tcPr>
            <w:tcW w:w="418" w:type="pct"/>
            <w:tcBorders>
              <w:top w:val="nil"/>
              <w:left w:val="nil"/>
              <w:bottom w:val="single" w:sz="8" w:space="0" w:color="auto"/>
              <w:right w:val="single" w:sz="8" w:space="0" w:color="auto"/>
            </w:tcBorders>
            <w:shd w:val="clear" w:color="auto" w:fill="auto"/>
            <w:noWrap/>
            <w:vAlign w:val="center"/>
            <w:hideMark/>
          </w:tcPr>
          <w:p w14:paraId="6DB35830" w14:textId="53831AD8"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75,000.00 </w:t>
            </w:r>
          </w:p>
        </w:tc>
        <w:tc>
          <w:tcPr>
            <w:tcW w:w="366" w:type="pct"/>
            <w:tcBorders>
              <w:top w:val="nil"/>
              <w:left w:val="nil"/>
              <w:bottom w:val="single" w:sz="8" w:space="0" w:color="auto"/>
              <w:right w:val="single" w:sz="8" w:space="0" w:color="auto"/>
            </w:tcBorders>
            <w:shd w:val="clear" w:color="auto" w:fill="auto"/>
            <w:noWrap/>
            <w:vAlign w:val="center"/>
            <w:hideMark/>
          </w:tcPr>
          <w:p w14:paraId="144B2C6A" w14:textId="743C3BC1"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50,000.00 </w:t>
            </w:r>
          </w:p>
        </w:tc>
        <w:tc>
          <w:tcPr>
            <w:tcW w:w="417" w:type="pct"/>
            <w:tcBorders>
              <w:top w:val="nil"/>
              <w:left w:val="nil"/>
              <w:bottom w:val="single" w:sz="8" w:space="0" w:color="auto"/>
              <w:right w:val="single" w:sz="8" w:space="0" w:color="auto"/>
            </w:tcBorders>
            <w:shd w:val="clear" w:color="000000" w:fill="F2F2F2"/>
            <w:noWrap/>
            <w:vAlign w:val="center"/>
            <w:hideMark/>
          </w:tcPr>
          <w:p w14:paraId="22F3A578" w14:textId="7157AE34" w:rsidR="008D52A8" w:rsidRPr="00ED2589" w:rsidRDefault="008D52A8" w:rsidP="008D52A8">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300,000.00 </w:t>
            </w:r>
          </w:p>
        </w:tc>
        <w:tc>
          <w:tcPr>
            <w:tcW w:w="253" w:type="pct"/>
            <w:tcBorders>
              <w:top w:val="nil"/>
              <w:left w:val="nil"/>
              <w:bottom w:val="single" w:sz="8" w:space="0" w:color="auto"/>
              <w:right w:val="single" w:sz="8" w:space="0" w:color="auto"/>
            </w:tcBorders>
            <w:shd w:val="clear" w:color="auto" w:fill="auto"/>
            <w:noWrap/>
            <w:vAlign w:val="center"/>
            <w:hideMark/>
          </w:tcPr>
          <w:p w14:paraId="781FA097" w14:textId="10E30081"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24</w:t>
            </w:r>
          </w:p>
        </w:tc>
      </w:tr>
      <w:tr w:rsidR="008D52A8" w:rsidRPr="00ED2589" w14:paraId="619E2CF2"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4B316A51"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41C87D51"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437C68BD"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16CAEC1C"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01D0B2A9"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72200</w:t>
            </w:r>
          </w:p>
        </w:tc>
        <w:tc>
          <w:tcPr>
            <w:tcW w:w="677" w:type="pct"/>
            <w:tcBorders>
              <w:top w:val="nil"/>
              <w:left w:val="nil"/>
              <w:bottom w:val="single" w:sz="8" w:space="0" w:color="auto"/>
              <w:right w:val="single" w:sz="8" w:space="0" w:color="auto"/>
            </w:tcBorders>
            <w:shd w:val="clear" w:color="auto" w:fill="auto"/>
            <w:noWrap/>
            <w:vAlign w:val="center"/>
            <w:hideMark/>
          </w:tcPr>
          <w:p w14:paraId="3E62B19F"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xml:space="preserve">Equipment and furniture </w:t>
            </w:r>
          </w:p>
        </w:tc>
        <w:tc>
          <w:tcPr>
            <w:tcW w:w="419" w:type="pct"/>
            <w:tcBorders>
              <w:top w:val="nil"/>
              <w:left w:val="nil"/>
              <w:bottom w:val="single" w:sz="8" w:space="0" w:color="auto"/>
              <w:right w:val="single" w:sz="8" w:space="0" w:color="auto"/>
            </w:tcBorders>
            <w:shd w:val="clear" w:color="auto" w:fill="auto"/>
            <w:noWrap/>
            <w:vAlign w:val="center"/>
            <w:hideMark/>
          </w:tcPr>
          <w:p w14:paraId="6B44EB64" w14:textId="6F970B8F"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w:t>
            </w:r>
          </w:p>
        </w:tc>
        <w:tc>
          <w:tcPr>
            <w:tcW w:w="416" w:type="pct"/>
            <w:tcBorders>
              <w:top w:val="nil"/>
              <w:left w:val="nil"/>
              <w:bottom w:val="single" w:sz="8" w:space="0" w:color="auto"/>
              <w:right w:val="single" w:sz="8" w:space="0" w:color="auto"/>
            </w:tcBorders>
            <w:shd w:val="clear" w:color="auto" w:fill="auto"/>
            <w:noWrap/>
            <w:vAlign w:val="center"/>
            <w:hideMark/>
          </w:tcPr>
          <w:p w14:paraId="4E0748DF" w14:textId="664F1D8E"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50,000.00 </w:t>
            </w:r>
          </w:p>
        </w:tc>
        <w:tc>
          <w:tcPr>
            <w:tcW w:w="418" w:type="pct"/>
            <w:tcBorders>
              <w:top w:val="nil"/>
              <w:left w:val="nil"/>
              <w:bottom w:val="single" w:sz="8" w:space="0" w:color="auto"/>
              <w:right w:val="single" w:sz="8" w:space="0" w:color="auto"/>
            </w:tcBorders>
            <w:shd w:val="clear" w:color="auto" w:fill="auto"/>
            <w:noWrap/>
            <w:vAlign w:val="center"/>
            <w:hideMark/>
          </w:tcPr>
          <w:p w14:paraId="0883826F" w14:textId="68A7B57B"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50,000.00 </w:t>
            </w:r>
          </w:p>
        </w:tc>
        <w:tc>
          <w:tcPr>
            <w:tcW w:w="366" w:type="pct"/>
            <w:tcBorders>
              <w:top w:val="nil"/>
              <w:left w:val="nil"/>
              <w:bottom w:val="single" w:sz="8" w:space="0" w:color="auto"/>
              <w:right w:val="single" w:sz="8" w:space="0" w:color="auto"/>
            </w:tcBorders>
            <w:shd w:val="clear" w:color="auto" w:fill="auto"/>
            <w:noWrap/>
            <w:vAlign w:val="center"/>
            <w:hideMark/>
          </w:tcPr>
          <w:p w14:paraId="382F939F" w14:textId="24A9A6C1"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   </w:t>
            </w:r>
          </w:p>
        </w:tc>
        <w:tc>
          <w:tcPr>
            <w:tcW w:w="417" w:type="pct"/>
            <w:tcBorders>
              <w:top w:val="nil"/>
              <w:left w:val="nil"/>
              <w:bottom w:val="single" w:sz="8" w:space="0" w:color="auto"/>
              <w:right w:val="single" w:sz="8" w:space="0" w:color="auto"/>
            </w:tcBorders>
            <w:shd w:val="clear" w:color="000000" w:fill="F2F2F2"/>
            <w:noWrap/>
            <w:vAlign w:val="center"/>
            <w:hideMark/>
          </w:tcPr>
          <w:p w14:paraId="143F168D" w14:textId="0CFEC49B" w:rsidR="008D52A8" w:rsidRPr="00ED2589" w:rsidRDefault="008D52A8" w:rsidP="008D52A8">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100,000.00 </w:t>
            </w:r>
          </w:p>
        </w:tc>
        <w:tc>
          <w:tcPr>
            <w:tcW w:w="253" w:type="pct"/>
            <w:tcBorders>
              <w:top w:val="nil"/>
              <w:left w:val="nil"/>
              <w:bottom w:val="single" w:sz="8" w:space="0" w:color="auto"/>
              <w:right w:val="single" w:sz="8" w:space="0" w:color="auto"/>
            </w:tcBorders>
            <w:shd w:val="clear" w:color="auto" w:fill="auto"/>
            <w:noWrap/>
            <w:vAlign w:val="center"/>
            <w:hideMark/>
          </w:tcPr>
          <w:p w14:paraId="5350E641" w14:textId="51252495"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25</w:t>
            </w:r>
          </w:p>
        </w:tc>
      </w:tr>
      <w:tr w:rsidR="008D52A8" w:rsidRPr="00ED2589" w14:paraId="1A3746CB"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0C2F17E2"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05B3F606"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63F1EB24"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52D6AF4D"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110FF40B"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74200</w:t>
            </w:r>
          </w:p>
        </w:tc>
        <w:tc>
          <w:tcPr>
            <w:tcW w:w="677" w:type="pct"/>
            <w:tcBorders>
              <w:top w:val="nil"/>
              <w:left w:val="nil"/>
              <w:bottom w:val="single" w:sz="8" w:space="0" w:color="auto"/>
              <w:right w:val="single" w:sz="8" w:space="0" w:color="auto"/>
            </w:tcBorders>
            <w:shd w:val="clear" w:color="auto" w:fill="auto"/>
            <w:noWrap/>
            <w:vAlign w:val="center"/>
            <w:hideMark/>
          </w:tcPr>
          <w:p w14:paraId="2C120005"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AV &amp; printing cost</w:t>
            </w:r>
          </w:p>
        </w:tc>
        <w:tc>
          <w:tcPr>
            <w:tcW w:w="419" w:type="pct"/>
            <w:tcBorders>
              <w:top w:val="nil"/>
              <w:left w:val="nil"/>
              <w:bottom w:val="single" w:sz="8" w:space="0" w:color="auto"/>
              <w:right w:val="single" w:sz="8" w:space="0" w:color="auto"/>
            </w:tcBorders>
            <w:shd w:val="clear" w:color="auto" w:fill="auto"/>
            <w:noWrap/>
            <w:vAlign w:val="center"/>
            <w:hideMark/>
          </w:tcPr>
          <w:p w14:paraId="4997983B" w14:textId="2D6778A3"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4,000.00 </w:t>
            </w:r>
          </w:p>
        </w:tc>
        <w:tc>
          <w:tcPr>
            <w:tcW w:w="416" w:type="pct"/>
            <w:tcBorders>
              <w:top w:val="nil"/>
              <w:left w:val="nil"/>
              <w:bottom w:val="single" w:sz="8" w:space="0" w:color="auto"/>
              <w:right w:val="single" w:sz="8" w:space="0" w:color="auto"/>
            </w:tcBorders>
            <w:shd w:val="clear" w:color="auto" w:fill="auto"/>
            <w:noWrap/>
            <w:vAlign w:val="center"/>
            <w:hideMark/>
          </w:tcPr>
          <w:p w14:paraId="57B7F629" w14:textId="114995A6"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4,000.00 </w:t>
            </w:r>
          </w:p>
        </w:tc>
        <w:tc>
          <w:tcPr>
            <w:tcW w:w="418" w:type="pct"/>
            <w:tcBorders>
              <w:top w:val="nil"/>
              <w:left w:val="nil"/>
              <w:bottom w:val="single" w:sz="8" w:space="0" w:color="auto"/>
              <w:right w:val="single" w:sz="8" w:space="0" w:color="auto"/>
            </w:tcBorders>
            <w:shd w:val="clear" w:color="auto" w:fill="auto"/>
            <w:noWrap/>
            <w:vAlign w:val="center"/>
            <w:hideMark/>
          </w:tcPr>
          <w:p w14:paraId="476B5DDB" w14:textId="1F894A61"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4,000.00 </w:t>
            </w:r>
          </w:p>
        </w:tc>
        <w:tc>
          <w:tcPr>
            <w:tcW w:w="366" w:type="pct"/>
            <w:tcBorders>
              <w:top w:val="nil"/>
              <w:left w:val="nil"/>
              <w:bottom w:val="single" w:sz="8" w:space="0" w:color="auto"/>
              <w:right w:val="single" w:sz="8" w:space="0" w:color="auto"/>
            </w:tcBorders>
            <w:shd w:val="clear" w:color="auto" w:fill="auto"/>
            <w:noWrap/>
            <w:vAlign w:val="center"/>
            <w:hideMark/>
          </w:tcPr>
          <w:p w14:paraId="7CFC8807" w14:textId="541A1BE0"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810.00 </w:t>
            </w:r>
          </w:p>
        </w:tc>
        <w:tc>
          <w:tcPr>
            <w:tcW w:w="417" w:type="pct"/>
            <w:tcBorders>
              <w:top w:val="nil"/>
              <w:left w:val="nil"/>
              <w:bottom w:val="single" w:sz="8" w:space="0" w:color="auto"/>
              <w:right w:val="single" w:sz="8" w:space="0" w:color="auto"/>
            </w:tcBorders>
            <w:shd w:val="clear" w:color="000000" w:fill="F2F2F2"/>
            <w:noWrap/>
            <w:vAlign w:val="center"/>
            <w:hideMark/>
          </w:tcPr>
          <w:p w14:paraId="7EFB5CD7" w14:textId="52EE99E4" w:rsidR="008D52A8" w:rsidRPr="00ED2589" w:rsidRDefault="008D52A8" w:rsidP="008D52A8">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12,810.00 </w:t>
            </w:r>
          </w:p>
        </w:tc>
        <w:tc>
          <w:tcPr>
            <w:tcW w:w="253" w:type="pct"/>
            <w:tcBorders>
              <w:top w:val="nil"/>
              <w:left w:val="nil"/>
              <w:bottom w:val="single" w:sz="8" w:space="0" w:color="auto"/>
              <w:right w:val="single" w:sz="8" w:space="0" w:color="auto"/>
            </w:tcBorders>
            <w:shd w:val="clear" w:color="auto" w:fill="auto"/>
            <w:noWrap/>
            <w:vAlign w:val="center"/>
            <w:hideMark/>
          </w:tcPr>
          <w:p w14:paraId="0C259E51" w14:textId="643D22D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26</w:t>
            </w:r>
          </w:p>
        </w:tc>
      </w:tr>
      <w:tr w:rsidR="008D52A8" w:rsidRPr="00ED2589" w14:paraId="7096B87D"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55A3AA85"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02D182D1"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3A943EE1"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643D04FF"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13F59184"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75700</w:t>
            </w:r>
          </w:p>
        </w:tc>
        <w:tc>
          <w:tcPr>
            <w:tcW w:w="677" w:type="pct"/>
            <w:tcBorders>
              <w:top w:val="nil"/>
              <w:left w:val="nil"/>
              <w:bottom w:val="single" w:sz="8" w:space="0" w:color="auto"/>
              <w:right w:val="single" w:sz="8" w:space="0" w:color="auto"/>
            </w:tcBorders>
            <w:shd w:val="clear" w:color="auto" w:fill="auto"/>
            <w:noWrap/>
            <w:vAlign w:val="center"/>
            <w:hideMark/>
          </w:tcPr>
          <w:p w14:paraId="4EDC377D"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xml:space="preserve">Training, </w:t>
            </w:r>
            <w:proofErr w:type="gramStart"/>
            <w:r w:rsidRPr="00ED2589">
              <w:rPr>
                <w:rFonts w:asciiTheme="minorHAnsi" w:eastAsia="Times New Roman" w:hAnsiTheme="minorHAnsi" w:cstheme="minorHAnsi"/>
                <w:color w:val="000000"/>
                <w:sz w:val="16"/>
                <w:szCs w:val="16"/>
                <w:lang w:val="en-ZA" w:eastAsia="en-ZA"/>
              </w:rPr>
              <w:t>workshops</w:t>
            </w:r>
            <w:proofErr w:type="gramEnd"/>
            <w:r w:rsidRPr="00ED2589">
              <w:rPr>
                <w:rFonts w:asciiTheme="minorHAnsi" w:eastAsia="Times New Roman" w:hAnsiTheme="minorHAnsi" w:cstheme="minorHAnsi"/>
                <w:color w:val="000000"/>
                <w:sz w:val="16"/>
                <w:szCs w:val="16"/>
                <w:lang w:val="en-ZA" w:eastAsia="en-ZA"/>
              </w:rPr>
              <w:t xml:space="preserve"> and conferences</w:t>
            </w:r>
          </w:p>
        </w:tc>
        <w:tc>
          <w:tcPr>
            <w:tcW w:w="419" w:type="pct"/>
            <w:tcBorders>
              <w:top w:val="nil"/>
              <w:left w:val="nil"/>
              <w:bottom w:val="single" w:sz="8" w:space="0" w:color="auto"/>
              <w:right w:val="single" w:sz="8" w:space="0" w:color="auto"/>
            </w:tcBorders>
            <w:shd w:val="clear" w:color="auto" w:fill="auto"/>
            <w:noWrap/>
            <w:vAlign w:val="center"/>
            <w:hideMark/>
          </w:tcPr>
          <w:p w14:paraId="71499BA3" w14:textId="5FE7EC4F"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15,000.00 </w:t>
            </w:r>
          </w:p>
        </w:tc>
        <w:tc>
          <w:tcPr>
            <w:tcW w:w="416" w:type="pct"/>
            <w:tcBorders>
              <w:top w:val="nil"/>
              <w:left w:val="nil"/>
              <w:bottom w:val="single" w:sz="8" w:space="0" w:color="auto"/>
              <w:right w:val="single" w:sz="8" w:space="0" w:color="auto"/>
            </w:tcBorders>
            <w:shd w:val="clear" w:color="auto" w:fill="auto"/>
            <w:noWrap/>
            <w:vAlign w:val="center"/>
            <w:hideMark/>
          </w:tcPr>
          <w:p w14:paraId="2FE4A544" w14:textId="3834744E"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15,000.00 </w:t>
            </w:r>
          </w:p>
        </w:tc>
        <w:tc>
          <w:tcPr>
            <w:tcW w:w="418" w:type="pct"/>
            <w:tcBorders>
              <w:top w:val="nil"/>
              <w:left w:val="nil"/>
              <w:bottom w:val="single" w:sz="8" w:space="0" w:color="auto"/>
              <w:right w:val="single" w:sz="8" w:space="0" w:color="auto"/>
            </w:tcBorders>
            <w:shd w:val="clear" w:color="auto" w:fill="auto"/>
            <w:noWrap/>
            <w:vAlign w:val="center"/>
            <w:hideMark/>
          </w:tcPr>
          <w:p w14:paraId="71A4EEA7" w14:textId="7CE8560D"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15,000.00 </w:t>
            </w:r>
          </w:p>
        </w:tc>
        <w:tc>
          <w:tcPr>
            <w:tcW w:w="366" w:type="pct"/>
            <w:tcBorders>
              <w:top w:val="nil"/>
              <w:left w:val="nil"/>
              <w:bottom w:val="single" w:sz="8" w:space="0" w:color="auto"/>
              <w:right w:val="single" w:sz="8" w:space="0" w:color="auto"/>
            </w:tcBorders>
            <w:shd w:val="clear" w:color="auto" w:fill="auto"/>
            <w:noWrap/>
            <w:vAlign w:val="center"/>
            <w:hideMark/>
          </w:tcPr>
          <w:p w14:paraId="5F646B69" w14:textId="6D39F169"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 </w:t>
            </w:r>
          </w:p>
        </w:tc>
        <w:tc>
          <w:tcPr>
            <w:tcW w:w="417" w:type="pct"/>
            <w:tcBorders>
              <w:top w:val="nil"/>
              <w:left w:val="nil"/>
              <w:bottom w:val="single" w:sz="8" w:space="0" w:color="auto"/>
              <w:right w:val="single" w:sz="8" w:space="0" w:color="auto"/>
            </w:tcBorders>
            <w:shd w:val="clear" w:color="000000" w:fill="F2F2F2"/>
            <w:noWrap/>
            <w:vAlign w:val="center"/>
            <w:hideMark/>
          </w:tcPr>
          <w:p w14:paraId="2A7986F8" w14:textId="0C43221B" w:rsidR="008D52A8" w:rsidRPr="00ED2589" w:rsidRDefault="008D52A8" w:rsidP="008D52A8">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50,000.00 </w:t>
            </w:r>
          </w:p>
        </w:tc>
        <w:tc>
          <w:tcPr>
            <w:tcW w:w="253" w:type="pct"/>
            <w:tcBorders>
              <w:top w:val="nil"/>
              <w:left w:val="nil"/>
              <w:bottom w:val="single" w:sz="8" w:space="0" w:color="auto"/>
              <w:right w:val="single" w:sz="8" w:space="0" w:color="auto"/>
            </w:tcBorders>
            <w:shd w:val="clear" w:color="auto" w:fill="auto"/>
            <w:noWrap/>
            <w:vAlign w:val="center"/>
            <w:hideMark/>
          </w:tcPr>
          <w:p w14:paraId="133B9A2F" w14:textId="7C90291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27</w:t>
            </w:r>
          </w:p>
        </w:tc>
      </w:tr>
      <w:tr w:rsidR="008D52A8" w:rsidRPr="00ED2589" w14:paraId="351201B5" w14:textId="77777777" w:rsidTr="00DC08C2">
        <w:trPr>
          <w:trHeight w:val="310"/>
        </w:trPr>
        <w:tc>
          <w:tcPr>
            <w:tcW w:w="570" w:type="pct"/>
            <w:vMerge/>
            <w:tcBorders>
              <w:top w:val="nil"/>
              <w:left w:val="single" w:sz="8" w:space="0" w:color="auto"/>
              <w:bottom w:val="single" w:sz="8" w:space="0" w:color="000000"/>
              <w:right w:val="single" w:sz="8" w:space="0" w:color="auto"/>
            </w:tcBorders>
            <w:vAlign w:val="center"/>
            <w:hideMark/>
          </w:tcPr>
          <w:p w14:paraId="6130952F"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nil"/>
              <w:left w:val="single" w:sz="8" w:space="0" w:color="auto"/>
              <w:bottom w:val="single" w:sz="8" w:space="0" w:color="000000"/>
              <w:right w:val="single" w:sz="8" w:space="0" w:color="auto"/>
            </w:tcBorders>
            <w:vAlign w:val="center"/>
            <w:hideMark/>
          </w:tcPr>
          <w:p w14:paraId="1FD81CFE"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nil"/>
              <w:left w:val="single" w:sz="8" w:space="0" w:color="auto"/>
              <w:bottom w:val="single" w:sz="8" w:space="0" w:color="000000"/>
              <w:right w:val="single" w:sz="8" w:space="0" w:color="auto"/>
            </w:tcBorders>
            <w:vAlign w:val="center"/>
            <w:hideMark/>
          </w:tcPr>
          <w:p w14:paraId="40DD0BD9"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nil"/>
              <w:left w:val="single" w:sz="8" w:space="0" w:color="auto"/>
              <w:bottom w:val="single" w:sz="8" w:space="0" w:color="000000"/>
              <w:right w:val="single" w:sz="8" w:space="0" w:color="auto"/>
            </w:tcBorders>
            <w:vAlign w:val="center"/>
            <w:hideMark/>
          </w:tcPr>
          <w:p w14:paraId="7B1C59EC"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09B2A7A0"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74500</w:t>
            </w:r>
          </w:p>
        </w:tc>
        <w:tc>
          <w:tcPr>
            <w:tcW w:w="677" w:type="pct"/>
            <w:tcBorders>
              <w:top w:val="nil"/>
              <w:left w:val="nil"/>
              <w:bottom w:val="single" w:sz="8" w:space="0" w:color="auto"/>
              <w:right w:val="single" w:sz="8" w:space="0" w:color="auto"/>
            </w:tcBorders>
            <w:shd w:val="clear" w:color="auto" w:fill="auto"/>
            <w:noWrap/>
            <w:vAlign w:val="center"/>
            <w:hideMark/>
          </w:tcPr>
          <w:p w14:paraId="25D56664" w14:textId="77777777" w:rsidR="008D52A8" w:rsidRPr="00ED2589" w:rsidRDefault="008D52A8" w:rsidP="008D52A8">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Miscellaneous</w:t>
            </w:r>
          </w:p>
        </w:tc>
        <w:tc>
          <w:tcPr>
            <w:tcW w:w="419" w:type="pct"/>
            <w:tcBorders>
              <w:top w:val="nil"/>
              <w:left w:val="nil"/>
              <w:bottom w:val="single" w:sz="8" w:space="0" w:color="auto"/>
              <w:right w:val="single" w:sz="8" w:space="0" w:color="auto"/>
            </w:tcBorders>
            <w:shd w:val="clear" w:color="auto" w:fill="auto"/>
            <w:noWrap/>
            <w:vAlign w:val="center"/>
            <w:hideMark/>
          </w:tcPr>
          <w:p w14:paraId="06C5C5D3" w14:textId="3517E84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4,233.00 </w:t>
            </w:r>
          </w:p>
        </w:tc>
        <w:tc>
          <w:tcPr>
            <w:tcW w:w="416" w:type="pct"/>
            <w:tcBorders>
              <w:top w:val="nil"/>
              <w:left w:val="nil"/>
              <w:bottom w:val="single" w:sz="8" w:space="0" w:color="auto"/>
              <w:right w:val="single" w:sz="8" w:space="0" w:color="auto"/>
            </w:tcBorders>
            <w:shd w:val="clear" w:color="auto" w:fill="auto"/>
            <w:noWrap/>
            <w:vAlign w:val="center"/>
            <w:hideMark/>
          </w:tcPr>
          <w:p w14:paraId="6C42EBAB" w14:textId="5D3A4A2B"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4,233.00 </w:t>
            </w:r>
          </w:p>
        </w:tc>
        <w:tc>
          <w:tcPr>
            <w:tcW w:w="418" w:type="pct"/>
            <w:tcBorders>
              <w:top w:val="nil"/>
              <w:left w:val="nil"/>
              <w:bottom w:val="single" w:sz="8" w:space="0" w:color="auto"/>
              <w:right w:val="single" w:sz="8" w:space="0" w:color="auto"/>
            </w:tcBorders>
            <w:shd w:val="clear" w:color="auto" w:fill="auto"/>
            <w:noWrap/>
            <w:vAlign w:val="center"/>
            <w:hideMark/>
          </w:tcPr>
          <w:p w14:paraId="5E57EBEA" w14:textId="42B0F69F"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4,233.00 </w:t>
            </w:r>
          </w:p>
        </w:tc>
        <w:tc>
          <w:tcPr>
            <w:tcW w:w="366" w:type="pct"/>
            <w:tcBorders>
              <w:top w:val="nil"/>
              <w:left w:val="nil"/>
              <w:bottom w:val="single" w:sz="8" w:space="0" w:color="auto"/>
              <w:right w:val="single" w:sz="8" w:space="0" w:color="auto"/>
            </w:tcBorders>
            <w:shd w:val="clear" w:color="auto" w:fill="auto"/>
            <w:noWrap/>
            <w:vAlign w:val="center"/>
            <w:hideMark/>
          </w:tcPr>
          <w:p w14:paraId="6E026651" w14:textId="759CE5A6"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4,233.00 </w:t>
            </w:r>
          </w:p>
        </w:tc>
        <w:tc>
          <w:tcPr>
            <w:tcW w:w="417" w:type="pct"/>
            <w:tcBorders>
              <w:top w:val="nil"/>
              <w:left w:val="nil"/>
              <w:bottom w:val="single" w:sz="8" w:space="0" w:color="auto"/>
              <w:right w:val="single" w:sz="8" w:space="0" w:color="auto"/>
            </w:tcBorders>
            <w:shd w:val="clear" w:color="000000" w:fill="F2F2F2"/>
            <w:noWrap/>
            <w:vAlign w:val="center"/>
            <w:hideMark/>
          </w:tcPr>
          <w:p w14:paraId="6D1C2A5C" w14:textId="1E834410" w:rsidR="008D52A8" w:rsidRPr="00ED2589" w:rsidRDefault="008D52A8" w:rsidP="008D52A8">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16,932.00 </w:t>
            </w:r>
          </w:p>
        </w:tc>
        <w:tc>
          <w:tcPr>
            <w:tcW w:w="253" w:type="pct"/>
            <w:tcBorders>
              <w:top w:val="nil"/>
              <w:left w:val="nil"/>
              <w:bottom w:val="single" w:sz="8" w:space="0" w:color="auto"/>
              <w:right w:val="single" w:sz="8" w:space="0" w:color="auto"/>
            </w:tcBorders>
            <w:shd w:val="clear" w:color="auto" w:fill="auto"/>
            <w:noWrap/>
            <w:vAlign w:val="center"/>
            <w:hideMark/>
          </w:tcPr>
          <w:p w14:paraId="6C91EBDA" w14:textId="4AB61D3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28</w:t>
            </w:r>
          </w:p>
        </w:tc>
      </w:tr>
      <w:tr w:rsidR="008D52A8" w:rsidRPr="00ED2589" w14:paraId="0FC4DDB4" w14:textId="77777777" w:rsidTr="00DC08C2">
        <w:trPr>
          <w:trHeight w:val="310"/>
        </w:trPr>
        <w:tc>
          <w:tcPr>
            <w:tcW w:w="570" w:type="pct"/>
            <w:tcBorders>
              <w:top w:val="nil"/>
              <w:left w:val="single" w:sz="8" w:space="0" w:color="auto"/>
              <w:bottom w:val="single" w:sz="8" w:space="0" w:color="auto"/>
              <w:right w:val="single" w:sz="8" w:space="0" w:color="auto"/>
            </w:tcBorders>
            <w:shd w:val="clear" w:color="000000" w:fill="FCE4D6"/>
            <w:noWrap/>
            <w:vAlign w:val="center"/>
            <w:hideMark/>
          </w:tcPr>
          <w:p w14:paraId="0ED84BCE"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470" w:type="pct"/>
            <w:tcBorders>
              <w:top w:val="nil"/>
              <w:left w:val="nil"/>
              <w:bottom w:val="single" w:sz="8" w:space="0" w:color="auto"/>
              <w:right w:val="single" w:sz="8" w:space="0" w:color="auto"/>
            </w:tcBorders>
            <w:shd w:val="clear" w:color="000000" w:fill="FCE4D6"/>
            <w:noWrap/>
            <w:vAlign w:val="center"/>
            <w:hideMark/>
          </w:tcPr>
          <w:p w14:paraId="1AE0E984"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13" w:type="pct"/>
            <w:tcBorders>
              <w:top w:val="nil"/>
              <w:left w:val="nil"/>
              <w:bottom w:val="single" w:sz="8" w:space="0" w:color="auto"/>
              <w:right w:val="single" w:sz="8" w:space="0" w:color="auto"/>
            </w:tcBorders>
            <w:shd w:val="clear" w:color="000000" w:fill="FCE4D6"/>
            <w:noWrap/>
            <w:vAlign w:val="center"/>
            <w:hideMark/>
          </w:tcPr>
          <w:p w14:paraId="416B31F6"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34" w:type="pct"/>
            <w:tcBorders>
              <w:top w:val="nil"/>
              <w:left w:val="nil"/>
              <w:bottom w:val="single" w:sz="8" w:space="0" w:color="auto"/>
              <w:right w:val="single" w:sz="8" w:space="0" w:color="auto"/>
            </w:tcBorders>
            <w:shd w:val="clear" w:color="000000" w:fill="FCE4D6"/>
            <w:noWrap/>
            <w:vAlign w:val="center"/>
            <w:hideMark/>
          </w:tcPr>
          <w:p w14:paraId="48688F5F"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47" w:type="pct"/>
            <w:tcBorders>
              <w:top w:val="nil"/>
              <w:left w:val="nil"/>
              <w:bottom w:val="single" w:sz="8" w:space="0" w:color="auto"/>
              <w:right w:val="single" w:sz="8" w:space="0" w:color="auto"/>
            </w:tcBorders>
            <w:shd w:val="clear" w:color="000000" w:fill="FCE4D6"/>
            <w:noWrap/>
            <w:vAlign w:val="center"/>
            <w:hideMark/>
          </w:tcPr>
          <w:p w14:paraId="6E5103A7" w14:textId="77777777"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677" w:type="pct"/>
            <w:tcBorders>
              <w:top w:val="nil"/>
              <w:left w:val="nil"/>
              <w:bottom w:val="single" w:sz="8" w:space="0" w:color="auto"/>
              <w:right w:val="single" w:sz="8" w:space="0" w:color="auto"/>
            </w:tcBorders>
            <w:shd w:val="clear" w:color="000000" w:fill="FCE4D6"/>
            <w:noWrap/>
            <w:vAlign w:val="center"/>
            <w:hideMark/>
          </w:tcPr>
          <w:p w14:paraId="35061D32" w14:textId="77777777" w:rsidR="008D52A8" w:rsidRPr="00ED2589" w:rsidRDefault="008D52A8" w:rsidP="008D52A8">
            <w:pPr>
              <w:spacing w:after="0"/>
              <w:jc w:val="left"/>
              <w:rPr>
                <w:rFonts w:asciiTheme="minorHAnsi" w:eastAsia="Times New Roman" w:hAnsiTheme="minorHAnsi" w:cstheme="minorHAnsi"/>
                <w:b/>
                <w:bCs/>
                <w:color w:val="000000"/>
                <w:sz w:val="16"/>
                <w:szCs w:val="16"/>
                <w:lang w:val="en-ZA" w:eastAsia="en-ZA"/>
              </w:rPr>
            </w:pPr>
            <w:r w:rsidRPr="00ED2589">
              <w:rPr>
                <w:rFonts w:asciiTheme="minorHAnsi" w:eastAsia="Times New Roman" w:hAnsiTheme="minorHAnsi" w:cstheme="minorHAnsi"/>
                <w:b/>
                <w:bCs/>
                <w:color w:val="000000"/>
                <w:sz w:val="16"/>
                <w:szCs w:val="16"/>
                <w:lang w:val="en-ZA" w:eastAsia="en-ZA"/>
              </w:rPr>
              <w:t>Total outcome 4</w:t>
            </w:r>
          </w:p>
        </w:tc>
        <w:tc>
          <w:tcPr>
            <w:tcW w:w="419" w:type="pct"/>
            <w:tcBorders>
              <w:top w:val="nil"/>
              <w:left w:val="nil"/>
              <w:bottom w:val="single" w:sz="8" w:space="0" w:color="auto"/>
              <w:right w:val="single" w:sz="8" w:space="0" w:color="auto"/>
            </w:tcBorders>
            <w:shd w:val="clear" w:color="000000" w:fill="FCE4D6"/>
            <w:noWrap/>
            <w:vAlign w:val="center"/>
            <w:hideMark/>
          </w:tcPr>
          <w:p w14:paraId="469AE6FF" w14:textId="51831706" w:rsidR="008D52A8" w:rsidRPr="00ED2589" w:rsidRDefault="008D52A8" w:rsidP="008D52A8">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208,766.00 </w:t>
            </w:r>
          </w:p>
        </w:tc>
        <w:tc>
          <w:tcPr>
            <w:tcW w:w="416" w:type="pct"/>
            <w:tcBorders>
              <w:top w:val="nil"/>
              <w:left w:val="nil"/>
              <w:bottom w:val="single" w:sz="8" w:space="0" w:color="auto"/>
              <w:right w:val="single" w:sz="8" w:space="0" w:color="auto"/>
            </w:tcBorders>
            <w:shd w:val="clear" w:color="000000" w:fill="FCE4D6"/>
            <w:noWrap/>
            <w:vAlign w:val="center"/>
            <w:hideMark/>
          </w:tcPr>
          <w:p w14:paraId="3F9CAAB0" w14:textId="6985CB38" w:rsidR="008D52A8" w:rsidRPr="00ED2589" w:rsidRDefault="008D52A8" w:rsidP="008D52A8">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224,766.00 </w:t>
            </w:r>
          </w:p>
        </w:tc>
        <w:tc>
          <w:tcPr>
            <w:tcW w:w="418" w:type="pct"/>
            <w:tcBorders>
              <w:top w:val="nil"/>
              <w:left w:val="nil"/>
              <w:bottom w:val="single" w:sz="8" w:space="0" w:color="auto"/>
              <w:right w:val="single" w:sz="8" w:space="0" w:color="auto"/>
            </w:tcBorders>
            <w:shd w:val="clear" w:color="000000" w:fill="FCE4D6"/>
            <w:noWrap/>
            <w:vAlign w:val="center"/>
            <w:hideMark/>
          </w:tcPr>
          <w:p w14:paraId="784D0AE9" w14:textId="341DA9DF" w:rsidR="008D52A8" w:rsidRPr="00ED2589" w:rsidRDefault="008D52A8" w:rsidP="008D52A8">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219,766.00 </w:t>
            </w:r>
          </w:p>
        </w:tc>
        <w:tc>
          <w:tcPr>
            <w:tcW w:w="366" w:type="pct"/>
            <w:tcBorders>
              <w:top w:val="nil"/>
              <w:left w:val="nil"/>
              <w:bottom w:val="single" w:sz="8" w:space="0" w:color="auto"/>
              <w:right w:val="single" w:sz="8" w:space="0" w:color="auto"/>
            </w:tcBorders>
            <w:shd w:val="clear" w:color="000000" w:fill="FCE4D6"/>
            <w:noWrap/>
            <w:vAlign w:val="center"/>
            <w:hideMark/>
          </w:tcPr>
          <w:p w14:paraId="3EA878D7" w14:textId="3CD5F366" w:rsidR="008D52A8" w:rsidRPr="00ED2589" w:rsidRDefault="008D52A8" w:rsidP="008D52A8">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141,670.00 </w:t>
            </w:r>
          </w:p>
        </w:tc>
        <w:tc>
          <w:tcPr>
            <w:tcW w:w="417" w:type="pct"/>
            <w:tcBorders>
              <w:top w:val="nil"/>
              <w:left w:val="nil"/>
              <w:bottom w:val="single" w:sz="8" w:space="0" w:color="auto"/>
              <w:right w:val="single" w:sz="8" w:space="0" w:color="auto"/>
            </w:tcBorders>
            <w:shd w:val="clear" w:color="000000" w:fill="FCE4D6"/>
            <w:noWrap/>
            <w:vAlign w:val="center"/>
            <w:hideMark/>
          </w:tcPr>
          <w:p w14:paraId="6030B508" w14:textId="2799BF12" w:rsidR="008D52A8" w:rsidRPr="00ED2589" w:rsidRDefault="008D52A8" w:rsidP="008D52A8">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794,968.00 </w:t>
            </w:r>
          </w:p>
        </w:tc>
        <w:tc>
          <w:tcPr>
            <w:tcW w:w="253" w:type="pct"/>
            <w:tcBorders>
              <w:top w:val="nil"/>
              <w:left w:val="nil"/>
              <w:bottom w:val="single" w:sz="8" w:space="0" w:color="auto"/>
              <w:right w:val="single" w:sz="8" w:space="0" w:color="auto"/>
            </w:tcBorders>
            <w:shd w:val="clear" w:color="000000" w:fill="FCE4D6"/>
            <w:noWrap/>
            <w:vAlign w:val="center"/>
            <w:hideMark/>
          </w:tcPr>
          <w:p w14:paraId="479DE772" w14:textId="5777429A" w:rsidR="008D52A8" w:rsidRPr="00ED2589" w:rsidRDefault="008D52A8" w:rsidP="008D52A8">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w:t>
            </w:r>
          </w:p>
        </w:tc>
      </w:tr>
      <w:tr w:rsidR="0026579A" w:rsidRPr="00ED2589" w14:paraId="0D8C4FC1" w14:textId="77777777" w:rsidTr="00DC08C2">
        <w:trPr>
          <w:trHeight w:val="310"/>
        </w:trPr>
        <w:tc>
          <w:tcPr>
            <w:tcW w:w="570" w:type="pct"/>
            <w:vMerge w:val="restart"/>
            <w:tcBorders>
              <w:top w:val="single" w:sz="4" w:space="0" w:color="auto"/>
              <w:left w:val="single" w:sz="4" w:space="0" w:color="auto"/>
              <w:right w:val="single" w:sz="4" w:space="0" w:color="auto"/>
            </w:tcBorders>
            <w:shd w:val="clear" w:color="000000" w:fill="D6DCE4"/>
            <w:noWrap/>
            <w:vAlign w:val="center"/>
            <w:hideMark/>
          </w:tcPr>
          <w:p w14:paraId="33D84618"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p>
          <w:p w14:paraId="1CDFAD15" w14:textId="15247CE6"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xml:space="preserve">Outcome </w:t>
            </w:r>
            <w:proofErr w:type="gramStart"/>
            <w:r w:rsidRPr="00ED2589">
              <w:rPr>
                <w:rFonts w:asciiTheme="minorHAnsi" w:eastAsia="Times New Roman" w:hAnsiTheme="minorHAnsi" w:cstheme="minorHAnsi"/>
                <w:color w:val="000000"/>
                <w:sz w:val="16"/>
                <w:szCs w:val="16"/>
                <w:lang w:val="en-ZA" w:eastAsia="en-ZA"/>
              </w:rPr>
              <w:t>5 :</w:t>
            </w:r>
            <w:proofErr w:type="gramEnd"/>
            <w:r w:rsidRPr="00ED2589">
              <w:rPr>
                <w:rFonts w:asciiTheme="minorHAnsi" w:eastAsia="Times New Roman" w:hAnsiTheme="minorHAnsi" w:cstheme="minorHAnsi"/>
                <w:color w:val="000000"/>
                <w:sz w:val="16"/>
                <w:szCs w:val="16"/>
                <w:lang w:val="en-ZA" w:eastAsia="en-ZA"/>
              </w:rPr>
              <w:t xml:space="preserve"> </w:t>
            </w:r>
          </w:p>
          <w:p w14:paraId="2E79E3CA"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p>
          <w:p w14:paraId="0AA415B7" w14:textId="4BFFC6C9"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xml:space="preserve">Monitoring and Evaluation </w:t>
            </w:r>
          </w:p>
          <w:p w14:paraId="1762FE0D"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p w14:paraId="4BB8F9D6"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p w14:paraId="0E79FB57" w14:textId="12555AAA"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470" w:type="pct"/>
            <w:tcBorders>
              <w:top w:val="single" w:sz="4" w:space="0" w:color="auto"/>
              <w:left w:val="nil"/>
              <w:bottom w:val="single" w:sz="4" w:space="0" w:color="auto"/>
              <w:right w:val="single" w:sz="4" w:space="0" w:color="auto"/>
            </w:tcBorders>
            <w:shd w:val="clear" w:color="000000" w:fill="D6DCE4"/>
            <w:noWrap/>
            <w:vAlign w:val="center"/>
            <w:hideMark/>
          </w:tcPr>
          <w:p w14:paraId="78ABEDE0"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lastRenderedPageBreak/>
              <w:t xml:space="preserve">UNDP </w:t>
            </w:r>
          </w:p>
        </w:tc>
        <w:tc>
          <w:tcPr>
            <w:tcW w:w="313" w:type="pct"/>
            <w:tcBorders>
              <w:top w:val="single" w:sz="4" w:space="0" w:color="auto"/>
              <w:left w:val="nil"/>
              <w:bottom w:val="single" w:sz="4" w:space="0" w:color="auto"/>
              <w:right w:val="single" w:sz="4" w:space="0" w:color="auto"/>
            </w:tcBorders>
            <w:shd w:val="clear" w:color="000000" w:fill="D6DCE4"/>
            <w:noWrap/>
            <w:vAlign w:val="center"/>
            <w:hideMark/>
          </w:tcPr>
          <w:p w14:paraId="76D1B032"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62000</w:t>
            </w:r>
          </w:p>
        </w:tc>
        <w:tc>
          <w:tcPr>
            <w:tcW w:w="334" w:type="pct"/>
            <w:tcBorders>
              <w:top w:val="single" w:sz="4" w:space="0" w:color="auto"/>
              <w:left w:val="nil"/>
              <w:bottom w:val="single" w:sz="4" w:space="0" w:color="auto"/>
              <w:right w:val="single" w:sz="4" w:space="0" w:color="auto"/>
            </w:tcBorders>
            <w:shd w:val="clear" w:color="000000" w:fill="D6DCE4"/>
            <w:noWrap/>
            <w:vAlign w:val="center"/>
            <w:hideMark/>
          </w:tcPr>
          <w:p w14:paraId="656157E3"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GEF</w:t>
            </w:r>
          </w:p>
        </w:tc>
        <w:tc>
          <w:tcPr>
            <w:tcW w:w="347" w:type="pct"/>
            <w:tcBorders>
              <w:top w:val="single" w:sz="4" w:space="0" w:color="auto"/>
              <w:left w:val="nil"/>
              <w:bottom w:val="single" w:sz="4" w:space="0" w:color="auto"/>
              <w:right w:val="single" w:sz="4" w:space="0" w:color="auto"/>
            </w:tcBorders>
            <w:shd w:val="clear" w:color="000000" w:fill="D6DCE4"/>
            <w:noWrap/>
            <w:vAlign w:val="center"/>
            <w:hideMark/>
          </w:tcPr>
          <w:p w14:paraId="627584B1"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71200</w:t>
            </w:r>
          </w:p>
        </w:tc>
        <w:tc>
          <w:tcPr>
            <w:tcW w:w="677" w:type="pct"/>
            <w:tcBorders>
              <w:top w:val="nil"/>
              <w:left w:val="nil"/>
              <w:bottom w:val="single" w:sz="8" w:space="0" w:color="auto"/>
              <w:right w:val="single" w:sz="8" w:space="0" w:color="auto"/>
            </w:tcBorders>
            <w:shd w:val="clear" w:color="000000" w:fill="D9D9D9"/>
            <w:noWrap/>
            <w:vAlign w:val="center"/>
            <w:hideMark/>
          </w:tcPr>
          <w:p w14:paraId="51706359" w14:textId="77777777" w:rsidR="0026579A" w:rsidRPr="00ED2589" w:rsidRDefault="0026579A" w:rsidP="0026579A">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International consultants</w:t>
            </w:r>
          </w:p>
        </w:tc>
        <w:tc>
          <w:tcPr>
            <w:tcW w:w="419" w:type="pct"/>
            <w:tcBorders>
              <w:top w:val="nil"/>
              <w:left w:val="nil"/>
              <w:bottom w:val="single" w:sz="8" w:space="0" w:color="auto"/>
              <w:right w:val="single" w:sz="8" w:space="0" w:color="auto"/>
            </w:tcBorders>
            <w:shd w:val="clear" w:color="000000" w:fill="D9D9D9"/>
            <w:noWrap/>
            <w:vAlign w:val="center"/>
            <w:hideMark/>
          </w:tcPr>
          <w:p w14:paraId="5FA0407F" w14:textId="768E295A"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w:t>
            </w:r>
          </w:p>
        </w:tc>
        <w:tc>
          <w:tcPr>
            <w:tcW w:w="416" w:type="pct"/>
            <w:tcBorders>
              <w:top w:val="nil"/>
              <w:left w:val="nil"/>
              <w:bottom w:val="single" w:sz="8" w:space="0" w:color="auto"/>
              <w:right w:val="single" w:sz="8" w:space="0" w:color="auto"/>
            </w:tcBorders>
            <w:shd w:val="clear" w:color="000000" w:fill="D9D9D9"/>
            <w:noWrap/>
            <w:vAlign w:val="center"/>
            <w:hideMark/>
          </w:tcPr>
          <w:p w14:paraId="21D728F2" w14:textId="46D55742"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w:t>
            </w:r>
          </w:p>
        </w:tc>
        <w:tc>
          <w:tcPr>
            <w:tcW w:w="418" w:type="pct"/>
            <w:tcBorders>
              <w:top w:val="nil"/>
              <w:left w:val="nil"/>
              <w:bottom w:val="single" w:sz="8" w:space="0" w:color="auto"/>
              <w:right w:val="single" w:sz="8" w:space="0" w:color="auto"/>
            </w:tcBorders>
            <w:shd w:val="clear" w:color="000000" w:fill="D9D9D9"/>
            <w:noWrap/>
            <w:vAlign w:val="center"/>
            <w:hideMark/>
          </w:tcPr>
          <w:p w14:paraId="564A9977" w14:textId="5A335BDB"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48,000.00 </w:t>
            </w:r>
          </w:p>
        </w:tc>
        <w:tc>
          <w:tcPr>
            <w:tcW w:w="366" w:type="pct"/>
            <w:tcBorders>
              <w:top w:val="nil"/>
              <w:left w:val="nil"/>
              <w:bottom w:val="single" w:sz="8" w:space="0" w:color="auto"/>
              <w:right w:val="single" w:sz="8" w:space="0" w:color="auto"/>
            </w:tcBorders>
            <w:shd w:val="clear" w:color="000000" w:fill="D9D9D9"/>
            <w:noWrap/>
            <w:vAlign w:val="center"/>
            <w:hideMark/>
          </w:tcPr>
          <w:p w14:paraId="06EE4400" w14:textId="7F57C230"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w:t>
            </w:r>
          </w:p>
        </w:tc>
        <w:tc>
          <w:tcPr>
            <w:tcW w:w="417" w:type="pct"/>
            <w:tcBorders>
              <w:top w:val="nil"/>
              <w:left w:val="nil"/>
              <w:bottom w:val="single" w:sz="8" w:space="0" w:color="auto"/>
              <w:right w:val="single" w:sz="8" w:space="0" w:color="auto"/>
            </w:tcBorders>
            <w:shd w:val="clear" w:color="000000" w:fill="D9D9D9"/>
            <w:noWrap/>
            <w:vAlign w:val="center"/>
            <w:hideMark/>
          </w:tcPr>
          <w:p w14:paraId="7DB35856" w14:textId="74C005E0"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48,000.00 </w:t>
            </w:r>
          </w:p>
        </w:tc>
        <w:tc>
          <w:tcPr>
            <w:tcW w:w="253" w:type="pct"/>
            <w:tcBorders>
              <w:top w:val="nil"/>
              <w:left w:val="nil"/>
              <w:bottom w:val="single" w:sz="8" w:space="0" w:color="auto"/>
              <w:right w:val="single" w:sz="8" w:space="0" w:color="auto"/>
            </w:tcBorders>
            <w:shd w:val="clear" w:color="000000" w:fill="D9D9D9"/>
            <w:noWrap/>
            <w:vAlign w:val="center"/>
            <w:hideMark/>
          </w:tcPr>
          <w:p w14:paraId="6450DF1D" w14:textId="0AEC5D6A"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29</w:t>
            </w:r>
          </w:p>
        </w:tc>
      </w:tr>
      <w:tr w:rsidR="0026579A" w:rsidRPr="00ED2589" w14:paraId="45CAC0DA" w14:textId="77777777" w:rsidTr="00DC08C2">
        <w:trPr>
          <w:trHeight w:val="310"/>
        </w:trPr>
        <w:tc>
          <w:tcPr>
            <w:tcW w:w="570" w:type="pct"/>
            <w:vMerge/>
            <w:tcBorders>
              <w:left w:val="single" w:sz="4" w:space="0" w:color="auto"/>
              <w:right w:val="single" w:sz="4" w:space="0" w:color="auto"/>
            </w:tcBorders>
            <w:shd w:val="clear" w:color="000000" w:fill="D6DCE4"/>
            <w:noWrap/>
            <w:vAlign w:val="center"/>
            <w:hideMark/>
          </w:tcPr>
          <w:p w14:paraId="5ADC4806" w14:textId="73B5A2A3"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p>
        </w:tc>
        <w:tc>
          <w:tcPr>
            <w:tcW w:w="470" w:type="pct"/>
            <w:tcBorders>
              <w:top w:val="nil"/>
              <w:left w:val="nil"/>
              <w:bottom w:val="single" w:sz="4" w:space="0" w:color="auto"/>
              <w:right w:val="single" w:sz="4" w:space="0" w:color="auto"/>
            </w:tcBorders>
            <w:shd w:val="clear" w:color="000000" w:fill="D6DCE4"/>
            <w:noWrap/>
            <w:vAlign w:val="center"/>
            <w:hideMark/>
          </w:tcPr>
          <w:p w14:paraId="4FC3EEC3"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13" w:type="pct"/>
            <w:tcBorders>
              <w:top w:val="nil"/>
              <w:left w:val="nil"/>
              <w:bottom w:val="single" w:sz="4" w:space="0" w:color="auto"/>
              <w:right w:val="single" w:sz="4" w:space="0" w:color="auto"/>
            </w:tcBorders>
            <w:shd w:val="clear" w:color="000000" w:fill="D6DCE4"/>
            <w:noWrap/>
            <w:vAlign w:val="center"/>
            <w:hideMark/>
          </w:tcPr>
          <w:p w14:paraId="2AAB8DDA"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34" w:type="pct"/>
            <w:tcBorders>
              <w:top w:val="nil"/>
              <w:left w:val="nil"/>
              <w:bottom w:val="single" w:sz="4" w:space="0" w:color="auto"/>
              <w:right w:val="single" w:sz="4" w:space="0" w:color="auto"/>
            </w:tcBorders>
            <w:shd w:val="clear" w:color="000000" w:fill="D6DCE4"/>
            <w:noWrap/>
            <w:vAlign w:val="center"/>
            <w:hideMark/>
          </w:tcPr>
          <w:p w14:paraId="126DA3F6"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47" w:type="pct"/>
            <w:tcBorders>
              <w:top w:val="nil"/>
              <w:left w:val="nil"/>
              <w:bottom w:val="single" w:sz="4" w:space="0" w:color="auto"/>
              <w:right w:val="single" w:sz="4" w:space="0" w:color="auto"/>
            </w:tcBorders>
            <w:shd w:val="clear" w:color="000000" w:fill="D6DCE4"/>
            <w:noWrap/>
            <w:vAlign w:val="center"/>
            <w:hideMark/>
          </w:tcPr>
          <w:p w14:paraId="1337DDF3"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72100</w:t>
            </w:r>
          </w:p>
        </w:tc>
        <w:tc>
          <w:tcPr>
            <w:tcW w:w="677" w:type="pct"/>
            <w:tcBorders>
              <w:top w:val="nil"/>
              <w:left w:val="nil"/>
              <w:bottom w:val="single" w:sz="8" w:space="0" w:color="auto"/>
              <w:right w:val="single" w:sz="8" w:space="0" w:color="auto"/>
            </w:tcBorders>
            <w:shd w:val="clear" w:color="000000" w:fill="D9D9D9"/>
            <w:noWrap/>
            <w:vAlign w:val="center"/>
            <w:hideMark/>
          </w:tcPr>
          <w:p w14:paraId="614A74FD" w14:textId="77777777" w:rsidR="0026579A" w:rsidRPr="00ED2589" w:rsidRDefault="0026579A" w:rsidP="0026579A">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Contractual Services-Co</w:t>
            </w:r>
          </w:p>
        </w:tc>
        <w:tc>
          <w:tcPr>
            <w:tcW w:w="419" w:type="pct"/>
            <w:tcBorders>
              <w:top w:val="nil"/>
              <w:left w:val="nil"/>
              <w:bottom w:val="single" w:sz="8" w:space="0" w:color="auto"/>
              <w:right w:val="single" w:sz="8" w:space="0" w:color="auto"/>
            </w:tcBorders>
            <w:shd w:val="clear" w:color="000000" w:fill="D9D9D9"/>
            <w:noWrap/>
            <w:vAlign w:val="center"/>
            <w:hideMark/>
          </w:tcPr>
          <w:p w14:paraId="0076F338" w14:textId="2A8ED41C"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27,000.00 </w:t>
            </w:r>
          </w:p>
        </w:tc>
        <w:tc>
          <w:tcPr>
            <w:tcW w:w="416" w:type="pct"/>
            <w:tcBorders>
              <w:top w:val="nil"/>
              <w:left w:val="nil"/>
              <w:bottom w:val="single" w:sz="8" w:space="0" w:color="auto"/>
              <w:right w:val="single" w:sz="8" w:space="0" w:color="auto"/>
            </w:tcBorders>
            <w:shd w:val="clear" w:color="000000" w:fill="D9D9D9"/>
            <w:noWrap/>
            <w:vAlign w:val="center"/>
            <w:hideMark/>
          </w:tcPr>
          <w:p w14:paraId="6E5D4EA2" w14:textId="7B6531AC"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   </w:t>
            </w:r>
          </w:p>
        </w:tc>
        <w:tc>
          <w:tcPr>
            <w:tcW w:w="418" w:type="pct"/>
            <w:tcBorders>
              <w:top w:val="nil"/>
              <w:left w:val="nil"/>
              <w:bottom w:val="nil"/>
              <w:right w:val="single" w:sz="8" w:space="0" w:color="auto"/>
            </w:tcBorders>
            <w:shd w:val="clear" w:color="000000" w:fill="D9D9D9"/>
            <w:noWrap/>
            <w:vAlign w:val="center"/>
            <w:hideMark/>
          </w:tcPr>
          <w:p w14:paraId="0C9E8BE6" w14:textId="5DDD544E"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13,000.00 </w:t>
            </w:r>
          </w:p>
        </w:tc>
        <w:tc>
          <w:tcPr>
            <w:tcW w:w="366" w:type="pct"/>
            <w:tcBorders>
              <w:top w:val="nil"/>
              <w:left w:val="nil"/>
              <w:bottom w:val="single" w:sz="8" w:space="0" w:color="auto"/>
              <w:right w:val="single" w:sz="8" w:space="0" w:color="auto"/>
            </w:tcBorders>
            <w:shd w:val="clear" w:color="000000" w:fill="D9D9D9"/>
            <w:noWrap/>
            <w:vAlign w:val="center"/>
            <w:hideMark/>
          </w:tcPr>
          <w:p w14:paraId="3969BCEA" w14:textId="5E9D9680"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14,000.00 </w:t>
            </w:r>
          </w:p>
        </w:tc>
        <w:tc>
          <w:tcPr>
            <w:tcW w:w="417" w:type="pct"/>
            <w:tcBorders>
              <w:top w:val="nil"/>
              <w:left w:val="nil"/>
              <w:bottom w:val="single" w:sz="8" w:space="0" w:color="auto"/>
              <w:right w:val="single" w:sz="8" w:space="0" w:color="auto"/>
            </w:tcBorders>
            <w:shd w:val="clear" w:color="000000" w:fill="D9D9D9"/>
            <w:noWrap/>
            <w:vAlign w:val="center"/>
            <w:hideMark/>
          </w:tcPr>
          <w:p w14:paraId="288125FD" w14:textId="42F542D0" w:rsidR="0026579A" w:rsidRPr="00ED2589" w:rsidRDefault="0026579A" w:rsidP="0026579A">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54,000.00 </w:t>
            </w:r>
          </w:p>
        </w:tc>
        <w:tc>
          <w:tcPr>
            <w:tcW w:w="253" w:type="pct"/>
            <w:tcBorders>
              <w:top w:val="nil"/>
              <w:left w:val="nil"/>
              <w:bottom w:val="single" w:sz="8" w:space="0" w:color="auto"/>
              <w:right w:val="single" w:sz="8" w:space="0" w:color="auto"/>
            </w:tcBorders>
            <w:shd w:val="clear" w:color="000000" w:fill="D9D9D9"/>
            <w:noWrap/>
            <w:vAlign w:val="center"/>
            <w:hideMark/>
          </w:tcPr>
          <w:p w14:paraId="7D9B3199" w14:textId="62EF7D70"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30</w:t>
            </w:r>
          </w:p>
        </w:tc>
      </w:tr>
      <w:tr w:rsidR="0026579A" w:rsidRPr="00ED2589" w14:paraId="79A1B69C" w14:textId="77777777" w:rsidTr="00DC08C2">
        <w:trPr>
          <w:trHeight w:val="310"/>
        </w:trPr>
        <w:tc>
          <w:tcPr>
            <w:tcW w:w="570" w:type="pct"/>
            <w:vMerge/>
            <w:tcBorders>
              <w:left w:val="single" w:sz="4" w:space="0" w:color="auto"/>
              <w:right w:val="single" w:sz="4" w:space="0" w:color="auto"/>
            </w:tcBorders>
            <w:shd w:val="clear" w:color="000000" w:fill="D6DCE4"/>
            <w:noWrap/>
            <w:vAlign w:val="center"/>
            <w:hideMark/>
          </w:tcPr>
          <w:p w14:paraId="0E555838" w14:textId="73E53044"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p>
        </w:tc>
        <w:tc>
          <w:tcPr>
            <w:tcW w:w="470" w:type="pct"/>
            <w:tcBorders>
              <w:top w:val="nil"/>
              <w:left w:val="nil"/>
              <w:bottom w:val="single" w:sz="4" w:space="0" w:color="auto"/>
              <w:right w:val="single" w:sz="4" w:space="0" w:color="auto"/>
            </w:tcBorders>
            <w:shd w:val="clear" w:color="000000" w:fill="D6DCE4"/>
            <w:noWrap/>
            <w:vAlign w:val="center"/>
            <w:hideMark/>
          </w:tcPr>
          <w:p w14:paraId="7B261AD5"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13" w:type="pct"/>
            <w:tcBorders>
              <w:top w:val="nil"/>
              <w:left w:val="nil"/>
              <w:bottom w:val="single" w:sz="4" w:space="0" w:color="auto"/>
              <w:right w:val="single" w:sz="4" w:space="0" w:color="auto"/>
            </w:tcBorders>
            <w:shd w:val="clear" w:color="000000" w:fill="D6DCE4"/>
            <w:noWrap/>
            <w:vAlign w:val="center"/>
            <w:hideMark/>
          </w:tcPr>
          <w:p w14:paraId="7FE049F2"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34" w:type="pct"/>
            <w:tcBorders>
              <w:top w:val="nil"/>
              <w:left w:val="nil"/>
              <w:bottom w:val="single" w:sz="4" w:space="0" w:color="auto"/>
              <w:right w:val="single" w:sz="4" w:space="0" w:color="auto"/>
            </w:tcBorders>
            <w:shd w:val="clear" w:color="000000" w:fill="D6DCE4"/>
            <w:noWrap/>
            <w:vAlign w:val="center"/>
            <w:hideMark/>
          </w:tcPr>
          <w:p w14:paraId="5A81D0C2"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47" w:type="pct"/>
            <w:tcBorders>
              <w:top w:val="nil"/>
              <w:left w:val="nil"/>
              <w:bottom w:val="single" w:sz="4" w:space="0" w:color="auto"/>
              <w:right w:val="single" w:sz="4" w:space="0" w:color="auto"/>
            </w:tcBorders>
            <w:shd w:val="clear" w:color="000000" w:fill="D6DCE4"/>
            <w:noWrap/>
            <w:vAlign w:val="center"/>
            <w:hideMark/>
          </w:tcPr>
          <w:p w14:paraId="41328874"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71300</w:t>
            </w:r>
          </w:p>
        </w:tc>
        <w:tc>
          <w:tcPr>
            <w:tcW w:w="677" w:type="pct"/>
            <w:tcBorders>
              <w:top w:val="nil"/>
              <w:left w:val="nil"/>
              <w:bottom w:val="single" w:sz="8" w:space="0" w:color="auto"/>
              <w:right w:val="single" w:sz="8" w:space="0" w:color="auto"/>
            </w:tcBorders>
            <w:shd w:val="clear" w:color="000000" w:fill="D9D9D9"/>
            <w:noWrap/>
            <w:vAlign w:val="center"/>
            <w:hideMark/>
          </w:tcPr>
          <w:p w14:paraId="4AA9AC26" w14:textId="77777777" w:rsidR="0026579A" w:rsidRPr="00ED2589" w:rsidRDefault="0026579A" w:rsidP="0026579A">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Local consultants</w:t>
            </w:r>
          </w:p>
        </w:tc>
        <w:tc>
          <w:tcPr>
            <w:tcW w:w="419" w:type="pct"/>
            <w:tcBorders>
              <w:top w:val="nil"/>
              <w:left w:val="nil"/>
              <w:bottom w:val="single" w:sz="8" w:space="0" w:color="auto"/>
              <w:right w:val="single" w:sz="8" w:space="0" w:color="auto"/>
            </w:tcBorders>
            <w:shd w:val="clear" w:color="000000" w:fill="D9D9D9"/>
            <w:noWrap/>
            <w:vAlign w:val="center"/>
            <w:hideMark/>
          </w:tcPr>
          <w:p w14:paraId="6A3DF7C2" w14:textId="18AC0D2D"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w:t>
            </w:r>
          </w:p>
        </w:tc>
        <w:tc>
          <w:tcPr>
            <w:tcW w:w="416" w:type="pct"/>
            <w:tcBorders>
              <w:top w:val="nil"/>
              <w:left w:val="nil"/>
              <w:bottom w:val="single" w:sz="8" w:space="0" w:color="auto"/>
              <w:right w:val="nil"/>
            </w:tcBorders>
            <w:shd w:val="clear" w:color="000000" w:fill="D9D9D9"/>
            <w:noWrap/>
            <w:vAlign w:val="center"/>
            <w:hideMark/>
          </w:tcPr>
          <w:p w14:paraId="6656B207" w14:textId="70325E76"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xml:space="preserve">                 48,000.00 </w:t>
            </w:r>
          </w:p>
        </w:tc>
        <w:tc>
          <w:tcPr>
            <w:tcW w:w="418"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6F8AD9B" w14:textId="575ED1B2"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w:t>
            </w:r>
          </w:p>
        </w:tc>
        <w:tc>
          <w:tcPr>
            <w:tcW w:w="366" w:type="pct"/>
            <w:tcBorders>
              <w:top w:val="nil"/>
              <w:left w:val="nil"/>
              <w:bottom w:val="single" w:sz="8" w:space="0" w:color="auto"/>
              <w:right w:val="single" w:sz="8" w:space="0" w:color="auto"/>
            </w:tcBorders>
            <w:shd w:val="clear" w:color="000000" w:fill="D9D9D9"/>
            <w:noWrap/>
            <w:vAlign w:val="center"/>
            <w:hideMark/>
          </w:tcPr>
          <w:p w14:paraId="2D28DED6" w14:textId="6B9F8B2E"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w:t>
            </w:r>
          </w:p>
        </w:tc>
        <w:tc>
          <w:tcPr>
            <w:tcW w:w="417" w:type="pct"/>
            <w:tcBorders>
              <w:top w:val="nil"/>
              <w:left w:val="nil"/>
              <w:bottom w:val="single" w:sz="8" w:space="0" w:color="auto"/>
              <w:right w:val="single" w:sz="8" w:space="0" w:color="auto"/>
            </w:tcBorders>
            <w:shd w:val="clear" w:color="000000" w:fill="D9D9D9"/>
            <w:noWrap/>
            <w:vAlign w:val="center"/>
            <w:hideMark/>
          </w:tcPr>
          <w:p w14:paraId="13F9952E" w14:textId="5F762FC2" w:rsidR="0026579A" w:rsidRPr="00ED2589" w:rsidRDefault="0026579A" w:rsidP="0026579A">
            <w:pPr>
              <w:spacing w:after="0"/>
              <w:jc w:val="right"/>
              <w:rPr>
                <w:rFonts w:asciiTheme="minorHAnsi" w:eastAsia="Times New Roman" w:hAnsiTheme="minorHAnsi" w:cstheme="minorHAnsi"/>
                <w:color w:val="000000"/>
                <w:sz w:val="16"/>
                <w:szCs w:val="16"/>
                <w:lang w:val="en-ZA" w:eastAsia="en-ZA"/>
              </w:rPr>
            </w:pPr>
            <w:r>
              <w:rPr>
                <w:rFonts w:cs="Calibri"/>
                <w:color w:val="000000"/>
                <w:sz w:val="16"/>
                <w:szCs w:val="16"/>
              </w:rPr>
              <w:t xml:space="preserve">                          48,000.00 </w:t>
            </w:r>
          </w:p>
        </w:tc>
        <w:tc>
          <w:tcPr>
            <w:tcW w:w="253" w:type="pct"/>
            <w:tcBorders>
              <w:top w:val="nil"/>
              <w:left w:val="nil"/>
              <w:bottom w:val="single" w:sz="8" w:space="0" w:color="auto"/>
              <w:right w:val="single" w:sz="8" w:space="0" w:color="auto"/>
            </w:tcBorders>
            <w:shd w:val="clear" w:color="000000" w:fill="D9D9D9"/>
            <w:noWrap/>
            <w:vAlign w:val="center"/>
            <w:hideMark/>
          </w:tcPr>
          <w:p w14:paraId="68DCCC97" w14:textId="78B12E65"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31</w:t>
            </w:r>
          </w:p>
        </w:tc>
      </w:tr>
      <w:tr w:rsidR="00492007" w:rsidRPr="00ED2589" w14:paraId="5CE39F64" w14:textId="77777777" w:rsidTr="00A176AC">
        <w:trPr>
          <w:trHeight w:val="295"/>
        </w:trPr>
        <w:tc>
          <w:tcPr>
            <w:tcW w:w="570" w:type="pct"/>
            <w:vMerge/>
            <w:tcBorders>
              <w:left w:val="single" w:sz="4" w:space="0" w:color="auto"/>
              <w:bottom w:val="single" w:sz="4" w:space="0" w:color="auto"/>
              <w:right w:val="single" w:sz="4" w:space="0" w:color="auto"/>
            </w:tcBorders>
            <w:shd w:val="clear" w:color="000000" w:fill="B4C6E7"/>
            <w:noWrap/>
            <w:vAlign w:val="center"/>
            <w:hideMark/>
          </w:tcPr>
          <w:p w14:paraId="4BE7853E" w14:textId="7213865A"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p>
        </w:tc>
        <w:tc>
          <w:tcPr>
            <w:tcW w:w="470" w:type="pct"/>
            <w:tcBorders>
              <w:top w:val="nil"/>
              <w:left w:val="nil"/>
              <w:bottom w:val="single" w:sz="4" w:space="0" w:color="auto"/>
              <w:right w:val="single" w:sz="4" w:space="0" w:color="auto"/>
            </w:tcBorders>
            <w:shd w:val="clear" w:color="000000" w:fill="B4C6E7"/>
            <w:noWrap/>
            <w:vAlign w:val="center"/>
            <w:hideMark/>
          </w:tcPr>
          <w:p w14:paraId="0BEF7E0F"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13" w:type="pct"/>
            <w:tcBorders>
              <w:top w:val="nil"/>
              <w:left w:val="nil"/>
              <w:bottom w:val="single" w:sz="4" w:space="0" w:color="auto"/>
              <w:right w:val="single" w:sz="4" w:space="0" w:color="auto"/>
            </w:tcBorders>
            <w:shd w:val="clear" w:color="000000" w:fill="B4C6E7"/>
            <w:noWrap/>
            <w:vAlign w:val="center"/>
            <w:hideMark/>
          </w:tcPr>
          <w:p w14:paraId="7DC3B374"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34" w:type="pct"/>
            <w:tcBorders>
              <w:top w:val="nil"/>
              <w:left w:val="nil"/>
              <w:bottom w:val="single" w:sz="4" w:space="0" w:color="auto"/>
              <w:right w:val="single" w:sz="4" w:space="0" w:color="auto"/>
            </w:tcBorders>
            <w:shd w:val="clear" w:color="000000" w:fill="B4C6E7"/>
            <w:noWrap/>
            <w:vAlign w:val="center"/>
            <w:hideMark/>
          </w:tcPr>
          <w:p w14:paraId="57C85736"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47" w:type="pct"/>
            <w:tcBorders>
              <w:top w:val="nil"/>
              <w:left w:val="nil"/>
              <w:bottom w:val="single" w:sz="4" w:space="0" w:color="auto"/>
              <w:right w:val="single" w:sz="4" w:space="0" w:color="auto"/>
            </w:tcBorders>
            <w:shd w:val="clear" w:color="000000" w:fill="B4C6E7"/>
            <w:noWrap/>
            <w:vAlign w:val="center"/>
            <w:hideMark/>
          </w:tcPr>
          <w:p w14:paraId="3BC68603" w14:textId="77777777"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677" w:type="pct"/>
            <w:tcBorders>
              <w:top w:val="single" w:sz="4" w:space="0" w:color="auto"/>
              <w:left w:val="nil"/>
              <w:bottom w:val="single" w:sz="4" w:space="0" w:color="auto"/>
              <w:right w:val="single" w:sz="4" w:space="0" w:color="auto"/>
            </w:tcBorders>
            <w:shd w:val="clear" w:color="000000" w:fill="B4C6E7"/>
            <w:noWrap/>
            <w:vAlign w:val="center"/>
            <w:hideMark/>
          </w:tcPr>
          <w:p w14:paraId="4A10014C" w14:textId="77777777" w:rsidR="0026579A" w:rsidRPr="00ED2589" w:rsidRDefault="0026579A" w:rsidP="0026579A">
            <w:pPr>
              <w:spacing w:after="0"/>
              <w:jc w:val="left"/>
              <w:rPr>
                <w:rFonts w:asciiTheme="minorHAnsi" w:eastAsia="Times New Roman" w:hAnsiTheme="minorHAnsi" w:cstheme="minorHAnsi"/>
                <w:b/>
                <w:bCs/>
                <w:color w:val="000000"/>
                <w:sz w:val="16"/>
                <w:szCs w:val="16"/>
                <w:lang w:val="en-ZA" w:eastAsia="en-ZA"/>
              </w:rPr>
            </w:pPr>
            <w:r w:rsidRPr="00ED2589">
              <w:rPr>
                <w:rFonts w:asciiTheme="minorHAnsi" w:eastAsia="Times New Roman" w:hAnsiTheme="minorHAnsi" w:cstheme="minorHAnsi"/>
                <w:b/>
                <w:bCs/>
                <w:color w:val="000000"/>
                <w:sz w:val="16"/>
                <w:szCs w:val="16"/>
                <w:lang w:val="en-ZA" w:eastAsia="en-ZA"/>
              </w:rPr>
              <w:t>Total M&amp;E</w:t>
            </w:r>
          </w:p>
        </w:tc>
        <w:tc>
          <w:tcPr>
            <w:tcW w:w="41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30EA323" w14:textId="0521FF65" w:rsidR="0026579A" w:rsidRPr="00ED2589" w:rsidRDefault="0026579A" w:rsidP="0026579A">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27,000.00 </w:t>
            </w:r>
          </w:p>
        </w:tc>
        <w:tc>
          <w:tcPr>
            <w:tcW w:w="416" w:type="pct"/>
            <w:tcBorders>
              <w:top w:val="single" w:sz="4" w:space="0" w:color="auto"/>
              <w:left w:val="nil"/>
              <w:bottom w:val="single" w:sz="4" w:space="0" w:color="auto"/>
              <w:right w:val="single" w:sz="4" w:space="0" w:color="auto"/>
            </w:tcBorders>
            <w:shd w:val="clear" w:color="000000" w:fill="B4C6E7"/>
            <w:noWrap/>
            <w:vAlign w:val="center"/>
            <w:hideMark/>
          </w:tcPr>
          <w:p w14:paraId="43957073" w14:textId="767568F9" w:rsidR="0026579A" w:rsidRPr="00ED2589" w:rsidRDefault="0026579A" w:rsidP="0026579A">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48,000.00 </w:t>
            </w:r>
          </w:p>
        </w:tc>
        <w:tc>
          <w:tcPr>
            <w:tcW w:w="418" w:type="pct"/>
            <w:tcBorders>
              <w:top w:val="nil"/>
              <w:left w:val="nil"/>
              <w:bottom w:val="single" w:sz="4" w:space="0" w:color="auto"/>
              <w:right w:val="single" w:sz="4" w:space="0" w:color="auto"/>
            </w:tcBorders>
            <w:shd w:val="clear" w:color="000000" w:fill="B4C6E7"/>
            <w:noWrap/>
            <w:vAlign w:val="center"/>
            <w:hideMark/>
          </w:tcPr>
          <w:p w14:paraId="5707B37C" w14:textId="3B60C749" w:rsidR="0026579A" w:rsidRPr="00ED2589" w:rsidRDefault="0026579A" w:rsidP="0026579A">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61,000.00 </w:t>
            </w:r>
          </w:p>
        </w:tc>
        <w:tc>
          <w:tcPr>
            <w:tcW w:w="366" w:type="pct"/>
            <w:tcBorders>
              <w:top w:val="single" w:sz="4" w:space="0" w:color="auto"/>
              <w:left w:val="nil"/>
              <w:bottom w:val="single" w:sz="4" w:space="0" w:color="auto"/>
              <w:right w:val="single" w:sz="4" w:space="0" w:color="auto"/>
            </w:tcBorders>
            <w:shd w:val="clear" w:color="000000" w:fill="B4C6E7"/>
            <w:noWrap/>
            <w:vAlign w:val="center"/>
            <w:hideMark/>
          </w:tcPr>
          <w:p w14:paraId="5D7D6F5E" w14:textId="029CFEE3" w:rsidR="0026579A" w:rsidRPr="00ED2589" w:rsidRDefault="0026579A" w:rsidP="0026579A">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14,000.00 </w:t>
            </w:r>
          </w:p>
        </w:tc>
        <w:tc>
          <w:tcPr>
            <w:tcW w:w="417" w:type="pct"/>
            <w:tcBorders>
              <w:top w:val="single" w:sz="4" w:space="0" w:color="auto"/>
              <w:left w:val="nil"/>
              <w:bottom w:val="single" w:sz="4" w:space="0" w:color="auto"/>
              <w:right w:val="single" w:sz="4" w:space="0" w:color="auto"/>
            </w:tcBorders>
            <w:shd w:val="clear" w:color="000000" w:fill="B4C6E7"/>
            <w:noWrap/>
            <w:vAlign w:val="center"/>
            <w:hideMark/>
          </w:tcPr>
          <w:p w14:paraId="30264264" w14:textId="60733FDB" w:rsidR="0026579A" w:rsidRPr="00ED2589" w:rsidRDefault="0026579A" w:rsidP="0026579A">
            <w:pPr>
              <w:spacing w:after="0"/>
              <w:jc w:val="center"/>
              <w:rPr>
                <w:rFonts w:asciiTheme="minorHAnsi" w:eastAsia="Times New Roman" w:hAnsiTheme="minorHAnsi" w:cstheme="minorHAnsi"/>
                <w:b/>
                <w:bCs/>
                <w:color w:val="000000"/>
                <w:sz w:val="16"/>
                <w:szCs w:val="16"/>
                <w:lang w:val="en-ZA" w:eastAsia="en-ZA"/>
              </w:rPr>
            </w:pPr>
            <w:r>
              <w:rPr>
                <w:rFonts w:cs="Calibri"/>
                <w:b/>
                <w:bCs/>
                <w:color w:val="000000"/>
                <w:sz w:val="16"/>
                <w:szCs w:val="16"/>
              </w:rPr>
              <w:t xml:space="preserve">                        150,000.00 </w:t>
            </w:r>
          </w:p>
        </w:tc>
        <w:tc>
          <w:tcPr>
            <w:tcW w:w="253" w:type="pct"/>
            <w:tcBorders>
              <w:top w:val="single" w:sz="4" w:space="0" w:color="auto"/>
              <w:left w:val="nil"/>
              <w:bottom w:val="single" w:sz="4" w:space="0" w:color="auto"/>
              <w:right w:val="single" w:sz="4" w:space="0" w:color="auto"/>
            </w:tcBorders>
            <w:shd w:val="clear" w:color="000000" w:fill="B4C6E7"/>
            <w:noWrap/>
            <w:vAlign w:val="center"/>
            <w:hideMark/>
          </w:tcPr>
          <w:p w14:paraId="46CDB69E" w14:textId="12A775A5" w:rsidR="0026579A" w:rsidRPr="00ED2589" w:rsidRDefault="0026579A" w:rsidP="0026579A">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 </w:t>
            </w:r>
          </w:p>
        </w:tc>
      </w:tr>
      <w:tr w:rsidR="00E940D5" w:rsidRPr="00ED2589" w14:paraId="279759E1" w14:textId="77777777" w:rsidTr="00DC08C2">
        <w:trPr>
          <w:trHeight w:val="310"/>
        </w:trPr>
        <w:tc>
          <w:tcPr>
            <w:tcW w:w="570" w:type="pct"/>
            <w:tcBorders>
              <w:top w:val="nil"/>
              <w:left w:val="single" w:sz="8" w:space="0" w:color="auto"/>
              <w:bottom w:val="nil"/>
              <w:right w:val="single" w:sz="8" w:space="0" w:color="auto"/>
            </w:tcBorders>
            <w:shd w:val="clear" w:color="000000" w:fill="FCE4D6"/>
            <w:noWrap/>
            <w:vAlign w:val="center"/>
            <w:hideMark/>
          </w:tcPr>
          <w:p w14:paraId="2366B0EC" w14:textId="77777777" w:rsidR="00A60BFA" w:rsidRPr="00ED2589" w:rsidRDefault="00A60BFA" w:rsidP="00A60BF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470" w:type="pct"/>
            <w:tcBorders>
              <w:top w:val="nil"/>
              <w:left w:val="nil"/>
              <w:bottom w:val="single" w:sz="8" w:space="0" w:color="auto"/>
              <w:right w:val="single" w:sz="8" w:space="0" w:color="auto"/>
            </w:tcBorders>
            <w:shd w:val="clear" w:color="000000" w:fill="FCE4D6"/>
            <w:noWrap/>
            <w:vAlign w:val="center"/>
            <w:hideMark/>
          </w:tcPr>
          <w:p w14:paraId="359E0F4C" w14:textId="77777777" w:rsidR="00A60BFA" w:rsidRPr="00ED2589" w:rsidRDefault="00A60BFA" w:rsidP="00A60BF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13" w:type="pct"/>
            <w:tcBorders>
              <w:top w:val="nil"/>
              <w:left w:val="nil"/>
              <w:bottom w:val="single" w:sz="8" w:space="0" w:color="auto"/>
              <w:right w:val="single" w:sz="8" w:space="0" w:color="auto"/>
            </w:tcBorders>
            <w:shd w:val="clear" w:color="000000" w:fill="FCE4D6"/>
            <w:noWrap/>
            <w:vAlign w:val="center"/>
            <w:hideMark/>
          </w:tcPr>
          <w:p w14:paraId="0BBDADFB" w14:textId="77777777" w:rsidR="00A60BFA" w:rsidRPr="00ED2589" w:rsidRDefault="00A60BFA" w:rsidP="00A60BF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34" w:type="pct"/>
            <w:tcBorders>
              <w:top w:val="nil"/>
              <w:left w:val="nil"/>
              <w:bottom w:val="single" w:sz="8" w:space="0" w:color="auto"/>
              <w:right w:val="single" w:sz="8" w:space="0" w:color="auto"/>
            </w:tcBorders>
            <w:shd w:val="clear" w:color="000000" w:fill="FCE4D6"/>
            <w:noWrap/>
            <w:vAlign w:val="center"/>
            <w:hideMark/>
          </w:tcPr>
          <w:p w14:paraId="06C821B9" w14:textId="77777777" w:rsidR="00A60BFA" w:rsidRPr="00ED2589" w:rsidRDefault="00A60BFA" w:rsidP="00A60BF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47" w:type="pct"/>
            <w:tcBorders>
              <w:top w:val="nil"/>
              <w:left w:val="nil"/>
              <w:bottom w:val="single" w:sz="8" w:space="0" w:color="auto"/>
              <w:right w:val="single" w:sz="8" w:space="0" w:color="auto"/>
            </w:tcBorders>
            <w:shd w:val="clear" w:color="000000" w:fill="FCE4D6"/>
            <w:noWrap/>
            <w:vAlign w:val="center"/>
            <w:hideMark/>
          </w:tcPr>
          <w:p w14:paraId="46C257C6" w14:textId="77777777" w:rsidR="00A60BFA" w:rsidRPr="00ED2589" w:rsidRDefault="00A60BFA" w:rsidP="00A60BF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677" w:type="pct"/>
            <w:tcBorders>
              <w:top w:val="nil"/>
              <w:left w:val="nil"/>
              <w:bottom w:val="single" w:sz="8" w:space="0" w:color="auto"/>
              <w:right w:val="single" w:sz="8" w:space="0" w:color="auto"/>
            </w:tcBorders>
            <w:shd w:val="clear" w:color="000000" w:fill="FCE4D6"/>
            <w:noWrap/>
            <w:vAlign w:val="center"/>
            <w:hideMark/>
          </w:tcPr>
          <w:p w14:paraId="28AE2F28" w14:textId="77777777" w:rsidR="00A60BFA" w:rsidRPr="00ED2589" w:rsidRDefault="00A60BFA" w:rsidP="00A60BFA">
            <w:pPr>
              <w:spacing w:after="0"/>
              <w:jc w:val="left"/>
              <w:rPr>
                <w:rFonts w:asciiTheme="minorHAnsi" w:eastAsia="Times New Roman" w:hAnsiTheme="minorHAnsi" w:cstheme="minorHAnsi"/>
                <w:b/>
                <w:bCs/>
                <w:color w:val="000000"/>
                <w:sz w:val="16"/>
                <w:szCs w:val="16"/>
                <w:lang w:val="en-ZA" w:eastAsia="en-ZA"/>
              </w:rPr>
            </w:pPr>
            <w:r w:rsidRPr="00ED2589">
              <w:rPr>
                <w:rFonts w:asciiTheme="minorHAnsi" w:eastAsia="Times New Roman" w:hAnsiTheme="minorHAnsi" w:cstheme="minorHAnsi"/>
                <w:b/>
                <w:bCs/>
                <w:color w:val="000000"/>
                <w:sz w:val="16"/>
                <w:szCs w:val="16"/>
                <w:lang w:val="en-ZA" w:eastAsia="en-ZA"/>
              </w:rPr>
              <w:t> </w:t>
            </w:r>
          </w:p>
        </w:tc>
        <w:tc>
          <w:tcPr>
            <w:tcW w:w="419" w:type="pct"/>
            <w:tcBorders>
              <w:top w:val="nil"/>
              <w:left w:val="nil"/>
              <w:bottom w:val="single" w:sz="8" w:space="0" w:color="auto"/>
              <w:right w:val="single" w:sz="8" w:space="0" w:color="auto"/>
            </w:tcBorders>
            <w:shd w:val="clear" w:color="000000" w:fill="FCE4D6"/>
            <w:noWrap/>
            <w:hideMark/>
          </w:tcPr>
          <w:p w14:paraId="3D53DE68" w14:textId="084419DF" w:rsidR="00A60BFA" w:rsidRPr="00ED2589" w:rsidRDefault="00A60BFA" w:rsidP="00A60BFA">
            <w:pPr>
              <w:spacing w:after="0"/>
              <w:jc w:val="center"/>
              <w:rPr>
                <w:rFonts w:asciiTheme="minorHAnsi" w:eastAsia="Times New Roman" w:hAnsiTheme="minorHAnsi" w:cstheme="minorHAnsi"/>
                <w:b/>
                <w:bCs/>
                <w:color w:val="000000"/>
                <w:sz w:val="16"/>
                <w:szCs w:val="16"/>
                <w:lang w:val="en-ZA" w:eastAsia="en-ZA"/>
              </w:rPr>
            </w:pPr>
          </w:p>
        </w:tc>
        <w:tc>
          <w:tcPr>
            <w:tcW w:w="416" w:type="pct"/>
            <w:tcBorders>
              <w:top w:val="nil"/>
              <w:left w:val="nil"/>
              <w:bottom w:val="single" w:sz="8" w:space="0" w:color="auto"/>
              <w:right w:val="single" w:sz="8" w:space="0" w:color="auto"/>
            </w:tcBorders>
            <w:shd w:val="clear" w:color="000000" w:fill="FCE4D6"/>
            <w:noWrap/>
            <w:hideMark/>
          </w:tcPr>
          <w:p w14:paraId="5588238E" w14:textId="37A129AC" w:rsidR="00A60BFA" w:rsidRPr="00ED2589" w:rsidRDefault="00A60BFA" w:rsidP="00A60BFA">
            <w:pPr>
              <w:spacing w:after="0"/>
              <w:jc w:val="center"/>
              <w:rPr>
                <w:rFonts w:asciiTheme="minorHAnsi" w:eastAsia="Times New Roman" w:hAnsiTheme="minorHAnsi" w:cstheme="minorHAnsi"/>
                <w:b/>
                <w:bCs/>
                <w:color w:val="000000"/>
                <w:sz w:val="16"/>
                <w:szCs w:val="16"/>
                <w:lang w:val="en-ZA" w:eastAsia="en-ZA"/>
              </w:rPr>
            </w:pPr>
          </w:p>
        </w:tc>
        <w:tc>
          <w:tcPr>
            <w:tcW w:w="418" w:type="pct"/>
            <w:tcBorders>
              <w:top w:val="nil"/>
              <w:left w:val="nil"/>
              <w:bottom w:val="single" w:sz="8" w:space="0" w:color="auto"/>
              <w:right w:val="single" w:sz="8" w:space="0" w:color="auto"/>
            </w:tcBorders>
            <w:shd w:val="clear" w:color="000000" w:fill="FCE4D6"/>
            <w:noWrap/>
            <w:hideMark/>
          </w:tcPr>
          <w:p w14:paraId="62C8EE61" w14:textId="3CC88506" w:rsidR="00A60BFA" w:rsidRPr="00ED2589" w:rsidRDefault="00A60BFA" w:rsidP="00A60BFA">
            <w:pPr>
              <w:spacing w:after="0"/>
              <w:jc w:val="center"/>
              <w:rPr>
                <w:rFonts w:asciiTheme="minorHAnsi" w:eastAsia="Times New Roman" w:hAnsiTheme="minorHAnsi" w:cstheme="minorHAnsi"/>
                <w:b/>
                <w:bCs/>
                <w:color w:val="000000"/>
                <w:sz w:val="16"/>
                <w:szCs w:val="16"/>
                <w:lang w:val="en-ZA" w:eastAsia="en-ZA"/>
              </w:rPr>
            </w:pPr>
          </w:p>
        </w:tc>
        <w:tc>
          <w:tcPr>
            <w:tcW w:w="366" w:type="pct"/>
            <w:tcBorders>
              <w:top w:val="nil"/>
              <w:left w:val="nil"/>
              <w:bottom w:val="single" w:sz="8" w:space="0" w:color="auto"/>
              <w:right w:val="single" w:sz="8" w:space="0" w:color="auto"/>
            </w:tcBorders>
            <w:shd w:val="clear" w:color="000000" w:fill="FCE4D6"/>
            <w:noWrap/>
            <w:hideMark/>
          </w:tcPr>
          <w:p w14:paraId="516DD960" w14:textId="73A41357" w:rsidR="00A60BFA" w:rsidRPr="00ED2589" w:rsidRDefault="00A60BFA" w:rsidP="00A60BFA">
            <w:pPr>
              <w:spacing w:after="0"/>
              <w:jc w:val="center"/>
              <w:rPr>
                <w:rFonts w:asciiTheme="minorHAnsi" w:eastAsia="Times New Roman" w:hAnsiTheme="minorHAnsi" w:cstheme="minorHAnsi"/>
                <w:b/>
                <w:bCs/>
                <w:color w:val="000000"/>
                <w:sz w:val="16"/>
                <w:szCs w:val="16"/>
                <w:lang w:val="en-ZA" w:eastAsia="en-ZA"/>
              </w:rPr>
            </w:pPr>
          </w:p>
        </w:tc>
        <w:tc>
          <w:tcPr>
            <w:tcW w:w="417" w:type="pct"/>
            <w:tcBorders>
              <w:top w:val="nil"/>
              <w:left w:val="nil"/>
              <w:bottom w:val="single" w:sz="8" w:space="0" w:color="auto"/>
              <w:right w:val="single" w:sz="8" w:space="0" w:color="auto"/>
            </w:tcBorders>
            <w:shd w:val="clear" w:color="000000" w:fill="FCE4D6"/>
            <w:noWrap/>
            <w:hideMark/>
          </w:tcPr>
          <w:p w14:paraId="7E39256B" w14:textId="7886DA7A" w:rsidR="00A60BFA" w:rsidRPr="00ED2589" w:rsidRDefault="00A60BFA" w:rsidP="00A60BFA">
            <w:pPr>
              <w:spacing w:after="0"/>
              <w:jc w:val="center"/>
              <w:rPr>
                <w:rFonts w:asciiTheme="minorHAnsi" w:eastAsia="Times New Roman" w:hAnsiTheme="minorHAnsi" w:cstheme="minorHAnsi"/>
                <w:b/>
                <w:bCs/>
                <w:color w:val="000000"/>
                <w:sz w:val="16"/>
                <w:szCs w:val="16"/>
                <w:lang w:val="en-ZA" w:eastAsia="en-ZA"/>
              </w:rPr>
            </w:pPr>
          </w:p>
        </w:tc>
        <w:tc>
          <w:tcPr>
            <w:tcW w:w="253" w:type="pct"/>
            <w:tcBorders>
              <w:top w:val="nil"/>
              <w:left w:val="nil"/>
              <w:bottom w:val="single" w:sz="8" w:space="0" w:color="auto"/>
              <w:right w:val="single" w:sz="8" w:space="0" w:color="auto"/>
            </w:tcBorders>
            <w:shd w:val="clear" w:color="000000" w:fill="FCE4D6"/>
            <w:noWrap/>
            <w:vAlign w:val="center"/>
            <w:hideMark/>
          </w:tcPr>
          <w:p w14:paraId="715D6923" w14:textId="77777777" w:rsidR="00A60BFA" w:rsidRPr="00ED2589" w:rsidRDefault="00A60BFA" w:rsidP="00A60BFA">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r>
      <w:tr w:rsidR="003B3944" w:rsidRPr="00ED2589" w14:paraId="16DA50B3" w14:textId="77777777" w:rsidTr="00DC08C2">
        <w:trPr>
          <w:trHeight w:val="310"/>
        </w:trPr>
        <w:tc>
          <w:tcPr>
            <w:tcW w:w="570" w:type="pct"/>
            <w:vMerge w:val="restart"/>
            <w:tcBorders>
              <w:top w:val="single" w:sz="4" w:space="0" w:color="auto"/>
              <w:left w:val="single" w:sz="4" w:space="0" w:color="auto"/>
              <w:bottom w:val="single" w:sz="4" w:space="0" w:color="auto"/>
              <w:right w:val="single" w:sz="4" w:space="0" w:color="auto"/>
            </w:tcBorders>
            <w:shd w:val="clear" w:color="000000" w:fill="D6DCE4"/>
            <w:vAlign w:val="center"/>
            <w:hideMark/>
          </w:tcPr>
          <w:p w14:paraId="6FDCC277" w14:textId="0BDE62C5"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r>
              <w:rPr>
                <w:rFonts w:asciiTheme="minorHAnsi" w:eastAsia="Times New Roman" w:hAnsiTheme="minorHAnsi" w:cstheme="minorHAnsi"/>
                <w:color w:val="000000"/>
                <w:sz w:val="16"/>
                <w:szCs w:val="16"/>
                <w:lang w:val="en-ZA" w:eastAsia="en-ZA"/>
              </w:rPr>
              <w:t>Project Management</w:t>
            </w:r>
          </w:p>
        </w:tc>
        <w:tc>
          <w:tcPr>
            <w:tcW w:w="470" w:type="pct"/>
            <w:vMerge w:val="restart"/>
            <w:tcBorders>
              <w:top w:val="single" w:sz="4" w:space="0" w:color="auto"/>
              <w:left w:val="single" w:sz="4" w:space="0" w:color="auto"/>
              <w:bottom w:val="single" w:sz="4" w:space="0" w:color="auto"/>
              <w:right w:val="single" w:sz="4" w:space="0" w:color="auto"/>
            </w:tcBorders>
            <w:shd w:val="clear" w:color="000000" w:fill="D6DCE4"/>
            <w:vAlign w:val="center"/>
            <w:hideMark/>
          </w:tcPr>
          <w:p w14:paraId="031D4E17" w14:textId="3D9E0616"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r>
              <w:rPr>
                <w:rFonts w:asciiTheme="minorHAnsi" w:eastAsia="Times New Roman" w:hAnsiTheme="minorHAnsi" w:cstheme="minorHAnsi"/>
                <w:color w:val="000000"/>
                <w:sz w:val="16"/>
                <w:szCs w:val="16"/>
                <w:lang w:val="en-ZA" w:eastAsia="en-ZA"/>
              </w:rPr>
              <w:t>UNDP</w:t>
            </w:r>
          </w:p>
        </w:tc>
        <w:tc>
          <w:tcPr>
            <w:tcW w:w="313" w:type="pct"/>
            <w:vMerge w:val="restart"/>
            <w:tcBorders>
              <w:top w:val="single" w:sz="4" w:space="0" w:color="auto"/>
              <w:left w:val="single" w:sz="4" w:space="0" w:color="auto"/>
              <w:bottom w:val="single" w:sz="4" w:space="0" w:color="auto"/>
              <w:right w:val="single" w:sz="4" w:space="0" w:color="auto"/>
            </w:tcBorders>
            <w:shd w:val="clear" w:color="000000" w:fill="D6DCE4"/>
            <w:vAlign w:val="center"/>
            <w:hideMark/>
          </w:tcPr>
          <w:p w14:paraId="16496967" w14:textId="725C4E95"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r>
              <w:rPr>
                <w:rFonts w:asciiTheme="minorHAnsi" w:eastAsia="Times New Roman" w:hAnsiTheme="minorHAnsi" w:cstheme="minorHAnsi"/>
                <w:color w:val="000000"/>
                <w:sz w:val="16"/>
                <w:szCs w:val="16"/>
                <w:lang w:val="en-ZA" w:eastAsia="en-ZA"/>
              </w:rPr>
              <w:t>62000</w:t>
            </w:r>
          </w:p>
        </w:tc>
        <w:tc>
          <w:tcPr>
            <w:tcW w:w="334" w:type="pct"/>
            <w:vMerge w:val="restart"/>
            <w:tcBorders>
              <w:top w:val="single" w:sz="4" w:space="0" w:color="auto"/>
              <w:left w:val="single" w:sz="4" w:space="0" w:color="auto"/>
              <w:bottom w:val="single" w:sz="4" w:space="0" w:color="auto"/>
              <w:right w:val="single" w:sz="4" w:space="0" w:color="auto"/>
            </w:tcBorders>
            <w:shd w:val="clear" w:color="000000" w:fill="D6DCE4"/>
            <w:vAlign w:val="center"/>
            <w:hideMark/>
          </w:tcPr>
          <w:p w14:paraId="195D4BDF" w14:textId="5A3FAD1A"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r>
              <w:rPr>
                <w:rFonts w:asciiTheme="minorHAnsi" w:eastAsia="Times New Roman" w:hAnsiTheme="minorHAnsi" w:cstheme="minorHAnsi"/>
                <w:color w:val="000000"/>
                <w:sz w:val="16"/>
                <w:szCs w:val="16"/>
                <w:lang w:val="en-ZA" w:eastAsia="en-ZA"/>
              </w:rPr>
              <w:t>GEF</w:t>
            </w:r>
          </w:p>
        </w:tc>
        <w:tc>
          <w:tcPr>
            <w:tcW w:w="347" w:type="pct"/>
            <w:tcBorders>
              <w:top w:val="nil"/>
              <w:left w:val="nil"/>
              <w:bottom w:val="single" w:sz="8" w:space="0" w:color="auto"/>
              <w:right w:val="single" w:sz="8" w:space="0" w:color="auto"/>
            </w:tcBorders>
            <w:shd w:val="clear" w:color="auto" w:fill="auto"/>
            <w:noWrap/>
            <w:vAlign w:val="center"/>
            <w:hideMark/>
          </w:tcPr>
          <w:p w14:paraId="2B345E03" w14:textId="77777777"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71400</w:t>
            </w:r>
          </w:p>
        </w:tc>
        <w:tc>
          <w:tcPr>
            <w:tcW w:w="677" w:type="pct"/>
            <w:tcBorders>
              <w:top w:val="nil"/>
              <w:left w:val="nil"/>
              <w:bottom w:val="single" w:sz="8" w:space="0" w:color="auto"/>
              <w:right w:val="single" w:sz="8" w:space="0" w:color="auto"/>
            </w:tcBorders>
            <w:shd w:val="clear" w:color="auto" w:fill="auto"/>
            <w:noWrap/>
            <w:vAlign w:val="center"/>
            <w:hideMark/>
          </w:tcPr>
          <w:p w14:paraId="1307752E"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Contractual services - individual</w:t>
            </w:r>
          </w:p>
        </w:tc>
        <w:tc>
          <w:tcPr>
            <w:tcW w:w="419" w:type="pct"/>
            <w:tcBorders>
              <w:top w:val="nil"/>
              <w:left w:val="nil"/>
              <w:bottom w:val="single" w:sz="8" w:space="0" w:color="auto"/>
              <w:right w:val="single" w:sz="8" w:space="0" w:color="auto"/>
            </w:tcBorders>
            <w:shd w:val="clear" w:color="auto" w:fill="auto"/>
            <w:noWrap/>
            <w:vAlign w:val="center"/>
            <w:hideMark/>
          </w:tcPr>
          <w:p w14:paraId="20272241" w14:textId="78E5F796" w:rsidR="003B3944" w:rsidRPr="00726088" w:rsidRDefault="003B3944" w:rsidP="003B3944">
            <w:pPr>
              <w:spacing w:after="0"/>
              <w:jc w:val="center"/>
              <w:rPr>
                <w:rFonts w:asciiTheme="minorHAnsi" w:eastAsia="Times New Roman" w:hAnsiTheme="minorHAnsi" w:cstheme="minorHAnsi"/>
                <w:color w:val="000000"/>
                <w:sz w:val="16"/>
                <w:szCs w:val="16"/>
                <w:lang w:val="en-ZA" w:eastAsia="en-ZA"/>
              </w:rPr>
            </w:pPr>
            <w:r w:rsidRPr="00726088">
              <w:rPr>
                <w:rFonts w:cs="Calibri"/>
                <w:color w:val="000000"/>
                <w:sz w:val="16"/>
                <w:szCs w:val="16"/>
              </w:rPr>
              <w:t xml:space="preserve">                         49,500.00 </w:t>
            </w:r>
          </w:p>
        </w:tc>
        <w:tc>
          <w:tcPr>
            <w:tcW w:w="416" w:type="pct"/>
            <w:tcBorders>
              <w:top w:val="nil"/>
              <w:left w:val="nil"/>
              <w:bottom w:val="single" w:sz="8" w:space="0" w:color="auto"/>
              <w:right w:val="single" w:sz="8" w:space="0" w:color="auto"/>
            </w:tcBorders>
            <w:shd w:val="clear" w:color="auto" w:fill="auto"/>
            <w:noWrap/>
            <w:vAlign w:val="center"/>
            <w:hideMark/>
          </w:tcPr>
          <w:p w14:paraId="1859E877" w14:textId="37C602C6" w:rsidR="003B3944" w:rsidRPr="00726088" w:rsidRDefault="003B3944" w:rsidP="003B3944">
            <w:pPr>
              <w:spacing w:after="0"/>
              <w:jc w:val="center"/>
              <w:rPr>
                <w:rFonts w:asciiTheme="minorHAnsi" w:eastAsia="Times New Roman" w:hAnsiTheme="minorHAnsi" w:cstheme="minorHAnsi"/>
                <w:color w:val="000000"/>
                <w:sz w:val="16"/>
                <w:szCs w:val="16"/>
                <w:lang w:val="en-ZA" w:eastAsia="en-ZA"/>
              </w:rPr>
            </w:pPr>
            <w:r w:rsidRPr="00726088">
              <w:rPr>
                <w:rFonts w:cs="Calibri"/>
                <w:color w:val="000000"/>
                <w:sz w:val="16"/>
                <w:szCs w:val="16"/>
              </w:rPr>
              <w:t xml:space="preserve">                 50,500.00 </w:t>
            </w:r>
          </w:p>
        </w:tc>
        <w:tc>
          <w:tcPr>
            <w:tcW w:w="418" w:type="pct"/>
            <w:tcBorders>
              <w:top w:val="nil"/>
              <w:left w:val="nil"/>
              <w:bottom w:val="single" w:sz="8" w:space="0" w:color="auto"/>
              <w:right w:val="single" w:sz="8" w:space="0" w:color="auto"/>
            </w:tcBorders>
            <w:shd w:val="clear" w:color="auto" w:fill="auto"/>
            <w:noWrap/>
            <w:vAlign w:val="center"/>
            <w:hideMark/>
          </w:tcPr>
          <w:p w14:paraId="4C37D055" w14:textId="41159CB2" w:rsidR="003B3944" w:rsidRPr="00726088" w:rsidRDefault="003B3944" w:rsidP="003B3944">
            <w:pPr>
              <w:spacing w:after="0"/>
              <w:jc w:val="center"/>
              <w:rPr>
                <w:rFonts w:asciiTheme="minorHAnsi" w:eastAsia="Times New Roman" w:hAnsiTheme="minorHAnsi" w:cstheme="minorHAnsi"/>
                <w:color w:val="000000"/>
                <w:sz w:val="16"/>
                <w:szCs w:val="16"/>
                <w:lang w:val="en-ZA" w:eastAsia="en-ZA"/>
              </w:rPr>
            </w:pPr>
            <w:r w:rsidRPr="00726088">
              <w:rPr>
                <w:rFonts w:cs="Calibri"/>
                <w:color w:val="000000"/>
                <w:sz w:val="16"/>
                <w:szCs w:val="16"/>
              </w:rPr>
              <w:t xml:space="preserve">                                50,500.00 </w:t>
            </w:r>
          </w:p>
        </w:tc>
        <w:tc>
          <w:tcPr>
            <w:tcW w:w="366" w:type="pct"/>
            <w:tcBorders>
              <w:top w:val="nil"/>
              <w:left w:val="nil"/>
              <w:bottom w:val="single" w:sz="8" w:space="0" w:color="auto"/>
              <w:right w:val="single" w:sz="8" w:space="0" w:color="auto"/>
            </w:tcBorders>
            <w:shd w:val="clear" w:color="auto" w:fill="auto"/>
            <w:noWrap/>
            <w:vAlign w:val="center"/>
            <w:hideMark/>
          </w:tcPr>
          <w:p w14:paraId="14402213" w14:textId="48AE6E98" w:rsidR="003B3944" w:rsidRPr="00726088" w:rsidRDefault="003B3944" w:rsidP="003B3944">
            <w:pPr>
              <w:spacing w:after="0"/>
              <w:jc w:val="center"/>
              <w:rPr>
                <w:rFonts w:asciiTheme="minorHAnsi" w:eastAsia="Times New Roman" w:hAnsiTheme="minorHAnsi" w:cstheme="minorHAnsi"/>
                <w:sz w:val="16"/>
                <w:szCs w:val="16"/>
                <w:lang w:val="en-ZA" w:eastAsia="en-ZA"/>
              </w:rPr>
            </w:pPr>
            <w:r w:rsidRPr="00726088">
              <w:rPr>
                <w:rFonts w:cs="Calibri"/>
                <w:sz w:val="16"/>
                <w:szCs w:val="16"/>
              </w:rPr>
              <w:t xml:space="preserve">                     40,000.00 </w:t>
            </w:r>
          </w:p>
        </w:tc>
        <w:tc>
          <w:tcPr>
            <w:tcW w:w="417" w:type="pct"/>
            <w:tcBorders>
              <w:top w:val="nil"/>
              <w:left w:val="nil"/>
              <w:bottom w:val="single" w:sz="8" w:space="0" w:color="auto"/>
              <w:right w:val="single" w:sz="8" w:space="0" w:color="auto"/>
            </w:tcBorders>
            <w:shd w:val="clear" w:color="auto" w:fill="auto"/>
            <w:noWrap/>
            <w:vAlign w:val="center"/>
            <w:hideMark/>
          </w:tcPr>
          <w:p w14:paraId="7B67FA88" w14:textId="2D3E9309" w:rsidR="003B3944" w:rsidRPr="00726088" w:rsidRDefault="003B3944" w:rsidP="003B3944">
            <w:pPr>
              <w:spacing w:after="0"/>
              <w:jc w:val="right"/>
              <w:rPr>
                <w:rFonts w:asciiTheme="minorHAnsi" w:eastAsia="Times New Roman" w:hAnsiTheme="minorHAnsi" w:cstheme="minorHAnsi"/>
                <w:color w:val="000000"/>
                <w:sz w:val="16"/>
                <w:szCs w:val="16"/>
                <w:lang w:val="en-ZA" w:eastAsia="en-ZA"/>
              </w:rPr>
            </w:pPr>
            <w:r w:rsidRPr="00726088">
              <w:rPr>
                <w:rFonts w:cs="Calibri"/>
                <w:color w:val="000000"/>
                <w:sz w:val="16"/>
                <w:szCs w:val="16"/>
              </w:rPr>
              <w:t xml:space="preserve">                        190,500.00 </w:t>
            </w:r>
          </w:p>
        </w:tc>
        <w:tc>
          <w:tcPr>
            <w:tcW w:w="253" w:type="pct"/>
            <w:tcBorders>
              <w:top w:val="nil"/>
              <w:left w:val="nil"/>
              <w:bottom w:val="single" w:sz="8" w:space="0" w:color="auto"/>
              <w:right w:val="single" w:sz="8" w:space="0" w:color="auto"/>
            </w:tcBorders>
            <w:shd w:val="clear" w:color="auto" w:fill="auto"/>
            <w:noWrap/>
            <w:vAlign w:val="center"/>
            <w:hideMark/>
          </w:tcPr>
          <w:p w14:paraId="5F03261F" w14:textId="6B8EAE3A"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32</w:t>
            </w:r>
          </w:p>
        </w:tc>
      </w:tr>
      <w:tr w:rsidR="003B3944" w:rsidRPr="00ED2589" w14:paraId="057DF9A3" w14:textId="77777777" w:rsidTr="00DC08C2">
        <w:trPr>
          <w:trHeight w:val="310"/>
        </w:trPr>
        <w:tc>
          <w:tcPr>
            <w:tcW w:w="570" w:type="pct"/>
            <w:vMerge/>
            <w:tcBorders>
              <w:top w:val="single" w:sz="8" w:space="0" w:color="auto"/>
              <w:left w:val="single" w:sz="8" w:space="0" w:color="auto"/>
              <w:bottom w:val="nil"/>
              <w:right w:val="single" w:sz="8" w:space="0" w:color="auto"/>
            </w:tcBorders>
            <w:vAlign w:val="center"/>
            <w:hideMark/>
          </w:tcPr>
          <w:p w14:paraId="3B7D5853"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single" w:sz="8" w:space="0" w:color="auto"/>
              <w:left w:val="single" w:sz="8" w:space="0" w:color="auto"/>
              <w:bottom w:val="single" w:sz="4" w:space="0" w:color="auto"/>
              <w:right w:val="single" w:sz="8" w:space="0" w:color="auto"/>
            </w:tcBorders>
            <w:vAlign w:val="center"/>
            <w:hideMark/>
          </w:tcPr>
          <w:p w14:paraId="52B24EE1"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single" w:sz="8" w:space="0" w:color="auto"/>
              <w:left w:val="single" w:sz="8" w:space="0" w:color="auto"/>
              <w:bottom w:val="single" w:sz="4" w:space="0" w:color="auto"/>
              <w:right w:val="single" w:sz="8" w:space="0" w:color="auto"/>
            </w:tcBorders>
            <w:vAlign w:val="center"/>
            <w:hideMark/>
          </w:tcPr>
          <w:p w14:paraId="1D88E8B4"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single" w:sz="8" w:space="0" w:color="auto"/>
              <w:left w:val="single" w:sz="8" w:space="0" w:color="auto"/>
              <w:bottom w:val="single" w:sz="4" w:space="0" w:color="auto"/>
              <w:right w:val="single" w:sz="8" w:space="0" w:color="auto"/>
            </w:tcBorders>
            <w:vAlign w:val="center"/>
            <w:hideMark/>
          </w:tcPr>
          <w:p w14:paraId="28540880"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3AD6D870" w14:textId="77777777" w:rsidR="003B3944" w:rsidRPr="004609EC" w:rsidRDefault="003B3944" w:rsidP="003B3944">
            <w:pPr>
              <w:spacing w:after="0"/>
              <w:jc w:val="center"/>
              <w:rPr>
                <w:rFonts w:asciiTheme="minorHAnsi" w:eastAsia="Times New Roman" w:hAnsiTheme="minorHAnsi" w:cstheme="minorHAnsi"/>
                <w:color w:val="4472C4"/>
                <w:sz w:val="16"/>
                <w:szCs w:val="16"/>
                <w:lang w:val="en-ZA" w:eastAsia="en-ZA"/>
              </w:rPr>
            </w:pPr>
            <w:r w:rsidRPr="004609EC">
              <w:rPr>
                <w:rFonts w:asciiTheme="minorHAnsi" w:eastAsia="Times New Roman" w:hAnsiTheme="minorHAnsi" w:cstheme="minorHAnsi"/>
                <w:sz w:val="16"/>
                <w:szCs w:val="16"/>
                <w:lang w:val="en-ZA" w:eastAsia="en-ZA"/>
              </w:rPr>
              <w:t>71600</w:t>
            </w:r>
          </w:p>
        </w:tc>
        <w:tc>
          <w:tcPr>
            <w:tcW w:w="677" w:type="pct"/>
            <w:tcBorders>
              <w:top w:val="nil"/>
              <w:left w:val="nil"/>
              <w:bottom w:val="single" w:sz="8" w:space="0" w:color="auto"/>
              <w:right w:val="single" w:sz="8" w:space="0" w:color="auto"/>
            </w:tcBorders>
            <w:shd w:val="clear" w:color="auto" w:fill="auto"/>
            <w:noWrap/>
            <w:vAlign w:val="center"/>
            <w:hideMark/>
          </w:tcPr>
          <w:p w14:paraId="5F3A1488" w14:textId="77777777" w:rsidR="003B3944" w:rsidRPr="004609EC" w:rsidRDefault="003B3944" w:rsidP="003B3944">
            <w:pPr>
              <w:spacing w:after="0"/>
              <w:jc w:val="left"/>
              <w:rPr>
                <w:rFonts w:asciiTheme="minorHAnsi" w:eastAsia="Times New Roman" w:hAnsiTheme="minorHAnsi" w:cstheme="minorHAnsi"/>
                <w:sz w:val="16"/>
                <w:szCs w:val="16"/>
                <w:lang w:val="en-ZA" w:eastAsia="en-ZA"/>
              </w:rPr>
            </w:pPr>
            <w:r w:rsidRPr="004609EC">
              <w:rPr>
                <w:rFonts w:asciiTheme="minorHAnsi" w:eastAsia="Times New Roman" w:hAnsiTheme="minorHAnsi" w:cstheme="minorHAnsi"/>
                <w:sz w:val="16"/>
                <w:szCs w:val="16"/>
                <w:lang w:val="en-ZA" w:eastAsia="en-ZA"/>
              </w:rPr>
              <w:t>Travel</w:t>
            </w:r>
          </w:p>
        </w:tc>
        <w:tc>
          <w:tcPr>
            <w:tcW w:w="419" w:type="pct"/>
            <w:tcBorders>
              <w:top w:val="nil"/>
              <w:left w:val="nil"/>
              <w:bottom w:val="single" w:sz="8" w:space="0" w:color="auto"/>
              <w:right w:val="single" w:sz="8" w:space="0" w:color="auto"/>
            </w:tcBorders>
            <w:shd w:val="clear" w:color="auto" w:fill="auto"/>
            <w:noWrap/>
            <w:vAlign w:val="center"/>
            <w:hideMark/>
          </w:tcPr>
          <w:p w14:paraId="5232890F" w14:textId="44B885D1" w:rsidR="003B3944" w:rsidRPr="00726088" w:rsidRDefault="003B3944" w:rsidP="003B3944">
            <w:pPr>
              <w:spacing w:after="0"/>
              <w:jc w:val="center"/>
              <w:rPr>
                <w:rFonts w:asciiTheme="minorHAnsi" w:eastAsia="Times New Roman" w:hAnsiTheme="minorHAnsi" w:cstheme="minorHAnsi"/>
                <w:color w:val="000000"/>
                <w:sz w:val="16"/>
                <w:szCs w:val="20"/>
                <w:lang w:val="en-ZA" w:eastAsia="en-ZA"/>
              </w:rPr>
            </w:pPr>
            <w:r w:rsidRPr="00726088">
              <w:rPr>
                <w:rFonts w:cs="Calibri"/>
                <w:color w:val="000000"/>
                <w:sz w:val="16"/>
                <w:szCs w:val="16"/>
              </w:rPr>
              <w:t xml:space="preserve">                           1,000.00 </w:t>
            </w:r>
          </w:p>
        </w:tc>
        <w:tc>
          <w:tcPr>
            <w:tcW w:w="416" w:type="pct"/>
            <w:tcBorders>
              <w:top w:val="nil"/>
              <w:left w:val="nil"/>
              <w:bottom w:val="single" w:sz="8" w:space="0" w:color="auto"/>
              <w:right w:val="single" w:sz="8" w:space="0" w:color="auto"/>
            </w:tcBorders>
            <w:shd w:val="clear" w:color="auto" w:fill="auto"/>
            <w:noWrap/>
            <w:vAlign w:val="center"/>
            <w:hideMark/>
          </w:tcPr>
          <w:p w14:paraId="77C0F49D" w14:textId="71BAA79B" w:rsidR="003B3944" w:rsidRPr="00726088" w:rsidRDefault="003B3944" w:rsidP="003B3944">
            <w:pPr>
              <w:spacing w:after="0"/>
              <w:jc w:val="center"/>
              <w:rPr>
                <w:rFonts w:asciiTheme="minorHAnsi" w:eastAsia="Times New Roman" w:hAnsiTheme="minorHAnsi" w:cstheme="minorHAnsi"/>
                <w:color w:val="000000"/>
                <w:sz w:val="16"/>
                <w:szCs w:val="20"/>
                <w:lang w:val="en-ZA" w:eastAsia="en-ZA"/>
              </w:rPr>
            </w:pPr>
            <w:r w:rsidRPr="00726088">
              <w:rPr>
                <w:rFonts w:cs="Calibri"/>
                <w:color w:val="000000"/>
                <w:sz w:val="16"/>
                <w:szCs w:val="16"/>
              </w:rPr>
              <w:t xml:space="preserve">                   1,000.00 </w:t>
            </w:r>
          </w:p>
        </w:tc>
        <w:tc>
          <w:tcPr>
            <w:tcW w:w="418" w:type="pct"/>
            <w:tcBorders>
              <w:top w:val="nil"/>
              <w:left w:val="nil"/>
              <w:bottom w:val="single" w:sz="8" w:space="0" w:color="auto"/>
              <w:right w:val="single" w:sz="8" w:space="0" w:color="auto"/>
            </w:tcBorders>
            <w:shd w:val="clear" w:color="auto" w:fill="auto"/>
            <w:noWrap/>
            <w:vAlign w:val="center"/>
            <w:hideMark/>
          </w:tcPr>
          <w:p w14:paraId="40752804" w14:textId="0933AA8C" w:rsidR="003B3944" w:rsidRPr="00726088" w:rsidRDefault="003B3944" w:rsidP="003B3944">
            <w:pPr>
              <w:spacing w:after="0"/>
              <w:jc w:val="center"/>
              <w:rPr>
                <w:rFonts w:asciiTheme="minorHAnsi" w:eastAsia="Times New Roman" w:hAnsiTheme="minorHAnsi" w:cstheme="minorHAnsi"/>
                <w:color w:val="000000"/>
                <w:sz w:val="16"/>
                <w:szCs w:val="20"/>
                <w:lang w:val="en-ZA" w:eastAsia="en-ZA"/>
              </w:rPr>
            </w:pPr>
            <w:r w:rsidRPr="00726088">
              <w:rPr>
                <w:rFonts w:cs="Calibri"/>
                <w:color w:val="000000"/>
                <w:sz w:val="16"/>
                <w:szCs w:val="16"/>
              </w:rPr>
              <w:t xml:space="preserve">                                  1,000.00 </w:t>
            </w:r>
          </w:p>
        </w:tc>
        <w:tc>
          <w:tcPr>
            <w:tcW w:w="366" w:type="pct"/>
            <w:tcBorders>
              <w:top w:val="nil"/>
              <w:left w:val="nil"/>
              <w:bottom w:val="single" w:sz="8" w:space="0" w:color="auto"/>
              <w:right w:val="single" w:sz="8" w:space="0" w:color="auto"/>
            </w:tcBorders>
            <w:shd w:val="clear" w:color="auto" w:fill="auto"/>
            <w:noWrap/>
            <w:vAlign w:val="center"/>
            <w:hideMark/>
          </w:tcPr>
          <w:p w14:paraId="698CFA64" w14:textId="2C1C6F51" w:rsidR="003B3944" w:rsidRPr="00726088" w:rsidRDefault="003B3944" w:rsidP="003B3944">
            <w:pPr>
              <w:spacing w:after="0"/>
              <w:jc w:val="center"/>
              <w:rPr>
                <w:rFonts w:asciiTheme="minorHAnsi" w:eastAsia="Times New Roman" w:hAnsiTheme="minorHAnsi" w:cstheme="minorHAnsi"/>
                <w:color w:val="000000"/>
                <w:sz w:val="16"/>
                <w:szCs w:val="20"/>
                <w:lang w:val="en-ZA" w:eastAsia="en-ZA"/>
              </w:rPr>
            </w:pPr>
            <w:r w:rsidRPr="00726088">
              <w:rPr>
                <w:rFonts w:cs="Calibri"/>
                <w:color w:val="000000"/>
                <w:sz w:val="16"/>
                <w:szCs w:val="16"/>
              </w:rPr>
              <w:t xml:space="preserve">                       1,000.00 </w:t>
            </w:r>
          </w:p>
        </w:tc>
        <w:tc>
          <w:tcPr>
            <w:tcW w:w="417" w:type="pct"/>
            <w:tcBorders>
              <w:top w:val="nil"/>
              <w:left w:val="nil"/>
              <w:bottom w:val="single" w:sz="8" w:space="0" w:color="auto"/>
              <w:right w:val="single" w:sz="8" w:space="0" w:color="auto"/>
            </w:tcBorders>
            <w:shd w:val="clear" w:color="auto" w:fill="auto"/>
            <w:noWrap/>
            <w:vAlign w:val="center"/>
            <w:hideMark/>
          </w:tcPr>
          <w:p w14:paraId="606EBF78" w14:textId="1A46EF25" w:rsidR="003B3944" w:rsidRPr="00726088" w:rsidRDefault="003B3944" w:rsidP="003B3944">
            <w:pPr>
              <w:spacing w:after="0"/>
              <w:jc w:val="right"/>
              <w:rPr>
                <w:rFonts w:asciiTheme="minorHAnsi" w:eastAsia="Times New Roman" w:hAnsiTheme="minorHAnsi" w:cstheme="minorHAnsi"/>
                <w:color w:val="000000"/>
                <w:sz w:val="16"/>
                <w:szCs w:val="20"/>
                <w:lang w:val="en-ZA" w:eastAsia="en-ZA"/>
              </w:rPr>
            </w:pPr>
            <w:r w:rsidRPr="00726088">
              <w:rPr>
                <w:rFonts w:cs="Calibri"/>
                <w:color w:val="000000"/>
                <w:sz w:val="16"/>
                <w:szCs w:val="16"/>
              </w:rPr>
              <w:t xml:space="preserve">                            4,000.00 </w:t>
            </w:r>
          </w:p>
        </w:tc>
        <w:tc>
          <w:tcPr>
            <w:tcW w:w="253" w:type="pct"/>
            <w:tcBorders>
              <w:top w:val="nil"/>
              <w:left w:val="nil"/>
              <w:bottom w:val="single" w:sz="8" w:space="0" w:color="auto"/>
              <w:right w:val="single" w:sz="8" w:space="0" w:color="auto"/>
            </w:tcBorders>
            <w:shd w:val="clear" w:color="auto" w:fill="auto"/>
            <w:noWrap/>
            <w:vAlign w:val="center"/>
            <w:hideMark/>
          </w:tcPr>
          <w:p w14:paraId="13B44313" w14:textId="78E6C1FF"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33</w:t>
            </w:r>
          </w:p>
        </w:tc>
      </w:tr>
      <w:tr w:rsidR="003B3944" w:rsidRPr="00ED2589" w14:paraId="131EB071" w14:textId="77777777" w:rsidTr="00DC08C2">
        <w:trPr>
          <w:trHeight w:val="310"/>
        </w:trPr>
        <w:tc>
          <w:tcPr>
            <w:tcW w:w="570" w:type="pct"/>
            <w:vMerge/>
            <w:tcBorders>
              <w:top w:val="single" w:sz="8" w:space="0" w:color="auto"/>
              <w:left w:val="single" w:sz="8" w:space="0" w:color="auto"/>
              <w:bottom w:val="nil"/>
              <w:right w:val="single" w:sz="8" w:space="0" w:color="auto"/>
            </w:tcBorders>
            <w:vAlign w:val="center"/>
            <w:hideMark/>
          </w:tcPr>
          <w:p w14:paraId="4CDE8B80"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single" w:sz="8" w:space="0" w:color="auto"/>
              <w:left w:val="single" w:sz="8" w:space="0" w:color="auto"/>
              <w:bottom w:val="single" w:sz="4" w:space="0" w:color="auto"/>
              <w:right w:val="single" w:sz="8" w:space="0" w:color="auto"/>
            </w:tcBorders>
            <w:vAlign w:val="center"/>
            <w:hideMark/>
          </w:tcPr>
          <w:p w14:paraId="109A8A90"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single" w:sz="8" w:space="0" w:color="auto"/>
              <w:left w:val="single" w:sz="8" w:space="0" w:color="auto"/>
              <w:bottom w:val="single" w:sz="4" w:space="0" w:color="auto"/>
              <w:right w:val="single" w:sz="8" w:space="0" w:color="auto"/>
            </w:tcBorders>
            <w:vAlign w:val="center"/>
            <w:hideMark/>
          </w:tcPr>
          <w:p w14:paraId="13C280B8"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single" w:sz="8" w:space="0" w:color="auto"/>
              <w:left w:val="single" w:sz="8" w:space="0" w:color="auto"/>
              <w:bottom w:val="single" w:sz="4" w:space="0" w:color="auto"/>
              <w:right w:val="single" w:sz="8" w:space="0" w:color="auto"/>
            </w:tcBorders>
            <w:vAlign w:val="center"/>
            <w:hideMark/>
          </w:tcPr>
          <w:p w14:paraId="27D0D47C"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11745105" w14:textId="77777777"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74100</w:t>
            </w:r>
          </w:p>
        </w:tc>
        <w:tc>
          <w:tcPr>
            <w:tcW w:w="677" w:type="pct"/>
            <w:tcBorders>
              <w:top w:val="nil"/>
              <w:left w:val="nil"/>
              <w:bottom w:val="single" w:sz="8" w:space="0" w:color="auto"/>
              <w:right w:val="single" w:sz="8" w:space="0" w:color="auto"/>
            </w:tcBorders>
            <w:shd w:val="clear" w:color="auto" w:fill="auto"/>
            <w:noWrap/>
            <w:vAlign w:val="center"/>
            <w:hideMark/>
          </w:tcPr>
          <w:p w14:paraId="3654FA98"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Professional Services</w:t>
            </w:r>
          </w:p>
        </w:tc>
        <w:tc>
          <w:tcPr>
            <w:tcW w:w="419" w:type="pct"/>
            <w:tcBorders>
              <w:top w:val="nil"/>
              <w:left w:val="nil"/>
              <w:bottom w:val="single" w:sz="8" w:space="0" w:color="auto"/>
              <w:right w:val="single" w:sz="8" w:space="0" w:color="auto"/>
            </w:tcBorders>
            <w:shd w:val="clear" w:color="auto" w:fill="auto"/>
            <w:noWrap/>
            <w:vAlign w:val="center"/>
            <w:hideMark/>
          </w:tcPr>
          <w:p w14:paraId="751E6186" w14:textId="5BA7BC9E" w:rsidR="003B3944" w:rsidRPr="000A6E47" w:rsidRDefault="003B3944" w:rsidP="003B3944">
            <w:pPr>
              <w:spacing w:after="0"/>
              <w:jc w:val="center"/>
              <w:rPr>
                <w:rFonts w:cs="Calibri"/>
                <w:color w:val="000000"/>
                <w:sz w:val="16"/>
                <w:szCs w:val="16"/>
              </w:rPr>
            </w:pPr>
            <w:r w:rsidRPr="000A6E47">
              <w:rPr>
                <w:rFonts w:cs="Calibri"/>
                <w:color w:val="000000"/>
                <w:sz w:val="16"/>
                <w:szCs w:val="16"/>
              </w:rPr>
              <w:t xml:space="preserve">                           5,000.00 </w:t>
            </w:r>
          </w:p>
        </w:tc>
        <w:tc>
          <w:tcPr>
            <w:tcW w:w="416" w:type="pct"/>
            <w:tcBorders>
              <w:top w:val="nil"/>
              <w:left w:val="nil"/>
              <w:bottom w:val="single" w:sz="8" w:space="0" w:color="auto"/>
              <w:right w:val="single" w:sz="8" w:space="0" w:color="auto"/>
            </w:tcBorders>
            <w:shd w:val="clear" w:color="auto" w:fill="auto"/>
            <w:noWrap/>
            <w:vAlign w:val="center"/>
            <w:hideMark/>
          </w:tcPr>
          <w:p w14:paraId="29903663" w14:textId="7636A20F" w:rsidR="003B3944" w:rsidRPr="000A6E47" w:rsidRDefault="003B3944" w:rsidP="003B3944">
            <w:pPr>
              <w:spacing w:after="0"/>
              <w:jc w:val="center"/>
              <w:rPr>
                <w:rFonts w:cs="Calibri"/>
                <w:color w:val="000000"/>
                <w:sz w:val="16"/>
                <w:szCs w:val="16"/>
              </w:rPr>
            </w:pPr>
            <w:r w:rsidRPr="000A6E47">
              <w:rPr>
                <w:rFonts w:cs="Calibri"/>
                <w:color w:val="000000"/>
                <w:sz w:val="16"/>
                <w:szCs w:val="16"/>
              </w:rPr>
              <w:t xml:space="preserve">                   6,500.00 </w:t>
            </w:r>
          </w:p>
        </w:tc>
        <w:tc>
          <w:tcPr>
            <w:tcW w:w="418" w:type="pct"/>
            <w:tcBorders>
              <w:top w:val="nil"/>
              <w:left w:val="nil"/>
              <w:bottom w:val="single" w:sz="8" w:space="0" w:color="auto"/>
              <w:right w:val="single" w:sz="8" w:space="0" w:color="auto"/>
            </w:tcBorders>
            <w:shd w:val="clear" w:color="auto" w:fill="auto"/>
            <w:noWrap/>
            <w:vAlign w:val="center"/>
            <w:hideMark/>
          </w:tcPr>
          <w:p w14:paraId="1C832C3D" w14:textId="361BDDC4" w:rsidR="003B3944" w:rsidRPr="000A6E47" w:rsidRDefault="003B3944" w:rsidP="003B3944">
            <w:pPr>
              <w:spacing w:after="0"/>
              <w:jc w:val="center"/>
              <w:rPr>
                <w:rFonts w:cs="Calibri"/>
                <w:color w:val="000000"/>
                <w:sz w:val="16"/>
                <w:szCs w:val="16"/>
              </w:rPr>
            </w:pPr>
            <w:r w:rsidRPr="000A6E47">
              <w:rPr>
                <w:rFonts w:cs="Calibri"/>
                <w:color w:val="000000"/>
                <w:sz w:val="16"/>
                <w:szCs w:val="16"/>
              </w:rPr>
              <w:t xml:space="preserve">                                  6,500.00 </w:t>
            </w:r>
          </w:p>
        </w:tc>
        <w:tc>
          <w:tcPr>
            <w:tcW w:w="366" w:type="pct"/>
            <w:tcBorders>
              <w:top w:val="nil"/>
              <w:left w:val="nil"/>
              <w:bottom w:val="single" w:sz="8" w:space="0" w:color="auto"/>
              <w:right w:val="single" w:sz="8" w:space="0" w:color="auto"/>
            </w:tcBorders>
            <w:shd w:val="clear" w:color="auto" w:fill="auto"/>
            <w:noWrap/>
            <w:vAlign w:val="center"/>
            <w:hideMark/>
          </w:tcPr>
          <w:p w14:paraId="6F44E371" w14:textId="2CC56A1D" w:rsidR="003B3944" w:rsidRPr="000A6E47" w:rsidRDefault="003B3944" w:rsidP="003B3944">
            <w:pPr>
              <w:spacing w:after="0"/>
              <w:jc w:val="center"/>
              <w:rPr>
                <w:rFonts w:cs="Calibri"/>
                <w:color w:val="000000"/>
                <w:sz w:val="16"/>
                <w:szCs w:val="16"/>
              </w:rPr>
            </w:pPr>
            <w:r w:rsidRPr="000A6E47">
              <w:rPr>
                <w:rFonts w:cs="Calibri"/>
                <w:color w:val="000000"/>
                <w:sz w:val="16"/>
                <w:szCs w:val="16"/>
              </w:rPr>
              <w:t xml:space="preserve">                       5,000.00 </w:t>
            </w:r>
          </w:p>
        </w:tc>
        <w:tc>
          <w:tcPr>
            <w:tcW w:w="417" w:type="pct"/>
            <w:tcBorders>
              <w:top w:val="nil"/>
              <w:left w:val="nil"/>
              <w:bottom w:val="single" w:sz="8" w:space="0" w:color="auto"/>
              <w:right w:val="single" w:sz="8" w:space="0" w:color="auto"/>
            </w:tcBorders>
            <w:shd w:val="clear" w:color="auto" w:fill="auto"/>
            <w:noWrap/>
            <w:vAlign w:val="center"/>
            <w:hideMark/>
          </w:tcPr>
          <w:p w14:paraId="40D66A99" w14:textId="75F5277D" w:rsidR="003B3944" w:rsidRPr="000A6E47" w:rsidRDefault="003B3944" w:rsidP="003B3944">
            <w:pPr>
              <w:spacing w:after="0"/>
              <w:jc w:val="right"/>
              <w:rPr>
                <w:rFonts w:cs="Calibri"/>
                <w:color w:val="000000"/>
                <w:sz w:val="16"/>
                <w:szCs w:val="16"/>
              </w:rPr>
            </w:pPr>
            <w:r w:rsidRPr="000A6E47">
              <w:rPr>
                <w:rFonts w:cs="Calibri"/>
                <w:color w:val="000000"/>
                <w:sz w:val="16"/>
                <w:szCs w:val="16"/>
              </w:rPr>
              <w:t xml:space="preserve">                          23,000.00 </w:t>
            </w:r>
          </w:p>
        </w:tc>
        <w:tc>
          <w:tcPr>
            <w:tcW w:w="253" w:type="pct"/>
            <w:tcBorders>
              <w:top w:val="nil"/>
              <w:left w:val="nil"/>
              <w:bottom w:val="single" w:sz="8" w:space="0" w:color="auto"/>
              <w:right w:val="single" w:sz="8" w:space="0" w:color="auto"/>
            </w:tcBorders>
            <w:shd w:val="clear" w:color="auto" w:fill="auto"/>
            <w:noWrap/>
            <w:vAlign w:val="center"/>
            <w:hideMark/>
          </w:tcPr>
          <w:p w14:paraId="7CC455DB" w14:textId="5F9A0805"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34</w:t>
            </w:r>
          </w:p>
        </w:tc>
      </w:tr>
      <w:tr w:rsidR="003B3944" w:rsidRPr="00ED2589" w14:paraId="5799D7D8" w14:textId="77777777" w:rsidTr="00DC08C2">
        <w:trPr>
          <w:trHeight w:val="310"/>
        </w:trPr>
        <w:tc>
          <w:tcPr>
            <w:tcW w:w="570" w:type="pct"/>
            <w:vMerge/>
            <w:tcBorders>
              <w:top w:val="single" w:sz="8" w:space="0" w:color="auto"/>
              <w:left w:val="single" w:sz="8" w:space="0" w:color="auto"/>
              <w:bottom w:val="nil"/>
              <w:right w:val="single" w:sz="8" w:space="0" w:color="auto"/>
            </w:tcBorders>
            <w:vAlign w:val="center"/>
            <w:hideMark/>
          </w:tcPr>
          <w:p w14:paraId="1B639886"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single" w:sz="8" w:space="0" w:color="auto"/>
              <w:left w:val="single" w:sz="8" w:space="0" w:color="auto"/>
              <w:bottom w:val="single" w:sz="4" w:space="0" w:color="auto"/>
              <w:right w:val="single" w:sz="8" w:space="0" w:color="auto"/>
            </w:tcBorders>
            <w:vAlign w:val="center"/>
            <w:hideMark/>
          </w:tcPr>
          <w:p w14:paraId="56DF0C5E"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single" w:sz="8" w:space="0" w:color="auto"/>
              <w:left w:val="single" w:sz="8" w:space="0" w:color="auto"/>
              <w:bottom w:val="single" w:sz="4" w:space="0" w:color="auto"/>
              <w:right w:val="single" w:sz="8" w:space="0" w:color="auto"/>
            </w:tcBorders>
            <w:vAlign w:val="center"/>
            <w:hideMark/>
          </w:tcPr>
          <w:p w14:paraId="45EA5B1F"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single" w:sz="8" w:space="0" w:color="auto"/>
              <w:left w:val="single" w:sz="8" w:space="0" w:color="auto"/>
              <w:bottom w:val="single" w:sz="4" w:space="0" w:color="auto"/>
              <w:right w:val="single" w:sz="8" w:space="0" w:color="auto"/>
            </w:tcBorders>
            <w:vAlign w:val="center"/>
            <w:hideMark/>
          </w:tcPr>
          <w:p w14:paraId="4AB6A075"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5B368D6E" w14:textId="77777777"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72200</w:t>
            </w:r>
          </w:p>
        </w:tc>
        <w:tc>
          <w:tcPr>
            <w:tcW w:w="677" w:type="pct"/>
            <w:tcBorders>
              <w:top w:val="nil"/>
              <w:left w:val="nil"/>
              <w:bottom w:val="single" w:sz="8" w:space="0" w:color="auto"/>
              <w:right w:val="single" w:sz="8" w:space="0" w:color="auto"/>
            </w:tcBorders>
            <w:shd w:val="clear" w:color="auto" w:fill="auto"/>
            <w:noWrap/>
            <w:vAlign w:val="center"/>
            <w:hideMark/>
          </w:tcPr>
          <w:p w14:paraId="56DCA880"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xml:space="preserve">Equipment and furniture </w:t>
            </w:r>
          </w:p>
        </w:tc>
        <w:tc>
          <w:tcPr>
            <w:tcW w:w="419" w:type="pct"/>
            <w:tcBorders>
              <w:top w:val="nil"/>
              <w:left w:val="nil"/>
              <w:bottom w:val="single" w:sz="8" w:space="0" w:color="auto"/>
              <w:right w:val="single" w:sz="8" w:space="0" w:color="auto"/>
            </w:tcBorders>
            <w:shd w:val="clear" w:color="auto" w:fill="auto"/>
            <w:noWrap/>
            <w:vAlign w:val="center"/>
            <w:hideMark/>
          </w:tcPr>
          <w:p w14:paraId="6A3913C9" w14:textId="357966A0" w:rsidR="003B3944" w:rsidRPr="00726088" w:rsidRDefault="003B3944" w:rsidP="003B3944">
            <w:pPr>
              <w:spacing w:after="0"/>
              <w:jc w:val="center"/>
              <w:rPr>
                <w:rFonts w:asciiTheme="minorHAnsi" w:eastAsia="Times New Roman" w:hAnsiTheme="minorHAnsi" w:cstheme="minorHAnsi"/>
                <w:color w:val="000000"/>
                <w:sz w:val="16"/>
                <w:szCs w:val="20"/>
                <w:lang w:val="en-ZA" w:eastAsia="en-ZA"/>
              </w:rPr>
            </w:pPr>
            <w:r w:rsidRPr="00726088">
              <w:rPr>
                <w:rFonts w:cs="Calibri"/>
                <w:color w:val="000000"/>
                <w:sz w:val="16"/>
                <w:szCs w:val="16"/>
              </w:rPr>
              <w:t xml:space="preserve">                           2,500.00 </w:t>
            </w:r>
          </w:p>
        </w:tc>
        <w:tc>
          <w:tcPr>
            <w:tcW w:w="416" w:type="pct"/>
            <w:tcBorders>
              <w:top w:val="nil"/>
              <w:left w:val="nil"/>
              <w:bottom w:val="single" w:sz="8" w:space="0" w:color="auto"/>
              <w:right w:val="single" w:sz="8" w:space="0" w:color="auto"/>
            </w:tcBorders>
            <w:shd w:val="clear" w:color="auto" w:fill="auto"/>
            <w:noWrap/>
            <w:vAlign w:val="center"/>
            <w:hideMark/>
          </w:tcPr>
          <w:p w14:paraId="2AB8E554" w14:textId="228414EF" w:rsidR="003B3944" w:rsidRPr="00726088" w:rsidRDefault="003B3944" w:rsidP="003B3944">
            <w:pPr>
              <w:spacing w:after="0"/>
              <w:jc w:val="center"/>
              <w:rPr>
                <w:rFonts w:asciiTheme="minorHAnsi" w:eastAsia="Times New Roman" w:hAnsiTheme="minorHAnsi" w:cstheme="minorHAnsi"/>
                <w:color w:val="000000"/>
                <w:sz w:val="16"/>
                <w:szCs w:val="20"/>
                <w:lang w:val="en-ZA" w:eastAsia="en-ZA"/>
              </w:rPr>
            </w:pPr>
            <w:r w:rsidRPr="00726088">
              <w:rPr>
                <w:rFonts w:cs="Calibri"/>
                <w:color w:val="000000"/>
                <w:sz w:val="16"/>
                <w:szCs w:val="16"/>
              </w:rPr>
              <w:t xml:space="preserve">                             -   </w:t>
            </w:r>
          </w:p>
        </w:tc>
        <w:tc>
          <w:tcPr>
            <w:tcW w:w="418" w:type="pct"/>
            <w:tcBorders>
              <w:top w:val="nil"/>
              <w:left w:val="nil"/>
              <w:bottom w:val="single" w:sz="8" w:space="0" w:color="auto"/>
              <w:right w:val="single" w:sz="8" w:space="0" w:color="auto"/>
            </w:tcBorders>
            <w:shd w:val="clear" w:color="auto" w:fill="auto"/>
            <w:noWrap/>
            <w:vAlign w:val="center"/>
            <w:hideMark/>
          </w:tcPr>
          <w:p w14:paraId="1242A328" w14:textId="3BA1F749" w:rsidR="003B3944" w:rsidRPr="00726088" w:rsidRDefault="003B3944" w:rsidP="003B3944">
            <w:pPr>
              <w:spacing w:after="0"/>
              <w:jc w:val="center"/>
              <w:rPr>
                <w:rFonts w:asciiTheme="minorHAnsi" w:eastAsia="Times New Roman" w:hAnsiTheme="minorHAnsi" w:cstheme="minorHAnsi"/>
                <w:color w:val="000000"/>
                <w:sz w:val="16"/>
                <w:szCs w:val="20"/>
                <w:lang w:val="en-ZA" w:eastAsia="en-ZA"/>
              </w:rPr>
            </w:pPr>
            <w:r w:rsidRPr="00726088">
              <w:rPr>
                <w:rFonts w:cs="Calibri"/>
                <w:color w:val="000000"/>
                <w:sz w:val="16"/>
                <w:szCs w:val="16"/>
              </w:rPr>
              <w:t xml:space="preserve">                                             -   </w:t>
            </w:r>
          </w:p>
        </w:tc>
        <w:tc>
          <w:tcPr>
            <w:tcW w:w="366" w:type="pct"/>
            <w:tcBorders>
              <w:top w:val="nil"/>
              <w:left w:val="nil"/>
              <w:bottom w:val="single" w:sz="8" w:space="0" w:color="auto"/>
              <w:right w:val="single" w:sz="8" w:space="0" w:color="auto"/>
            </w:tcBorders>
            <w:shd w:val="clear" w:color="auto" w:fill="auto"/>
            <w:noWrap/>
            <w:vAlign w:val="center"/>
            <w:hideMark/>
          </w:tcPr>
          <w:p w14:paraId="2179EEA1" w14:textId="2A12C2A8" w:rsidR="003B3944" w:rsidRPr="00726088" w:rsidRDefault="003B3944" w:rsidP="003B3944">
            <w:pPr>
              <w:spacing w:after="0"/>
              <w:jc w:val="center"/>
              <w:rPr>
                <w:rFonts w:asciiTheme="minorHAnsi" w:eastAsia="Times New Roman" w:hAnsiTheme="minorHAnsi" w:cstheme="minorHAnsi"/>
                <w:color w:val="000000"/>
                <w:sz w:val="16"/>
                <w:szCs w:val="20"/>
                <w:lang w:val="en-ZA" w:eastAsia="en-ZA"/>
              </w:rPr>
            </w:pPr>
            <w:r w:rsidRPr="00726088">
              <w:rPr>
                <w:rFonts w:cs="Calibri"/>
                <w:color w:val="000000"/>
                <w:sz w:val="16"/>
                <w:szCs w:val="16"/>
              </w:rPr>
              <w:t xml:space="preserve">                                  -   </w:t>
            </w:r>
          </w:p>
        </w:tc>
        <w:tc>
          <w:tcPr>
            <w:tcW w:w="417" w:type="pct"/>
            <w:tcBorders>
              <w:top w:val="nil"/>
              <w:left w:val="nil"/>
              <w:bottom w:val="single" w:sz="8" w:space="0" w:color="auto"/>
              <w:right w:val="single" w:sz="8" w:space="0" w:color="auto"/>
            </w:tcBorders>
            <w:shd w:val="clear" w:color="auto" w:fill="auto"/>
            <w:noWrap/>
            <w:vAlign w:val="center"/>
            <w:hideMark/>
          </w:tcPr>
          <w:p w14:paraId="5DC459B3" w14:textId="37EE9533" w:rsidR="003B3944" w:rsidRPr="00726088" w:rsidRDefault="003B3944" w:rsidP="003B3944">
            <w:pPr>
              <w:spacing w:after="0"/>
              <w:jc w:val="right"/>
              <w:rPr>
                <w:rFonts w:asciiTheme="minorHAnsi" w:eastAsia="Times New Roman" w:hAnsiTheme="minorHAnsi" w:cstheme="minorHAnsi"/>
                <w:color w:val="000000"/>
                <w:sz w:val="16"/>
                <w:szCs w:val="20"/>
                <w:lang w:val="en-ZA" w:eastAsia="en-ZA"/>
              </w:rPr>
            </w:pPr>
            <w:r w:rsidRPr="00726088">
              <w:rPr>
                <w:rFonts w:cs="Calibri"/>
                <w:color w:val="000000"/>
                <w:sz w:val="16"/>
                <w:szCs w:val="16"/>
              </w:rPr>
              <w:t xml:space="preserve">                            2,500.00 </w:t>
            </w:r>
          </w:p>
        </w:tc>
        <w:tc>
          <w:tcPr>
            <w:tcW w:w="253" w:type="pct"/>
            <w:tcBorders>
              <w:top w:val="nil"/>
              <w:left w:val="nil"/>
              <w:bottom w:val="single" w:sz="8" w:space="0" w:color="auto"/>
              <w:right w:val="single" w:sz="8" w:space="0" w:color="auto"/>
            </w:tcBorders>
            <w:shd w:val="clear" w:color="auto" w:fill="auto"/>
            <w:noWrap/>
            <w:vAlign w:val="center"/>
            <w:hideMark/>
          </w:tcPr>
          <w:p w14:paraId="50B1FF3E" w14:textId="35300F59"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35</w:t>
            </w:r>
          </w:p>
        </w:tc>
      </w:tr>
      <w:tr w:rsidR="003B3944" w:rsidRPr="00ED2589" w14:paraId="4D7536AF" w14:textId="77777777" w:rsidTr="00DC08C2">
        <w:trPr>
          <w:trHeight w:val="310"/>
        </w:trPr>
        <w:tc>
          <w:tcPr>
            <w:tcW w:w="570" w:type="pct"/>
            <w:vMerge/>
            <w:tcBorders>
              <w:top w:val="single" w:sz="8" w:space="0" w:color="auto"/>
              <w:left w:val="single" w:sz="8" w:space="0" w:color="auto"/>
              <w:bottom w:val="nil"/>
              <w:right w:val="single" w:sz="8" w:space="0" w:color="auto"/>
            </w:tcBorders>
            <w:vAlign w:val="center"/>
            <w:hideMark/>
          </w:tcPr>
          <w:p w14:paraId="43FA7001"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single" w:sz="8" w:space="0" w:color="auto"/>
              <w:left w:val="single" w:sz="8" w:space="0" w:color="auto"/>
              <w:bottom w:val="single" w:sz="4" w:space="0" w:color="auto"/>
              <w:right w:val="single" w:sz="8" w:space="0" w:color="auto"/>
            </w:tcBorders>
            <w:vAlign w:val="center"/>
            <w:hideMark/>
          </w:tcPr>
          <w:p w14:paraId="79A7BDD6"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single" w:sz="8" w:space="0" w:color="auto"/>
              <w:left w:val="single" w:sz="8" w:space="0" w:color="auto"/>
              <w:bottom w:val="single" w:sz="4" w:space="0" w:color="auto"/>
              <w:right w:val="single" w:sz="8" w:space="0" w:color="auto"/>
            </w:tcBorders>
            <w:vAlign w:val="center"/>
            <w:hideMark/>
          </w:tcPr>
          <w:p w14:paraId="332AB507"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single" w:sz="8" w:space="0" w:color="auto"/>
              <w:left w:val="single" w:sz="8" w:space="0" w:color="auto"/>
              <w:bottom w:val="single" w:sz="4" w:space="0" w:color="auto"/>
              <w:right w:val="single" w:sz="8" w:space="0" w:color="auto"/>
            </w:tcBorders>
            <w:vAlign w:val="center"/>
            <w:hideMark/>
          </w:tcPr>
          <w:p w14:paraId="086F91CE"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8" w:space="0" w:color="auto"/>
              <w:right w:val="single" w:sz="8" w:space="0" w:color="auto"/>
            </w:tcBorders>
            <w:shd w:val="clear" w:color="auto" w:fill="auto"/>
            <w:noWrap/>
            <w:vAlign w:val="center"/>
            <w:hideMark/>
          </w:tcPr>
          <w:p w14:paraId="3B395185" w14:textId="77777777" w:rsidR="003B3944" w:rsidRPr="00ED2589" w:rsidRDefault="003B3944" w:rsidP="003B3944">
            <w:pPr>
              <w:spacing w:after="0"/>
              <w:jc w:val="center"/>
              <w:rPr>
                <w:rFonts w:asciiTheme="minorHAnsi" w:eastAsia="Times New Roman" w:hAnsiTheme="minorHAnsi" w:cstheme="minorHAnsi"/>
                <w:b/>
                <w:bCs/>
                <w:sz w:val="16"/>
                <w:szCs w:val="16"/>
                <w:lang w:val="en-ZA" w:eastAsia="en-ZA"/>
              </w:rPr>
            </w:pPr>
            <w:r w:rsidRPr="00ED2589">
              <w:rPr>
                <w:rFonts w:asciiTheme="minorHAnsi" w:eastAsia="Times New Roman" w:hAnsiTheme="minorHAnsi" w:cstheme="minorHAnsi"/>
                <w:b/>
                <w:bCs/>
                <w:sz w:val="16"/>
                <w:szCs w:val="16"/>
                <w:lang w:val="en-ZA" w:eastAsia="en-ZA"/>
              </w:rPr>
              <w:t>72500</w:t>
            </w:r>
          </w:p>
        </w:tc>
        <w:tc>
          <w:tcPr>
            <w:tcW w:w="677" w:type="pct"/>
            <w:tcBorders>
              <w:top w:val="nil"/>
              <w:left w:val="nil"/>
              <w:bottom w:val="single" w:sz="8" w:space="0" w:color="auto"/>
              <w:right w:val="single" w:sz="8" w:space="0" w:color="auto"/>
            </w:tcBorders>
            <w:shd w:val="clear" w:color="auto" w:fill="auto"/>
            <w:noWrap/>
            <w:vAlign w:val="center"/>
            <w:hideMark/>
          </w:tcPr>
          <w:p w14:paraId="20F9324F" w14:textId="77777777" w:rsidR="003B3944" w:rsidRPr="00ED2589" w:rsidRDefault="003B3944" w:rsidP="003B3944">
            <w:pPr>
              <w:spacing w:after="0"/>
              <w:jc w:val="left"/>
              <w:rPr>
                <w:rFonts w:asciiTheme="minorHAnsi" w:eastAsia="Times New Roman" w:hAnsiTheme="minorHAnsi" w:cstheme="minorHAnsi"/>
                <w:b/>
                <w:bCs/>
                <w:sz w:val="16"/>
                <w:szCs w:val="16"/>
                <w:lang w:val="en-ZA" w:eastAsia="en-ZA"/>
              </w:rPr>
            </w:pPr>
            <w:r w:rsidRPr="00ED2589">
              <w:rPr>
                <w:rFonts w:asciiTheme="minorHAnsi" w:eastAsia="Times New Roman" w:hAnsiTheme="minorHAnsi" w:cstheme="minorHAnsi"/>
                <w:b/>
                <w:bCs/>
                <w:sz w:val="16"/>
                <w:szCs w:val="16"/>
                <w:lang w:val="en-ZA" w:eastAsia="en-ZA"/>
              </w:rPr>
              <w:t>Supplies</w:t>
            </w:r>
          </w:p>
        </w:tc>
        <w:tc>
          <w:tcPr>
            <w:tcW w:w="419" w:type="pct"/>
            <w:tcBorders>
              <w:top w:val="nil"/>
              <w:left w:val="nil"/>
              <w:bottom w:val="single" w:sz="8" w:space="0" w:color="auto"/>
              <w:right w:val="single" w:sz="8" w:space="0" w:color="auto"/>
            </w:tcBorders>
            <w:shd w:val="clear" w:color="auto" w:fill="auto"/>
            <w:noWrap/>
            <w:vAlign w:val="center"/>
            <w:hideMark/>
          </w:tcPr>
          <w:p w14:paraId="130BD61F" w14:textId="4412D157" w:rsidR="003B3944" w:rsidRPr="00726088" w:rsidRDefault="003B3944" w:rsidP="003B3944">
            <w:pPr>
              <w:spacing w:after="0"/>
              <w:jc w:val="center"/>
              <w:rPr>
                <w:rFonts w:asciiTheme="minorHAnsi" w:eastAsia="Times New Roman" w:hAnsiTheme="minorHAnsi" w:cstheme="minorHAnsi"/>
                <w:b/>
                <w:bCs/>
                <w:sz w:val="16"/>
                <w:szCs w:val="20"/>
                <w:lang w:val="en-ZA" w:eastAsia="en-ZA"/>
              </w:rPr>
            </w:pPr>
            <w:r w:rsidRPr="00726088">
              <w:rPr>
                <w:rFonts w:cs="Calibri"/>
                <w:b/>
                <w:bCs/>
                <w:sz w:val="16"/>
                <w:szCs w:val="16"/>
              </w:rPr>
              <w:t xml:space="preserve">                           1,000.00 </w:t>
            </w:r>
          </w:p>
        </w:tc>
        <w:tc>
          <w:tcPr>
            <w:tcW w:w="416" w:type="pct"/>
            <w:tcBorders>
              <w:top w:val="nil"/>
              <w:left w:val="nil"/>
              <w:bottom w:val="single" w:sz="8" w:space="0" w:color="auto"/>
              <w:right w:val="single" w:sz="8" w:space="0" w:color="auto"/>
            </w:tcBorders>
            <w:shd w:val="clear" w:color="auto" w:fill="auto"/>
            <w:noWrap/>
            <w:vAlign w:val="center"/>
            <w:hideMark/>
          </w:tcPr>
          <w:p w14:paraId="4822196F" w14:textId="1067614E" w:rsidR="003B3944" w:rsidRPr="00726088" w:rsidRDefault="003B3944" w:rsidP="003B3944">
            <w:pPr>
              <w:spacing w:after="0"/>
              <w:jc w:val="center"/>
              <w:rPr>
                <w:rFonts w:asciiTheme="minorHAnsi" w:eastAsia="Times New Roman" w:hAnsiTheme="minorHAnsi" w:cstheme="minorHAnsi"/>
                <w:b/>
                <w:bCs/>
                <w:sz w:val="16"/>
                <w:szCs w:val="20"/>
                <w:lang w:val="en-ZA" w:eastAsia="en-ZA"/>
              </w:rPr>
            </w:pPr>
            <w:r w:rsidRPr="00726088">
              <w:rPr>
                <w:rFonts w:cs="Calibri"/>
                <w:b/>
                <w:bCs/>
                <w:sz w:val="16"/>
                <w:szCs w:val="16"/>
              </w:rPr>
              <w:t xml:space="preserve">                   1,250.00 </w:t>
            </w:r>
          </w:p>
        </w:tc>
        <w:tc>
          <w:tcPr>
            <w:tcW w:w="418" w:type="pct"/>
            <w:tcBorders>
              <w:top w:val="nil"/>
              <w:left w:val="nil"/>
              <w:bottom w:val="single" w:sz="8" w:space="0" w:color="auto"/>
              <w:right w:val="single" w:sz="8" w:space="0" w:color="auto"/>
            </w:tcBorders>
            <w:shd w:val="clear" w:color="auto" w:fill="auto"/>
            <w:noWrap/>
            <w:vAlign w:val="center"/>
            <w:hideMark/>
          </w:tcPr>
          <w:p w14:paraId="5F369DAD" w14:textId="273C9DCF" w:rsidR="003B3944" w:rsidRPr="00726088" w:rsidRDefault="003B3944" w:rsidP="003B3944">
            <w:pPr>
              <w:spacing w:after="0"/>
              <w:jc w:val="center"/>
              <w:rPr>
                <w:rFonts w:asciiTheme="minorHAnsi" w:eastAsia="Times New Roman" w:hAnsiTheme="minorHAnsi" w:cstheme="minorHAnsi"/>
                <w:b/>
                <w:bCs/>
                <w:sz w:val="16"/>
                <w:szCs w:val="20"/>
                <w:lang w:val="en-ZA" w:eastAsia="en-ZA"/>
              </w:rPr>
            </w:pPr>
            <w:r w:rsidRPr="00726088">
              <w:rPr>
                <w:rFonts w:cs="Calibri"/>
                <w:b/>
                <w:bCs/>
                <w:sz w:val="16"/>
                <w:szCs w:val="16"/>
              </w:rPr>
              <w:t xml:space="preserve">                                  1,250.00 </w:t>
            </w:r>
          </w:p>
        </w:tc>
        <w:tc>
          <w:tcPr>
            <w:tcW w:w="366" w:type="pct"/>
            <w:tcBorders>
              <w:top w:val="nil"/>
              <w:left w:val="nil"/>
              <w:bottom w:val="single" w:sz="8" w:space="0" w:color="auto"/>
              <w:right w:val="single" w:sz="8" w:space="0" w:color="auto"/>
            </w:tcBorders>
            <w:shd w:val="clear" w:color="auto" w:fill="auto"/>
            <w:noWrap/>
            <w:vAlign w:val="center"/>
            <w:hideMark/>
          </w:tcPr>
          <w:p w14:paraId="4D4BD455" w14:textId="2DEF00F0" w:rsidR="003B3944" w:rsidRPr="00726088" w:rsidRDefault="003B3944" w:rsidP="003B3944">
            <w:pPr>
              <w:spacing w:after="0"/>
              <w:jc w:val="center"/>
              <w:rPr>
                <w:rFonts w:asciiTheme="minorHAnsi" w:eastAsia="Times New Roman" w:hAnsiTheme="minorHAnsi" w:cstheme="minorHAnsi"/>
                <w:b/>
                <w:bCs/>
                <w:sz w:val="16"/>
                <w:szCs w:val="20"/>
                <w:lang w:val="en-ZA" w:eastAsia="en-ZA"/>
              </w:rPr>
            </w:pPr>
            <w:r w:rsidRPr="00726088">
              <w:rPr>
                <w:rFonts w:cs="Calibri"/>
                <w:b/>
                <w:bCs/>
                <w:sz w:val="16"/>
                <w:szCs w:val="16"/>
              </w:rPr>
              <w:t xml:space="preserve">                          500.00 </w:t>
            </w:r>
          </w:p>
        </w:tc>
        <w:tc>
          <w:tcPr>
            <w:tcW w:w="417" w:type="pct"/>
            <w:tcBorders>
              <w:top w:val="nil"/>
              <w:left w:val="nil"/>
              <w:bottom w:val="single" w:sz="8" w:space="0" w:color="auto"/>
              <w:right w:val="single" w:sz="8" w:space="0" w:color="auto"/>
            </w:tcBorders>
            <w:shd w:val="clear" w:color="auto" w:fill="auto"/>
            <w:noWrap/>
            <w:vAlign w:val="center"/>
            <w:hideMark/>
          </w:tcPr>
          <w:p w14:paraId="711D9C97" w14:textId="3A9717D5" w:rsidR="003B3944" w:rsidRPr="00726088" w:rsidRDefault="003B3944" w:rsidP="003B3944">
            <w:pPr>
              <w:spacing w:after="0"/>
              <w:jc w:val="center"/>
              <w:rPr>
                <w:rFonts w:asciiTheme="minorHAnsi" w:eastAsia="Times New Roman" w:hAnsiTheme="minorHAnsi" w:cstheme="minorHAnsi"/>
                <w:b/>
                <w:bCs/>
                <w:sz w:val="16"/>
                <w:szCs w:val="20"/>
                <w:lang w:val="en-ZA" w:eastAsia="en-ZA"/>
              </w:rPr>
            </w:pPr>
            <w:r w:rsidRPr="00726088">
              <w:rPr>
                <w:rFonts w:cs="Calibri"/>
                <w:b/>
                <w:bCs/>
                <w:sz w:val="16"/>
                <w:szCs w:val="16"/>
              </w:rPr>
              <w:t xml:space="preserve">                            4,000.00 </w:t>
            </w:r>
          </w:p>
        </w:tc>
        <w:tc>
          <w:tcPr>
            <w:tcW w:w="253" w:type="pct"/>
            <w:tcBorders>
              <w:top w:val="nil"/>
              <w:left w:val="nil"/>
              <w:bottom w:val="single" w:sz="8" w:space="0" w:color="auto"/>
              <w:right w:val="single" w:sz="8" w:space="0" w:color="auto"/>
            </w:tcBorders>
            <w:shd w:val="clear" w:color="auto" w:fill="auto"/>
            <w:noWrap/>
            <w:hideMark/>
          </w:tcPr>
          <w:p w14:paraId="180D3349" w14:textId="557AB2C8" w:rsidR="003B3944" w:rsidRPr="00ED2589" w:rsidRDefault="003B3944" w:rsidP="003B3944">
            <w:pPr>
              <w:spacing w:after="0"/>
              <w:jc w:val="center"/>
              <w:rPr>
                <w:rFonts w:asciiTheme="minorHAnsi" w:eastAsia="Times New Roman" w:hAnsiTheme="minorHAnsi" w:cstheme="minorHAnsi"/>
                <w:sz w:val="16"/>
                <w:szCs w:val="16"/>
                <w:lang w:val="en-ZA" w:eastAsia="en-ZA"/>
              </w:rPr>
            </w:pPr>
            <w:r>
              <w:rPr>
                <w:rFonts w:cs="Calibri"/>
                <w:sz w:val="16"/>
                <w:szCs w:val="16"/>
              </w:rPr>
              <w:t>36</w:t>
            </w:r>
          </w:p>
        </w:tc>
      </w:tr>
      <w:tr w:rsidR="003B3944" w:rsidRPr="00ED2589" w14:paraId="1588903E" w14:textId="77777777" w:rsidTr="00DC08C2">
        <w:trPr>
          <w:trHeight w:val="310"/>
        </w:trPr>
        <w:tc>
          <w:tcPr>
            <w:tcW w:w="570" w:type="pct"/>
            <w:vMerge/>
            <w:tcBorders>
              <w:top w:val="single" w:sz="8" w:space="0" w:color="auto"/>
              <w:left w:val="single" w:sz="8" w:space="0" w:color="auto"/>
              <w:bottom w:val="single" w:sz="4" w:space="0" w:color="auto"/>
              <w:right w:val="single" w:sz="8" w:space="0" w:color="auto"/>
            </w:tcBorders>
            <w:vAlign w:val="center"/>
            <w:hideMark/>
          </w:tcPr>
          <w:p w14:paraId="24BFB623"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470" w:type="pct"/>
            <w:vMerge/>
            <w:tcBorders>
              <w:top w:val="single" w:sz="8" w:space="0" w:color="auto"/>
              <w:left w:val="single" w:sz="8" w:space="0" w:color="auto"/>
              <w:bottom w:val="single" w:sz="4" w:space="0" w:color="auto"/>
              <w:right w:val="single" w:sz="8" w:space="0" w:color="auto"/>
            </w:tcBorders>
            <w:vAlign w:val="center"/>
            <w:hideMark/>
          </w:tcPr>
          <w:p w14:paraId="69BB1908"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13" w:type="pct"/>
            <w:vMerge/>
            <w:tcBorders>
              <w:top w:val="single" w:sz="8" w:space="0" w:color="auto"/>
              <w:left w:val="single" w:sz="8" w:space="0" w:color="auto"/>
              <w:bottom w:val="single" w:sz="4" w:space="0" w:color="auto"/>
              <w:right w:val="single" w:sz="8" w:space="0" w:color="auto"/>
            </w:tcBorders>
            <w:vAlign w:val="center"/>
            <w:hideMark/>
          </w:tcPr>
          <w:p w14:paraId="49BC2A36"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34" w:type="pct"/>
            <w:vMerge/>
            <w:tcBorders>
              <w:top w:val="single" w:sz="8" w:space="0" w:color="auto"/>
              <w:left w:val="single" w:sz="8" w:space="0" w:color="auto"/>
              <w:bottom w:val="single" w:sz="4" w:space="0" w:color="auto"/>
              <w:right w:val="single" w:sz="8" w:space="0" w:color="auto"/>
            </w:tcBorders>
            <w:vAlign w:val="center"/>
            <w:hideMark/>
          </w:tcPr>
          <w:p w14:paraId="52AC3F72" w14:textId="77777777" w:rsidR="003B3944" w:rsidRPr="00ED2589" w:rsidRDefault="003B3944" w:rsidP="003B3944">
            <w:pPr>
              <w:spacing w:after="0"/>
              <w:jc w:val="left"/>
              <w:rPr>
                <w:rFonts w:asciiTheme="minorHAnsi" w:eastAsia="Times New Roman" w:hAnsiTheme="minorHAnsi" w:cstheme="minorHAnsi"/>
                <w:color w:val="000000"/>
                <w:sz w:val="16"/>
                <w:szCs w:val="16"/>
                <w:lang w:val="en-ZA" w:eastAsia="en-ZA"/>
              </w:rPr>
            </w:pPr>
          </w:p>
        </w:tc>
        <w:tc>
          <w:tcPr>
            <w:tcW w:w="347" w:type="pct"/>
            <w:tcBorders>
              <w:top w:val="nil"/>
              <w:left w:val="nil"/>
              <w:bottom w:val="single" w:sz="4" w:space="0" w:color="auto"/>
              <w:right w:val="single" w:sz="8" w:space="0" w:color="auto"/>
            </w:tcBorders>
            <w:shd w:val="clear" w:color="auto" w:fill="auto"/>
            <w:noWrap/>
            <w:vAlign w:val="center"/>
            <w:hideMark/>
          </w:tcPr>
          <w:p w14:paraId="350ACC7C" w14:textId="77777777"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74200</w:t>
            </w:r>
          </w:p>
        </w:tc>
        <w:tc>
          <w:tcPr>
            <w:tcW w:w="677" w:type="pct"/>
            <w:tcBorders>
              <w:top w:val="nil"/>
              <w:left w:val="nil"/>
              <w:bottom w:val="single" w:sz="8" w:space="0" w:color="auto"/>
              <w:right w:val="single" w:sz="8" w:space="0" w:color="auto"/>
            </w:tcBorders>
            <w:shd w:val="clear" w:color="auto" w:fill="auto"/>
            <w:noWrap/>
            <w:vAlign w:val="center"/>
            <w:hideMark/>
          </w:tcPr>
          <w:p w14:paraId="7A53833D" w14:textId="77777777" w:rsidR="003B3944" w:rsidRPr="00ED2589" w:rsidRDefault="003B3944" w:rsidP="003B3944">
            <w:pPr>
              <w:spacing w:after="0"/>
              <w:jc w:val="left"/>
              <w:rPr>
                <w:rFonts w:asciiTheme="minorHAnsi" w:eastAsia="Times New Roman" w:hAnsiTheme="minorHAnsi" w:cstheme="minorHAnsi"/>
                <w:b/>
                <w:bCs/>
                <w:sz w:val="16"/>
                <w:szCs w:val="16"/>
                <w:lang w:val="en-ZA" w:eastAsia="en-ZA"/>
              </w:rPr>
            </w:pPr>
            <w:r w:rsidRPr="00ED2589">
              <w:rPr>
                <w:rFonts w:asciiTheme="minorHAnsi" w:eastAsia="Times New Roman" w:hAnsiTheme="minorHAnsi" w:cstheme="minorHAnsi"/>
                <w:b/>
                <w:bCs/>
                <w:sz w:val="16"/>
                <w:szCs w:val="16"/>
                <w:lang w:val="en-ZA" w:eastAsia="en-ZA"/>
              </w:rPr>
              <w:t>AV &amp; printing cost</w:t>
            </w:r>
          </w:p>
        </w:tc>
        <w:tc>
          <w:tcPr>
            <w:tcW w:w="419" w:type="pct"/>
            <w:tcBorders>
              <w:top w:val="nil"/>
              <w:left w:val="nil"/>
              <w:bottom w:val="single" w:sz="8" w:space="0" w:color="auto"/>
              <w:right w:val="single" w:sz="8" w:space="0" w:color="auto"/>
            </w:tcBorders>
            <w:shd w:val="clear" w:color="auto" w:fill="auto"/>
            <w:noWrap/>
            <w:vAlign w:val="center"/>
            <w:hideMark/>
          </w:tcPr>
          <w:p w14:paraId="70DEC553" w14:textId="575771C3" w:rsidR="003B3944" w:rsidRPr="00726088" w:rsidRDefault="003B3944" w:rsidP="003B3944">
            <w:pPr>
              <w:spacing w:after="0"/>
              <w:jc w:val="center"/>
              <w:rPr>
                <w:rFonts w:asciiTheme="minorHAnsi" w:eastAsia="Times New Roman" w:hAnsiTheme="minorHAnsi" w:cstheme="minorHAnsi"/>
                <w:sz w:val="16"/>
                <w:szCs w:val="20"/>
                <w:lang w:val="en-ZA" w:eastAsia="en-ZA"/>
              </w:rPr>
            </w:pPr>
            <w:r w:rsidRPr="00726088">
              <w:rPr>
                <w:rFonts w:cs="Calibri"/>
                <w:sz w:val="16"/>
                <w:szCs w:val="16"/>
              </w:rPr>
              <w:t xml:space="preserve">                              250.00 </w:t>
            </w:r>
          </w:p>
        </w:tc>
        <w:tc>
          <w:tcPr>
            <w:tcW w:w="416" w:type="pct"/>
            <w:tcBorders>
              <w:top w:val="nil"/>
              <w:left w:val="nil"/>
              <w:bottom w:val="single" w:sz="8" w:space="0" w:color="auto"/>
              <w:right w:val="single" w:sz="8" w:space="0" w:color="auto"/>
            </w:tcBorders>
            <w:shd w:val="clear" w:color="auto" w:fill="auto"/>
            <w:noWrap/>
            <w:vAlign w:val="center"/>
            <w:hideMark/>
          </w:tcPr>
          <w:p w14:paraId="2D44FF42" w14:textId="2B217183" w:rsidR="003B3944" w:rsidRPr="00726088" w:rsidRDefault="003B3944" w:rsidP="003B3944">
            <w:pPr>
              <w:spacing w:after="0"/>
              <w:jc w:val="center"/>
              <w:rPr>
                <w:rFonts w:asciiTheme="minorHAnsi" w:eastAsia="Times New Roman" w:hAnsiTheme="minorHAnsi" w:cstheme="minorHAnsi"/>
                <w:sz w:val="16"/>
                <w:szCs w:val="20"/>
                <w:lang w:val="en-ZA" w:eastAsia="en-ZA"/>
              </w:rPr>
            </w:pPr>
            <w:r w:rsidRPr="00726088">
              <w:rPr>
                <w:rFonts w:cs="Calibri"/>
                <w:sz w:val="16"/>
                <w:szCs w:val="16"/>
              </w:rPr>
              <w:t xml:space="preserve">                      250.00 </w:t>
            </w:r>
          </w:p>
        </w:tc>
        <w:tc>
          <w:tcPr>
            <w:tcW w:w="418" w:type="pct"/>
            <w:tcBorders>
              <w:top w:val="nil"/>
              <w:left w:val="nil"/>
              <w:bottom w:val="single" w:sz="8" w:space="0" w:color="auto"/>
              <w:right w:val="single" w:sz="8" w:space="0" w:color="auto"/>
            </w:tcBorders>
            <w:shd w:val="clear" w:color="auto" w:fill="auto"/>
            <w:noWrap/>
            <w:vAlign w:val="center"/>
            <w:hideMark/>
          </w:tcPr>
          <w:p w14:paraId="4B01556D" w14:textId="216DFD14" w:rsidR="003B3944" w:rsidRPr="00726088" w:rsidRDefault="003B3944" w:rsidP="003B3944">
            <w:pPr>
              <w:spacing w:after="0"/>
              <w:jc w:val="center"/>
              <w:rPr>
                <w:rFonts w:asciiTheme="minorHAnsi" w:eastAsia="Times New Roman" w:hAnsiTheme="minorHAnsi" w:cstheme="minorHAnsi"/>
                <w:sz w:val="16"/>
                <w:szCs w:val="20"/>
                <w:lang w:val="en-ZA" w:eastAsia="en-ZA"/>
              </w:rPr>
            </w:pPr>
            <w:r w:rsidRPr="00726088">
              <w:rPr>
                <w:rFonts w:cs="Calibri"/>
                <w:sz w:val="16"/>
                <w:szCs w:val="16"/>
              </w:rPr>
              <w:t xml:space="preserve">                                     250.00 </w:t>
            </w:r>
          </w:p>
        </w:tc>
        <w:tc>
          <w:tcPr>
            <w:tcW w:w="366" w:type="pct"/>
            <w:tcBorders>
              <w:top w:val="nil"/>
              <w:left w:val="nil"/>
              <w:bottom w:val="single" w:sz="8" w:space="0" w:color="auto"/>
              <w:right w:val="single" w:sz="8" w:space="0" w:color="auto"/>
            </w:tcBorders>
            <w:shd w:val="clear" w:color="auto" w:fill="auto"/>
            <w:noWrap/>
            <w:vAlign w:val="center"/>
            <w:hideMark/>
          </w:tcPr>
          <w:p w14:paraId="0D371742" w14:textId="7EC047E7" w:rsidR="003B3944" w:rsidRPr="00726088" w:rsidRDefault="003B3944" w:rsidP="003B3944">
            <w:pPr>
              <w:spacing w:after="0"/>
              <w:jc w:val="center"/>
              <w:rPr>
                <w:rFonts w:asciiTheme="minorHAnsi" w:eastAsia="Times New Roman" w:hAnsiTheme="minorHAnsi" w:cstheme="minorHAnsi"/>
                <w:sz w:val="16"/>
                <w:szCs w:val="20"/>
                <w:lang w:val="en-ZA" w:eastAsia="en-ZA"/>
              </w:rPr>
            </w:pPr>
            <w:r w:rsidRPr="00726088">
              <w:rPr>
                <w:rFonts w:cs="Calibri"/>
                <w:sz w:val="16"/>
                <w:szCs w:val="16"/>
              </w:rPr>
              <w:t xml:space="preserve">                          250.00 </w:t>
            </w:r>
          </w:p>
        </w:tc>
        <w:tc>
          <w:tcPr>
            <w:tcW w:w="417" w:type="pct"/>
            <w:tcBorders>
              <w:top w:val="nil"/>
              <w:left w:val="nil"/>
              <w:bottom w:val="single" w:sz="8" w:space="0" w:color="auto"/>
              <w:right w:val="single" w:sz="8" w:space="0" w:color="auto"/>
            </w:tcBorders>
            <w:shd w:val="clear" w:color="auto" w:fill="auto"/>
            <w:noWrap/>
            <w:vAlign w:val="center"/>
            <w:hideMark/>
          </w:tcPr>
          <w:p w14:paraId="1583FE98" w14:textId="7D155486" w:rsidR="003B3944" w:rsidRPr="00726088" w:rsidRDefault="003B3944" w:rsidP="003B3944">
            <w:pPr>
              <w:spacing w:after="0"/>
              <w:jc w:val="right"/>
              <w:rPr>
                <w:rFonts w:asciiTheme="minorHAnsi" w:eastAsia="Times New Roman" w:hAnsiTheme="minorHAnsi" w:cstheme="minorHAnsi"/>
                <w:sz w:val="16"/>
                <w:szCs w:val="20"/>
                <w:lang w:val="en-ZA" w:eastAsia="en-ZA"/>
              </w:rPr>
            </w:pPr>
            <w:r w:rsidRPr="00726088">
              <w:rPr>
                <w:rFonts w:cs="Calibri"/>
                <w:sz w:val="16"/>
                <w:szCs w:val="16"/>
              </w:rPr>
              <w:t xml:space="preserve">                            1,000.00 </w:t>
            </w:r>
          </w:p>
        </w:tc>
        <w:tc>
          <w:tcPr>
            <w:tcW w:w="253" w:type="pct"/>
            <w:tcBorders>
              <w:top w:val="nil"/>
              <w:left w:val="nil"/>
              <w:bottom w:val="single" w:sz="8" w:space="0" w:color="auto"/>
              <w:right w:val="single" w:sz="8" w:space="0" w:color="auto"/>
            </w:tcBorders>
            <w:shd w:val="clear" w:color="auto" w:fill="auto"/>
            <w:noWrap/>
            <w:vAlign w:val="center"/>
            <w:hideMark/>
          </w:tcPr>
          <w:p w14:paraId="03CAC8DE" w14:textId="7DF11ECF"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Pr>
                <w:rFonts w:cs="Calibri"/>
                <w:color w:val="000000"/>
                <w:sz w:val="16"/>
                <w:szCs w:val="16"/>
              </w:rPr>
              <w:t>37</w:t>
            </w:r>
          </w:p>
        </w:tc>
      </w:tr>
      <w:tr w:rsidR="003B3944" w:rsidRPr="00ED2589" w14:paraId="0B558A80" w14:textId="77777777" w:rsidTr="00DC08C2">
        <w:trPr>
          <w:trHeight w:val="310"/>
        </w:trPr>
        <w:tc>
          <w:tcPr>
            <w:tcW w:w="570" w:type="pct"/>
            <w:tcBorders>
              <w:top w:val="single" w:sz="4" w:space="0" w:color="auto"/>
              <w:left w:val="single" w:sz="4" w:space="0" w:color="auto"/>
              <w:bottom w:val="single" w:sz="4" w:space="0" w:color="auto"/>
              <w:right w:val="single" w:sz="4" w:space="0" w:color="auto"/>
            </w:tcBorders>
            <w:shd w:val="clear" w:color="000000" w:fill="D6DCE4"/>
            <w:noWrap/>
            <w:vAlign w:val="center"/>
          </w:tcPr>
          <w:p w14:paraId="331258B7" w14:textId="269BCBFE" w:rsidR="003B3944" w:rsidRPr="003B3944" w:rsidRDefault="003B3944" w:rsidP="003B3944">
            <w:pPr>
              <w:spacing w:after="0"/>
              <w:jc w:val="left"/>
              <w:rPr>
                <w:rFonts w:asciiTheme="minorHAnsi" w:eastAsia="Times New Roman" w:hAnsiTheme="minorHAnsi" w:cstheme="minorHAnsi"/>
                <w:b/>
                <w:bCs/>
                <w:color w:val="000000"/>
                <w:sz w:val="16"/>
                <w:szCs w:val="16"/>
                <w:lang w:val="en-ZA" w:eastAsia="en-ZA"/>
              </w:rPr>
            </w:pPr>
          </w:p>
        </w:tc>
        <w:tc>
          <w:tcPr>
            <w:tcW w:w="470" w:type="pct"/>
            <w:tcBorders>
              <w:top w:val="single" w:sz="4" w:space="0" w:color="auto"/>
              <w:left w:val="single" w:sz="4" w:space="0" w:color="auto"/>
              <w:bottom w:val="single" w:sz="4" w:space="0" w:color="auto"/>
              <w:right w:val="single" w:sz="4" w:space="0" w:color="auto"/>
            </w:tcBorders>
            <w:shd w:val="clear" w:color="000000" w:fill="D6DCE4"/>
            <w:noWrap/>
            <w:vAlign w:val="center"/>
          </w:tcPr>
          <w:p w14:paraId="61E2352D" w14:textId="7F7E2D46" w:rsidR="003B3944" w:rsidRPr="003B3944" w:rsidRDefault="003B3944" w:rsidP="003B3944">
            <w:pPr>
              <w:spacing w:after="0"/>
              <w:jc w:val="left"/>
              <w:rPr>
                <w:rFonts w:asciiTheme="minorHAnsi" w:eastAsia="Times New Roman" w:hAnsiTheme="minorHAnsi" w:cstheme="minorHAnsi"/>
                <w:b/>
                <w:bCs/>
                <w:color w:val="000000"/>
                <w:sz w:val="16"/>
                <w:szCs w:val="16"/>
                <w:lang w:val="en-ZA" w:eastAsia="en-ZA"/>
              </w:rPr>
            </w:pPr>
          </w:p>
        </w:tc>
        <w:tc>
          <w:tcPr>
            <w:tcW w:w="313" w:type="pct"/>
            <w:tcBorders>
              <w:top w:val="single" w:sz="4" w:space="0" w:color="auto"/>
              <w:left w:val="single" w:sz="4" w:space="0" w:color="auto"/>
              <w:bottom w:val="single" w:sz="4" w:space="0" w:color="auto"/>
              <w:right w:val="single" w:sz="4" w:space="0" w:color="auto"/>
            </w:tcBorders>
            <w:shd w:val="clear" w:color="000000" w:fill="D6DCE4"/>
            <w:noWrap/>
            <w:vAlign w:val="center"/>
          </w:tcPr>
          <w:p w14:paraId="3E1EF13D" w14:textId="6F5A8A72" w:rsidR="003B3944" w:rsidRPr="003B3944" w:rsidRDefault="003B3944" w:rsidP="003B3944">
            <w:pPr>
              <w:spacing w:after="0"/>
              <w:jc w:val="left"/>
              <w:rPr>
                <w:rFonts w:asciiTheme="minorHAnsi" w:eastAsia="Times New Roman" w:hAnsiTheme="minorHAnsi" w:cstheme="minorHAnsi"/>
                <w:b/>
                <w:bCs/>
                <w:color w:val="000000"/>
                <w:sz w:val="16"/>
                <w:szCs w:val="16"/>
                <w:lang w:val="en-ZA" w:eastAsia="en-ZA"/>
              </w:rPr>
            </w:pPr>
          </w:p>
        </w:tc>
        <w:tc>
          <w:tcPr>
            <w:tcW w:w="334" w:type="pct"/>
            <w:tcBorders>
              <w:top w:val="single" w:sz="4" w:space="0" w:color="auto"/>
              <w:left w:val="single" w:sz="4" w:space="0" w:color="auto"/>
              <w:bottom w:val="single" w:sz="4" w:space="0" w:color="auto"/>
              <w:right w:val="single" w:sz="4" w:space="0" w:color="auto"/>
            </w:tcBorders>
            <w:shd w:val="clear" w:color="000000" w:fill="D6DCE4"/>
            <w:noWrap/>
            <w:vAlign w:val="center"/>
          </w:tcPr>
          <w:p w14:paraId="44198E99" w14:textId="6E02754A" w:rsidR="003B3944" w:rsidRPr="003B3944" w:rsidRDefault="003B3944" w:rsidP="003B3944">
            <w:pPr>
              <w:spacing w:after="0"/>
              <w:jc w:val="left"/>
              <w:rPr>
                <w:rFonts w:asciiTheme="minorHAnsi" w:eastAsia="Times New Roman" w:hAnsiTheme="minorHAnsi" w:cstheme="minorHAnsi"/>
                <w:b/>
                <w:bCs/>
                <w:color w:val="000000"/>
                <w:sz w:val="16"/>
                <w:szCs w:val="16"/>
                <w:lang w:val="en-ZA" w:eastAsia="en-ZA"/>
              </w:rPr>
            </w:pPr>
          </w:p>
        </w:tc>
        <w:tc>
          <w:tcPr>
            <w:tcW w:w="347" w:type="pct"/>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23804A77" w14:textId="77777777" w:rsidR="003B3944" w:rsidRPr="003B3944" w:rsidRDefault="003B3944" w:rsidP="003B3944">
            <w:pPr>
              <w:spacing w:after="0"/>
              <w:jc w:val="left"/>
              <w:rPr>
                <w:rFonts w:asciiTheme="minorHAnsi" w:eastAsia="Times New Roman" w:hAnsiTheme="minorHAnsi" w:cstheme="minorHAnsi"/>
                <w:b/>
                <w:bCs/>
                <w:color w:val="000000"/>
                <w:sz w:val="16"/>
                <w:szCs w:val="16"/>
                <w:lang w:val="en-ZA" w:eastAsia="en-ZA"/>
              </w:rPr>
            </w:pPr>
            <w:r w:rsidRPr="003B3944">
              <w:rPr>
                <w:rFonts w:asciiTheme="minorHAnsi" w:eastAsia="Times New Roman" w:hAnsiTheme="minorHAnsi" w:cstheme="minorHAnsi"/>
                <w:b/>
                <w:bCs/>
                <w:color w:val="000000"/>
                <w:sz w:val="16"/>
                <w:szCs w:val="16"/>
                <w:lang w:val="en-ZA" w:eastAsia="en-ZA"/>
              </w:rPr>
              <w:t> </w:t>
            </w:r>
          </w:p>
        </w:tc>
        <w:tc>
          <w:tcPr>
            <w:tcW w:w="677" w:type="pct"/>
            <w:tcBorders>
              <w:top w:val="nil"/>
              <w:left w:val="single" w:sz="4" w:space="0" w:color="auto"/>
              <w:bottom w:val="single" w:sz="8" w:space="0" w:color="auto"/>
              <w:right w:val="single" w:sz="8" w:space="0" w:color="auto"/>
            </w:tcBorders>
            <w:shd w:val="clear" w:color="000000" w:fill="D9D9D9"/>
            <w:noWrap/>
            <w:vAlign w:val="center"/>
            <w:hideMark/>
          </w:tcPr>
          <w:p w14:paraId="0BB58AA1" w14:textId="77777777" w:rsidR="003B3944" w:rsidRPr="00ED2589" w:rsidRDefault="003B3944" w:rsidP="003B3944">
            <w:pPr>
              <w:spacing w:after="0"/>
              <w:jc w:val="left"/>
              <w:rPr>
                <w:rFonts w:asciiTheme="minorHAnsi" w:eastAsia="Times New Roman" w:hAnsiTheme="minorHAnsi" w:cstheme="minorHAnsi"/>
                <w:b/>
                <w:bCs/>
                <w:color w:val="000000"/>
                <w:sz w:val="16"/>
                <w:szCs w:val="16"/>
                <w:lang w:val="en-ZA" w:eastAsia="en-ZA"/>
              </w:rPr>
            </w:pPr>
            <w:r w:rsidRPr="00ED2589">
              <w:rPr>
                <w:rFonts w:asciiTheme="minorHAnsi" w:eastAsia="Times New Roman" w:hAnsiTheme="minorHAnsi" w:cstheme="minorHAnsi"/>
                <w:b/>
                <w:bCs/>
                <w:color w:val="000000"/>
                <w:sz w:val="16"/>
                <w:szCs w:val="16"/>
                <w:lang w:val="en-ZA" w:eastAsia="en-ZA"/>
              </w:rPr>
              <w:t>Total PM</w:t>
            </w:r>
          </w:p>
        </w:tc>
        <w:tc>
          <w:tcPr>
            <w:tcW w:w="419" w:type="pct"/>
            <w:tcBorders>
              <w:top w:val="nil"/>
              <w:left w:val="nil"/>
              <w:bottom w:val="single" w:sz="8" w:space="0" w:color="auto"/>
              <w:right w:val="single" w:sz="8" w:space="0" w:color="auto"/>
            </w:tcBorders>
            <w:shd w:val="clear" w:color="000000" w:fill="D9D9D9"/>
            <w:noWrap/>
            <w:vAlign w:val="center"/>
            <w:hideMark/>
          </w:tcPr>
          <w:p w14:paraId="4E93FC55" w14:textId="4C68280E" w:rsidR="003B3944" w:rsidRPr="00ED2589" w:rsidRDefault="003B3944" w:rsidP="003B3944">
            <w:pPr>
              <w:spacing w:after="0"/>
              <w:jc w:val="center"/>
              <w:rPr>
                <w:rFonts w:asciiTheme="minorHAnsi" w:eastAsia="Times New Roman" w:hAnsiTheme="minorHAnsi" w:cstheme="minorHAnsi"/>
                <w:b/>
                <w:bCs/>
                <w:color w:val="000000"/>
                <w:sz w:val="16"/>
                <w:szCs w:val="20"/>
                <w:lang w:val="en-ZA" w:eastAsia="en-ZA"/>
              </w:rPr>
            </w:pPr>
            <w:r>
              <w:rPr>
                <w:rFonts w:cs="Calibri"/>
                <w:b/>
                <w:bCs/>
                <w:color w:val="000000"/>
                <w:sz w:val="16"/>
                <w:szCs w:val="16"/>
              </w:rPr>
              <w:t xml:space="preserve">                         59,250.00 </w:t>
            </w:r>
          </w:p>
        </w:tc>
        <w:tc>
          <w:tcPr>
            <w:tcW w:w="416" w:type="pct"/>
            <w:tcBorders>
              <w:top w:val="nil"/>
              <w:left w:val="nil"/>
              <w:bottom w:val="single" w:sz="8" w:space="0" w:color="auto"/>
              <w:right w:val="single" w:sz="8" w:space="0" w:color="auto"/>
            </w:tcBorders>
            <w:shd w:val="clear" w:color="000000" w:fill="D9D9D9"/>
            <w:noWrap/>
            <w:vAlign w:val="center"/>
            <w:hideMark/>
          </w:tcPr>
          <w:p w14:paraId="1E442B69" w14:textId="645DB64F" w:rsidR="003B3944" w:rsidRPr="00ED2589" w:rsidRDefault="003B3944" w:rsidP="003B3944">
            <w:pPr>
              <w:spacing w:after="0"/>
              <w:jc w:val="center"/>
              <w:rPr>
                <w:rFonts w:asciiTheme="minorHAnsi" w:eastAsia="Times New Roman" w:hAnsiTheme="minorHAnsi" w:cstheme="minorHAnsi"/>
                <w:b/>
                <w:bCs/>
                <w:color w:val="000000"/>
                <w:sz w:val="16"/>
                <w:szCs w:val="20"/>
                <w:lang w:val="en-ZA" w:eastAsia="en-ZA"/>
              </w:rPr>
            </w:pPr>
            <w:r>
              <w:rPr>
                <w:rFonts w:cs="Calibri"/>
                <w:b/>
                <w:bCs/>
                <w:color w:val="000000"/>
                <w:sz w:val="16"/>
                <w:szCs w:val="16"/>
              </w:rPr>
              <w:t xml:space="preserve">                 59,500.00 </w:t>
            </w:r>
          </w:p>
        </w:tc>
        <w:tc>
          <w:tcPr>
            <w:tcW w:w="418" w:type="pct"/>
            <w:tcBorders>
              <w:top w:val="nil"/>
              <w:left w:val="nil"/>
              <w:bottom w:val="single" w:sz="8" w:space="0" w:color="auto"/>
              <w:right w:val="single" w:sz="8" w:space="0" w:color="auto"/>
            </w:tcBorders>
            <w:shd w:val="clear" w:color="000000" w:fill="D9D9D9"/>
            <w:noWrap/>
            <w:vAlign w:val="center"/>
            <w:hideMark/>
          </w:tcPr>
          <w:p w14:paraId="38422F84" w14:textId="66F7159A" w:rsidR="003B3944" w:rsidRPr="00ED2589" w:rsidRDefault="003B3944" w:rsidP="003B3944">
            <w:pPr>
              <w:spacing w:after="0"/>
              <w:jc w:val="center"/>
              <w:rPr>
                <w:rFonts w:asciiTheme="minorHAnsi" w:eastAsia="Times New Roman" w:hAnsiTheme="minorHAnsi" w:cstheme="minorHAnsi"/>
                <w:b/>
                <w:bCs/>
                <w:color w:val="000000"/>
                <w:sz w:val="16"/>
                <w:szCs w:val="20"/>
                <w:lang w:val="en-ZA" w:eastAsia="en-ZA"/>
              </w:rPr>
            </w:pPr>
            <w:r>
              <w:rPr>
                <w:rFonts w:cs="Calibri"/>
                <w:b/>
                <w:bCs/>
                <w:color w:val="000000"/>
                <w:sz w:val="16"/>
                <w:szCs w:val="16"/>
              </w:rPr>
              <w:t xml:space="preserve">                                59,500.00 </w:t>
            </w:r>
          </w:p>
        </w:tc>
        <w:tc>
          <w:tcPr>
            <w:tcW w:w="366" w:type="pct"/>
            <w:tcBorders>
              <w:top w:val="nil"/>
              <w:left w:val="nil"/>
              <w:bottom w:val="single" w:sz="8" w:space="0" w:color="auto"/>
              <w:right w:val="single" w:sz="8" w:space="0" w:color="auto"/>
            </w:tcBorders>
            <w:shd w:val="clear" w:color="000000" w:fill="D9D9D9"/>
            <w:noWrap/>
            <w:vAlign w:val="center"/>
            <w:hideMark/>
          </w:tcPr>
          <w:p w14:paraId="5E25A2A8" w14:textId="3B4AF6A8" w:rsidR="003B3944" w:rsidRPr="00ED2589" w:rsidRDefault="003B3944" w:rsidP="003B3944">
            <w:pPr>
              <w:spacing w:after="0"/>
              <w:jc w:val="center"/>
              <w:rPr>
                <w:rFonts w:asciiTheme="minorHAnsi" w:eastAsia="Times New Roman" w:hAnsiTheme="minorHAnsi" w:cstheme="minorHAnsi"/>
                <w:b/>
                <w:bCs/>
                <w:color w:val="000000"/>
                <w:sz w:val="16"/>
                <w:szCs w:val="20"/>
                <w:lang w:val="en-ZA" w:eastAsia="en-ZA"/>
              </w:rPr>
            </w:pPr>
            <w:r>
              <w:rPr>
                <w:rFonts w:cs="Calibri"/>
                <w:b/>
                <w:bCs/>
                <w:color w:val="000000"/>
                <w:sz w:val="16"/>
                <w:szCs w:val="16"/>
              </w:rPr>
              <w:t xml:space="preserve">                     46,750.00 </w:t>
            </w:r>
          </w:p>
        </w:tc>
        <w:tc>
          <w:tcPr>
            <w:tcW w:w="417" w:type="pct"/>
            <w:tcBorders>
              <w:top w:val="nil"/>
              <w:left w:val="nil"/>
              <w:bottom w:val="single" w:sz="8" w:space="0" w:color="auto"/>
              <w:right w:val="single" w:sz="8" w:space="0" w:color="auto"/>
            </w:tcBorders>
            <w:shd w:val="clear" w:color="000000" w:fill="D9D9D9"/>
            <w:noWrap/>
            <w:vAlign w:val="center"/>
            <w:hideMark/>
          </w:tcPr>
          <w:p w14:paraId="64DE00B6" w14:textId="0A72E6AC" w:rsidR="003B3944" w:rsidRPr="00ED2589" w:rsidRDefault="003B3944" w:rsidP="003B3944">
            <w:pPr>
              <w:spacing w:after="0"/>
              <w:jc w:val="right"/>
              <w:rPr>
                <w:rFonts w:asciiTheme="minorHAnsi" w:eastAsia="Times New Roman" w:hAnsiTheme="minorHAnsi" w:cstheme="minorHAnsi"/>
                <w:b/>
                <w:bCs/>
                <w:color w:val="000000"/>
                <w:sz w:val="16"/>
                <w:szCs w:val="20"/>
                <w:lang w:val="en-ZA" w:eastAsia="en-ZA"/>
              </w:rPr>
            </w:pPr>
            <w:r>
              <w:rPr>
                <w:rFonts w:cs="Calibri"/>
                <w:b/>
                <w:bCs/>
                <w:color w:val="000000"/>
                <w:sz w:val="16"/>
                <w:szCs w:val="16"/>
              </w:rPr>
              <w:t xml:space="preserve">                        225,000.00 </w:t>
            </w:r>
          </w:p>
        </w:tc>
        <w:tc>
          <w:tcPr>
            <w:tcW w:w="253" w:type="pct"/>
            <w:tcBorders>
              <w:top w:val="nil"/>
              <w:left w:val="nil"/>
              <w:bottom w:val="single" w:sz="8" w:space="0" w:color="auto"/>
              <w:right w:val="single" w:sz="8" w:space="0" w:color="auto"/>
            </w:tcBorders>
            <w:shd w:val="clear" w:color="000000" w:fill="D9D9D9"/>
            <w:noWrap/>
            <w:vAlign w:val="center"/>
            <w:hideMark/>
          </w:tcPr>
          <w:p w14:paraId="33CE45B9" w14:textId="5196297C" w:rsidR="003B3944" w:rsidRPr="00ED2589" w:rsidRDefault="003B3944" w:rsidP="003B3944">
            <w:pPr>
              <w:spacing w:after="0"/>
              <w:jc w:val="center"/>
              <w:rPr>
                <w:rFonts w:asciiTheme="minorHAnsi" w:eastAsia="Times New Roman" w:hAnsiTheme="minorHAnsi" w:cstheme="minorHAnsi"/>
                <w:b/>
                <w:bCs/>
                <w:color w:val="000000"/>
                <w:sz w:val="16"/>
                <w:szCs w:val="16"/>
                <w:lang w:val="en-ZA" w:eastAsia="en-ZA"/>
              </w:rPr>
            </w:pPr>
            <w:r>
              <w:rPr>
                <w:rFonts w:cs="Calibri"/>
                <w:color w:val="000000"/>
                <w:sz w:val="16"/>
                <w:szCs w:val="16"/>
              </w:rPr>
              <w:t> </w:t>
            </w:r>
          </w:p>
        </w:tc>
      </w:tr>
      <w:tr w:rsidR="003B3944" w:rsidRPr="00ED2589" w14:paraId="4F2FD491" w14:textId="77777777" w:rsidTr="00DC08C2">
        <w:trPr>
          <w:trHeight w:val="310"/>
        </w:trPr>
        <w:tc>
          <w:tcPr>
            <w:tcW w:w="570" w:type="pct"/>
            <w:tcBorders>
              <w:top w:val="single" w:sz="4" w:space="0" w:color="auto"/>
              <w:left w:val="single" w:sz="8" w:space="0" w:color="auto"/>
              <w:bottom w:val="single" w:sz="8" w:space="0" w:color="auto"/>
              <w:right w:val="nil"/>
            </w:tcBorders>
            <w:shd w:val="clear" w:color="auto" w:fill="auto"/>
            <w:noWrap/>
            <w:vAlign w:val="center"/>
            <w:hideMark/>
          </w:tcPr>
          <w:p w14:paraId="6BAEFE21" w14:textId="77777777"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470" w:type="pct"/>
            <w:tcBorders>
              <w:top w:val="single" w:sz="4" w:space="0" w:color="auto"/>
              <w:left w:val="nil"/>
              <w:bottom w:val="single" w:sz="8" w:space="0" w:color="auto"/>
              <w:right w:val="nil"/>
            </w:tcBorders>
            <w:shd w:val="clear" w:color="auto" w:fill="auto"/>
            <w:noWrap/>
            <w:vAlign w:val="center"/>
            <w:hideMark/>
          </w:tcPr>
          <w:p w14:paraId="33582995" w14:textId="77777777"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13" w:type="pct"/>
            <w:tcBorders>
              <w:top w:val="single" w:sz="4" w:space="0" w:color="auto"/>
              <w:left w:val="nil"/>
              <w:bottom w:val="single" w:sz="8" w:space="0" w:color="auto"/>
              <w:right w:val="nil"/>
            </w:tcBorders>
            <w:shd w:val="clear" w:color="auto" w:fill="auto"/>
            <w:noWrap/>
            <w:vAlign w:val="center"/>
            <w:hideMark/>
          </w:tcPr>
          <w:p w14:paraId="583FFAB1" w14:textId="77777777"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34" w:type="pct"/>
            <w:tcBorders>
              <w:top w:val="single" w:sz="4" w:space="0" w:color="auto"/>
              <w:left w:val="nil"/>
              <w:bottom w:val="single" w:sz="8" w:space="0" w:color="auto"/>
              <w:right w:val="nil"/>
            </w:tcBorders>
            <w:shd w:val="clear" w:color="auto" w:fill="auto"/>
            <w:noWrap/>
            <w:vAlign w:val="center"/>
            <w:hideMark/>
          </w:tcPr>
          <w:p w14:paraId="29812FAB" w14:textId="77777777"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347" w:type="pct"/>
            <w:tcBorders>
              <w:top w:val="single" w:sz="4" w:space="0" w:color="auto"/>
              <w:left w:val="nil"/>
              <w:bottom w:val="single" w:sz="8" w:space="0" w:color="auto"/>
              <w:right w:val="single" w:sz="8" w:space="0" w:color="000000"/>
            </w:tcBorders>
            <w:shd w:val="clear" w:color="auto" w:fill="auto"/>
            <w:noWrap/>
            <w:vAlign w:val="center"/>
            <w:hideMark/>
          </w:tcPr>
          <w:p w14:paraId="5C0E8504" w14:textId="77777777" w:rsidR="003B3944" w:rsidRPr="00ED2589" w:rsidRDefault="003B3944" w:rsidP="003B3944">
            <w:pPr>
              <w:spacing w:after="0"/>
              <w:jc w:val="center"/>
              <w:rPr>
                <w:rFonts w:asciiTheme="minorHAnsi" w:eastAsia="Times New Roman" w:hAnsiTheme="minorHAnsi" w:cstheme="minorHAnsi"/>
                <w:color w:val="000000"/>
                <w:sz w:val="16"/>
                <w:szCs w:val="16"/>
                <w:lang w:val="en-ZA" w:eastAsia="en-ZA"/>
              </w:rPr>
            </w:pPr>
            <w:r w:rsidRPr="00ED2589">
              <w:rPr>
                <w:rFonts w:asciiTheme="minorHAnsi" w:eastAsia="Times New Roman" w:hAnsiTheme="minorHAnsi" w:cstheme="minorHAnsi"/>
                <w:color w:val="000000"/>
                <w:sz w:val="16"/>
                <w:szCs w:val="16"/>
                <w:lang w:val="en-ZA" w:eastAsia="en-ZA"/>
              </w:rPr>
              <w:t> </w:t>
            </w:r>
          </w:p>
        </w:tc>
        <w:tc>
          <w:tcPr>
            <w:tcW w:w="677" w:type="pct"/>
            <w:tcBorders>
              <w:top w:val="nil"/>
              <w:left w:val="nil"/>
              <w:bottom w:val="single" w:sz="8" w:space="0" w:color="auto"/>
              <w:right w:val="single" w:sz="8" w:space="0" w:color="auto"/>
            </w:tcBorders>
            <w:shd w:val="clear" w:color="auto" w:fill="auto"/>
            <w:noWrap/>
            <w:vAlign w:val="center"/>
            <w:hideMark/>
          </w:tcPr>
          <w:p w14:paraId="3411D8C0" w14:textId="77777777" w:rsidR="003B3944" w:rsidRPr="00ED2589" w:rsidRDefault="003B3944" w:rsidP="003B3944">
            <w:pPr>
              <w:spacing w:after="0"/>
              <w:jc w:val="left"/>
              <w:rPr>
                <w:rFonts w:asciiTheme="minorHAnsi" w:eastAsia="Times New Roman" w:hAnsiTheme="minorHAnsi" w:cstheme="minorHAnsi"/>
                <w:b/>
                <w:bCs/>
                <w:i/>
                <w:iCs/>
                <w:color w:val="000000"/>
                <w:sz w:val="16"/>
                <w:szCs w:val="16"/>
                <w:lang w:val="en-ZA" w:eastAsia="en-ZA"/>
              </w:rPr>
            </w:pPr>
            <w:r w:rsidRPr="00ED2589">
              <w:rPr>
                <w:rFonts w:asciiTheme="minorHAnsi" w:eastAsia="Times New Roman" w:hAnsiTheme="minorHAnsi" w:cstheme="minorHAnsi"/>
                <w:b/>
                <w:bCs/>
                <w:i/>
                <w:iCs/>
                <w:color w:val="000000"/>
                <w:sz w:val="16"/>
                <w:szCs w:val="16"/>
                <w:lang w:val="en-ZA" w:eastAsia="en-ZA"/>
              </w:rPr>
              <w:t>PROJECT TOTAL</w:t>
            </w:r>
          </w:p>
        </w:tc>
        <w:tc>
          <w:tcPr>
            <w:tcW w:w="419" w:type="pct"/>
            <w:tcBorders>
              <w:top w:val="nil"/>
              <w:left w:val="nil"/>
              <w:bottom w:val="single" w:sz="8" w:space="0" w:color="auto"/>
              <w:right w:val="single" w:sz="8" w:space="0" w:color="auto"/>
            </w:tcBorders>
            <w:shd w:val="clear" w:color="auto" w:fill="auto"/>
            <w:noWrap/>
            <w:vAlign w:val="center"/>
            <w:hideMark/>
          </w:tcPr>
          <w:p w14:paraId="2BB4FF9D" w14:textId="237D6D1A" w:rsidR="003B3944" w:rsidRPr="00ED2589" w:rsidRDefault="003B3944" w:rsidP="003B3944">
            <w:pPr>
              <w:spacing w:after="0"/>
              <w:jc w:val="left"/>
              <w:rPr>
                <w:rFonts w:asciiTheme="minorHAnsi" w:eastAsia="Times New Roman" w:hAnsiTheme="minorHAnsi" w:cstheme="minorHAnsi"/>
                <w:b/>
                <w:bCs/>
                <w:i/>
                <w:iCs/>
                <w:color w:val="000000"/>
                <w:sz w:val="16"/>
                <w:szCs w:val="20"/>
                <w:lang w:val="en-ZA" w:eastAsia="en-ZA"/>
              </w:rPr>
            </w:pPr>
            <w:r>
              <w:rPr>
                <w:rFonts w:cs="Calibri"/>
                <w:b/>
                <w:bCs/>
                <w:i/>
                <w:iCs/>
                <w:color w:val="000000"/>
                <w:sz w:val="16"/>
                <w:szCs w:val="16"/>
              </w:rPr>
              <w:t xml:space="preserve">                   1,279,049.00 </w:t>
            </w:r>
          </w:p>
        </w:tc>
        <w:tc>
          <w:tcPr>
            <w:tcW w:w="416" w:type="pct"/>
            <w:tcBorders>
              <w:top w:val="nil"/>
              <w:left w:val="nil"/>
              <w:bottom w:val="single" w:sz="8" w:space="0" w:color="auto"/>
              <w:right w:val="single" w:sz="8" w:space="0" w:color="auto"/>
            </w:tcBorders>
            <w:shd w:val="clear" w:color="auto" w:fill="auto"/>
            <w:noWrap/>
            <w:vAlign w:val="center"/>
            <w:hideMark/>
          </w:tcPr>
          <w:p w14:paraId="59BEF6E9" w14:textId="3492102E" w:rsidR="003B3944" w:rsidRPr="00ED2589" w:rsidRDefault="003B3944" w:rsidP="003B3944">
            <w:pPr>
              <w:spacing w:after="0"/>
              <w:jc w:val="center"/>
              <w:rPr>
                <w:rFonts w:asciiTheme="minorHAnsi" w:eastAsia="Times New Roman" w:hAnsiTheme="minorHAnsi" w:cstheme="minorHAnsi"/>
                <w:b/>
                <w:bCs/>
                <w:i/>
                <w:iCs/>
                <w:color w:val="000000"/>
                <w:sz w:val="16"/>
                <w:szCs w:val="20"/>
                <w:lang w:val="en-ZA" w:eastAsia="en-ZA"/>
              </w:rPr>
            </w:pPr>
            <w:r>
              <w:rPr>
                <w:rFonts w:cs="Calibri"/>
                <w:b/>
                <w:bCs/>
                <w:i/>
                <w:iCs/>
                <w:color w:val="000000"/>
                <w:sz w:val="16"/>
                <w:szCs w:val="16"/>
              </w:rPr>
              <w:t xml:space="preserve">           1,332,049.00 </w:t>
            </w:r>
          </w:p>
        </w:tc>
        <w:tc>
          <w:tcPr>
            <w:tcW w:w="418" w:type="pct"/>
            <w:tcBorders>
              <w:top w:val="nil"/>
              <w:left w:val="nil"/>
              <w:bottom w:val="single" w:sz="8" w:space="0" w:color="auto"/>
              <w:right w:val="single" w:sz="8" w:space="0" w:color="auto"/>
            </w:tcBorders>
            <w:shd w:val="clear" w:color="auto" w:fill="auto"/>
            <w:noWrap/>
            <w:vAlign w:val="center"/>
            <w:hideMark/>
          </w:tcPr>
          <w:p w14:paraId="0E13306C" w14:textId="67B0BA8E" w:rsidR="003B3944" w:rsidRPr="00ED2589" w:rsidRDefault="003B3944" w:rsidP="003B3944">
            <w:pPr>
              <w:spacing w:after="0"/>
              <w:jc w:val="center"/>
              <w:rPr>
                <w:rFonts w:asciiTheme="minorHAnsi" w:eastAsia="Times New Roman" w:hAnsiTheme="minorHAnsi" w:cstheme="minorHAnsi"/>
                <w:b/>
                <w:bCs/>
                <w:i/>
                <w:iCs/>
                <w:color w:val="000000"/>
                <w:sz w:val="16"/>
                <w:szCs w:val="20"/>
                <w:lang w:val="en-ZA" w:eastAsia="en-ZA"/>
              </w:rPr>
            </w:pPr>
            <w:r>
              <w:rPr>
                <w:rFonts w:cs="Calibri"/>
                <w:b/>
                <w:bCs/>
                <w:i/>
                <w:iCs/>
                <w:color w:val="000000"/>
                <w:sz w:val="16"/>
                <w:szCs w:val="16"/>
              </w:rPr>
              <w:t xml:space="preserve">                           1,446,549.00 </w:t>
            </w:r>
          </w:p>
        </w:tc>
        <w:tc>
          <w:tcPr>
            <w:tcW w:w="366" w:type="pct"/>
            <w:tcBorders>
              <w:top w:val="nil"/>
              <w:left w:val="nil"/>
              <w:bottom w:val="single" w:sz="8" w:space="0" w:color="auto"/>
              <w:right w:val="single" w:sz="8" w:space="0" w:color="auto"/>
            </w:tcBorders>
            <w:shd w:val="clear" w:color="auto" w:fill="auto"/>
            <w:noWrap/>
            <w:vAlign w:val="center"/>
            <w:hideMark/>
          </w:tcPr>
          <w:p w14:paraId="113568AB" w14:textId="31DBDE7E" w:rsidR="003B3944" w:rsidRPr="00ED2589" w:rsidRDefault="003B3944" w:rsidP="003B3944">
            <w:pPr>
              <w:spacing w:after="0"/>
              <w:jc w:val="center"/>
              <w:rPr>
                <w:rFonts w:asciiTheme="minorHAnsi" w:eastAsia="Times New Roman" w:hAnsiTheme="minorHAnsi" w:cstheme="minorHAnsi"/>
                <w:b/>
                <w:bCs/>
                <w:i/>
                <w:iCs/>
                <w:color w:val="000000"/>
                <w:sz w:val="16"/>
                <w:szCs w:val="20"/>
                <w:lang w:val="en-ZA" w:eastAsia="en-ZA"/>
              </w:rPr>
            </w:pPr>
            <w:r>
              <w:rPr>
                <w:rFonts w:cs="Calibri"/>
                <w:b/>
                <w:bCs/>
                <w:i/>
                <w:iCs/>
                <w:color w:val="000000"/>
                <w:sz w:val="16"/>
                <w:szCs w:val="16"/>
              </w:rPr>
              <w:t xml:space="preserve">                  942,353.00 </w:t>
            </w:r>
          </w:p>
        </w:tc>
        <w:tc>
          <w:tcPr>
            <w:tcW w:w="417" w:type="pct"/>
            <w:tcBorders>
              <w:top w:val="nil"/>
              <w:left w:val="nil"/>
              <w:bottom w:val="single" w:sz="8" w:space="0" w:color="auto"/>
              <w:right w:val="single" w:sz="8" w:space="0" w:color="auto"/>
            </w:tcBorders>
            <w:shd w:val="clear" w:color="auto" w:fill="auto"/>
            <w:noWrap/>
            <w:vAlign w:val="center"/>
            <w:hideMark/>
          </w:tcPr>
          <w:p w14:paraId="48FD1BE5" w14:textId="45483478" w:rsidR="003B3944" w:rsidRPr="00ED2589" w:rsidRDefault="003B3944" w:rsidP="003B3944">
            <w:pPr>
              <w:spacing w:after="0"/>
              <w:jc w:val="center"/>
              <w:rPr>
                <w:rFonts w:asciiTheme="minorHAnsi" w:eastAsia="Times New Roman" w:hAnsiTheme="minorHAnsi" w:cstheme="minorHAnsi"/>
                <w:b/>
                <w:bCs/>
                <w:i/>
                <w:iCs/>
                <w:color w:val="000000"/>
                <w:sz w:val="16"/>
                <w:szCs w:val="20"/>
                <w:lang w:val="en-ZA" w:eastAsia="en-ZA"/>
              </w:rPr>
            </w:pPr>
            <w:r>
              <w:rPr>
                <w:rFonts w:cs="Calibri"/>
                <w:b/>
                <w:bCs/>
                <w:i/>
                <w:iCs/>
                <w:color w:val="000000"/>
                <w:sz w:val="16"/>
                <w:szCs w:val="16"/>
              </w:rPr>
              <w:t xml:space="preserve">                    5,000,000.00 </w:t>
            </w:r>
          </w:p>
        </w:tc>
        <w:tc>
          <w:tcPr>
            <w:tcW w:w="253" w:type="pct"/>
            <w:tcBorders>
              <w:top w:val="nil"/>
              <w:left w:val="nil"/>
              <w:bottom w:val="single" w:sz="8" w:space="0" w:color="auto"/>
              <w:right w:val="single" w:sz="8" w:space="0" w:color="auto"/>
            </w:tcBorders>
            <w:shd w:val="clear" w:color="auto" w:fill="auto"/>
            <w:noWrap/>
            <w:vAlign w:val="center"/>
            <w:hideMark/>
          </w:tcPr>
          <w:p w14:paraId="31240DBD" w14:textId="0A25FBF0" w:rsidR="003B3944" w:rsidRPr="00ED2589" w:rsidRDefault="003B3944" w:rsidP="003B3944">
            <w:pPr>
              <w:spacing w:after="0"/>
              <w:jc w:val="center"/>
              <w:rPr>
                <w:rFonts w:asciiTheme="minorHAnsi" w:eastAsia="Times New Roman" w:hAnsiTheme="minorHAnsi" w:cstheme="minorHAnsi"/>
                <w:b/>
                <w:bCs/>
                <w:color w:val="000000"/>
                <w:sz w:val="16"/>
                <w:szCs w:val="16"/>
                <w:lang w:val="en-ZA" w:eastAsia="en-ZA"/>
              </w:rPr>
            </w:pPr>
            <w:r>
              <w:rPr>
                <w:rFonts w:cs="Calibri"/>
                <w:color w:val="000000"/>
                <w:sz w:val="16"/>
                <w:szCs w:val="16"/>
              </w:rPr>
              <w:t> </w:t>
            </w:r>
          </w:p>
        </w:tc>
      </w:tr>
    </w:tbl>
    <w:p w14:paraId="5535EFC5" w14:textId="3E8DD87F" w:rsidR="005F2230" w:rsidRPr="00ED2589" w:rsidRDefault="005F2230" w:rsidP="003F37C7">
      <w:pPr>
        <w:rPr>
          <w:rFonts w:asciiTheme="minorHAnsi" w:hAnsiTheme="minorHAnsi" w:cstheme="minorHAnsi"/>
          <w:noProof/>
          <w:sz w:val="16"/>
          <w:szCs w:val="16"/>
          <w:lang w:val="en-GB" w:eastAsia="zh-CN"/>
        </w:rPr>
      </w:pPr>
    </w:p>
    <w:tbl>
      <w:tblPr>
        <w:tblW w:w="13576" w:type="dxa"/>
        <w:tblLook w:val="04A0" w:firstRow="1" w:lastRow="0" w:firstColumn="1" w:lastColumn="0" w:noHBand="0" w:noVBand="1"/>
      </w:tblPr>
      <w:tblGrid>
        <w:gridCol w:w="379"/>
        <w:gridCol w:w="13197"/>
      </w:tblGrid>
      <w:tr w:rsidR="003A315C" w:rsidRPr="00ED2589" w14:paraId="4C3EFEAF" w14:textId="77777777" w:rsidTr="00FA17BD">
        <w:trPr>
          <w:trHeight w:val="454"/>
        </w:trPr>
        <w:tc>
          <w:tcPr>
            <w:tcW w:w="1357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2DA5015" w14:textId="77777777" w:rsidR="003A315C" w:rsidRPr="00ED2589" w:rsidRDefault="003A315C" w:rsidP="003A315C">
            <w:pPr>
              <w:spacing w:after="0"/>
              <w:rPr>
                <w:rFonts w:eastAsia="Times New Roman" w:cs="Calibri"/>
                <w:b/>
                <w:bCs/>
                <w:color w:val="000000"/>
                <w:sz w:val="18"/>
                <w:szCs w:val="18"/>
                <w:lang w:val="en-ZA" w:eastAsia="en-ZA"/>
              </w:rPr>
            </w:pPr>
            <w:r w:rsidRPr="00ED2589">
              <w:rPr>
                <w:rFonts w:eastAsia="Times New Roman" w:cs="Calibri"/>
                <w:b/>
                <w:bCs/>
                <w:color w:val="000000"/>
                <w:sz w:val="18"/>
                <w:szCs w:val="18"/>
                <w:lang w:val="en-ZA" w:eastAsia="en-ZA"/>
              </w:rPr>
              <w:t>Budget notes:</w:t>
            </w:r>
          </w:p>
        </w:tc>
      </w:tr>
      <w:tr w:rsidR="003A315C" w:rsidRPr="00ED2589" w14:paraId="14A01B87" w14:textId="77777777" w:rsidTr="0075398B">
        <w:trPr>
          <w:trHeight w:val="227"/>
        </w:trPr>
        <w:tc>
          <w:tcPr>
            <w:tcW w:w="379" w:type="dxa"/>
            <w:tcBorders>
              <w:top w:val="nil"/>
              <w:left w:val="single" w:sz="4" w:space="0" w:color="auto"/>
              <w:bottom w:val="single" w:sz="4" w:space="0" w:color="auto"/>
              <w:right w:val="single" w:sz="4" w:space="0" w:color="auto"/>
            </w:tcBorders>
            <w:shd w:val="clear" w:color="000000" w:fill="D9E1F2"/>
            <w:noWrap/>
            <w:hideMark/>
          </w:tcPr>
          <w:p w14:paraId="27BD5D3D" w14:textId="77777777" w:rsidR="003A315C" w:rsidRPr="00ED2589" w:rsidRDefault="003A315C" w:rsidP="003A315C">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w:t>
            </w:r>
          </w:p>
        </w:tc>
        <w:tc>
          <w:tcPr>
            <w:tcW w:w="13197" w:type="dxa"/>
            <w:tcBorders>
              <w:top w:val="single" w:sz="4" w:space="0" w:color="auto"/>
              <w:left w:val="nil"/>
              <w:bottom w:val="single" w:sz="4" w:space="0" w:color="auto"/>
              <w:right w:val="single" w:sz="4" w:space="0" w:color="000000"/>
            </w:tcBorders>
            <w:shd w:val="clear" w:color="000000" w:fill="D9E1F2"/>
            <w:noWrap/>
            <w:hideMark/>
          </w:tcPr>
          <w:p w14:paraId="26AEA296" w14:textId="2BCEF84D" w:rsidR="003A315C" w:rsidRPr="00ED2589" w:rsidRDefault="003A315C" w:rsidP="003A315C">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 International consultants (36 person-weeks), of which 11 </w:t>
            </w:r>
            <w:r w:rsidR="00B973F3" w:rsidRPr="00ED2589">
              <w:rPr>
                <w:rFonts w:eastAsia="Times New Roman" w:cs="Calibri"/>
                <w:color w:val="000000"/>
                <w:sz w:val="16"/>
                <w:szCs w:val="16"/>
                <w:lang w:val="en-ZA" w:eastAsia="en-ZA"/>
              </w:rPr>
              <w:t>weeks S</w:t>
            </w:r>
            <w:r w:rsidRPr="00ED2589">
              <w:rPr>
                <w:rFonts w:eastAsia="Times New Roman" w:cs="Calibri"/>
                <w:color w:val="000000"/>
                <w:sz w:val="16"/>
                <w:szCs w:val="16"/>
                <w:lang w:val="en-ZA" w:eastAsia="en-ZA"/>
              </w:rPr>
              <w:t>&amp;L and MVE expert, testing lab expert (11 weeks), lighting &amp; LED expert (7 weeks) and distribution transformer experts (7 weeks).</w:t>
            </w:r>
          </w:p>
        </w:tc>
      </w:tr>
      <w:tr w:rsidR="003A315C" w:rsidRPr="00ED2589" w14:paraId="51BCE85D" w14:textId="77777777" w:rsidTr="0075398B">
        <w:trPr>
          <w:trHeight w:val="397"/>
        </w:trPr>
        <w:tc>
          <w:tcPr>
            <w:tcW w:w="379" w:type="dxa"/>
            <w:tcBorders>
              <w:top w:val="nil"/>
              <w:left w:val="single" w:sz="4" w:space="0" w:color="auto"/>
              <w:bottom w:val="single" w:sz="4" w:space="0" w:color="auto"/>
              <w:right w:val="single" w:sz="4" w:space="0" w:color="auto"/>
            </w:tcBorders>
            <w:shd w:val="clear" w:color="000000" w:fill="D9E1F2"/>
            <w:noWrap/>
            <w:hideMark/>
          </w:tcPr>
          <w:p w14:paraId="5D4CC503" w14:textId="77777777" w:rsidR="003A315C" w:rsidRPr="00ED2589" w:rsidRDefault="003A315C" w:rsidP="003A315C">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w:t>
            </w:r>
          </w:p>
        </w:tc>
        <w:tc>
          <w:tcPr>
            <w:tcW w:w="13197" w:type="dxa"/>
            <w:tcBorders>
              <w:top w:val="single" w:sz="4" w:space="0" w:color="auto"/>
              <w:left w:val="nil"/>
              <w:bottom w:val="single" w:sz="4" w:space="0" w:color="auto"/>
              <w:right w:val="single" w:sz="4" w:space="0" w:color="000000"/>
            </w:tcBorders>
            <w:shd w:val="clear" w:color="000000" w:fill="D9E1F2"/>
            <w:noWrap/>
            <w:hideMark/>
          </w:tcPr>
          <w:p w14:paraId="652EDC0E" w14:textId="77777777" w:rsidR="003A315C" w:rsidRPr="00ED2589" w:rsidRDefault="003A315C" w:rsidP="003A315C">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 For national consultants (44 weeks), of which S&amp;L and MVE expert (8 weeks), lighting &amp; LED (14 weeks) and distribution transformation experts (14 weeks), as well as gender expert (6 weeks) and communication consultant (2 weeks)</w:t>
            </w:r>
          </w:p>
        </w:tc>
      </w:tr>
      <w:tr w:rsidR="003A315C" w:rsidRPr="00ED2589" w14:paraId="75ED37C6" w14:textId="77777777" w:rsidTr="00526E43">
        <w:trPr>
          <w:trHeight w:val="268"/>
        </w:trPr>
        <w:tc>
          <w:tcPr>
            <w:tcW w:w="37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72B2B79" w14:textId="77777777" w:rsidR="003A315C" w:rsidRPr="00ED2589" w:rsidRDefault="003A315C" w:rsidP="00526E43">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3</w:t>
            </w:r>
          </w:p>
        </w:tc>
        <w:tc>
          <w:tcPr>
            <w:tcW w:w="13197" w:type="dxa"/>
            <w:tcBorders>
              <w:top w:val="single" w:sz="4" w:space="0" w:color="auto"/>
              <w:left w:val="nil"/>
              <w:bottom w:val="single" w:sz="4" w:space="0" w:color="auto"/>
              <w:right w:val="single" w:sz="4" w:space="0" w:color="000000"/>
            </w:tcBorders>
            <w:shd w:val="clear" w:color="auto" w:fill="D9E2F3" w:themeFill="accent1" w:themeFillTint="33"/>
            <w:noWrap/>
            <w:hideMark/>
          </w:tcPr>
          <w:p w14:paraId="2E2FAC2E" w14:textId="4A4783C5" w:rsidR="003A315C" w:rsidRPr="00ED2589" w:rsidRDefault="003A315C" w:rsidP="00526E43">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For time spent </w:t>
            </w:r>
            <w:r w:rsidR="00B973F3" w:rsidRPr="00ED2589">
              <w:rPr>
                <w:rFonts w:eastAsia="Times New Roman" w:cs="Calibri"/>
                <w:color w:val="000000"/>
                <w:sz w:val="16"/>
                <w:szCs w:val="16"/>
                <w:lang w:val="en-ZA" w:eastAsia="en-ZA"/>
              </w:rPr>
              <w:t>by 2</w:t>
            </w:r>
            <w:r w:rsidRPr="00ED2589">
              <w:rPr>
                <w:rFonts w:eastAsia="Times New Roman" w:cs="Calibri"/>
                <w:color w:val="000000"/>
                <w:sz w:val="16"/>
                <w:szCs w:val="16"/>
                <w:lang w:val="en-ZA" w:eastAsia="en-ZA"/>
              </w:rPr>
              <w:t xml:space="preserve"> part- time Technical Advisors for the duration of the project </w:t>
            </w:r>
          </w:p>
        </w:tc>
      </w:tr>
      <w:tr w:rsidR="003A315C" w:rsidRPr="00ED2589" w14:paraId="5DBFD0B9" w14:textId="77777777" w:rsidTr="005A1A97">
        <w:trPr>
          <w:trHeight w:val="268"/>
        </w:trPr>
        <w:tc>
          <w:tcPr>
            <w:tcW w:w="379" w:type="dxa"/>
            <w:tcBorders>
              <w:top w:val="nil"/>
              <w:left w:val="single" w:sz="4" w:space="0" w:color="auto"/>
              <w:bottom w:val="single" w:sz="4" w:space="0" w:color="auto"/>
              <w:right w:val="single" w:sz="4" w:space="0" w:color="auto"/>
            </w:tcBorders>
            <w:shd w:val="clear" w:color="000000" w:fill="D9E1F2"/>
            <w:noWrap/>
            <w:hideMark/>
          </w:tcPr>
          <w:p w14:paraId="2881A9AE" w14:textId="77777777" w:rsidR="003A315C" w:rsidRPr="00ED2589" w:rsidRDefault="003A315C" w:rsidP="00526E43">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4</w:t>
            </w:r>
          </w:p>
        </w:tc>
        <w:tc>
          <w:tcPr>
            <w:tcW w:w="13197" w:type="dxa"/>
            <w:tcBorders>
              <w:top w:val="single" w:sz="4" w:space="0" w:color="auto"/>
              <w:left w:val="nil"/>
              <w:bottom w:val="single" w:sz="4" w:space="0" w:color="auto"/>
              <w:right w:val="single" w:sz="4" w:space="0" w:color="000000"/>
            </w:tcBorders>
            <w:shd w:val="clear" w:color="000000" w:fill="D9E1F2"/>
            <w:noWrap/>
            <w:vAlign w:val="center"/>
            <w:hideMark/>
          </w:tcPr>
          <w:p w14:paraId="115750B4" w14:textId="77777777" w:rsidR="003A315C" w:rsidRPr="00ED2589" w:rsidRDefault="003A315C" w:rsidP="00526E43">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Travel for project staff, international and national experts (Component 1)</w:t>
            </w:r>
          </w:p>
        </w:tc>
      </w:tr>
      <w:tr w:rsidR="003A315C" w:rsidRPr="00ED2589" w14:paraId="737261AB" w14:textId="77777777" w:rsidTr="0075398B">
        <w:trPr>
          <w:trHeight w:val="397"/>
        </w:trPr>
        <w:tc>
          <w:tcPr>
            <w:tcW w:w="379" w:type="dxa"/>
            <w:tcBorders>
              <w:top w:val="nil"/>
              <w:left w:val="single" w:sz="4" w:space="0" w:color="auto"/>
              <w:bottom w:val="single" w:sz="4" w:space="0" w:color="auto"/>
              <w:right w:val="single" w:sz="4" w:space="0" w:color="auto"/>
            </w:tcBorders>
            <w:shd w:val="clear" w:color="000000" w:fill="D9E1F2"/>
            <w:noWrap/>
            <w:hideMark/>
          </w:tcPr>
          <w:p w14:paraId="22B7200D" w14:textId="77777777" w:rsidR="003A315C" w:rsidRPr="00ED2589" w:rsidRDefault="003A315C" w:rsidP="003A315C">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5</w:t>
            </w:r>
          </w:p>
        </w:tc>
        <w:tc>
          <w:tcPr>
            <w:tcW w:w="13197" w:type="dxa"/>
            <w:tcBorders>
              <w:top w:val="single" w:sz="4" w:space="0" w:color="auto"/>
              <w:left w:val="nil"/>
              <w:bottom w:val="single" w:sz="4" w:space="0" w:color="auto"/>
              <w:right w:val="single" w:sz="4" w:space="0" w:color="000000"/>
            </w:tcBorders>
            <w:shd w:val="clear" w:color="000000" w:fill="D9E1F2"/>
            <w:noWrap/>
            <w:hideMark/>
          </w:tcPr>
          <w:p w14:paraId="66555A34" w14:textId="77777777" w:rsidR="003A315C" w:rsidRPr="00ED2589" w:rsidRDefault="003A315C" w:rsidP="003A315C">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For subcontracts on a) Lighting market assessments and low-carbon data (USD 280,000) b) Market assessment distributor transformers (USD 100,000), and c) TA support testing laboratories (USD 240,000)</w:t>
            </w:r>
          </w:p>
        </w:tc>
      </w:tr>
      <w:tr w:rsidR="003A315C" w:rsidRPr="00ED2589" w14:paraId="0CD1C2DC" w14:textId="77777777" w:rsidTr="005A1A97">
        <w:trPr>
          <w:trHeight w:val="268"/>
        </w:trPr>
        <w:tc>
          <w:tcPr>
            <w:tcW w:w="379" w:type="dxa"/>
            <w:tcBorders>
              <w:top w:val="nil"/>
              <w:left w:val="single" w:sz="4" w:space="0" w:color="auto"/>
              <w:bottom w:val="single" w:sz="4" w:space="0" w:color="auto"/>
              <w:right w:val="single" w:sz="4" w:space="0" w:color="auto"/>
            </w:tcBorders>
            <w:shd w:val="clear" w:color="000000" w:fill="D9E1F2"/>
            <w:noWrap/>
            <w:hideMark/>
          </w:tcPr>
          <w:p w14:paraId="0619C2BA" w14:textId="77777777" w:rsidR="003A315C" w:rsidRPr="00ED2589" w:rsidRDefault="003A315C" w:rsidP="003A315C">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6</w:t>
            </w:r>
          </w:p>
        </w:tc>
        <w:tc>
          <w:tcPr>
            <w:tcW w:w="13197" w:type="dxa"/>
            <w:tcBorders>
              <w:top w:val="single" w:sz="4" w:space="0" w:color="auto"/>
              <w:left w:val="nil"/>
              <w:bottom w:val="single" w:sz="4" w:space="0" w:color="auto"/>
              <w:right w:val="single" w:sz="4" w:space="0" w:color="000000"/>
            </w:tcBorders>
            <w:shd w:val="clear" w:color="000000" w:fill="D9E1F2"/>
            <w:noWrap/>
            <w:vAlign w:val="center"/>
            <w:hideMark/>
          </w:tcPr>
          <w:p w14:paraId="255018BD" w14:textId="77777777" w:rsidR="003A315C" w:rsidRPr="00ED2589" w:rsidRDefault="003A315C" w:rsidP="003A315C">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Equipment includes office furniture and IT equipment (Component 1), as well as equipment purchased as part of the laboratory strengthening activities of Output 1.3</w:t>
            </w:r>
          </w:p>
        </w:tc>
      </w:tr>
      <w:tr w:rsidR="003A315C" w:rsidRPr="00ED2589" w14:paraId="1D72070F" w14:textId="77777777" w:rsidTr="005A1A97">
        <w:trPr>
          <w:trHeight w:val="268"/>
        </w:trPr>
        <w:tc>
          <w:tcPr>
            <w:tcW w:w="379" w:type="dxa"/>
            <w:tcBorders>
              <w:top w:val="nil"/>
              <w:left w:val="single" w:sz="4" w:space="0" w:color="auto"/>
              <w:bottom w:val="single" w:sz="4" w:space="0" w:color="auto"/>
              <w:right w:val="single" w:sz="4" w:space="0" w:color="auto"/>
            </w:tcBorders>
            <w:shd w:val="clear" w:color="000000" w:fill="D9E1F2"/>
            <w:noWrap/>
            <w:hideMark/>
          </w:tcPr>
          <w:p w14:paraId="662D2E3D" w14:textId="77777777" w:rsidR="003A315C" w:rsidRPr="00ED2589" w:rsidRDefault="003A315C" w:rsidP="003A315C">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7</w:t>
            </w:r>
          </w:p>
        </w:tc>
        <w:tc>
          <w:tcPr>
            <w:tcW w:w="13197" w:type="dxa"/>
            <w:tcBorders>
              <w:top w:val="single" w:sz="4" w:space="0" w:color="auto"/>
              <w:left w:val="nil"/>
              <w:bottom w:val="single" w:sz="4" w:space="0" w:color="auto"/>
              <w:right w:val="single" w:sz="4" w:space="0" w:color="000000"/>
            </w:tcBorders>
            <w:shd w:val="clear" w:color="000000" w:fill="D9E1F2"/>
            <w:noWrap/>
            <w:hideMark/>
          </w:tcPr>
          <w:p w14:paraId="6E53BC77" w14:textId="77777777" w:rsidR="003A315C" w:rsidRPr="00ED2589" w:rsidRDefault="003A315C" w:rsidP="003A315C">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Audio-visual and printing for project publications, reports and for printed materials for workshops and seminars</w:t>
            </w:r>
          </w:p>
        </w:tc>
      </w:tr>
      <w:tr w:rsidR="003A315C" w:rsidRPr="00ED2589" w14:paraId="3B5BBD49" w14:textId="77777777" w:rsidTr="0075398B">
        <w:trPr>
          <w:trHeight w:val="227"/>
        </w:trPr>
        <w:tc>
          <w:tcPr>
            <w:tcW w:w="379" w:type="dxa"/>
            <w:tcBorders>
              <w:top w:val="nil"/>
              <w:left w:val="single" w:sz="4" w:space="0" w:color="auto"/>
              <w:bottom w:val="single" w:sz="4" w:space="0" w:color="auto"/>
              <w:right w:val="single" w:sz="4" w:space="0" w:color="auto"/>
            </w:tcBorders>
            <w:shd w:val="clear" w:color="000000" w:fill="D9E1F2"/>
            <w:noWrap/>
            <w:hideMark/>
          </w:tcPr>
          <w:p w14:paraId="3A859E98" w14:textId="77777777" w:rsidR="003A315C" w:rsidRPr="00ED2589" w:rsidRDefault="003A315C" w:rsidP="003A315C">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8</w:t>
            </w:r>
          </w:p>
        </w:tc>
        <w:tc>
          <w:tcPr>
            <w:tcW w:w="13197" w:type="dxa"/>
            <w:tcBorders>
              <w:top w:val="single" w:sz="4" w:space="0" w:color="auto"/>
              <w:left w:val="nil"/>
              <w:bottom w:val="single" w:sz="4" w:space="0" w:color="auto"/>
              <w:right w:val="single" w:sz="4" w:space="0" w:color="000000"/>
            </w:tcBorders>
            <w:shd w:val="clear" w:color="000000" w:fill="D9E1F2"/>
            <w:noWrap/>
            <w:hideMark/>
          </w:tcPr>
          <w:p w14:paraId="33220662" w14:textId="77777777" w:rsidR="003A315C" w:rsidRPr="00ED2589" w:rsidRDefault="003A315C" w:rsidP="003A315C">
            <w:pPr>
              <w:spacing w:after="0"/>
              <w:rPr>
                <w:rFonts w:eastAsia="Times New Roman" w:cs="Calibri"/>
                <w:color w:val="000000" w:themeColor="text1"/>
                <w:sz w:val="16"/>
                <w:szCs w:val="16"/>
                <w:lang w:val="en-ZA" w:eastAsia="en-ZA"/>
              </w:rPr>
            </w:pPr>
            <w:r w:rsidRPr="00ED2589">
              <w:rPr>
                <w:rFonts w:eastAsia="Times New Roman" w:cs="Calibri"/>
                <w:color w:val="000000" w:themeColor="text1"/>
                <w:sz w:val="16"/>
                <w:szCs w:val="16"/>
                <w:lang w:val="en-ZA" w:eastAsia="en-ZA"/>
              </w:rPr>
              <w:t>Organisation of seminar/workshop/training: venue, catering, and support services</w:t>
            </w:r>
          </w:p>
        </w:tc>
      </w:tr>
      <w:tr w:rsidR="003A315C" w:rsidRPr="00ED2589" w14:paraId="25AB88A0" w14:textId="77777777" w:rsidTr="0075398B">
        <w:trPr>
          <w:trHeight w:val="227"/>
        </w:trPr>
        <w:tc>
          <w:tcPr>
            <w:tcW w:w="379" w:type="dxa"/>
            <w:tcBorders>
              <w:top w:val="nil"/>
              <w:left w:val="single" w:sz="4" w:space="0" w:color="auto"/>
              <w:bottom w:val="single" w:sz="4" w:space="0" w:color="auto"/>
              <w:right w:val="single" w:sz="4" w:space="0" w:color="auto"/>
            </w:tcBorders>
            <w:shd w:val="clear" w:color="000000" w:fill="D9E1F2"/>
            <w:noWrap/>
            <w:hideMark/>
          </w:tcPr>
          <w:p w14:paraId="497971A3" w14:textId="77777777" w:rsidR="003A315C" w:rsidRPr="00ED2589" w:rsidRDefault="003A315C" w:rsidP="003A315C">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9</w:t>
            </w:r>
          </w:p>
        </w:tc>
        <w:tc>
          <w:tcPr>
            <w:tcW w:w="13197" w:type="dxa"/>
            <w:tcBorders>
              <w:top w:val="single" w:sz="4" w:space="0" w:color="auto"/>
              <w:left w:val="nil"/>
              <w:bottom w:val="single" w:sz="4" w:space="0" w:color="auto"/>
              <w:right w:val="single" w:sz="4" w:space="0" w:color="000000"/>
            </w:tcBorders>
            <w:shd w:val="clear" w:color="000000" w:fill="D9E1F2"/>
            <w:noWrap/>
            <w:hideMark/>
          </w:tcPr>
          <w:p w14:paraId="53094511" w14:textId="26A2AB73" w:rsidR="003A315C" w:rsidRPr="00ED2589" w:rsidRDefault="003A315C" w:rsidP="003A315C">
            <w:pPr>
              <w:spacing w:after="0"/>
              <w:rPr>
                <w:rFonts w:eastAsia="Times New Roman" w:cs="Calibri"/>
                <w:color w:val="000000" w:themeColor="text1"/>
                <w:sz w:val="16"/>
                <w:szCs w:val="16"/>
                <w:lang w:val="en-ZA" w:eastAsia="en-ZA"/>
              </w:rPr>
            </w:pPr>
            <w:r w:rsidRPr="00ED2589">
              <w:rPr>
                <w:rFonts w:eastAsia="Times New Roman" w:cs="Calibri"/>
                <w:color w:val="000000" w:themeColor="text1"/>
                <w:sz w:val="16"/>
                <w:szCs w:val="16"/>
                <w:lang w:val="en-ZA" w:eastAsia="en-ZA"/>
              </w:rPr>
              <w:t>Miscellaneous</w:t>
            </w:r>
            <w:r w:rsidR="00D1475E" w:rsidRPr="00ED2589">
              <w:rPr>
                <w:rFonts w:eastAsia="Times New Roman" w:cs="Calibri"/>
                <w:color w:val="000000" w:themeColor="text1"/>
                <w:sz w:val="16"/>
                <w:szCs w:val="16"/>
                <w:lang w:val="en-ZA" w:eastAsia="en-ZA"/>
              </w:rPr>
              <w:t xml:space="preserve"> </w:t>
            </w:r>
            <w:r w:rsidRPr="00ED2589">
              <w:rPr>
                <w:rFonts w:eastAsia="Times New Roman" w:cs="Calibri"/>
                <w:color w:val="000000" w:themeColor="text1"/>
                <w:sz w:val="16"/>
                <w:szCs w:val="16"/>
                <w:lang w:val="en-ZA" w:eastAsia="en-ZA"/>
              </w:rPr>
              <w:t xml:space="preserve">(covers </w:t>
            </w:r>
            <w:r w:rsidR="00E043D3" w:rsidRPr="00ED2589">
              <w:rPr>
                <w:rFonts w:eastAsia="Times New Roman" w:cs="Calibri"/>
                <w:color w:val="000000" w:themeColor="text1"/>
                <w:sz w:val="16"/>
                <w:szCs w:val="16"/>
                <w:lang w:val="en-ZA" w:eastAsia="en-ZA"/>
              </w:rPr>
              <w:t>unforeseen</w:t>
            </w:r>
            <w:r w:rsidRPr="00ED2589">
              <w:rPr>
                <w:rFonts w:eastAsia="Times New Roman" w:cs="Calibri"/>
                <w:color w:val="000000" w:themeColor="text1"/>
                <w:sz w:val="16"/>
                <w:szCs w:val="16"/>
                <w:lang w:val="en-ZA" w:eastAsia="en-ZA"/>
              </w:rPr>
              <w:t xml:space="preserve"> expenses, sundries, bank charges, fuel etc)</w:t>
            </w:r>
          </w:p>
        </w:tc>
      </w:tr>
      <w:tr w:rsidR="00EF1E50" w:rsidRPr="00ED2589" w14:paraId="4A65524C" w14:textId="77777777" w:rsidTr="005A1A97">
        <w:trPr>
          <w:trHeight w:val="420"/>
        </w:trPr>
        <w:tc>
          <w:tcPr>
            <w:tcW w:w="379" w:type="dxa"/>
            <w:tcBorders>
              <w:top w:val="nil"/>
              <w:left w:val="single" w:sz="4" w:space="0" w:color="auto"/>
              <w:bottom w:val="single" w:sz="4" w:space="0" w:color="auto"/>
              <w:right w:val="single" w:sz="4" w:space="0" w:color="auto"/>
            </w:tcBorders>
            <w:shd w:val="clear" w:color="auto" w:fill="C5E0B3" w:themeFill="accent6" w:themeFillTint="66"/>
            <w:noWrap/>
            <w:hideMark/>
          </w:tcPr>
          <w:p w14:paraId="5356513C" w14:textId="77777777" w:rsidR="00EF1E50" w:rsidRPr="00ED2589" w:rsidRDefault="00EF1E50" w:rsidP="00EF1E50">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10</w:t>
            </w:r>
          </w:p>
        </w:tc>
        <w:tc>
          <w:tcPr>
            <w:tcW w:w="13197" w:type="dxa"/>
            <w:tcBorders>
              <w:top w:val="single" w:sz="4" w:space="0" w:color="auto"/>
              <w:left w:val="nil"/>
              <w:bottom w:val="single" w:sz="4" w:space="0" w:color="auto"/>
              <w:right w:val="single" w:sz="4" w:space="0" w:color="000000"/>
            </w:tcBorders>
            <w:shd w:val="clear" w:color="auto" w:fill="C5E0B3" w:themeFill="accent6" w:themeFillTint="66"/>
            <w:noWrap/>
            <w:hideMark/>
          </w:tcPr>
          <w:p w14:paraId="31775785" w14:textId="0FF7570D" w:rsidR="00EF1E50" w:rsidRPr="00ED2589" w:rsidRDefault="00EF1E50" w:rsidP="00EF1E50">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 For international consultants (49 person-weeks), of which 8 </w:t>
            </w:r>
            <w:r w:rsidR="00B973F3" w:rsidRPr="00ED2589">
              <w:rPr>
                <w:rFonts w:eastAsia="Times New Roman" w:cs="Calibri"/>
                <w:color w:val="000000"/>
                <w:sz w:val="16"/>
                <w:szCs w:val="16"/>
                <w:lang w:val="en-ZA" w:eastAsia="en-ZA"/>
              </w:rPr>
              <w:t>weeks S</w:t>
            </w:r>
            <w:r w:rsidRPr="00ED2589">
              <w:rPr>
                <w:rFonts w:eastAsia="Times New Roman" w:cs="Calibri"/>
                <w:color w:val="000000"/>
                <w:sz w:val="16"/>
                <w:szCs w:val="16"/>
                <w:lang w:val="en-ZA" w:eastAsia="en-ZA"/>
              </w:rPr>
              <w:t>&amp;L and MVE expert, testing lab expert (4 weeks), lighting &amp; LED expert (14 weeks) and distribution transformer experts (14 weeks). In addition, Component 2 includes expertise for M&amp;E (mid-term review and final evaluation, USD 48,000 in total)</w:t>
            </w:r>
          </w:p>
        </w:tc>
      </w:tr>
      <w:tr w:rsidR="00EF1E50" w:rsidRPr="00ED2589" w14:paraId="3384EDC3" w14:textId="77777777" w:rsidTr="005A1A97">
        <w:trPr>
          <w:trHeight w:val="420"/>
        </w:trPr>
        <w:tc>
          <w:tcPr>
            <w:tcW w:w="379" w:type="dxa"/>
            <w:tcBorders>
              <w:top w:val="nil"/>
              <w:left w:val="single" w:sz="4" w:space="0" w:color="auto"/>
              <w:bottom w:val="single" w:sz="4" w:space="0" w:color="auto"/>
              <w:right w:val="single" w:sz="4" w:space="0" w:color="auto"/>
            </w:tcBorders>
            <w:shd w:val="clear" w:color="auto" w:fill="C5E0B3" w:themeFill="accent6" w:themeFillTint="66"/>
            <w:noWrap/>
            <w:hideMark/>
          </w:tcPr>
          <w:p w14:paraId="2C13044E" w14:textId="77777777" w:rsidR="00EF1E50" w:rsidRPr="00ED2589" w:rsidRDefault="00EF1E50" w:rsidP="00EF1E50">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11</w:t>
            </w:r>
          </w:p>
        </w:tc>
        <w:tc>
          <w:tcPr>
            <w:tcW w:w="13197" w:type="dxa"/>
            <w:tcBorders>
              <w:top w:val="single" w:sz="4" w:space="0" w:color="auto"/>
              <w:left w:val="nil"/>
              <w:bottom w:val="single" w:sz="4" w:space="0" w:color="auto"/>
              <w:right w:val="single" w:sz="4" w:space="0" w:color="000000"/>
            </w:tcBorders>
            <w:shd w:val="clear" w:color="auto" w:fill="C5E0B3" w:themeFill="accent6" w:themeFillTint="66"/>
            <w:noWrap/>
            <w:hideMark/>
          </w:tcPr>
          <w:p w14:paraId="7098DDE1" w14:textId="77777777" w:rsidR="00EF1E50" w:rsidRPr="00ED2589" w:rsidRDefault="00EF1E50" w:rsidP="00EF1E50">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 For national consultants (103 weeks), of which S&amp;L and MVE expert (2 weeks), testing lab consultant (10 weeks), lighting &amp; LED (38 weeks) and distribution transformation experts (34 weeks) and expertise of LED applications in buildings (10 weeks), consultants on communication and information (6 weeks) and lamp waste management (3 weeks). In addition, Component 2 includes expertise for M&amp;E (mid-term review and final evaluation, USD 48,000 in total)</w:t>
            </w:r>
          </w:p>
        </w:tc>
      </w:tr>
      <w:tr w:rsidR="00EF1E50" w:rsidRPr="00ED2589" w14:paraId="751BBE49"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C5E0B3" w:themeFill="accent6" w:themeFillTint="66"/>
            <w:noWrap/>
            <w:hideMark/>
          </w:tcPr>
          <w:p w14:paraId="0DA21069" w14:textId="77777777" w:rsidR="00EF1E50" w:rsidRPr="00ED2589" w:rsidRDefault="00EF1E50" w:rsidP="00EF1E50">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12</w:t>
            </w:r>
          </w:p>
        </w:tc>
        <w:tc>
          <w:tcPr>
            <w:tcW w:w="13197" w:type="dxa"/>
            <w:tcBorders>
              <w:top w:val="single" w:sz="4" w:space="0" w:color="auto"/>
              <w:left w:val="nil"/>
              <w:bottom w:val="single" w:sz="4" w:space="0" w:color="auto"/>
              <w:right w:val="single" w:sz="4" w:space="0" w:color="000000"/>
            </w:tcBorders>
            <w:shd w:val="clear" w:color="auto" w:fill="C5E0B3" w:themeFill="accent6" w:themeFillTint="66"/>
            <w:noWrap/>
            <w:hideMark/>
          </w:tcPr>
          <w:p w14:paraId="1D5C32F6" w14:textId="461027FD" w:rsidR="00EF1E50" w:rsidRPr="00ED2589" w:rsidRDefault="00EF1E50" w:rsidP="00EF1E50">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For time spent </w:t>
            </w:r>
            <w:r w:rsidR="00B973F3" w:rsidRPr="00ED2589">
              <w:rPr>
                <w:rFonts w:eastAsia="Times New Roman" w:cs="Calibri"/>
                <w:color w:val="000000"/>
                <w:sz w:val="16"/>
                <w:szCs w:val="16"/>
                <w:lang w:val="en-ZA" w:eastAsia="en-ZA"/>
              </w:rPr>
              <w:t>by 2</w:t>
            </w:r>
            <w:r w:rsidRPr="00ED2589">
              <w:rPr>
                <w:rFonts w:eastAsia="Times New Roman" w:cs="Calibri"/>
                <w:color w:val="000000"/>
                <w:sz w:val="16"/>
                <w:szCs w:val="16"/>
                <w:lang w:val="en-ZA" w:eastAsia="en-ZA"/>
              </w:rPr>
              <w:t xml:space="preserve"> part- time Technical Advisors for the duration of the project  </w:t>
            </w:r>
          </w:p>
        </w:tc>
      </w:tr>
      <w:tr w:rsidR="00EF1E50" w:rsidRPr="00ED2589" w14:paraId="016F0B26"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C5E0B3" w:themeFill="accent6" w:themeFillTint="66"/>
            <w:noWrap/>
            <w:hideMark/>
          </w:tcPr>
          <w:p w14:paraId="445FFC31" w14:textId="77777777" w:rsidR="00EF1E50" w:rsidRPr="00ED2589" w:rsidRDefault="00EF1E50" w:rsidP="00EF1E50">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13</w:t>
            </w:r>
          </w:p>
        </w:tc>
        <w:tc>
          <w:tcPr>
            <w:tcW w:w="13197" w:type="dxa"/>
            <w:tcBorders>
              <w:top w:val="single" w:sz="4" w:space="0" w:color="auto"/>
              <w:left w:val="nil"/>
              <w:bottom w:val="single" w:sz="4" w:space="0" w:color="auto"/>
              <w:right w:val="single" w:sz="4" w:space="0" w:color="000000"/>
            </w:tcBorders>
            <w:shd w:val="clear" w:color="auto" w:fill="C5E0B3" w:themeFill="accent6" w:themeFillTint="66"/>
            <w:noWrap/>
            <w:hideMark/>
          </w:tcPr>
          <w:p w14:paraId="315ABF70" w14:textId="77777777" w:rsidR="00EF1E50" w:rsidRPr="00ED2589" w:rsidRDefault="00EF1E50" w:rsidP="00EF1E50">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 Travel for project staff, international and national experts </w:t>
            </w:r>
          </w:p>
        </w:tc>
      </w:tr>
      <w:tr w:rsidR="00EF1E50" w:rsidRPr="00ED2589" w14:paraId="734A59F1" w14:textId="77777777" w:rsidTr="005A1A97">
        <w:trPr>
          <w:trHeight w:val="420"/>
        </w:trPr>
        <w:tc>
          <w:tcPr>
            <w:tcW w:w="379" w:type="dxa"/>
            <w:tcBorders>
              <w:top w:val="nil"/>
              <w:left w:val="single" w:sz="4" w:space="0" w:color="auto"/>
              <w:bottom w:val="single" w:sz="4" w:space="0" w:color="auto"/>
              <w:right w:val="single" w:sz="4" w:space="0" w:color="auto"/>
            </w:tcBorders>
            <w:shd w:val="clear" w:color="auto" w:fill="C5E0B3" w:themeFill="accent6" w:themeFillTint="66"/>
            <w:noWrap/>
            <w:hideMark/>
          </w:tcPr>
          <w:p w14:paraId="1C0B7405" w14:textId="77777777" w:rsidR="00EF1E50" w:rsidRPr="00ED2589" w:rsidRDefault="00EF1E50" w:rsidP="00EF1E50">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lastRenderedPageBreak/>
              <w:t>14</w:t>
            </w:r>
          </w:p>
        </w:tc>
        <w:tc>
          <w:tcPr>
            <w:tcW w:w="13197" w:type="dxa"/>
            <w:tcBorders>
              <w:top w:val="single" w:sz="4" w:space="0" w:color="auto"/>
              <w:left w:val="nil"/>
              <w:bottom w:val="single" w:sz="4" w:space="0" w:color="auto"/>
              <w:right w:val="single" w:sz="4" w:space="0" w:color="000000"/>
            </w:tcBorders>
            <w:shd w:val="clear" w:color="auto" w:fill="C5E0B3" w:themeFill="accent6" w:themeFillTint="66"/>
            <w:noWrap/>
            <w:hideMark/>
          </w:tcPr>
          <w:p w14:paraId="7E6E94AB" w14:textId="77777777" w:rsidR="00EF1E50" w:rsidRPr="00ED2589" w:rsidRDefault="00EF1E50" w:rsidP="00EF1E50">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For subcontracted companies for a) Technical support municipalities and public buildings (USD 440,000), b) design and delivery of communication, </w:t>
            </w:r>
            <w:proofErr w:type="gramStart"/>
            <w:r w:rsidRPr="00ED2589">
              <w:rPr>
                <w:rFonts w:eastAsia="Times New Roman" w:cs="Calibri"/>
                <w:color w:val="000000"/>
                <w:sz w:val="16"/>
                <w:szCs w:val="16"/>
                <w:lang w:val="en-ZA" w:eastAsia="en-ZA"/>
              </w:rPr>
              <w:t>awareness</w:t>
            </w:r>
            <w:proofErr w:type="gramEnd"/>
            <w:r w:rsidRPr="00ED2589">
              <w:rPr>
                <w:rFonts w:eastAsia="Times New Roman" w:cs="Calibri"/>
                <w:color w:val="000000"/>
                <w:sz w:val="16"/>
                <w:szCs w:val="16"/>
                <w:lang w:val="en-ZA" w:eastAsia="en-ZA"/>
              </w:rPr>
              <w:t xml:space="preserve"> and knowledge dissemination (USD 250,000) and technical assistance to selected testing labs (USD 200,000)</w:t>
            </w:r>
          </w:p>
        </w:tc>
      </w:tr>
      <w:tr w:rsidR="00EF1E50" w:rsidRPr="00ED2589" w14:paraId="660E23D8"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C5E0B3" w:themeFill="accent6" w:themeFillTint="66"/>
            <w:noWrap/>
            <w:hideMark/>
          </w:tcPr>
          <w:p w14:paraId="066977DA" w14:textId="77777777" w:rsidR="00EF1E50" w:rsidRPr="00ED2589" w:rsidRDefault="00EF1E50" w:rsidP="00EF1E50">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15</w:t>
            </w:r>
          </w:p>
        </w:tc>
        <w:tc>
          <w:tcPr>
            <w:tcW w:w="13197" w:type="dxa"/>
            <w:tcBorders>
              <w:top w:val="single" w:sz="4" w:space="0" w:color="auto"/>
              <w:left w:val="nil"/>
              <w:bottom w:val="single" w:sz="4" w:space="0" w:color="auto"/>
              <w:right w:val="single" w:sz="4" w:space="0" w:color="000000"/>
            </w:tcBorders>
            <w:shd w:val="clear" w:color="auto" w:fill="C5E0B3" w:themeFill="accent6" w:themeFillTint="66"/>
            <w:noWrap/>
            <w:hideMark/>
          </w:tcPr>
          <w:p w14:paraId="17279F12" w14:textId="77777777" w:rsidR="00EF1E50" w:rsidRPr="00ED2589" w:rsidRDefault="00EF1E50" w:rsidP="00EF1E50">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Equipment includes office furniture and IT equipment, video equipment (Component 2)</w:t>
            </w:r>
          </w:p>
        </w:tc>
      </w:tr>
      <w:tr w:rsidR="00EF1E50" w:rsidRPr="00ED2589" w14:paraId="7F398AAF"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C5E0B3" w:themeFill="accent6" w:themeFillTint="66"/>
            <w:noWrap/>
            <w:hideMark/>
          </w:tcPr>
          <w:p w14:paraId="4781F90C" w14:textId="77777777" w:rsidR="00EF1E50" w:rsidRPr="00ED2589" w:rsidRDefault="00EF1E50" w:rsidP="00EF1E50">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16</w:t>
            </w:r>
          </w:p>
        </w:tc>
        <w:tc>
          <w:tcPr>
            <w:tcW w:w="13197" w:type="dxa"/>
            <w:tcBorders>
              <w:top w:val="single" w:sz="4" w:space="0" w:color="auto"/>
              <w:left w:val="nil"/>
              <w:bottom w:val="single" w:sz="4" w:space="0" w:color="auto"/>
              <w:right w:val="single" w:sz="4" w:space="0" w:color="000000"/>
            </w:tcBorders>
            <w:shd w:val="clear" w:color="auto" w:fill="C5E0B3" w:themeFill="accent6" w:themeFillTint="66"/>
            <w:noWrap/>
            <w:hideMark/>
          </w:tcPr>
          <w:p w14:paraId="603C2A8F" w14:textId="0AAA4C33" w:rsidR="00EF1E50" w:rsidRPr="00ED2589" w:rsidRDefault="00EF1E50" w:rsidP="00EF1E50">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Miscellaneous (</w:t>
            </w:r>
            <w:r w:rsidR="005A1A97" w:rsidRPr="00ED2589">
              <w:rPr>
                <w:rFonts w:eastAsia="Times New Roman" w:cs="Calibri"/>
                <w:color w:val="000000"/>
                <w:sz w:val="16"/>
                <w:szCs w:val="16"/>
                <w:lang w:val="en-ZA" w:eastAsia="en-ZA"/>
              </w:rPr>
              <w:t>Unforeseen</w:t>
            </w:r>
            <w:r w:rsidRPr="00ED2589">
              <w:rPr>
                <w:rFonts w:eastAsia="Times New Roman" w:cs="Calibri"/>
                <w:color w:val="000000"/>
                <w:sz w:val="16"/>
                <w:szCs w:val="16"/>
                <w:lang w:val="en-ZA" w:eastAsia="en-ZA"/>
              </w:rPr>
              <w:t xml:space="preserve"> </w:t>
            </w:r>
            <w:r w:rsidR="00B973F3" w:rsidRPr="00ED2589">
              <w:rPr>
                <w:rFonts w:eastAsia="Times New Roman" w:cs="Calibri"/>
                <w:color w:val="000000"/>
                <w:sz w:val="16"/>
                <w:szCs w:val="16"/>
                <w:lang w:val="en-ZA" w:eastAsia="en-ZA"/>
              </w:rPr>
              <w:t>charges, bank</w:t>
            </w:r>
            <w:r w:rsidRPr="00ED2589">
              <w:rPr>
                <w:rFonts w:eastAsia="Times New Roman" w:cs="Calibri"/>
                <w:color w:val="000000"/>
                <w:sz w:val="16"/>
                <w:szCs w:val="16"/>
                <w:lang w:val="en-ZA" w:eastAsia="en-ZA"/>
              </w:rPr>
              <w:t xml:space="preserve"> charges, sundries etc)</w:t>
            </w:r>
          </w:p>
        </w:tc>
      </w:tr>
      <w:tr w:rsidR="00EF1E50" w:rsidRPr="00ED2589" w14:paraId="770A3EB8"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C5E0B3" w:themeFill="accent6" w:themeFillTint="66"/>
            <w:noWrap/>
            <w:hideMark/>
          </w:tcPr>
          <w:p w14:paraId="5D8A5A80" w14:textId="77777777" w:rsidR="00EF1E50" w:rsidRPr="00ED2589" w:rsidRDefault="00EF1E50" w:rsidP="00EF1E50">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17</w:t>
            </w:r>
          </w:p>
        </w:tc>
        <w:tc>
          <w:tcPr>
            <w:tcW w:w="13197" w:type="dxa"/>
            <w:tcBorders>
              <w:top w:val="single" w:sz="4" w:space="0" w:color="auto"/>
              <w:left w:val="nil"/>
              <w:bottom w:val="single" w:sz="4" w:space="0" w:color="auto"/>
              <w:right w:val="single" w:sz="4" w:space="0" w:color="000000"/>
            </w:tcBorders>
            <w:shd w:val="clear" w:color="auto" w:fill="C5E0B3" w:themeFill="accent6" w:themeFillTint="66"/>
            <w:noWrap/>
            <w:hideMark/>
          </w:tcPr>
          <w:p w14:paraId="1FBED551" w14:textId="77777777" w:rsidR="00EF1E50" w:rsidRPr="00ED2589" w:rsidRDefault="00EF1E50" w:rsidP="00EF1E50">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Office supplies and stationery, as well as audio-visual and printing for project publications, reports and for printed materials for workshops and</w:t>
            </w:r>
          </w:p>
        </w:tc>
      </w:tr>
      <w:tr w:rsidR="00EF1E50" w:rsidRPr="00ED2589" w14:paraId="38952D6F"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C5E0B3" w:themeFill="accent6" w:themeFillTint="66"/>
            <w:noWrap/>
            <w:hideMark/>
          </w:tcPr>
          <w:p w14:paraId="5F14FED2" w14:textId="77777777" w:rsidR="00EF1E50" w:rsidRPr="00ED2589" w:rsidRDefault="00EF1E50" w:rsidP="00EF1E50">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18</w:t>
            </w:r>
          </w:p>
        </w:tc>
        <w:tc>
          <w:tcPr>
            <w:tcW w:w="13197" w:type="dxa"/>
            <w:tcBorders>
              <w:top w:val="single" w:sz="4" w:space="0" w:color="auto"/>
              <w:left w:val="nil"/>
              <w:bottom w:val="single" w:sz="4" w:space="0" w:color="auto"/>
              <w:right w:val="single" w:sz="4" w:space="0" w:color="000000"/>
            </w:tcBorders>
            <w:shd w:val="clear" w:color="auto" w:fill="C5E0B3" w:themeFill="accent6" w:themeFillTint="66"/>
            <w:noWrap/>
            <w:hideMark/>
          </w:tcPr>
          <w:p w14:paraId="4380A05F" w14:textId="77777777" w:rsidR="00EF1E50" w:rsidRPr="00ED2589" w:rsidRDefault="00EF1E50" w:rsidP="00EF1E50">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Printing Costs </w:t>
            </w:r>
          </w:p>
        </w:tc>
      </w:tr>
      <w:tr w:rsidR="00EF1E50" w:rsidRPr="00ED2589" w14:paraId="7F42533A"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C5E0B3" w:themeFill="accent6" w:themeFillTint="66"/>
            <w:noWrap/>
            <w:hideMark/>
          </w:tcPr>
          <w:p w14:paraId="4DFCDBC2" w14:textId="77777777" w:rsidR="00EF1E50" w:rsidRPr="00ED2589" w:rsidRDefault="00EF1E50" w:rsidP="00EF1E50">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19</w:t>
            </w:r>
          </w:p>
        </w:tc>
        <w:tc>
          <w:tcPr>
            <w:tcW w:w="13197" w:type="dxa"/>
            <w:tcBorders>
              <w:top w:val="single" w:sz="4" w:space="0" w:color="auto"/>
              <w:left w:val="nil"/>
              <w:bottom w:val="single" w:sz="4" w:space="0" w:color="auto"/>
              <w:right w:val="single" w:sz="4" w:space="0" w:color="000000"/>
            </w:tcBorders>
            <w:shd w:val="clear" w:color="auto" w:fill="C5E0B3" w:themeFill="accent6" w:themeFillTint="66"/>
            <w:noWrap/>
            <w:hideMark/>
          </w:tcPr>
          <w:p w14:paraId="7887728C" w14:textId="77777777" w:rsidR="00EF1E50" w:rsidRPr="00ED2589" w:rsidRDefault="00EF1E50" w:rsidP="00EF1E50">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Organisation of seminar/workshop/training: venue, catering, and support services.</w:t>
            </w:r>
          </w:p>
        </w:tc>
      </w:tr>
      <w:tr w:rsidR="005A1A97" w:rsidRPr="00ED2589" w14:paraId="1523854D"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F7CAAC" w:themeFill="accent2" w:themeFillTint="66"/>
            <w:noWrap/>
            <w:hideMark/>
          </w:tcPr>
          <w:p w14:paraId="65EA09BC" w14:textId="77777777" w:rsidR="005A1A97" w:rsidRPr="00ED2589" w:rsidRDefault="005A1A97" w:rsidP="005A1A97">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20</w:t>
            </w:r>
          </w:p>
        </w:tc>
        <w:tc>
          <w:tcPr>
            <w:tcW w:w="13197" w:type="dxa"/>
            <w:tcBorders>
              <w:top w:val="single" w:sz="4" w:space="0" w:color="auto"/>
              <w:left w:val="nil"/>
              <w:bottom w:val="single" w:sz="4" w:space="0" w:color="auto"/>
              <w:right w:val="single" w:sz="4" w:space="0" w:color="000000"/>
            </w:tcBorders>
            <w:shd w:val="clear" w:color="auto" w:fill="F7CAAC" w:themeFill="accent2" w:themeFillTint="66"/>
            <w:noWrap/>
            <w:hideMark/>
          </w:tcPr>
          <w:p w14:paraId="5E8450FB" w14:textId="72E4FA88" w:rsidR="005A1A97" w:rsidRPr="00ED2589" w:rsidRDefault="005A1A97" w:rsidP="005A1A97">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For international consultants for environmental sound </w:t>
            </w:r>
            <w:r w:rsidR="0096656F" w:rsidRPr="00ED2589">
              <w:rPr>
                <w:rFonts w:eastAsia="Times New Roman" w:cs="Calibri"/>
                <w:color w:val="000000"/>
                <w:sz w:val="16"/>
                <w:szCs w:val="16"/>
                <w:lang w:val="en-ZA" w:eastAsia="en-ZA"/>
              </w:rPr>
              <w:t>management</w:t>
            </w:r>
            <w:r w:rsidRPr="00ED2589">
              <w:rPr>
                <w:rFonts w:eastAsia="Times New Roman" w:cs="Calibri"/>
                <w:color w:val="000000"/>
                <w:sz w:val="16"/>
                <w:szCs w:val="16"/>
                <w:lang w:val="en-ZA" w:eastAsia="en-ZA"/>
              </w:rPr>
              <w:t xml:space="preserve"> of LEDs (24 person-weeks), of which lighting &amp; LED expert (6 weeks) and</w:t>
            </w:r>
          </w:p>
        </w:tc>
      </w:tr>
      <w:tr w:rsidR="005A1A97" w:rsidRPr="00ED2589" w14:paraId="47725A0E"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F7CAAC" w:themeFill="accent2" w:themeFillTint="66"/>
            <w:noWrap/>
            <w:hideMark/>
          </w:tcPr>
          <w:p w14:paraId="0EBDA5D4" w14:textId="77777777" w:rsidR="005A1A97" w:rsidRPr="00ED2589" w:rsidRDefault="005A1A97" w:rsidP="005A1A97">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21</w:t>
            </w:r>
          </w:p>
        </w:tc>
        <w:tc>
          <w:tcPr>
            <w:tcW w:w="13197" w:type="dxa"/>
            <w:tcBorders>
              <w:top w:val="single" w:sz="4" w:space="0" w:color="auto"/>
              <w:left w:val="nil"/>
              <w:bottom w:val="single" w:sz="4" w:space="0" w:color="auto"/>
              <w:right w:val="single" w:sz="4" w:space="0" w:color="000000"/>
            </w:tcBorders>
            <w:shd w:val="clear" w:color="auto" w:fill="F7CAAC" w:themeFill="accent2" w:themeFillTint="66"/>
            <w:noWrap/>
            <w:hideMark/>
          </w:tcPr>
          <w:p w14:paraId="1C8F7B1A" w14:textId="77777777" w:rsidR="005A1A97" w:rsidRPr="00ED2589" w:rsidRDefault="005A1A97" w:rsidP="005A1A97">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 For national consultants (20 weeks), of which Lighting &amp; LED (2 weeks) and distribution transformation experts (10 weeks) and waste</w:t>
            </w:r>
          </w:p>
        </w:tc>
      </w:tr>
      <w:tr w:rsidR="005A1A97" w:rsidRPr="00ED2589" w14:paraId="7940D447"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F7CAAC" w:themeFill="accent2" w:themeFillTint="66"/>
            <w:noWrap/>
            <w:hideMark/>
          </w:tcPr>
          <w:p w14:paraId="08F59B1D" w14:textId="77777777" w:rsidR="005A1A97" w:rsidRPr="00ED2589" w:rsidRDefault="005A1A97" w:rsidP="005A1A97">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22</w:t>
            </w:r>
          </w:p>
        </w:tc>
        <w:tc>
          <w:tcPr>
            <w:tcW w:w="13197" w:type="dxa"/>
            <w:tcBorders>
              <w:top w:val="single" w:sz="4" w:space="0" w:color="auto"/>
              <w:left w:val="nil"/>
              <w:bottom w:val="single" w:sz="4" w:space="0" w:color="auto"/>
              <w:right w:val="single" w:sz="4" w:space="0" w:color="000000"/>
            </w:tcBorders>
            <w:shd w:val="clear" w:color="auto" w:fill="F7CAAC" w:themeFill="accent2" w:themeFillTint="66"/>
            <w:noWrap/>
            <w:hideMark/>
          </w:tcPr>
          <w:p w14:paraId="514C5AB6" w14:textId="219121C3" w:rsidR="005A1A97" w:rsidRPr="00ED2589" w:rsidRDefault="005A1A97" w:rsidP="005A1A97">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For time spent </w:t>
            </w:r>
            <w:r w:rsidR="00B973F3" w:rsidRPr="00ED2589">
              <w:rPr>
                <w:rFonts w:eastAsia="Times New Roman" w:cs="Calibri"/>
                <w:color w:val="000000"/>
                <w:sz w:val="16"/>
                <w:szCs w:val="16"/>
                <w:lang w:val="en-ZA" w:eastAsia="en-ZA"/>
              </w:rPr>
              <w:t>by 2</w:t>
            </w:r>
            <w:r w:rsidRPr="00ED2589">
              <w:rPr>
                <w:rFonts w:eastAsia="Times New Roman" w:cs="Calibri"/>
                <w:color w:val="000000"/>
                <w:sz w:val="16"/>
                <w:szCs w:val="16"/>
                <w:lang w:val="en-ZA" w:eastAsia="en-ZA"/>
              </w:rPr>
              <w:t xml:space="preserve"> part- time Technical Advisors for the duration of the project  </w:t>
            </w:r>
          </w:p>
        </w:tc>
      </w:tr>
      <w:tr w:rsidR="005A1A97" w:rsidRPr="00ED2589" w14:paraId="47A8538B"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F7CAAC" w:themeFill="accent2" w:themeFillTint="66"/>
            <w:noWrap/>
            <w:hideMark/>
          </w:tcPr>
          <w:p w14:paraId="471C91AB" w14:textId="77777777" w:rsidR="005A1A97" w:rsidRPr="00ED2589" w:rsidRDefault="005A1A97" w:rsidP="005A1A97">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23</w:t>
            </w:r>
          </w:p>
        </w:tc>
        <w:tc>
          <w:tcPr>
            <w:tcW w:w="13197" w:type="dxa"/>
            <w:tcBorders>
              <w:top w:val="single" w:sz="4" w:space="0" w:color="auto"/>
              <w:left w:val="nil"/>
              <w:bottom w:val="single" w:sz="4" w:space="0" w:color="auto"/>
              <w:right w:val="single" w:sz="4" w:space="0" w:color="000000"/>
            </w:tcBorders>
            <w:shd w:val="clear" w:color="auto" w:fill="F7CAAC" w:themeFill="accent2" w:themeFillTint="66"/>
            <w:noWrap/>
            <w:hideMark/>
          </w:tcPr>
          <w:p w14:paraId="2E0D19ED" w14:textId="77777777" w:rsidR="005A1A97" w:rsidRPr="00ED2589" w:rsidRDefault="005A1A97" w:rsidP="005A1A97">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Travel for project staff, international and national experts (Component 4)</w:t>
            </w:r>
          </w:p>
        </w:tc>
      </w:tr>
      <w:tr w:rsidR="005A1A97" w:rsidRPr="00ED2589" w14:paraId="6C2BB553"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F7CAAC" w:themeFill="accent2" w:themeFillTint="66"/>
            <w:noWrap/>
            <w:hideMark/>
          </w:tcPr>
          <w:p w14:paraId="1F99C90D" w14:textId="77777777" w:rsidR="005A1A97" w:rsidRPr="00ED2589" w:rsidRDefault="005A1A97" w:rsidP="005A1A97">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24</w:t>
            </w:r>
          </w:p>
        </w:tc>
        <w:tc>
          <w:tcPr>
            <w:tcW w:w="13197" w:type="dxa"/>
            <w:tcBorders>
              <w:top w:val="single" w:sz="4" w:space="0" w:color="auto"/>
              <w:left w:val="nil"/>
              <w:bottom w:val="single" w:sz="4" w:space="0" w:color="auto"/>
              <w:right w:val="single" w:sz="4" w:space="0" w:color="000000"/>
            </w:tcBorders>
            <w:shd w:val="clear" w:color="auto" w:fill="F7CAAC" w:themeFill="accent2" w:themeFillTint="66"/>
            <w:noWrap/>
            <w:hideMark/>
          </w:tcPr>
          <w:p w14:paraId="69C2AB1F" w14:textId="77777777" w:rsidR="005A1A97" w:rsidRPr="00ED2589" w:rsidRDefault="005A1A97" w:rsidP="005A1A97">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Equipment includes office furniture and IT equipment (Component 4), as well as equipment purchased as part of Outputs 4.1 and 4.2 to do research and strengthen waste recycling and mercury recovery facilities and facilities to do research on processing of vegetable oil for transformer manufacturing.</w:t>
            </w:r>
          </w:p>
        </w:tc>
      </w:tr>
      <w:tr w:rsidR="005A1A97" w:rsidRPr="00ED2589" w14:paraId="0C62C0F8"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F7CAAC" w:themeFill="accent2" w:themeFillTint="66"/>
            <w:noWrap/>
            <w:hideMark/>
          </w:tcPr>
          <w:p w14:paraId="63D83506" w14:textId="77777777" w:rsidR="005A1A97" w:rsidRPr="00ED2589" w:rsidRDefault="005A1A97" w:rsidP="005A1A97">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25</w:t>
            </w:r>
          </w:p>
        </w:tc>
        <w:tc>
          <w:tcPr>
            <w:tcW w:w="13197" w:type="dxa"/>
            <w:tcBorders>
              <w:top w:val="single" w:sz="4" w:space="0" w:color="auto"/>
              <w:left w:val="nil"/>
              <w:bottom w:val="single" w:sz="4" w:space="0" w:color="auto"/>
              <w:right w:val="single" w:sz="4" w:space="0" w:color="000000"/>
            </w:tcBorders>
            <w:shd w:val="clear" w:color="auto" w:fill="F7CAAC" w:themeFill="accent2" w:themeFillTint="66"/>
            <w:noWrap/>
            <w:hideMark/>
          </w:tcPr>
          <w:p w14:paraId="78771B64" w14:textId="77777777" w:rsidR="005A1A97" w:rsidRPr="00ED2589" w:rsidRDefault="005A1A97" w:rsidP="005A1A97">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Equipment includes office furniture and IT equipment (Component 4), as well as equipment for research and trial production of vegetable oil for oil-filled transformers </w:t>
            </w:r>
          </w:p>
        </w:tc>
      </w:tr>
      <w:tr w:rsidR="005A1A97" w:rsidRPr="00ED2589" w14:paraId="6FBA1C72"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F7CAAC" w:themeFill="accent2" w:themeFillTint="66"/>
            <w:noWrap/>
            <w:hideMark/>
          </w:tcPr>
          <w:p w14:paraId="4391A477" w14:textId="77777777" w:rsidR="005A1A97" w:rsidRPr="00ED2589" w:rsidRDefault="005A1A97" w:rsidP="005A1A97">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26</w:t>
            </w:r>
          </w:p>
        </w:tc>
        <w:tc>
          <w:tcPr>
            <w:tcW w:w="13197" w:type="dxa"/>
            <w:tcBorders>
              <w:top w:val="single" w:sz="4" w:space="0" w:color="auto"/>
              <w:left w:val="nil"/>
              <w:bottom w:val="single" w:sz="4" w:space="0" w:color="auto"/>
              <w:right w:val="single" w:sz="4" w:space="0" w:color="000000"/>
            </w:tcBorders>
            <w:shd w:val="clear" w:color="auto" w:fill="F7CAAC" w:themeFill="accent2" w:themeFillTint="66"/>
            <w:noWrap/>
            <w:hideMark/>
          </w:tcPr>
          <w:p w14:paraId="455F2FD0" w14:textId="77777777" w:rsidR="005A1A97" w:rsidRPr="00ED2589" w:rsidRDefault="005A1A97" w:rsidP="005A1A97">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Audio-visual and printing for project publications, reports and for printed materials for workshops and seminars</w:t>
            </w:r>
          </w:p>
        </w:tc>
      </w:tr>
      <w:tr w:rsidR="005A1A97" w:rsidRPr="00ED2589" w14:paraId="0ADE1891"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F7CAAC" w:themeFill="accent2" w:themeFillTint="66"/>
            <w:noWrap/>
            <w:hideMark/>
          </w:tcPr>
          <w:p w14:paraId="51E2321B" w14:textId="77777777" w:rsidR="005A1A97" w:rsidRPr="00ED2589" w:rsidRDefault="005A1A97" w:rsidP="005A1A97">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27</w:t>
            </w:r>
          </w:p>
        </w:tc>
        <w:tc>
          <w:tcPr>
            <w:tcW w:w="13197" w:type="dxa"/>
            <w:tcBorders>
              <w:top w:val="single" w:sz="4" w:space="0" w:color="auto"/>
              <w:left w:val="nil"/>
              <w:bottom w:val="single" w:sz="4" w:space="0" w:color="auto"/>
              <w:right w:val="single" w:sz="4" w:space="0" w:color="000000"/>
            </w:tcBorders>
            <w:shd w:val="clear" w:color="auto" w:fill="F7CAAC" w:themeFill="accent2" w:themeFillTint="66"/>
            <w:noWrap/>
            <w:hideMark/>
          </w:tcPr>
          <w:p w14:paraId="6DA916D7" w14:textId="77777777" w:rsidR="005A1A97" w:rsidRPr="00ED2589" w:rsidRDefault="005A1A97" w:rsidP="005A1A97">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Organisation of seminar/workshop/training: venue, catering, and support services</w:t>
            </w:r>
          </w:p>
        </w:tc>
      </w:tr>
      <w:tr w:rsidR="005A1A97" w:rsidRPr="00ED2589" w14:paraId="5D43766D"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F7CAAC" w:themeFill="accent2" w:themeFillTint="66"/>
            <w:noWrap/>
            <w:hideMark/>
          </w:tcPr>
          <w:p w14:paraId="056119DE" w14:textId="77777777" w:rsidR="005A1A97" w:rsidRPr="00ED2589" w:rsidRDefault="005A1A97" w:rsidP="005A1A97">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28</w:t>
            </w:r>
          </w:p>
        </w:tc>
        <w:tc>
          <w:tcPr>
            <w:tcW w:w="13197" w:type="dxa"/>
            <w:tcBorders>
              <w:top w:val="single" w:sz="4" w:space="0" w:color="auto"/>
              <w:left w:val="nil"/>
              <w:bottom w:val="single" w:sz="4" w:space="0" w:color="auto"/>
              <w:right w:val="single" w:sz="4" w:space="0" w:color="000000"/>
            </w:tcBorders>
            <w:shd w:val="clear" w:color="auto" w:fill="F7CAAC" w:themeFill="accent2" w:themeFillTint="66"/>
            <w:noWrap/>
            <w:hideMark/>
          </w:tcPr>
          <w:p w14:paraId="792A0D0C" w14:textId="77777777" w:rsidR="005A1A97" w:rsidRPr="00ED2589" w:rsidRDefault="005A1A97" w:rsidP="005A1A97">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Miscellaneous </w:t>
            </w:r>
          </w:p>
        </w:tc>
      </w:tr>
      <w:tr w:rsidR="003E7721" w:rsidRPr="00ED2589" w14:paraId="248FD063" w14:textId="77777777" w:rsidTr="00DD6513">
        <w:trPr>
          <w:trHeight w:val="227"/>
        </w:trPr>
        <w:tc>
          <w:tcPr>
            <w:tcW w:w="379" w:type="dxa"/>
            <w:tcBorders>
              <w:top w:val="nil"/>
              <w:left w:val="single" w:sz="4" w:space="0" w:color="auto"/>
              <w:bottom w:val="single" w:sz="4" w:space="0" w:color="auto"/>
              <w:right w:val="single" w:sz="4" w:space="0" w:color="auto"/>
            </w:tcBorders>
            <w:shd w:val="clear" w:color="auto" w:fill="FFFFFF" w:themeFill="background1"/>
            <w:noWrap/>
            <w:hideMark/>
          </w:tcPr>
          <w:p w14:paraId="0763A1EE" w14:textId="77777777" w:rsidR="003E7721" w:rsidRPr="00ED2589" w:rsidRDefault="003E7721" w:rsidP="003E7721">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29</w:t>
            </w:r>
          </w:p>
        </w:tc>
        <w:tc>
          <w:tcPr>
            <w:tcW w:w="13197" w:type="dxa"/>
            <w:tcBorders>
              <w:top w:val="single" w:sz="4" w:space="0" w:color="auto"/>
              <w:left w:val="nil"/>
              <w:bottom w:val="single" w:sz="4" w:space="0" w:color="auto"/>
              <w:right w:val="single" w:sz="4" w:space="0" w:color="000000"/>
            </w:tcBorders>
            <w:shd w:val="clear" w:color="auto" w:fill="FFFFFF" w:themeFill="background1"/>
            <w:noWrap/>
            <w:hideMark/>
          </w:tcPr>
          <w:p w14:paraId="1447E102" w14:textId="77777777" w:rsidR="003E7721" w:rsidRPr="00ED2589" w:rsidRDefault="003E7721" w:rsidP="003E7721">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S&amp;L MVE Experts, testing lab technician etc (Local consultants can also be considered)</w:t>
            </w:r>
          </w:p>
        </w:tc>
      </w:tr>
      <w:tr w:rsidR="003E7721" w:rsidRPr="00ED2589" w14:paraId="06F8C187" w14:textId="77777777" w:rsidTr="00DD6513">
        <w:trPr>
          <w:trHeight w:val="227"/>
        </w:trPr>
        <w:tc>
          <w:tcPr>
            <w:tcW w:w="379" w:type="dxa"/>
            <w:tcBorders>
              <w:top w:val="nil"/>
              <w:left w:val="single" w:sz="4" w:space="0" w:color="auto"/>
              <w:bottom w:val="single" w:sz="4" w:space="0" w:color="auto"/>
              <w:right w:val="single" w:sz="4" w:space="0" w:color="auto"/>
            </w:tcBorders>
            <w:shd w:val="clear" w:color="auto" w:fill="FFFFFF" w:themeFill="background1"/>
            <w:noWrap/>
            <w:hideMark/>
          </w:tcPr>
          <w:p w14:paraId="3C3A2475" w14:textId="77777777" w:rsidR="003E7721" w:rsidRPr="00ED2589" w:rsidRDefault="003E7721" w:rsidP="003E7721">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30</w:t>
            </w:r>
          </w:p>
        </w:tc>
        <w:tc>
          <w:tcPr>
            <w:tcW w:w="13197" w:type="dxa"/>
            <w:tcBorders>
              <w:top w:val="single" w:sz="4" w:space="0" w:color="auto"/>
              <w:left w:val="nil"/>
              <w:bottom w:val="single" w:sz="4" w:space="0" w:color="auto"/>
              <w:right w:val="single" w:sz="4" w:space="0" w:color="000000"/>
            </w:tcBorders>
            <w:shd w:val="clear" w:color="auto" w:fill="FFFFFF" w:themeFill="background1"/>
            <w:noWrap/>
            <w:hideMark/>
          </w:tcPr>
          <w:p w14:paraId="1D9562B7" w14:textId="77777777" w:rsidR="003E7721" w:rsidRPr="00ED2589" w:rsidRDefault="003E7721" w:rsidP="003E7721">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Knowledge management (Awareness communication.)</w:t>
            </w:r>
          </w:p>
        </w:tc>
      </w:tr>
      <w:tr w:rsidR="003E7721" w:rsidRPr="00ED2589" w14:paraId="585AE9DD" w14:textId="77777777" w:rsidTr="00DD6513">
        <w:trPr>
          <w:trHeight w:val="227"/>
        </w:trPr>
        <w:tc>
          <w:tcPr>
            <w:tcW w:w="379" w:type="dxa"/>
            <w:tcBorders>
              <w:top w:val="nil"/>
              <w:left w:val="single" w:sz="4" w:space="0" w:color="auto"/>
              <w:bottom w:val="single" w:sz="4" w:space="0" w:color="auto"/>
              <w:right w:val="single" w:sz="4" w:space="0" w:color="auto"/>
            </w:tcBorders>
            <w:shd w:val="clear" w:color="auto" w:fill="FFFFFF" w:themeFill="background1"/>
            <w:noWrap/>
            <w:hideMark/>
          </w:tcPr>
          <w:p w14:paraId="1025109E" w14:textId="77777777" w:rsidR="003E7721" w:rsidRPr="00ED2589" w:rsidRDefault="003E7721" w:rsidP="003E7721">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31</w:t>
            </w:r>
          </w:p>
        </w:tc>
        <w:tc>
          <w:tcPr>
            <w:tcW w:w="13197" w:type="dxa"/>
            <w:tcBorders>
              <w:top w:val="single" w:sz="4" w:space="0" w:color="auto"/>
              <w:left w:val="nil"/>
              <w:bottom w:val="single" w:sz="4" w:space="0" w:color="auto"/>
              <w:right w:val="single" w:sz="4" w:space="0" w:color="000000"/>
            </w:tcBorders>
            <w:shd w:val="clear" w:color="auto" w:fill="FFFFFF" w:themeFill="background1"/>
            <w:noWrap/>
            <w:hideMark/>
          </w:tcPr>
          <w:p w14:paraId="78FB3631" w14:textId="77777777" w:rsidR="003E7721" w:rsidRPr="00ED2589" w:rsidRDefault="003E7721" w:rsidP="003E7721">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Gender expert and communication consultant.</w:t>
            </w:r>
          </w:p>
        </w:tc>
      </w:tr>
      <w:tr w:rsidR="0075398B" w:rsidRPr="00ED2589" w14:paraId="78EA8E51"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D0CECE" w:themeFill="background2" w:themeFillShade="E6"/>
            <w:noWrap/>
            <w:hideMark/>
          </w:tcPr>
          <w:p w14:paraId="51977183" w14:textId="77777777" w:rsidR="0075398B" w:rsidRPr="00ED2589" w:rsidRDefault="0075398B" w:rsidP="0075398B">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32</w:t>
            </w:r>
          </w:p>
        </w:tc>
        <w:tc>
          <w:tcPr>
            <w:tcW w:w="13197" w:type="dxa"/>
            <w:tcBorders>
              <w:top w:val="single" w:sz="4" w:space="0" w:color="auto"/>
              <w:left w:val="nil"/>
              <w:bottom w:val="single" w:sz="4" w:space="0" w:color="auto"/>
              <w:right w:val="single" w:sz="4" w:space="0" w:color="000000"/>
            </w:tcBorders>
            <w:shd w:val="clear" w:color="auto" w:fill="D0CECE" w:themeFill="background2" w:themeFillShade="E6"/>
            <w:noWrap/>
            <w:hideMark/>
          </w:tcPr>
          <w:p w14:paraId="39EA9F35" w14:textId="77777777" w:rsidR="0075398B" w:rsidRPr="00ED2589" w:rsidRDefault="0075398B" w:rsidP="0075398B">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Time spent on managerial and general organizational-administrative tasks by Project Manager (110 weeks) and Project Assistant (188 person-weeks)</w:t>
            </w:r>
          </w:p>
        </w:tc>
      </w:tr>
      <w:tr w:rsidR="0075398B" w:rsidRPr="00ED2589" w14:paraId="3974928C"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D0CECE" w:themeFill="background2" w:themeFillShade="E6"/>
            <w:noWrap/>
            <w:hideMark/>
          </w:tcPr>
          <w:p w14:paraId="5962A000" w14:textId="77777777" w:rsidR="0075398B" w:rsidRPr="00ED2589" w:rsidRDefault="0075398B" w:rsidP="0075398B">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33</w:t>
            </w:r>
          </w:p>
        </w:tc>
        <w:tc>
          <w:tcPr>
            <w:tcW w:w="13197" w:type="dxa"/>
            <w:tcBorders>
              <w:top w:val="single" w:sz="4" w:space="0" w:color="auto"/>
              <w:left w:val="nil"/>
              <w:bottom w:val="single" w:sz="4" w:space="0" w:color="auto"/>
              <w:right w:val="single" w:sz="4" w:space="0" w:color="000000"/>
            </w:tcBorders>
            <w:shd w:val="clear" w:color="auto" w:fill="D0CECE" w:themeFill="background2" w:themeFillShade="E6"/>
            <w:noWrap/>
            <w:hideMark/>
          </w:tcPr>
          <w:p w14:paraId="37A11377" w14:textId="77777777" w:rsidR="0075398B" w:rsidRPr="00ED2589" w:rsidRDefault="0075398B" w:rsidP="0075398B">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Travel for M&amp;E (see Budget Note 23) and project staff (Project manager)</w:t>
            </w:r>
          </w:p>
        </w:tc>
      </w:tr>
      <w:tr w:rsidR="0075398B" w:rsidRPr="00ED2589" w14:paraId="7885806B"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D0CECE" w:themeFill="background2" w:themeFillShade="E6"/>
            <w:noWrap/>
            <w:hideMark/>
          </w:tcPr>
          <w:p w14:paraId="4826E84A" w14:textId="77777777" w:rsidR="0075398B" w:rsidRPr="00ED2589" w:rsidRDefault="0075398B" w:rsidP="0075398B">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34</w:t>
            </w:r>
          </w:p>
        </w:tc>
        <w:tc>
          <w:tcPr>
            <w:tcW w:w="13197" w:type="dxa"/>
            <w:tcBorders>
              <w:top w:val="single" w:sz="4" w:space="0" w:color="auto"/>
              <w:left w:val="nil"/>
              <w:bottom w:val="single" w:sz="4" w:space="0" w:color="auto"/>
              <w:right w:val="single" w:sz="4" w:space="0" w:color="000000"/>
            </w:tcBorders>
            <w:shd w:val="clear" w:color="auto" w:fill="D0CECE" w:themeFill="background2" w:themeFillShade="E6"/>
            <w:noWrap/>
            <w:hideMark/>
          </w:tcPr>
          <w:p w14:paraId="17AA3A26" w14:textId="539FC398" w:rsidR="0075398B" w:rsidRPr="00ED2589" w:rsidRDefault="0075398B" w:rsidP="0075398B">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Audit fee – Annually as per DBSA and UNDP audit policies. Audit fees increased from 7500 to </w:t>
            </w:r>
            <w:r w:rsidR="00B973F3" w:rsidRPr="00ED2589">
              <w:rPr>
                <w:rFonts w:eastAsia="Times New Roman" w:cs="Calibri"/>
                <w:color w:val="000000"/>
                <w:sz w:val="16"/>
                <w:szCs w:val="16"/>
                <w:lang w:val="en-ZA" w:eastAsia="en-ZA"/>
              </w:rPr>
              <w:t>23000 with</w:t>
            </w:r>
            <w:r w:rsidRPr="00ED2589">
              <w:rPr>
                <w:rFonts w:eastAsia="Times New Roman" w:cs="Calibri"/>
                <w:color w:val="000000"/>
                <w:sz w:val="16"/>
                <w:szCs w:val="16"/>
                <w:lang w:val="en-ZA" w:eastAsia="en-ZA"/>
              </w:rPr>
              <w:t xml:space="preserve"> funds from PMU Contractual ser</w:t>
            </w:r>
            <w:r w:rsidR="00E043D3" w:rsidRPr="00ED2589">
              <w:rPr>
                <w:rFonts w:eastAsia="Times New Roman" w:cs="Calibri"/>
                <w:color w:val="000000"/>
                <w:sz w:val="16"/>
                <w:szCs w:val="16"/>
                <w:lang w:val="en-ZA" w:eastAsia="en-ZA"/>
              </w:rPr>
              <w:t>v</w:t>
            </w:r>
            <w:r w:rsidRPr="00ED2589">
              <w:rPr>
                <w:rFonts w:eastAsia="Times New Roman" w:cs="Calibri"/>
                <w:color w:val="000000"/>
                <w:sz w:val="16"/>
                <w:szCs w:val="16"/>
                <w:lang w:val="en-ZA" w:eastAsia="en-ZA"/>
              </w:rPr>
              <w:t>i</w:t>
            </w:r>
            <w:r w:rsidR="00E043D3" w:rsidRPr="00ED2589">
              <w:rPr>
                <w:rFonts w:eastAsia="Times New Roman" w:cs="Calibri"/>
                <w:color w:val="000000"/>
                <w:sz w:val="16"/>
                <w:szCs w:val="16"/>
                <w:lang w:val="en-ZA" w:eastAsia="en-ZA"/>
              </w:rPr>
              <w:t>c</w:t>
            </w:r>
            <w:r w:rsidRPr="00ED2589">
              <w:rPr>
                <w:rFonts w:eastAsia="Times New Roman" w:cs="Calibri"/>
                <w:color w:val="000000"/>
                <w:sz w:val="16"/>
                <w:szCs w:val="16"/>
                <w:lang w:val="en-ZA" w:eastAsia="en-ZA"/>
              </w:rPr>
              <w:t>es.</w:t>
            </w:r>
          </w:p>
        </w:tc>
      </w:tr>
      <w:tr w:rsidR="0075398B" w:rsidRPr="00ED2589" w14:paraId="38AF08BF"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D0CECE" w:themeFill="background2" w:themeFillShade="E6"/>
            <w:noWrap/>
            <w:hideMark/>
          </w:tcPr>
          <w:p w14:paraId="349C870D" w14:textId="77777777" w:rsidR="0075398B" w:rsidRPr="00ED2589" w:rsidRDefault="0075398B" w:rsidP="0075398B">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35</w:t>
            </w:r>
          </w:p>
        </w:tc>
        <w:tc>
          <w:tcPr>
            <w:tcW w:w="13197" w:type="dxa"/>
            <w:tcBorders>
              <w:top w:val="single" w:sz="4" w:space="0" w:color="auto"/>
              <w:left w:val="nil"/>
              <w:bottom w:val="single" w:sz="4" w:space="0" w:color="auto"/>
              <w:right w:val="single" w:sz="4" w:space="0" w:color="000000"/>
            </w:tcBorders>
            <w:shd w:val="clear" w:color="auto" w:fill="D0CECE" w:themeFill="background2" w:themeFillShade="E6"/>
            <w:noWrap/>
            <w:hideMark/>
          </w:tcPr>
          <w:p w14:paraId="73F5D310" w14:textId="223D0954" w:rsidR="0075398B" w:rsidRPr="00ED2589" w:rsidRDefault="0075398B" w:rsidP="0075398B">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Office and IT equipment and operating cost of Project Management </w:t>
            </w:r>
            <w:r w:rsidR="00B973F3" w:rsidRPr="00ED2589">
              <w:rPr>
                <w:rFonts w:eastAsia="Times New Roman" w:cs="Calibri"/>
                <w:color w:val="000000"/>
                <w:sz w:val="16"/>
                <w:szCs w:val="16"/>
                <w:lang w:val="en-ZA" w:eastAsia="en-ZA"/>
              </w:rPr>
              <w:t>Unit</w:t>
            </w:r>
            <w:r w:rsidR="00715D11">
              <w:rPr>
                <w:rFonts w:eastAsia="Times New Roman" w:cs="Calibri"/>
                <w:color w:val="000000"/>
                <w:sz w:val="16"/>
                <w:szCs w:val="16"/>
                <w:lang w:val="en-ZA" w:eastAsia="en-ZA"/>
              </w:rPr>
              <w:t xml:space="preserve"> </w:t>
            </w:r>
            <w:r w:rsidR="00B973F3" w:rsidRPr="00ED2589">
              <w:rPr>
                <w:rFonts w:eastAsia="Times New Roman" w:cs="Calibri"/>
                <w:color w:val="000000"/>
                <w:sz w:val="16"/>
                <w:szCs w:val="16"/>
                <w:lang w:val="en-ZA" w:eastAsia="en-ZA"/>
              </w:rPr>
              <w:t>(The</w:t>
            </w:r>
            <w:r w:rsidRPr="00ED2589">
              <w:rPr>
                <w:rFonts w:eastAsia="Times New Roman" w:cs="Calibri"/>
                <w:color w:val="000000"/>
                <w:sz w:val="16"/>
                <w:szCs w:val="16"/>
                <w:lang w:val="en-ZA" w:eastAsia="en-ZA"/>
              </w:rPr>
              <w:t xml:space="preserve"> </w:t>
            </w:r>
            <w:proofErr w:type="spellStart"/>
            <w:r w:rsidRPr="00ED2589">
              <w:rPr>
                <w:rFonts w:eastAsia="Times New Roman" w:cs="Calibri"/>
                <w:color w:val="000000"/>
                <w:sz w:val="16"/>
                <w:szCs w:val="16"/>
                <w:lang w:val="en-ZA" w:eastAsia="en-ZA"/>
              </w:rPr>
              <w:t>tct</w:t>
            </w:r>
            <w:proofErr w:type="spellEnd"/>
            <w:r w:rsidRPr="00ED2589">
              <w:rPr>
                <w:rFonts w:eastAsia="Times New Roman" w:cs="Calibri"/>
                <w:color w:val="000000"/>
                <w:sz w:val="16"/>
                <w:szCs w:val="16"/>
                <w:lang w:val="en-ZA" w:eastAsia="en-ZA"/>
              </w:rPr>
              <w:t xml:space="preserve"> of Equipment and Furniture have been to 8000 to cater for 2 </w:t>
            </w:r>
            <w:r w:rsidR="00B973F3" w:rsidRPr="00ED2589">
              <w:rPr>
                <w:rFonts w:eastAsia="Times New Roman" w:cs="Calibri"/>
                <w:color w:val="000000"/>
                <w:sz w:val="16"/>
                <w:szCs w:val="16"/>
                <w:lang w:val="en-ZA" w:eastAsia="en-ZA"/>
              </w:rPr>
              <w:t>individuals</w:t>
            </w:r>
            <w:r w:rsidRPr="00ED2589">
              <w:rPr>
                <w:rFonts w:eastAsia="Times New Roman" w:cs="Calibri"/>
                <w:color w:val="000000"/>
                <w:sz w:val="16"/>
                <w:szCs w:val="16"/>
                <w:lang w:val="en-ZA" w:eastAsia="en-ZA"/>
              </w:rPr>
              <w:t>, the difference has been taken from component 2 under trainings and workshops</w:t>
            </w:r>
          </w:p>
        </w:tc>
      </w:tr>
      <w:tr w:rsidR="0075398B" w:rsidRPr="00ED2589" w14:paraId="3E9E94E7"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D0CECE" w:themeFill="background2" w:themeFillShade="E6"/>
            <w:noWrap/>
            <w:hideMark/>
          </w:tcPr>
          <w:p w14:paraId="2DEF4BA6" w14:textId="77777777" w:rsidR="0075398B" w:rsidRPr="00ED2589" w:rsidRDefault="0075398B" w:rsidP="0075398B">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36</w:t>
            </w:r>
          </w:p>
        </w:tc>
        <w:tc>
          <w:tcPr>
            <w:tcW w:w="13197" w:type="dxa"/>
            <w:tcBorders>
              <w:top w:val="single" w:sz="4" w:space="0" w:color="auto"/>
              <w:left w:val="nil"/>
              <w:bottom w:val="single" w:sz="4" w:space="0" w:color="auto"/>
              <w:right w:val="single" w:sz="4" w:space="0" w:color="000000"/>
            </w:tcBorders>
            <w:shd w:val="clear" w:color="auto" w:fill="D0CECE" w:themeFill="background2" w:themeFillShade="E6"/>
            <w:noWrap/>
            <w:hideMark/>
          </w:tcPr>
          <w:p w14:paraId="5035E4FD" w14:textId="77777777" w:rsidR="0075398B" w:rsidRPr="00ED2589" w:rsidRDefault="0075398B" w:rsidP="0075398B">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Office Supplies. </w:t>
            </w:r>
          </w:p>
        </w:tc>
      </w:tr>
      <w:tr w:rsidR="0075398B" w:rsidRPr="00ED2589" w14:paraId="0BC04AA6" w14:textId="77777777" w:rsidTr="0075398B">
        <w:trPr>
          <w:trHeight w:val="227"/>
        </w:trPr>
        <w:tc>
          <w:tcPr>
            <w:tcW w:w="379" w:type="dxa"/>
            <w:tcBorders>
              <w:top w:val="nil"/>
              <w:left w:val="single" w:sz="4" w:space="0" w:color="auto"/>
              <w:bottom w:val="single" w:sz="4" w:space="0" w:color="auto"/>
              <w:right w:val="single" w:sz="4" w:space="0" w:color="auto"/>
            </w:tcBorders>
            <w:shd w:val="clear" w:color="auto" w:fill="D0CECE" w:themeFill="background2" w:themeFillShade="E6"/>
            <w:noWrap/>
            <w:hideMark/>
          </w:tcPr>
          <w:p w14:paraId="64C33756" w14:textId="77777777" w:rsidR="0075398B" w:rsidRPr="00ED2589" w:rsidRDefault="0075398B" w:rsidP="0075398B">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37</w:t>
            </w:r>
          </w:p>
        </w:tc>
        <w:tc>
          <w:tcPr>
            <w:tcW w:w="13197" w:type="dxa"/>
            <w:tcBorders>
              <w:top w:val="single" w:sz="4" w:space="0" w:color="auto"/>
              <w:left w:val="nil"/>
              <w:bottom w:val="single" w:sz="4" w:space="0" w:color="auto"/>
              <w:right w:val="single" w:sz="4" w:space="0" w:color="000000"/>
            </w:tcBorders>
            <w:shd w:val="clear" w:color="auto" w:fill="D0CECE" w:themeFill="background2" w:themeFillShade="E6"/>
            <w:noWrap/>
            <w:hideMark/>
          </w:tcPr>
          <w:p w14:paraId="302EBAC8" w14:textId="77777777" w:rsidR="0075398B" w:rsidRPr="00ED2589" w:rsidRDefault="0075398B" w:rsidP="0075398B">
            <w:pPr>
              <w:spacing w:after="0"/>
              <w:rPr>
                <w:rFonts w:eastAsia="Times New Roman" w:cs="Calibri"/>
                <w:color w:val="000000"/>
                <w:sz w:val="16"/>
                <w:szCs w:val="16"/>
                <w:lang w:val="en-ZA" w:eastAsia="en-ZA"/>
              </w:rPr>
            </w:pPr>
            <w:r w:rsidRPr="00ED2589">
              <w:rPr>
                <w:rFonts w:eastAsia="Times New Roman" w:cs="Calibri"/>
                <w:color w:val="000000"/>
                <w:sz w:val="16"/>
                <w:szCs w:val="16"/>
                <w:lang w:val="en-ZA" w:eastAsia="en-ZA"/>
              </w:rPr>
              <w:t>Printing costs</w:t>
            </w:r>
          </w:p>
        </w:tc>
      </w:tr>
    </w:tbl>
    <w:p w14:paraId="218DBC14" w14:textId="4DF06090" w:rsidR="008F6D79" w:rsidRPr="00ED2589" w:rsidRDefault="008F6D79" w:rsidP="003F37C7">
      <w:pPr>
        <w:rPr>
          <w:rFonts w:asciiTheme="minorHAnsi" w:hAnsiTheme="minorHAnsi" w:cstheme="minorHAnsi"/>
          <w:noProof/>
          <w:sz w:val="16"/>
          <w:szCs w:val="16"/>
          <w:lang w:val="en-GB" w:eastAsia="zh-CN"/>
        </w:rPr>
      </w:pPr>
    </w:p>
    <w:p w14:paraId="19B552F3" w14:textId="77777777" w:rsidR="00FA17BD" w:rsidRPr="00ED2589" w:rsidRDefault="00FA17BD" w:rsidP="003F37C7">
      <w:pPr>
        <w:rPr>
          <w:rFonts w:asciiTheme="minorHAnsi" w:hAnsiTheme="minorHAnsi" w:cstheme="minorHAnsi"/>
          <w:noProof/>
          <w:sz w:val="16"/>
          <w:szCs w:val="16"/>
          <w:lang w:val="en-GB" w:eastAsia="zh-CN"/>
        </w:rPr>
      </w:pPr>
    </w:p>
    <w:tbl>
      <w:tblPr>
        <w:tblW w:w="13598" w:type="dxa"/>
        <w:tblLook w:val="04A0" w:firstRow="1" w:lastRow="0" w:firstColumn="1" w:lastColumn="0" w:noHBand="0" w:noVBand="1"/>
      </w:tblPr>
      <w:tblGrid>
        <w:gridCol w:w="341"/>
        <w:gridCol w:w="1653"/>
        <w:gridCol w:w="858"/>
        <w:gridCol w:w="1091"/>
        <w:gridCol w:w="1434"/>
        <w:gridCol w:w="1459"/>
        <w:gridCol w:w="1518"/>
        <w:gridCol w:w="1559"/>
        <w:gridCol w:w="1559"/>
        <w:gridCol w:w="1377"/>
        <w:gridCol w:w="749"/>
      </w:tblGrid>
      <w:tr w:rsidR="00D65497" w:rsidRPr="00ED2589" w14:paraId="5A2CDFCB" w14:textId="77777777" w:rsidTr="000E12B7">
        <w:trPr>
          <w:trHeight w:val="1004"/>
        </w:trPr>
        <w:tc>
          <w:tcPr>
            <w:tcW w:w="34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989A0A" w14:textId="77777777" w:rsidR="00894BA3" w:rsidRPr="00ED2589" w:rsidRDefault="00894BA3" w:rsidP="00894BA3">
            <w:pPr>
              <w:spacing w:after="0"/>
              <w:jc w:val="center"/>
              <w:rPr>
                <w:rFonts w:eastAsia="Times New Roman" w:cs="Calibri"/>
                <w:b/>
                <w:bCs/>
                <w:color w:val="000000"/>
                <w:sz w:val="18"/>
                <w:szCs w:val="18"/>
                <w:lang w:val="en-ZA" w:eastAsia="en-ZA"/>
              </w:rPr>
            </w:pPr>
            <w:r w:rsidRPr="00ED2589">
              <w:rPr>
                <w:rFonts w:eastAsia="Times New Roman" w:cs="Calibri"/>
                <w:b/>
                <w:bCs/>
                <w:color w:val="000000"/>
                <w:sz w:val="18"/>
                <w:szCs w:val="18"/>
                <w:lang w:val="en-ZA" w:eastAsia="en-ZA"/>
              </w:rPr>
              <w:t> </w:t>
            </w:r>
          </w:p>
        </w:tc>
        <w:tc>
          <w:tcPr>
            <w:tcW w:w="1653" w:type="dxa"/>
            <w:tcBorders>
              <w:top w:val="single" w:sz="8" w:space="0" w:color="auto"/>
              <w:left w:val="nil"/>
              <w:bottom w:val="single" w:sz="8" w:space="0" w:color="auto"/>
              <w:right w:val="single" w:sz="8" w:space="0" w:color="auto"/>
            </w:tcBorders>
            <w:shd w:val="clear" w:color="auto" w:fill="auto"/>
            <w:vAlign w:val="center"/>
            <w:hideMark/>
          </w:tcPr>
          <w:p w14:paraId="135A67DF" w14:textId="77777777" w:rsidR="00894BA3" w:rsidRPr="00ED2589" w:rsidRDefault="00894BA3" w:rsidP="00894BA3">
            <w:pPr>
              <w:spacing w:after="0"/>
              <w:jc w:val="left"/>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GEF Component/Atlas Activity</w:t>
            </w:r>
          </w:p>
        </w:tc>
        <w:tc>
          <w:tcPr>
            <w:tcW w:w="858" w:type="dxa"/>
            <w:tcBorders>
              <w:top w:val="single" w:sz="8" w:space="0" w:color="auto"/>
              <w:left w:val="nil"/>
              <w:bottom w:val="single" w:sz="8" w:space="0" w:color="auto"/>
              <w:right w:val="single" w:sz="8" w:space="0" w:color="auto"/>
            </w:tcBorders>
            <w:shd w:val="clear" w:color="auto" w:fill="auto"/>
            <w:vAlign w:val="center"/>
            <w:hideMark/>
          </w:tcPr>
          <w:p w14:paraId="0E4FA19E" w14:textId="77777777" w:rsidR="00894BA3" w:rsidRPr="00ED2589" w:rsidRDefault="00894BA3" w:rsidP="00894BA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Executing agency</w:t>
            </w:r>
          </w:p>
        </w:tc>
        <w:tc>
          <w:tcPr>
            <w:tcW w:w="1091" w:type="dxa"/>
            <w:tcBorders>
              <w:top w:val="single" w:sz="8" w:space="0" w:color="auto"/>
              <w:left w:val="nil"/>
              <w:bottom w:val="single" w:sz="8" w:space="0" w:color="auto"/>
              <w:right w:val="single" w:sz="8" w:space="0" w:color="auto"/>
            </w:tcBorders>
            <w:shd w:val="clear" w:color="auto" w:fill="auto"/>
            <w:vAlign w:val="center"/>
            <w:hideMark/>
          </w:tcPr>
          <w:p w14:paraId="1FF7E871" w14:textId="77777777" w:rsidR="00894BA3" w:rsidRPr="00ED2589" w:rsidRDefault="00894BA3" w:rsidP="00894BA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Donor Name</w:t>
            </w:r>
          </w:p>
        </w:tc>
        <w:tc>
          <w:tcPr>
            <w:tcW w:w="1434" w:type="dxa"/>
            <w:tcBorders>
              <w:top w:val="single" w:sz="8" w:space="0" w:color="auto"/>
              <w:left w:val="nil"/>
              <w:bottom w:val="single" w:sz="8" w:space="0" w:color="auto"/>
              <w:right w:val="single" w:sz="8" w:space="0" w:color="auto"/>
            </w:tcBorders>
            <w:shd w:val="clear" w:color="auto" w:fill="auto"/>
            <w:vAlign w:val="center"/>
            <w:hideMark/>
          </w:tcPr>
          <w:p w14:paraId="049CF9D1" w14:textId="77777777" w:rsidR="00894BA3" w:rsidRPr="00ED2589" w:rsidRDefault="00894BA3" w:rsidP="00894BA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 xml:space="preserve"> Budget Description</w:t>
            </w:r>
          </w:p>
        </w:tc>
        <w:tc>
          <w:tcPr>
            <w:tcW w:w="1459" w:type="dxa"/>
            <w:tcBorders>
              <w:top w:val="single" w:sz="8" w:space="0" w:color="auto"/>
              <w:left w:val="nil"/>
              <w:bottom w:val="single" w:sz="8" w:space="0" w:color="auto"/>
              <w:right w:val="single" w:sz="8" w:space="0" w:color="auto"/>
            </w:tcBorders>
            <w:shd w:val="clear" w:color="auto" w:fill="auto"/>
            <w:vAlign w:val="center"/>
            <w:hideMark/>
          </w:tcPr>
          <w:p w14:paraId="15287456" w14:textId="77777777" w:rsidR="00894BA3" w:rsidRPr="00ED2589" w:rsidRDefault="00894BA3" w:rsidP="00894BA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Amount Year 1 (USD)</w:t>
            </w:r>
          </w:p>
        </w:tc>
        <w:tc>
          <w:tcPr>
            <w:tcW w:w="1518" w:type="dxa"/>
            <w:tcBorders>
              <w:top w:val="single" w:sz="8" w:space="0" w:color="auto"/>
              <w:left w:val="nil"/>
              <w:bottom w:val="single" w:sz="8" w:space="0" w:color="auto"/>
              <w:right w:val="single" w:sz="8" w:space="0" w:color="auto"/>
            </w:tcBorders>
            <w:shd w:val="clear" w:color="auto" w:fill="auto"/>
            <w:vAlign w:val="center"/>
            <w:hideMark/>
          </w:tcPr>
          <w:p w14:paraId="4C03BD91" w14:textId="77777777" w:rsidR="00894BA3" w:rsidRPr="00ED2589" w:rsidRDefault="00894BA3" w:rsidP="00894BA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Amount Year 2 (USD)</w:t>
            </w:r>
          </w:p>
        </w:tc>
        <w:tc>
          <w:tcPr>
            <w:tcW w:w="1559" w:type="dxa"/>
            <w:tcBorders>
              <w:top w:val="single" w:sz="8" w:space="0" w:color="auto"/>
              <w:left w:val="nil"/>
              <w:bottom w:val="single" w:sz="8" w:space="0" w:color="auto"/>
              <w:right w:val="single" w:sz="8" w:space="0" w:color="auto"/>
            </w:tcBorders>
            <w:shd w:val="clear" w:color="auto" w:fill="auto"/>
            <w:vAlign w:val="center"/>
            <w:hideMark/>
          </w:tcPr>
          <w:p w14:paraId="468C319A" w14:textId="77777777" w:rsidR="00894BA3" w:rsidRPr="00ED2589" w:rsidRDefault="00894BA3" w:rsidP="00894BA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Amount Year 3 (USD)</w:t>
            </w:r>
          </w:p>
        </w:tc>
        <w:tc>
          <w:tcPr>
            <w:tcW w:w="1559" w:type="dxa"/>
            <w:tcBorders>
              <w:top w:val="single" w:sz="8" w:space="0" w:color="auto"/>
              <w:left w:val="nil"/>
              <w:bottom w:val="single" w:sz="8" w:space="0" w:color="auto"/>
              <w:right w:val="single" w:sz="8" w:space="0" w:color="auto"/>
            </w:tcBorders>
            <w:shd w:val="clear" w:color="auto" w:fill="auto"/>
            <w:vAlign w:val="center"/>
            <w:hideMark/>
          </w:tcPr>
          <w:p w14:paraId="0B57B731" w14:textId="238F0931" w:rsidR="00894BA3" w:rsidRPr="00ED2589" w:rsidRDefault="00894BA3" w:rsidP="00894BA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 xml:space="preserve">Amount Year </w:t>
            </w:r>
            <w:r w:rsidR="00B973F3" w:rsidRPr="00ED2589">
              <w:rPr>
                <w:rFonts w:eastAsia="Times New Roman" w:cs="Calibri"/>
                <w:b/>
                <w:bCs/>
                <w:color w:val="000000"/>
                <w:sz w:val="16"/>
                <w:szCs w:val="16"/>
                <w:lang w:val="en-ZA" w:eastAsia="en-ZA"/>
              </w:rPr>
              <w:t>4 (</w:t>
            </w:r>
            <w:r w:rsidRPr="00ED2589">
              <w:rPr>
                <w:rFonts w:eastAsia="Times New Roman" w:cs="Calibri"/>
                <w:b/>
                <w:bCs/>
                <w:color w:val="000000"/>
                <w:sz w:val="16"/>
                <w:szCs w:val="16"/>
                <w:lang w:val="en-ZA" w:eastAsia="en-ZA"/>
              </w:rPr>
              <w:t>USD)</w:t>
            </w:r>
          </w:p>
        </w:tc>
        <w:tc>
          <w:tcPr>
            <w:tcW w:w="1377" w:type="dxa"/>
            <w:tcBorders>
              <w:top w:val="single" w:sz="8" w:space="0" w:color="auto"/>
              <w:left w:val="nil"/>
              <w:bottom w:val="single" w:sz="8" w:space="0" w:color="auto"/>
              <w:right w:val="single" w:sz="8" w:space="0" w:color="auto"/>
            </w:tcBorders>
            <w:shd w:val="clear" w:color="000000" w:fill="F2F2F2"/>
            <w:vAlign w:val="center"/>
            <w:hideMark/>
          </w:tcPr>
          <w:p w14:paraId="3F1B88E6" w14:textId="77777777" w:rsidR="00894BA3" w:rsidRPr="00ED2589" w:rsidRDefault="00894BA3" w:rsidP="00894BA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Total (USD)</w:t>
            </w:r>
          </w:p>
        </w:tc>
        <w:tc>
          <w:tcPr>
            <w:tcW w:w="749" w:type="dxa"/>
            <w:tcBorders>
              <w:top w:val="single" w:sz="8" w:space="0" w:color="auto"/>
              <w:left w:val="nil"/>
              <w:bottom w:val="single" w:sz="8" w:space="0" w:color="auto"/>
              <w:right w:val="single" w:sz="8" w:space="0" w:color="auto"/>
            </w:tcBorders>
            <w:shd w:val="clear" w:color="auto" w:fill="auto"/>
            <w:vAlign w:val="center"/>
            <w:hideMark/>
          </w:tcPr>
          <w:p w14:paraId="1E5FBEF1" w14:textId="77777777" w:rsidR="00894BA3" w:rsidRPr="00ED2589" w:rsidRDefault="00894BA3" w:rsidP="00894BA3">
            <w:pPr>
              <w:spacing w:after="0"/>
              <w:jc w:val="center"/>
              <w:rPr>
                <w:rFonts w:eastAsia="Times New Roman" w:cs="Calibri"/>
                <w:b/>
                <w:bCs/>
                <w:color w:val="000000"/>
                <w:sz w:val="18"/>
                <w:szCs w:val="18"/>
                <w:lang w:val="en-ZA" w:eastAsia="en-ZA"/>
              </w:rPr>
            </w:pPr>
            <w:r w:rsidRPr="00ED2589">
              <w:rPr>
                <w:rFonts w:eastAsia="Times New Roman" w:cs="Calibri"/>
                <w:b/>
                <w:bCs/>
                <w:color w:val="000000"/>
                <w:sz w:val="18"/>
                <w:szCs w:val="18"/>
                <w:lang w:val="en-ZA" w:eastAsia="en-ZA"/>
              </w:rPr>
              <w:t>Budget Note:</w:t>
            </w:r>
          </w:p>
        </w:tc>
      </w:tr>
      <w:tr w:rsidR="00B31099" w:rsidRPr="00ED2589" w14:paraId="2DB544E5" w14:textId="77777777" w:rsidTr="00180CEB">
        <w:trPr>
          <w:trHeight w:val="320"/>
        </w:trPr>
        <w:tc>
          <w:tcPr>
            <w:tcW w:w="341" w:type="dxa"/>
            <w:vMerge w:val="restart"/>
            <w:tcBorders>
              <w:top w:val="nil"/>
              <w:left w:val="single" w:sz="8" w:space="0" w:color="auto"/>
              <w:bottom w:val="single" w:sz="8" w:space="0" w:color="000000"/>
              <w:right w:val="single" w:sz="8" w:space="0" w:color="auto"/>
            </w:tcBorders>
            <w:shd w:val="clear" w:color="000000" w:fill="FCE4D6"/>
            <w:vAlign w:val="center"/>
            <w:hideMark/>
          </w:tcPr>
          <w:p w14:paraId="06924A16" w14:textId="77777777" w:rsidR="00B31099" w:rsidRPr="00ED2589" w:rsidRDefault="00B31099" w:rsidP="00B31099">
            <w:pPr>
              <w:spacing w:after="0"/>
              <w:jc w:val="center"/>
              <w:rPr>
                <w:rFonts w:eastAsia="Times New Roman" w:cs="Calibri"/>
                <w:color w:val="000000"/>
                <w:sz w:val="18"/>
                <w:szCs w:val="18"/>
                <w:lang w:val="en-ZA" w:eastAsia="en-ZA"/>
              </w:rPr>
            </w:pPr>
            <w:r w:rsidRPr="00ED2589">
              <w:rPr>
                <w:rFonts w:eastAsia="Times New Roman" w:cs="Calibri"/>
                <w:color w:val="000000"/>
                <w:sz w:val="18"/>
                <w:szCs w:val="18"/>
                <w:lang w:val="en-ZA" w:eastAsia="en-ZA"/>
              </w:rPr>
              <w:t> </w:t>
            </w:r>
          </w:p>
        </w:tc>
        <w:tc>
          <w:tcPr>
            <w:tcW w:w="1653" w:type="dxa"/>
            <w:vMerge w:val="restart"/>
            <w:tcBorders>
              <w:top w:val="nil"/>
              <w:left w:val="single" w:sz="8" w:space="0" w:color="auto"/>
              <w:bottom w:val="single" w:sz="8" w:space="0" w:color="000000"/>
              <w:right w:val="single" w:sz="8" w:space="0" w:color="auto"/>
            </w:tcBorders>
            <w:shd w:val="clear" w:color="auto" w:fill="auto"/>
            <w:vAlign w:val="center"/>
            <w:hideMark/>
          </w:tcPr>
          <w:p w14:paraId="3530F194" w14:textId="77756B1C"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Outcome 3: Financial support programmes designed and operational</w:t>
            </w:r>
          </w:p>
        </w:tc>
        <w:tc>
          <w:tcPr>
            <w:tcW w:w="858"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1B08E76" w14:textId="77777777" w:rsidR="00B31099" w:rsidRPr="00ED2589" w:rsidRDefault="00B31099" w:rsidP="00B31099">
            <w:pPr>
              <w:spacing w:after="0"/>
              <w:jc w:val="center"/>
              <w:rPr>
                <w:rFonts w:eastAsia="Times New Roman" w:cs="Calibri"/>
                <w:color w:val="000000"/>
                <w:sz w:val="16"/>
                <w:szCs w:val="16"/>
                <w:lang w:val="en-ZA" w:eastAsia="en-ZA"/>
              </w:rPr>
            </w:pPr>
            <w:r w:rsidRPr="00ED2589">
              <w:rPr>
                <w:rFonts w:eastAsia="Times New Roman" w:cs="Calibri"/>
                <w:color w:val="000000"/>
                <w:sz w:val="16"/>
                <w:szCs w:val="16"/>
                <w:lang w:val="en-ZA" w:eastAsia="en-ZA"/>
              </w:rPr>
              <w:t>DBSA</w:t>
            </w:r>
          </w:p>
        </w:tc>
        <w:tc>
          <w:tcPr>
            <w:tcW w:w="1091"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D561A95" w14:textId="77777777" w:rsidR="00B31099" w:rsidRPr="00ED2589" w:rsidRDefault="00B31099" w:rsidP="00B31099">
            <w:pPr>
              <w:spacing w:after="0"/>
              <w:jc w:val="center"/>
              <w:rPr>
                <w:rFonts w:eastAsia="Times New Roman" w:cs="Calibri"/>
                <w:color w:val="000000"/>
                <w:sz w:val="16"/>
                <w:szCs w:val="16"/>
                <w:lang w:val="en-ZA" w:eastAsia="en-ZA"/>
              </w:rPr>
            </w:pPr>
            <w:r w:rsidRPr="00ED2589">
              <w:rPr>
                <w:rFonts w:eastAsia="Times New Roman" w:cs="Calibri"/>
                <w:color w:val="000000"/>
                <w:sz w:val="16"/>
                <w:szCs w:val="16"/>
                <w:lang w:val="en-ZA" w:eastAsia="en-ZA"/>
              </w:rPr>
              <w:t>GEF</w:t>
            </w:r>
          </w:p>
        </w:tc>
        <w:tc>
          <w:tcPr>
            <w:tcW w:w="1434" w:type="dxa"/>
            <w:tcBorders>
              <w:top w:val="nil"/>
              <w:left w:val="nil"/>
              <w:bottom w:val="single" w:sz="8" w:space="0" w:color="auto"/>
              <w:right w:val="single" w:sz="8" w:space="0" w:color="auto"/>
            </w:tcBorders>
            <w:shd w:val="clear" w:color="auto" w:fill="auto"/>
            <w:noWrap/>
            <w:vAlign w:val="center"/>
            <w:hideMark/>
          </w:tcPr>
          <w:p w14:paraId="4B46BE8A" w14:textId="77777777"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Staff</w:t>
            </w:r>
          </w:p>
        </w:tc>
        <w:tc>
          <w:tcPr>
            <w:tcW w:w="1459" w:type="dxa"/>
            <w:tcBorders>
              <w:top w:val="nil"/>
              <w:left w:val="nil"/>
              <w:bottom w:val="single" w:sz="8" w:space="0" w:color="auto"/>
              <w:right w:val="single" w:sz="8" w:space="0" w:color="auto"/>
            </w:tcBorders>
            <w:shd w:val="clear" w:color="auto" w:fill="auto"/>
            <w:noWrap/>
            <w:hideMark/>
          </w:tcPr>
          <w:p w14:paraId="740889FF" w14:textId="71560DEC"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151 500,00</w:t>
            </w:r>
          </w:p>
        </w:tc>
        <w:tc>
          <w:tcPr>
            <w:tcW w:w="1518" w:type="dxa"/>
            <w:tcBorders>
              <w:top w:val="nil"/>
              <w:left w:val="nil"/>
              <w:bottom w:val="single" w:sz="8" w:space="0" w:color="auto"/>
              <w:right w:val="single" w:sz="8" w:space="0" w:color="auto"/>
            </w:tcBorders>
            <w:shd w:val="clear" w:color="auto" w:fill="auto"/>
            <w:noWrap/>
            <w:hideMark/>
          </w:tcPr>
          <w:p w14:paraId="06A301FD" w14:textId="5F6C55EF"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151 500,00</w:t>
            </w:r>
          </w:p>
        </w:tc>
        <w:tc>
          <w:tcPr>
            <w:tcW w:w="1559" w:type="dxa"/>
            <w:tcBorders>
              <w:top w:val="nil"/>
              <w:left w:val="nil"/>
              <w:bottom w:val="single" w:sz="8" w:space="0" w:color="auto"/>
              <w:right w:val="single" w:sz="8" w:space="0" w:color="auto"/>
            </w:tcBorders>
            <w:shd w:val="clear" w:color="auto" w:fill="auto"/>
            <w:noWrap/>
            <w:hideMark/>
          </w:tcPr>
          <w:p w14:paraId="368FEE40" w14:textId="0A8040A9"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151 500,00</w:t>
            </w:r>
          </w:p>
        </w:tc>
        <w:tc>
          <w:tcPr>
            <w:tcW w:w="1559" w:type="dxa"/>
            <w:tcBorders>
              <w:top w:val="nil"/>
              <w:left w:val="nil"/>
              <w:bottom w:val="single" w:sz="8" w:space="0" w:color="auto"/>
              <w:right w:val="single" w:sz="8" w:space="0" w:color="auto"/>
            </w:tcBorders>
            <w:shd w:val="clear" w:color="auto" w:fill="auto"/>
            <w:noWrap/>
            <w:hideMark/>
          </w:tcPr>
          <w:p w14:paraId="4AB3CE96" w14:textId="4C80F76A"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151 500,00</w:t>
            </w:r>
          </w:p>
        </w:tc>
        <w:tc>
          <w:tcPr>
            <w:tcW w:w="1377" w:type="dxa"/>
            <w:tcBorders>
              <w:top w:val="nil"/>
              <w:left w:val="nil"/>
              <w:bottom w:val="single" w:sz="8" w:space="0" w:color="auto"/>
              <w:right w:val="single" w:sz="8" w:space="0" w:color="auto"/>
            </w:tcBorders>
            <w:shd w:val="clear" w:color="000000" w:fill="F2F2F2"/>
            <w:noWrap/>
            <w:hideMark/>
          </w:tcPr>
          <w:p w14:paraId="6F093950" w14:textId="48F8640A" w:rsidR="00B31099" w:rsidRPr="00ED2589" w:rsidRDefault="00B31099" w:rsidP="00E71FE3">
            <w:pPr>
              <w:spacing w:after="0"/>
              <w:jc w:val="center"/>
              <w:rPr>
                <w:rFonts w:eastAsia="Times New Roman" w:cs="Calibri"/>
                <w:color w:val="000000"/>
                <w:sz w:val="18"/>
                <w:szCs w:val="22"/>
                <w:lang w:val="en-ZA" w:eastAsia="en-ZA"/>
              </w:rPr>
            </w:pPr>
            <w:r w:rsidRPr="00ED2589">
              <w:rPr>
                <w:sz w:val="18"/>
                <w:szCs w:val="22"/>
              </w:rPr>
              <w:t>606 000,00</w:t>
            </w:r>
          </w:p>
        </w:tc>
        <w:tc>
          <w:tcPr>
            <w:tcW w:w="749" w:type="dxa"/>
            <w:tcBorders>
              <w:top w:val="nil"/>
              <w:left w:val="nil"/>
              <w:bottom w:val="single" w:sz="8" w:space="0" w:color="auto"/>
              <w:right w:val="single" w:sz="8" w:space="0" w:color="auto"/>
            </w:tcBorders>
            <w:shd w:val="clear" w:color="auto" w:fill="auto"/>
            <w:noWrap/>
            <w:vAlign w:val="center"/>
            <w:hideMark/>
          </w:tcPr>
          <w:p w14:paraId="4FE8B6AF" w14:textId="77777777" w:rsidR="00B31099" w:rsidRPr="00ED2589" w:rsidRDefault="00B31099" w:rsidP="00B31099">
            <w:pPr>
              <w:spacing w:after="0"/>
              <w:jc w:val="center"/>
              <w:rPr>
                <w:rFonts w:eastAsia="Times New Roman" w:cs="Calibri"/>
                <w:color w:val="000000"/>
                <w:sz w:val="18"/>
                <w:szCs w:val="18"/>
                <w:lang w:val="en-ZA" w:eastAsia="en-ZA"/>
              </w:rPr>
            </w:pPr>
            <w:r w:rsidRPr="00ED2589">
              <w:rPr>
                <w:rFonts w:eastAsia="Times New Roman" w:cs="Calibri"/>
                <w:color w:val="000000"/>
                <w:sz w:val="18"/>
                <w:szCs w:val="18"/>
                <w:lang w:val="en-ZA" w:eastAsia="en-ZA"/>
              </w:rPr>
              <w:t>1</w:t>
            </w:r>
          </w:p>
        </w:tc>
      </w:tr>
      <w:tr w:rsidR="00B31099" w:rsidRPr="00ED2589" w14:paraId="0DC370EF" w14:textId="77777777" w:rsidTr="00180CEB">
        <w:trPr>
          <w:trHeight w:val="320"/>
        </w:trPr>
        <w:tc>
          <w:tcPr>
            <w:tcW w:w="341" w:type="dxa"/>
            <w:vMerge/>
            <w:tcBorders>
              <w:top w:val="nil"/>
              <w:left w:val="single" w:sz="8" w:space="0" w:color="auto"/>
              <w:bottom w:val="single" w:sz="8" w:space="0" w:color="000000"/>
              <w:right w:val="single" w:sz="8" w:space="0" w:color="auto"/>
            </w:tcBorders>
            <w:vAlign w:val="center"/>
            <w:hideMark/>
          </w:tcPr>
          <w:p w14:paraId="1E20DF8F" w14:textId="77777777" w:rsidR="00B31099" w:rsidRPr="00ED2589" w:rsidRDefault="00B31099" w:rsidP="00B31099">
            <w:pPr>
              <w:spacing w:after="0"/>
              <w:jc w:val="left"/>
              <w:rPr>
                <w:rFonts w:eastAsia="Times New Roman" w:cs="Calibri"/>
                <w:color w:val="000000"/>
                <w:sz w:val="18"/>
                <w:szCs w:val="18"/>
                <w:lang w:val="en-ZA" w:eastAsia="en-ZA"/>
              </w:rPr>
            </w:pPr>
          </w:p>
        </w:tc>
        <w:tc>
          <w:tcPr>
            <w:tcW w:w="1653" w:type="dxa"/>
            <w:vMerge/>
            <w:tcBorders>
              <w:top w:val="nil"/>
              <w:left w:val="single" w:sz="8" w:space="0" w:color="auto"/>
              <w:bottom w:val="single" w:sz="8" w:space="0" w:color="000000"/>
              <w:right w:val="single" w:sz="8" w:space="0" w:color="auto"/>
            </w:tcBorders>
            <w:vAlign w:val="center"/>
            <w:hideMark/>
          </w:tcPr>
          <w:p w14:paraId="6E2D26AC" w14:textId="77777777" w:rsidR="00B31099" w:rsidRPr="00ED2589" w:rsidRDefault="00B31099" w:rsidP="00B31099">
            <w:pPr>
              <w:spacing w:after="0"/>
              <w:jc w:val="left"/>
              <w:rPr>
                <w:rFonts w:eastAsia="Times New Roman" w:cs="Calibri"/>
                <w:color w:val="000000"/>
                <w:sz w:val="16"/>
                <w:szCs w:val="16"/>
                <w:lang w:val="en-ZA" w:eastAsia="en-ZA"/>
              </w:rPr>
            </w:pPr>
          </w:p>
        </w:tc>
        <w:tc>
          <w:tcPr>
            <w:tcW w:w="858" w:type="dxa"/>
            <w:vMerge/>
            <w:tcBorders>
              <w:top w:val="nil"/>
              <w:left w:val="single" w:sz="8" w:space="0" w:color="auto"/>
              <w:bottom w:val="single" w:sz="8" w:space="0" w:color="000000"/>
              <w:right w:val="single" w:sz="8" w:space="0" w:color="auto"/>
            </w:tcBorders>
            <w:vAlign w:val="center"/>
            <w:hideMark/>
          </w:tcPr>
          <w:p w14:paraId="55317764" w14:textId="77777777" w:rsidR="00B31099" w:rsidRPr="00ED2589" w:rsidRDefault="00B31099" w:rsidP="00B31099">
            <w:pPr>
              <w:spacing w:after="0"/>
              <w:jc w:val="left"/>
              <w:rPr>
                <w:rFonts w:eastAsia="Times New Roman" w:cs="Calibri"/>
                <w:color w:val="000000"/>
                <w:sz w:val="16"/>
                <w:szCs w:val="16"/>
                <w:lang w:val="en-ZA" w:eastAsia="en-ZA"/>
              </w:rPr>
            </w:pPr>
          </w:p>
        </w:tc>
        <w:tc>
          <w:tcPr>
            <w:tcW w:w="1091" w:type="dxa"/>
            <w:vMerge/>
            <w:tcBorders>
              <w:top w:val="nil"/>
              <w:left w:val="single" w:sz="8" w:space="0" w:color="auto"/>
              <w:bottom w:val="single" w:sz="8" w:space="0" w:color="000000"/>
              <w:right w:val="single" w:sz="8" w:space="0" w:color="auto"/>
            </w:tcBorders>
            <w:vAlign w:val="center"/>
            <w:hideMark/>
          </w:tcPr>
          <w:p w14:paraId="65BE082C" w14:textId="77777777" w:rsidR="00B31099" w:rsidRPr="00ED2589" w:rsidRDefault="00B31099" w:rsidP="00B31099">
            <w:pPr>
              <w:spacing w:after="0"/>
              <w:jc w:val="left"/>
              <w:rPr>
                <w:rFonts w:eastAsia="Times New Roman" w:cs="Calibri"/>
                <w:color w:val="000000"/>
                <w:sz w:val="16"/>
                <w:szCs w:val="16"/>
                <w:lang w:val="en-ZA" w:eastAsia="en-ZA"/>
              </w:rPr>
            </w:pPr>
          </w:p>
        </w:tc>
        <w:tc>
          <w:tcPr>
            <w:tcW w:w="1434" w:type="dxa"/>
            <w:tcBorders>
              <w:top w:val="nil"/>
              <w:left w:val="nil"/>
              <w:bottom w:val="single" w:sz="8" w:space="0" w:color="auto"/>
              <w:right w:val="single" w:sz="8" w:space="0" w:color="auto"/>
            </w:tcBorders>
            <w:shd w:val="clear" w:color="auto" w:fill="auto"/>
            <w:noWrap/>
            <w:vAlign w:val="center"/>
            <w:hideMark/>
          </w:tcPr>
          <w:p w14:paraId="464C7FD0" w14:textId="77777777"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Consultants</w:t>
            </w:r>
          </w:p>
        </w:tc>
        <w:tc>
          <w:tcPr>
            <w:tcW w:w="1459" w:type="dxa"/>
            <w:tcBorders>
              <w:top w:val="nil"/>
              <w:left w:val="nil"/>
              <w:bottom w:val="single" w:sz="8" w:space="0" w:color="auto"/>
              <w:right w:val="single" w:sz="8" w:space="0" w:color="auto"/>
            </w:tcBorders>
            <w:shd w:val="clear" w:color="auto" w:fill="auto"/>
            <w:noWrap/>
            <w:hideMark/>
          </w:tcPr>
          <w:p w14:paraId="7FD023C1" w14:textId="588596B7"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50 000,00</w:t>
            </w:r>
          </w:p>
        </w:tc>
        <w:tc>
          <w:tcPr>
            <w:tcW w:w="1518" w:type="dxa"/>
            <w:tcBorders>
              <w:top w:val="nil"/>
              <w:left w:val="nil"/>
              <w:bottom w:val="single" w:sz="8" w:space="0" w:color="auto"/>
              <w:right w:val="single" w:sz="8" w:space="0" w:color="auto"/>
            </w:tcBorders>
            <w:shd w:val="clear" w:color="auto" w:fill="auto"/>
            <w:noWrap/>
            <w:hideMark/>
          </w:tcPr>
          <w:p w14:paraId="6EF8911B" w14:textId="7FDBB725"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40 000,00</w:t>
            </w:r>
          </w:p>
        </w:tc>
        <w:tc>
          <w:tcPr>
            <w:tcW w:w="1559" w:type="dxa"/>
            <w:tcBorders>
              <w:top w:val="nil"/>
              <w:left w:val="nil"/>
              <w:bottom w:val="single" w:sz="8" w:space="0" w:color="auto"/>
              <w:right w:val="single" w:sz="8" w:space="0" w:color="auto"/>
            </w:tcBorders>
            <w:shd w:val="clear" w:color="auto" w:fill="auto"/>
            <w:noWrap/>
            <w:hideMark/>
          </w:tcPr>
          <w:p w14:paraId="50E3AB86" w14:textId="52F10765"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30 000,00</w:t>
            </w:r>
          </w:p>
        </w:tc>
        <w:tc>
          <w:tcPr>
            <w:tcW w:w="1559" w:type="dxa"/>
            <w:tcBorders>
              <w:top w:val="nil"/>
              <w:left w:val="nil"/>
              <w:bottom w:val="single" w:sz="8" w:space="0" w:color="auto"/>
              <w:right w:val="single" w:sz="8" w:space="0" w:color="auto"/>
            </w:tcBorders>
            <w:shd w:val="clear" w:color="auto" w:fill="auto"/>
            <w:noWrap/>
            <w:hideMark/>
          </w:tcPr>
          <w:p w14:paraId="4938111D" w14:textId="69507938"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22 500,00</w:t>
            </w:r>
          </w:p>
        </w:tc>
        <w:tc>
          <w:tcPr>
            <w:tcW w:w="1377" w:type="dxa"/>
            <w:tcBorders>
              <w:top w:val="nil"/>
              <w:left w:val="nil"/>
              <w:bottom w:val="single" w:sz="8" w:space="0" w:color="auto"/>
              <w:right w:val="single" w:sz="8" w:space="0" w:color="auto"/>
            </w:tcBorders>
            <w:shd w:val="clear" w:color="000000" w:fill="F2F2F2"/>
            <w:noWrap/>
            <w:hideMark/>
          </w:tcPr>
          <w:p w14:paraId="06F572C9" w14:textId="7BA86B0B" w:rsidR="00B31099" w:rsidRPr="00ED2589" w:rsidRDefault="00B31099" w:rsidP="00E71FE3">
            <w:pPr>
              <w:spacing w:after="0"/>
              <w:jc w:val="center"/>
              <w:rPr>
                <w:rFonts w:eastAsia="Times New Roman" w:cs="Calibri"/>
                <w:color w:val="000000"/>
                <w:sz w:val="18"/>
                <w:szCs w:val="22"/>
                <w:lang w:val="en-ZA" w:eastAsia="en-ZA"/>
              </w:rPr>
            </w:pPr>
            <w:r w:rsidRPr="00ED2589">
              <w:rPr>
                <w:sz w:val="18"/>
                <w:szCs w:val="22"/>
              </w:rPr>
              <w:t>142 500,00</w:t>
            </w:r>
          </w:p>
        </w:tc>
        <w:tc>
          <w:tcPr>
            <w:tcW w:w="749" w:type="dxa"/>
            <w:tcBorders>
              <w:top w:val="nil"/>
              <w:left w:val="nil"/>
              <w:bottom w:val="single" w:sz="8" w:space="0" w:color="auto"/>
              <w:right w:val="single" w:sz="8" w:space="0" w:color="auto"/>
            </w:tcBorders>
            <w:shd w:val="clear" w:color="auto" w:fill="auto"/>
            <w:noWrap/>
            <w:vAlign w:val="center"/>
            <w:hideMark/>
          </w:tcPr>
          <w:p w14:paraId="1141360E" w14:textId="77777777" w:rsidR="00B31099" w:rsidRPr="00ED2589" w:rsidRDefault="00B31099" w:rsidP="00B31099">
            <w:pPr>
              <w:spacing w:after="0"/>
              <w:jc w:val="center"/>
              <w:rPr>
                <w:rFonts w:eastAsia="Times New Roman" w:cs="Calibri"/>
                <w:color w:val="000000"/>
                <w:sz w:val="18"/>
                <w:szCs w:val="18"/>
                <w:lang w:val="en-ZA" w:eastAsia="en-ZA"/>
              </w:rPr>
            </w:pPr>
            <w:r w:rsidRPr="00ED2589">
              <w:rPr>
                <w:rFonts w:eastAsia="Times New Roman" w:cs="Calibri"/>
                <w:color w:val="000000"/>
                <w:sz w:val="18"/>
                <w:szCs w:val="18"/>
                <w:lang w:val="en-ZA" w:eastAsia="en-ZA"/>
              </w:rPr>
              <w:t>2</w:t>
            </w:r>
          </w:p>
        </w:tc>
      </w:tr>
      <w:tr w:rsidR="00B31099" w:rsidRPr="00ED2589" w14:paraId="5F1F2248" w14:textId="77777777" w:rsidTr="00180CEB">
        <w:trPr>
          <w:trHeight w:val="320"/>
        </w:trPr>
        <w:tc>
          <w:tcPr>
            <w:tcW w:w="341" w:type="dxa"/>
            <w:vMerge/>
            <w:tcBorders>
              <w:top w:val="nil"/>
              <w:left w:val="single" w:sz="8" w:space="0" w:color="auto"/>
              <w:bottom w:val="single" w:sz="8" w:space="0" w:color="000000"/>
              <w:right w:val="single" w:sz="8" w:space="0" w:color="auto"/>
            </w:tcBorders>
            <w:vAlign w:val="center"/>
            <w:hideMark/>
          </w:tcPr>
          <w:p w14:paraId="1DD03CFE" w14:textId="77777777" w:rsidR="00B31099" w:rsidRPr="00ED2589" w:rsidRDefault="00B31099" w:rsidP="00B31099">
            <w:pPr>
              <w:spacing w:after="0"/>
              <w:jc w:val="left"/>
              <w:rPr>
                <w:rFonts w:eastAsia="Times New Roman" w:cs="Calibri"/>
                <w:color w:val="000000"/>
                <w:sz w:val="18"/>
                <w:szCs w:val="18"/>
                <w:lang w:val="en-ZA" w:eastAsia="en-ZA"/>
              </w:rPr>
            </w:pPr>
          </w:p>
        </w:tc>
        <w:tc>
          <w:tcPr>
            <w:tcW w:w="1653" w:type="dxa"/>
            <w:vMerge/>
            <w:tcBorders>
              <w:top w:val="nil"/>
              <w:left w:val="single" w:sz="8" w:space="0" w:color="auto"/>
              <w:bottom w:val="single" w:sz="8" w:space="0" w:color="000000"/>
              <w:right w:val="single" w:sz="8" w:space="0" w:color="auto"/>
            </w:tcBorders>
            <w:vAlign w:val="center"/>
            <w:hideMark/>
          </w:tcPr>
          <w:p w14:paraId="58C0B0A4" w14:textId="77777777" w:rsidR="00B31099" w:rsidRPr="00ED2589" w:rsidRDefault="00B31099" w:rsidP="00B31099">
            <w:pPr>
              <w:spacing w:after="0"/>
              <w:jc w:val="left"/>
              <w:rPr>
                <w:rFonts w:eastAsia="Times New Roman" w:cs="Calibri"/>
                <w:color w:val="000000"/>
                <w:sz w:val="16"/>
                <w:szCs w:val="16"/>
                <w:lang w:val="en-ZA" w:eastAsia="en-ZA"/>
              </w:rPr>
            </w:pPr>
          </w:p>
        </w:tc>
        <w:tc>
          <w:tcPr>
            <w:tcW w:w="858" w:type="dxa"/>
            <w:vMerge/>
            <w:tcBorders>
              <w:top w:val="nil"/>
              <w:left w:val="single" w:sz="8" w:space="0" w:color="auto"/>
              <w:bottom w:val="single" w:sz="8" w:space="0" w:color="000000"/>
              <w:right w:val="single" w:sz="8" w:space="0" w:color="auto"/>
            </w:tcBorders>
            <w:vAlign w:val="center"/>
            <w:hideMark/>
          </w:tcPr>
          <w:p w14:paraId="734571A5" w14:textId="77777777" w:rsidR="00B31099" w:rsidRPr="00ED2589" w:rsidRDefault="00B31099" w:rsidP="00B31099">
            <w:pPr>
              <w:spacing w:after="0"/>
              <w:jc w:val="left"/>
              <w:rPr>
                <w:rFonts w:eastAsia="Times New Roman" w:cs="Calibri"/>
                <w:color w:val="000000"/>
                <w:sz w:val="16"/>
                <w:szCs w:val="16"/>
                <w:lang w:val="en-ZA" w:eastAsia="en-ZA"/>
              </w:rPr>
            </w:pPr>
          </w:p>
        </w:tc>
        <w:tc>
          <w:tcPr>
            <w:tcW w:w="1091" w:type="dxa"/>
            <w:vMerge/>
            <w:tcBorders>
              <w:top w:val="nil"/>
              <w:left w:val="single" w:sz="8" w:space="0" w:color="auto"/>
              <w:bottom w:val="single" w:sz="8" w:space="0" w:color="000000"/>
              <w:right w:val="single" w:sz="8" w:space="0" w:color="auto"/>
            </w:tcBorders>
            <w:vAlign w:val="center"/>
            <w:hideMark/>
          </w:tcPr>
          <w:p w14:paraId="4A25C0A0" w14:textId="77777777" w:rsidR="00B31099" w:rsidRPr="00ED2589" w:rsidRDefault="00B31099" w:rsidP="00B31099">
            <w:pPr>
              <w:spacing w:after="0"/>
              <w:jc w:val="left"/>
              <w:rPr>
                <w:rFonts w:eastAsia="Times New Roman" w:cs="Calibri"/>
                <w:color w:val="000000"/>
                <w:sz w:val="16"/>
                <w:szCs w:val="16"/>
                <w:lang w:val="en-ZA" w:eastAsia="en-ZA"/>
              </w:rPr>
            </w:pPr>
          </w:p>
        </w:tc>
        <w:tc>
          <w:tcPr>
            <w:tcW w:w="1434" w:type="dxa"/>
            <w:tcBorders>
              <w:top w:val="nil"/>
              <w:left w:val="nil"/>
              <w:bottom w:val="single" w:sz="8" w:space="0" w:color="auto"/>
              <w:right w:val="single" w:sz="8" w:space="0" w:color="auto"/>
            </w:tcBorders>
            <w:shd w:val="clear" w:color="auto" w:fill="auto"/>
            <w:noWrap/>
            <w:vAlign w:val="center"/>
            <w:hideMark/>
          </w:tcPr>
          <w:p w14:paraId="255B935E" w14:textId="77777777"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Travel</w:t>
            </w:r>
          </w:p>
        </w:tc>
        <w:tc>
          <w:tcPr>
            <w:tcW w:w="1459" w:type="dxa"/>
            <w:tcBorders>
              <w:top w:val="nil"/>
              <w:left w:val="nil"/>
              <w:bottom w:val="single" w:sz="8" w:space="0" w:color="auto"/>
              <w:right w:val="single" w:sz="8" w:space="0" w:color="auto"/>
            </w:tcBorders>
            <w:shd w:val="clear" w:color="auto" w:fill="auto"/>
            <w:noWrap/>
            <w:hideMark/>
          </w:tcPr>
          <w:p w14:paraId="45313D70" w14:textId="5C3ACA3F"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15 000,00</w:t>
            </w:r>
          </w:p>
        </w:tc>
        <w:tc>
          <w:tcPr>
            <w:tcW w:w="1518" w:type="dxa"/>
            <w:tcBorders>
              <w:top w:val="nil"/>
              <w:left w:val="nil"/>
              <w:bottom w:val="single" w:sz="8" w:space="0" w:color="auto"/>
              <w:right w:val="single" w:sz="8" w:space="0" w:color="auto"/>
            </w:tcBorders>
            <w:shd w:val="clear" w:color="auto" w:fill="auto"/>
            <w:noWrap/>
            <w:hideMark/>
          </w:tcPr>
          <w:p w14:paraId="0D0EC5B0" w14:textId="491AC6A5"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13 000,00</w:t>
            </w:r>
          </w:p>
        </w:tc>
        <w:tc>
          <w:tcPr>
            <w:tcW w:w="1559" w:type="dxa"/>
            <w:tcBorders>
              <w:top w:val="nil"/>
              <w:left w:val="nil"/>
              <w:bottom w:val="single" w:sz="8" w:space="0" w:color="auto"/>
              <w:right w:val="single" w:sz="8" w:space="0" w:color="auto"/>
            </w:tcBorders>
            <w:shd w:val="clear" w:color="auto" w:fill="auto"/>
            <w:noWrap/>
            <w:hideMark/>
          </w:tcPr>
          <w:p w14:paraId="0AC295CE" w14:textId="72C4E592"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12 000,00</w:t>
            </w:r>
          </w:p>
        </w:tc>
        <w:tc>
          <w:tcPr>
            <w:tcW w:w="1559" w:type="dxa"/>
            <w:tcBorders>
              <w:top w:val="nil"/>
              <w:left w:val="nil"/>
              <w:bottom w:val="single" w:sz="8" w:space="0" w:color="auto"/>
              <w:right w:val="single" w:sz="8" w:space="0" w:color="auto"/>
            </w:tcBorders>
            <w:shd w:val="clear" w:color="auto" w:fill="auto"/>
            <w:noWrap/>
            <w:hideMark/>
          </w:tcPr>
          <w:p w14:paraId="65F9C165" w14:textId="7888C993"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7 250,00</w:t>
            </w:r>
          </w:p>
        </w:tc>
        <w:tc>
          <w:tcPr>
            <w:tcW w:w="1377" w:type="dxa"/>
            <w:tcBorders>
              <w:top w:val="nil"/>
              <w:left w:val="nil"/>
              <w:bottom w:val="single" w:sz="8" w:space="0" w:color="auto"/>
              <w:right w:val="single" w:sz="8" w:space="0" w:color="auto"/>
            </w:tcBorders>
            <w:shd w:val="clear" w:color="000000" w:fill="F2F2F2"/>
            <w:noWrap/>
            <w:hideMark/>
          </w:tcPr>
          <w:p w14:paraId="397D3D6C" w14:textId="40E905AC" w:rsidR="00B31099" w:rsidRPr="00ED2589" w:rsidRDefault="00B31099" w:rsidP="00E71FE3">
            <w:pPr>
              <w:spacing w:after="0"/>
              <w:jc w:val="center"/>
              <w:rPr>
                <w:rFonts w:eastAsia="Times New Roman" w:cs="Calibri"/>
                <w:color w:val="000000"/>
                <w:sz w:val="18"/>
                <w:szCs w:val="22"/>
                <w:lang w:val="en-ZA" w:eastAsia="en-ZA"/>
              </w:rPr>
            </w:pPr>
            <w:r w:rsidRPr="00ED2589">
              <w:rPr>
                <w:sz w:val="18"/>
                <w:szCs w:val="22"/>
              </w:rPr>
              <w:t>47 250,00</w:t>
            </w:r>
          </w:p>
        </w:tc>
        <w:tc>
          <w:tcPr>
            <w:tcW w:w="749" w:type="dxa"/>
            <w:tcBorders>
              <w:top w:val="nil"/>
              <w:left w:val="nil"/>
              <w:bottom w:val="single" w:sz="8" w:space="0" w:color="auto"/>
              <w:right w:val="single" w:sz="8" w:space="0" w:color="auto"/>
            </w:tcBorders>
            <w:shd w:val="clear" w:color="auto" w:fill="auto"/>
            <w:noWrap/>
            <w:vAlign w:val="center"/>
            <w:hideMark/>
          </w:tcPr>
          <w:p w14:paraId="14AA2A22" w14:textId="77777777" w:rsidR="00B31099" w:rsidRPr="00ED2589" w:rsidRDefault="00B31099" w:rsidP="00B31099">
            <w:pPr>
              <w:spacing w:after="0"/>
              <w:jc w:val="center"/>
              <w:rPr>
                <w:rFonts w:eastAsia="Times New Roman" w:cs="Calibri"/>
                <w:color w:val="000000"/>
                <w:sz w:val="18"/>
                <w:szCs w:val="18"/>
                <w:lang w:val="en-ZA" w:eastAsia="en-ZA"/>
              </w:rPr>
            </w:pPr>
            <w:r w:rsidRPr="00ED2589">
              <w:rPr>
                <w:rFonts w:eastAsia="Times New Roman" w:cs="Calibri"/>
                <w:color w:val="000000"/>
                <w:sz w:val="18"/>
                <w:szCs w:val="18"/>
                <w:lang w:val="en-ZA" w:eastAsia="en-ZA"/>
              </w:rPr>
              <w:t>3</w:t>
            </w:r>
          </w:p>
        </w:tc>
      </w:tr>
      <w:tr w:rsidR="00B31099" w:rsidRPr="00ED2589" w14:paraId="08EFBC3B" w14:textId="77777777" w:rsidTr="00180CEB">
        <w:trPr>
          <w:trHeight w:val="320"/>
        </w:trPr>
        <w:tc>
          <w:tcPr>
            <w:tcW w:w="341" w:type="dxa"/>
            <w:vMerge/>
            <w:tcBorders>
              <w:top w:val="nil"/>
              <w:left w:val="single" w:sz="8" w:space="0" w:color="auto"/>
              <w:bottom w:val="single" w:sz="8" w:space="0" w:color="000000"/>
              <w:right w:val="single" w:sz="8" w:space="0" w:color="auto"/>
            </w:tcBorders>
            <w:vAlign w:val="center"/>
            <w:hideMark/>
          </w:tcPr>
          <w:p w14:paraId="48730C62" w14:textId="77777777" w:rsidR="00B31099" w:rsidRPr="00ED2589" w:rsidRDefault="00B31099" w:rsidP="00B31099">
            <w:pPr>
              <w:spacing w:after="0"/>
              <w:jc w:val="left"/>
              <w:rPr>
                <w:rFonts w:eastAsia="Times New Roman" w:cs="Calibri"/>
                <w:color w:val="000000"/>
                <w:sz w:val="18"/>
                <w:szCs w:val="18"/>
                <w:lang w:val="en-ZA" w:eastAsia="en-ZA"/>
              </w:rPr>
            </w:pPr>
          </w:p>
        </w:tc>
        <w:tc>
          <w:tcPr>
            <w:tcW w:w="1653" w:type="dxa"/>
            <w:vMerge/>
            <w:tcBorders>
              <w:top w:val="nil"/>
              <w:left w:val="single" w:sz="8" w:space="0" w:color="auto"/>
              <w:bottom w:val="single" w:sz="8" w:space="0" w:color="000000"/>
              <w:right w:val="single" w:sz="8" w:space="0" w:color="auto"/>
            </w:tcBorders>
            <w:vAlign w:val="center"/>
            <w:hideMark/>
          </w:tcPr>
          <w:p w14:paraId="00AED87B" w14:textId="77777777" w:rsidR="00B31099" w:rsidRPr="00ED2589" w:rsidRDefault="00B31099" w:rsidP="00B31099">
            <w:pPr>
              <w:spacing w:after="0"/>
              <w:jc w:val="left"/>
              <w:rPr>
                <w:rFonts w:eastAsia="Times New Roman" w:cs="Calibri"/>
                <w:color w:val="000000"/>
                <w:sz w:val="16"/>
                <w:szCs w:val="16"/>
                <w:lang w:val="en-ZA" w:eastAsia="en-ZA"/>
              </w:rPr>
            </w:pPr>
          </w:p>
        </w:tc>
        <w:tc>
          <w:tcPr>
            <w:tcW w:w="858" w:type="dxa"/>
            <w:vMerge/>
            <w:tcBorders>
              <w:top w:val="nil"/>
              <w:left w:val="single" w:sz="8" w:space="0" w:color="auto"/>
              <w:bottom w:val="single" w:sz="8" w:space="0" w:color="000000"/>
              <w:right w:val="single" w:sz="8" w:space="0" w:color="auto"/>
            </w:tcBorders>
            <w:vAlign w:val="center"/>
            <w:hideMark/>
          </w:tcPr>
          <w:p w14:paraId="4EB3A818" w14:textId="77777777" w:rsidR="00B31099" w:rsidRPr="00ED2589" w:rsidRDefault="00B31099" w:rsidP="00B31099">
            <w:pPr>
              <w:spacing w:after="0"/>
              <w:jc w:val="left"/>
              <w:rPr>
                <w:rFonts w:eastAsia="Times New Roman" w:cs="Calibri"/>
                <w:color w:val="000000"/>
                <w:sz w:val="16"/>
                <w:szCs w:val="16"/>
                <w:lang w:val="en-ZA" w:eastAsia="en-ZA"/>
              </w:rPr>
            </w:pPr>
          </w:p>
        </w:tc>
        <w:tc>
          <w:tcPr>
            <w:tcW w:w="1091" w:type="dxa"/>
            <w:vMerge/>
            <w:tcBorders>
              <w:top w:val="nil"/>
              <w:left w:val="single" w:sz="8" w:space="0" w:color="auto"/>
              <w:bottom w:val="single" w:sz="8" w:space="0" w:color="000000"/>
              <w:right w:val="single" w:sz="8" w:space="0" w:color="auto"/>
            </w:tcBorders>
            <w:vAlign w:val="center"/>
            <w:hideMark/>
          </w:tcPr>
          <w:p w14:paraId="5D449083" w14:textId="77777777" w:rsidR="00B31099" w:rsidRPr="00ED2589" w:rsidRDefault="00B31099" w:rsidP="00B31099">
            <w:pPr>
              <w:spacing w:after="0"/>
              <w:jc w:val="left"/>
              <w:rPr>
                <w:rFonts w:eastAsia="Times New Roman" w:cs="Calibri"/>
                <w:color w:val="000000"/>
                <w:sz w:val="16"/>
                <w:szCs w:val="16"/>
                <w:lang w:val="en-ZA" w:eastAsia="en-ZA"/>
              </w:rPr>
            </w:pPr>
          </w:p>
        </w:tc>
        <w:tc>
          <w:tcPr>
            <w:tcW w:w="1434" w:type="dxa"/>
            <w:tcBorders>
              <w:top w:val="nil"/>
              <w:left w:val="nil"/>
              <w:bottom w:val="single" w:sz="8" w:space="0" w:color="auto"/>
              <w:right w:val="single" w:sz="8" w:space="0" w:color="auto"/>
            </w:tcBorders>
            <w:shd w:val="clear" w:color="auto" w:fill="auto"/>
            <w:noWrap/>
            <w:vAlign w:val="center"/>
            <w:hideMark/>
          </w:tcPr>
          <w:p w14:paraId="2A68D732" w14:textId="77777777"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Operating</w:t>
            </w:r>
          </w:p>
        </w:tc>
        <w:tc>
          <w:tcPr>
            <w:tcW w:w="1459" w:type="dxa"/>
            <w:tcBorders>
              <w:top w:val="nil"/>
              <w:left w:val="nil"/>
              <w:bottom w:val="single" w:sz="8" w:space="0" w:color="auto"/>
              <w:right w:val="single" w:sz="8" w:space="0" w:color="auto"/>
            </w:tcBorders>
            <w:shd w:val="clear" w:color="auto" w:fill="auto"/>
            <w:noWrap/>
            <w:hideMark/>
          </w:tcPr>
          <w:p w14:paraId="13145855" w14:textId="70505A42"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40 000,00</w:t>
            </w:r>
          </w:p>
        </w:tc>
        <w:tc>
          <w:tcPr>
            <w:tcW w:w="1518" w:type="dxa"/>
            <w:tcBorders>
              <w:top w:val="nil"/>
              <w:left w:val="nil"/>
              <w:bottom w:val="single" w:sz="8" w:space="0" w:color="auto"/>
              <w:right w:val="single" w:sz="8" w:space="0" w:color="auto"/>
            </w:tcBorders>
            <w:shd w:val="clear" w:color="auto" w:fill="auto"/>
            <w:noWrap/>
            <w:hideMark/>
          </w:tcPr>
          <w:p w14:paraId="0E8D6D14" w14:textId="7F3E1A75"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45 000,00</w:t>
            </w:r>
          </w:p>
        </w:tc>
        <w:tc>
          <w:tcPr>
            <w:tcW w:w="1559" w:type="dxa"/>
            <w:tcBorders>
              <w:top w:val="nil"/>
              <w:left w:val="nil"/>
              <w:bottom w:val="single" w:sz="8" w:space="0" w:color="auto"/>
              <w:right w:val="single" w:sz="8" w:space="0" w:color="auto"/>
            </w:tcBorders>
            <w:shd w:val="clear" w:color="auto" w:fill="auto"/>
            <w:noWrap/>
            <w:hideMark/>
          </w:tcPr>
          <w:p w14:paraId="629E5495" w14:textId="249A611F"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35 000,00</w:t>
            </w:r>
          </w:p>
        </w:tc>
        <w:tc>
          <w:tcPr>
            <w:tcW w:w="1559" w:type="dxa"/>
            <w:tcBorders>
              <w:top w:val="nil"/>
              <w:left w:val="nil"/>
              <w:bottom w:val="single" w:sz="8" w:space="0" w:color="auto"/>
              <w:right w:val="single" w:sz="8" w:space="0" w:color="auto"/>
            </w:tcBorders>
            <w:shd w:val="clear" w:color="auto" w:fill="auto"/>
            <w:noWrap/>
            <w:hideMark/>
          </w:tcPr>
          <w:p w14:paraId="6F1FBA6F" w14:textId="1B2250C6"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36 000,00</w:t>
            </w:r>
          </w:p>
        </w:tc>
        <w:tc>
          <w:tcPr>
            <w:tcW w:w="1377" w:type="dxa"/>
            <w:tcBorders>
              <w:top w:val="nil"/>
              <w:left w:val="nil"/>
              <w:bottom w:val="single" w:sz="8" w:space="0" w:color="auto"/>
              <w:right w:val="single" w:sz="8" w:space="0" w:color="auto"/>
            </w:tcBorders>
            <w:shd w:val="clear" w:color="000000" w:fill="F2F2F2"/>
            <w:noWrap/>
            <w:hideMark/>
          </w:tcPr>
          <w:p w14:paraId="2F401A27" w14:textId="1614A089" w:rsidR="00B31099" w:rsidRPr="00ED2589" w:rsidRDefault="00B31099" w:rsidP="00E71FE3">
            <w:pPr>
              <w:spacing w:after="0"/>
              <w:jc w:val="center"/>
              <w:rPr>
                <w:rFonts w:eastAsia="Times New Roman" w:cs="Calibri"/>
                <w:color w:val="000000"/>
                <w:sz w:val="18"/>
                <w:szCs w:val="22"/>
                <w:lang w:val="en-ZA" w:eastAsia="en-ZA"/>
              </w:rPr>
            </w:pPr>
            <w:r w:rsidRPr="00ED2589">
              <w:rPr>
                <w:sz w:val="18"/>
                <w:szCs w:val="22"/>
              </w:rPr>
              <w:t>156 000,00</w:t>
            </w:r>
          </w:p>
        </w:tc>
        <w:tc>
          <w:tcPr>
            <w:tcW w:w="749" w:type="dxa"/>
            <w:tcBorders>
              <w:top w:val="nil"/>
              <w:left w:val="nil"/>
              <w:bottom w:val="single" w:sz="8" w:space="0" w:color="auto"/>
              <w:right w:val="single" w:sz="8" w:space="0" w:color="auto"/>
            </w:tcBorders>
            <w:shd w:val="clear" w:color="auto" w:fill="auto"/>
            <w:noWrap/>
            <w:vAlign w:val="center"/>
            <w:hideMark/>
          </w:tcPr>
          <w:p w14:paraId="49381E50" w14:textId="77777777" w:rsidR="00B31099" w:rsidRPr="00ED2589" w:rsidRDefault="00B31099" w:rsidP="00B31099">
            <w:pPr>
              <w:spacing w:after="0"/>
              <w:jc w:val="center"/>
              <w:rPr>
                <w:rFonts w:eastAsia="Times New Roman" w:cs="Calibri"/>
                <w:color w:val="000000"/>
                <w:sz w:val="18"/>
                <w:szCs w:val="18"/>
                <w:lang w:val="en-ZA" w:eastAsia="en-ZA"/>
              </w:rPr>
            </w:pPr>
            <w:r w:rsidRPr="00ED2589">
              <w:rPr>
                <w:rFonts w:eastAsia="Times New Roman" w:cs="Calibri"/>
                <w:color w:val="000000"/>
                <w:sz w:val="18"/>
                <w:szCs w:val="18"/>
                <w:lang w:val="en-ZA" w:eastAsia="en-ZA"/>
              </w:rPr>
              <w:t>4</w:t>
            </w:r>
          </w:p>
        </w:tc>
      </w:tr>
      <w:tr w:rsidR="00B31099" w:rsidRPr="00ED2589" w14:paraId="18E3CA93" w14:textId="77777777" w:rsidTr="00180CEB">
        <w:trPr>
          <w:trHeight w:val="320"/>
        </w:trPr>
        <w:tc>
          <w:tcPr>
            <w:tcW w:w="341" w:type="dxa"/>
            <w:vMerge/>
            <w:tcBorders>
              <w:top w:val="nil"/>
              <w:left w:val="single" w:sz="8" w:space="0" w:color="auto"/>
              <w:bottom w:val="single" w:sz="8" w:space="0" w:color="000000"/>
              <w:right w:val="single" w:sz="8" w:space="0" w:color="auto"/>
            </w:tcBorders>
            <w:vAlign w:val="center"/>
            <w:hideMark/>
          </w:tcPr>
          <w:p w14:paraId="7014DCC0" w14:textId="77777777" w:rsidR="00B31099" w:rsidRPr="00ED2589" w:rsidRDefault="00B31099" w:rsidP="00B31099">
            <w:pPr>
              <w:spacing w:after="0"/>
              <w:jc w:val="left"/>
              <w:rPr>
                <w:rFonts w:eastAsia="Times New Roman" w:cs="Calibri"/>
                <w:color w:val="000000"/>
                <w:sz w:val="18"/>
                <w:szCs w:val="18"/>
                <w:lang w:val="en-ZA" w:eastAsia="en-ZA"/>
              </w:rPr>
            </w:pPr>
          </w:p>
        </w:tc>
        <w:tc>
          <w:tcPr>
            <w:tcW w:w="1653" w:type="dxa"/>
            <w:vMerge/>
            <w:tcBorders>
              <w:top w:val="nil"/>
              <w:left w:val="single" w:sz="8" w:space="0" w:color="auto"/>
              <w:bottom w:val="single" w:sz="8" w:space="0" w:color="000000"/>
              <w:right w:val="single" w:sz="8" w:space="0" w:color="auto"/>
            </w:tcBorders>
            <w:vAlign w:val="center"/>
            <w:hideMark/>
          </w:tcPr>
          <w:p w14:paraId="6B65B03A" w14:textId="77777777" w:rsidR="00B31099" w:rsidRPr="00ED2589" w:rsidRDefault="00B31099" w:rsidP="00B31099">
            <w:pPr>
              <w:spacing w:after="0"/>
              <w:jc w:val="left"/>
              <w:rPr>
                <w:rFonts w:eastAsia="Times New Roman" w:cs="Calibri"/>
                <w:color w:val="000000"/>
                <w:sz w:val="16"/>
                <w:szCs w:val="16"/>
                <w:lang w:val="en-ZA" w:eastAsia="en-ZA"/>
              </w:rPr>
            </w:pPr>
          </w:p>
        </w:tc>
        <w:tc>
          <w:tcPr>
            <w:tcW w:w="858" w:type="dxa"/>
            <w:vMerge/>
            <w:tcBorders>
              <w:top w:val="nil"/>
              <w:left w:val="single" w:sz="8" w:space="0" w:color="auto"/>
              <w:bottom w:val="single" w:sz="8" w:space="0" w:color="000000"/>
              <w:right w:val="single" w:sz="8" w:space="0" w:color="auto"/>
            </w:tcBorders>
            <w:vAlign w:val="center"/>
            <w:hideMark/>
          </w:tcPr>
          <w:p w14:paraId="3726924A" w14:textId="77777777" w:rsidR="00B31099" w:rsidRPr="00ED2589" w:rsidRDefault="00B31099" w:rsidP="00B31099">
            <w:pPr>
              <w:spacing w:after="0"/>
              <w:jc w:val="left"/>
              <w:rPr>
                <w:rFonts w:eastAsia="Times New Roman" w:cs="Calibri"/>
                <w:color w:val="000000"/>
                <w:sz w:val="16"/>
                <w:szCs w:val="16"/>
                <w:lang w:val="en-ZA" w:eastAsia="en-ZA"/>
              </w:rPr>
            </w:pPr>
          </w:p>
        </w:tc>
        <w:tc>
          <w:tcPr>
            <w:tcW w:w="1091" w:type="dxa"/>
            <w:vMerge/>
            <w:tcBorders>
              <w:top w:val="nil"/>
              <w:left w:val="single" w:sz="8" w:space="0" w:color="auto"/>
              <w:bottom w:val="single" w:sz="8" w:space="0" w:color="000000"/>
              <w:right w:val="single" w:sz="8" w:space="0" w:color="auto"/>
            </w:tcBorders>
            <w:vAlign w:val="center"/>
            <w:hideMark/>
          </w:tcPr>
          <w:p w14:paraId="5DC6E60A" w14:textId="77777777" w:rsidR="00B31099" w:rsidRPr="00ED2589" w:rsidRDefault="00B31099" w:rsidP="00B31099">
            <w:pPr>
              <w:spacing w:after="0"/>
              <w:jc w:val="left"/>
              <w:rPr>
                <w:rFonts w:eastAsia="Times New Roman" w:cs="Calibri"/>
                <w:color w:val="000000"/>
                <w:sz w:val="16"/>
                <w:szCs w:val="16"/>
                <w:lang w:val="en-ZA" w:eastAsia="en-ZA"/>
              </w:rPr>
            </w:pPr>
          </w:p>
        </w:tc>
        <w:tc>
          <w:tcPr>
            <w:tcW w:w="1434" w:type="dxa"/>
            <w:tcBorders>
              <w:top w:val="nil"/>
              <w:left w:val="nil"/>
              <w:bottom w:val="single" w:sz="8" w:space="0" w:color="auto"/>
              <w:right w:val="single" w:sz="8" w:space="0" w:color="auto"/>
            </w:tcBorders>
            <w:shd w:val="clear" w:color="auto" w:fill="auto"/>
            <w:noWrap/>
            <w:vAlign w:val="center"/>
            <w:hideMark/>
          </w:tcPr>
          <w:p w14:paraId="32740093" w14:textId="77777777"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Equipment</w:t>
            </w:r>
          </w:p>
        </w:tc>
        <w:tc>
          <w:tcPr>
            <w:tcW w:w="1459" w:type="dxa"/>
            <w:tcBorders>
              <w:top w:val="nil"/>
              <w:left w:val="nil"/>
              <w:bottom w:val="single" w:sz="8" w:space="0" w:color="auto"/>
              <w:right w:val="single" w:sz="8" w:space="0" w:color="auto"/>
            </w:tcBorders>
            <w:shd w:val="clear" w:color="auto" w:fill="auto"/>
            <w:noWrap/>
            <w:hideMark/>
          </w:tcPr>
          <w:p w14:paraId="2746D34E" w14:textId="5572EF1A"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15 000,00</w:t>
            </w:r>
          </w:p>
        </w:tc>
        <w:tc>
          <w:tcPr>
            <w:tcW w:w="1518" w:type="dxa"/>
            <w:tcBorders>
              <w:top w:val="nil"/>
              <w:left w:val="nil"/>
              <w:bottom w:val="single" w:sz="8" w:space="0" w:color="auto"/>
              <w:right w:val="single" w:sz="8" w:space="0" w:color="auto"/>
            </w:tcBorders>
            <w:shd w:val="clear" w:color="auto" w:fill="auto"/>
            <w:noWrap/>
            <w:hideMark/>
          </w:tcPr>
          <w:p w14:paraId="63253140" w14:textId="2EEA2FAF"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6 000,00</w:t>
            </w:r>
          </w:p>
        </w:tc>
        <w:tc>
          <w:tcPr>
            <w:tcW w:w="1559" w:type="dxa"/>
            <w:tcBorders>
              <w:top w:val="nil"/>
              <w:left w:val="nil"/>
              <w:bottom w:val="single" w:sz="8" w:space="0" w:color="auto"/>
              <w:right w:val="single" w:sz="8" w:space="0" w:color="auto"/>
            </w:tcBorders>
            <w:shd w:val="clear" w:color="auto" w:fill="auto"/>
            <w:noWrap/>
            <w:hideMark/>
          </w:tcPr>
          <w:p w14:paraId="24DF3CE4" w14:textId="100EA98E"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w:t>
            </w:r>
          </w:p>
        </w:tc>
        <w:tc>
          <w:tcPr>
            <w:tcW w:w="1559" w:type="dxa"/>
            <w:tcBorders>
              <w:top w:val="nil"/>
              <w:left w:val="nil"/>
              <w:bottom w:val="single" w:sz="8" w:space="0" w:color="auto"/>
              <w:right w:val="single" w:sz="8" w:space="0" w:color="auto"/>
            </w:tcBorders>
            <w:shd w:val="clear" w:color="auto" w:fill="auto"/>
            <w:noWrap/>
            <w:hideMark/>
          </w:tcPr>
          <w:p w14:paraId="232FCC19" w14:textId="0794F01E" w:rsidR="00B31099" w:rsidRPr="00ED2589" w:rsidRDefault="00B31099" w:rsidP="00E71FE3">
            <w:pPr>
              <w:spacing w:after="0"/>
              <w:jc w:val="center"/>
              <w:rPr>
                <w:rFonts w:asciiTheme="minorHAnsi" w:hAnsiTheme="minorHAnsi" w:cstheme="minorHAnsi"/>
                <w:sz w:val="16"/>
                <w:szCs w:val="16"/>
              </w:rPr>
            </w:pPr>
            <w:r w:rsidRPr="00ED2589">
              <w:rPr>
                <w:rFonts w:asciiTheme="minorHAnsi" w:hAnsiTheme="minorHAnsi" w:cstheme="minorHAnsi"/>
                <w:sz w:val="16"/>
                <w:szCs w:val="16"/>
              </w:rPr>
              <w:t>-</w:t>
            </w:r>
          </w:p>
        </w:tc>
        <w:tc>
          <w:tcPr>
            <w:tcW w:w="1377" w:type="dxa"/>
            <w:tcBorders>
              <w:top w:val="nil"/>
              <w:left w:val="nil"/>
              <w:bottom w:val="single" w:sz="8" w:space="0" w:color="auto"/>
              <w:right w:val="single" w:sz="8" w:space="0" w:color="auto"/>
            </w:tcBorders>
            <w:shd w:val="clear" w:color="000000" w:fill="F2F2F2"/>
            <w:noWrap/>
            <w:hideMark/>
          </w:tcPr>
          <w:p w14:paraId="7BB5A9AE" w14:textId="76207778" w:rsidR="00B31099" w:rsidRPr="00ED2589" w:rsidRDefault="00B31099" w:rsidP="00E71FE3">
            <w:pPr>
              <w:spacing w:after="0"/>
              <w:jc w:val="center"/>
              <w:rPr>
                <w:rFonts w:eastAsia="Times New Roman" w:cs="Calibri"/>
                <w:color w:val="000000"/>
                <w:sz w:val="18"/>
                <w:szCs w:val="22"/>
                <w:lang w:val="en-ZA" w:eastAsia="en-ZA"/>
              </w:rPr>
            </w:pPr>
            <w:r w:rsidRPr="00ED2589">
              <w:rPr>
                <w:sz w:val="18"/>
                <w:szCs w:val="22"/>
              </w:rPr>
              <w:t>21 000,00</w:t>
            </w:r>
          </w:p>
        </w:tc>
        <w:tc>
          <w:tcPr>
            <w:tcW w:w="749" w:type="dxa"/>
            <w:tcBorders>
              <w:top w:val="nil"/>
              <w:left w:val="nil"/>
              <w:bottom w:val="single" w:sz="8" w:space="0" w:color="auto"/>
              <w:right w:val="single" w:sz="8" w:space="0" w:color="auto"/>
            </w:tcBorders>
            <w:shd w:val="clear" w:color="auto" w:fill="auto"/>
            <w:noWrap/>
            <w:vAlign w:val="center"/>
            <w:hideMark/>
          </w:tcPr>
          <w:p w14:paraId="033B66CF" w14:textId="77777777" w:rsidR="00B31099" w:rsidRPr="00ED2589" w:rsidRDefault="00B31099" w:rsidP="00B31099">
            <w:pPr>
              <w:spacing w:after="0"/>
              <w:jc w:val="center"/>
              <w:rPr>
                <w:rFonts w:eastAsia="Times New Roman" w:cs="Calibri"/>
                <w:color w:val="000000"/>
                <w:sz w:val="18"/>
                <w:szCs w:val="18"/>
                <w:lang w:val="en-ZA" w:eastAsia="en-ZA"/>
              </w:rPr>
            </w:pPr>
            <w:r w:rsidRPr="00ED2589">
              <w:rPr>
                <w:rFonts w:eastAsia="Times New Roman" w:cs="Calibri"/>
                <w:color w:val="000000"/>
                <w:sz w:val="18"/>
                <w:szCs w:val="18"/>
                <w:lang w:val="en-ZA" w:eastAsia="en-ZA"/>
              </w:rPr>
              <w:t>5</w:t>
            </w:r>
          </w:p>
        </w:tc>
      </w:tr>
      <w:tr w:rsidR="00B31099" w:rsidRPr="00ED2589" w14:paraId="0E14EC84" w14:textId="77777777" w:rsidTr="00CD0C6E">
        <w:trPr>
          <w:trHeight w:val="320"/>
        </w:trPr>
        <w:tc>
          <w:tcPr>
            <w:tcW w:w="341" w:type="dxa"/>
            <w:vMerge/>
            <w:tcBorders>
              <w:top w:val="nil"/>
              <w:left w:val="single" w:sz="8" w:space="0" w:color="auto"/>
              <w:bottom w:val="single" w:sz="8" w:space="0" w:color="000000"/>
              <w:right w:val="single" w:sz="8" w:space="0" w:color="auto"/>
            </w:tcBorders>
            <w:vAlign w:val="center"/>
            <w:hideMark/>
          </w:tcPr>
          <w:p w14:paraId="75DF25CB" w14:textId="77777777" w:rsidR="00B31099" w:rsidRPr="00ED2589" w:rsidRDefault="00B31099" w:rsidP="00B31099">
            <w:pPr>
              <w:spacing w:after="0"/>
              <w:jc w:val="left"/>
              <w:rPr>
                <w:rFonts w:eastAsia="Times New Roman" w:cs="Calibri"/>
                <w:color w:val="000000"/>
                <w:sz w:val="18"/>
                <w:szCs w:val="18"/>
                <w:lang w:val="en-ZA" w:eastAsia="en-ZA"/>
              </w:rPr>
            </w:pPr>
          </w:p>
        </w:tc>
        <w:tc>
          <w:tcPr>
            <w:tcW w:w="1653" w:type="dxa"/>
            <w:vMerge/>
            <w:tcBorders>
              <w:top w:val="nil"/>
              <w:left w:val="single" w:sz="8" w:space="0" w:color="auto"/>
              <w:bottom w:val="single" w:sz="8" w:space="0" w:color="000000"/>
              <w:right w:val="single" w:sz="8" w:space="0" w:color="auto"/>
            </w:tcBorders>
            <w:vAlign w:val="center"/>
            <w:hideMark/>
          </w:tcPr>
          <w:p w14:paraId="0CB9DD07" w14:textId="77777777" w:rsidR="00B31099" w:rsidRPr="00ED2589" w:rsidRDefault="00B31099" w:rsidP="00B31099">
            <w:pPr>
              <w:spacing w:after="0"/>
              <w:jc w:val="left"/>
              <w:rPr>
                <w:rFonts w:eastAsia="Times New Roman" w:cs="Calibri"/>
                <w:color w:val="000000"/>
                <w:sz w:val="16"/>
                <w:szCs w:val="16"/>
                <w:lang w:val="en-ZA" w:eastAsia="en-ZA"/>
              </w:rPr>
            </w:pPr>
          </w:p>
        </w:tc>
        <w:tc>
          <w:tcPr>
            <w:tcW w:w="858" w:type="dxa"/>
            <w:vMerge/>
            <w:tcBorders>
              <w:top w:val="nil"/>
              <w:left w:val="single" w:sz="8" w:space="0" w:color="auto"/>
              <w:bottom w:val="single" w:sz="8" w:space="0" w:color="000000"/>
              <w:right w:val="single" w:sz="8" w:space="0" w:color="auto"/>
            </w:tcBorders>
            <w:vAlign w:val="center"/>
            <w:hideMark/>
          </w:tcPr>
          <w:p w14:paraId="516107D2" w14:textId="77777777" w:rsidR="00B31099" w:rsidRPr="00ED2589" w:rsidRDefault="00B31099" w:rsidP="00B31099">
            <w:pPr>
              <w:spacing w:after="0"/>
              <w:jc w:val="left"/>
              <w:rPr>
                <w:rFonts w:eastAsia="Times New Roman" w:cs="Calibri"/>
                <w:color w:val="000000"/>
                <w:sz w:val="16"/>
                <w:szCs w:val="16"/>
                <w:lang w:val="en-ZA" w:eastAsia="en-ZA"/>
              </w:rPr>
            </w:pPr>
          </w:p>
        </w:tc>
        <w:tc>
          <w:tcPr>
            <w:tcW w:w="1091" w:type="dxa"/>
            <w:vMerge/>
            <w:tcBorders>
              <w:top w:val="nil"/>
              <w:left w:val="single" w:sz="8" w:space="0" w:color="auto"/>
              <w:bottom w:val="single" w:sz="8" w:space="0" w:color="000000"/>
              <w:right w:val="single" w:sz="8" w:space="0" w:color="auto"/>
            </w:tcBorders>
            <w:vAlign w:val="center"/>
            <w:hideMark/>
          </w:tcPr>
          <w:p w14:paraId="1275D890" w14:textId="77777777" w:rsidR="00B31099" w:rsidRPr="00ED2589" w:rsidRDefault="00B31099" w:rsidP="00B31099">
            <w:pPr>
              <w:spacing w:after="0"/>
              <w:jc w:val="left"/>
              <w:rPr>
                <w:rFonts w:eastAsia="Times New Roman" w:cs="Calibri"/>
                <w:color w:val="000000"/>
                <w:sz w:val="16"/>
                <w:szCs w:val="16"/>
                <w:lang w:val="en-ZA" w:eastAsia="en-ZA"/>
              </w:rPr>
            </w:pPr>
          </w:p>
        </w:tc>
        <w:tc>
          <w:tcPr>
            <w:tcW w:w="1434" w:type="dxa"/>
            <w:tcBorders>
              <w:top w:val="nil"/>
              <w:left w:val="nil"/>
              <w:bottom w:val="single" w:sz="8" w:space="0" w:color="auto"/>
              <w:right w:val="single" w:sz="8" w:space="0" w:color="auto"/>
            </w:tcBorders>
            <w:shd w:val="clear" w:color="auto" w:fill="auto"/>
            <w:noWrap/>
            <w:vAlign w:val="center"/>
            <w:hideMark/>
          </w:tcPr>
          <w:p w14:paraId="4E01B48C" w14:textId="77777777"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Grant</w:t>
            </w:r>
          </w:p>
        </w:tc>
        <w:tc>
          <w:tcPr>
            <w:tcW w:w="1459" w:type="dxa"/>
            <w:tcBorders>
              <w:top w:val="nil"/>
              <w:left w:val="nil"/>
              <w:bottom w:val="single" w:sz="8" w:space="0" w:color="auto"/>
              <w:right w:val="single" w:sz="8" w:space="0" w:color="auto"/>
            </w:tcBorders>
            <w:shd w:val="clear" w:color="auto" w:fill="auto"/>
            <w:noWrap/>
            <w:hideMark/>
          </w:tcPr>
          <w:p w14:paraId="32784D74" w14:textId="183251F4"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625 000,00</w:t>
            </w:r>
          </w:p>
        </w:tc>
        <w:tc>
          <w:tcPr>
            <w:tcW w:w="1518" w:type="dxa"/>
            <w:tcBorders>
              <w:top w:val="nil"/>
              <w:left w:val="nil"/>
              <w:bottom w:val="single" w:sz="8" w:space="0" w:color="auto"/>
              <w:right w:val="single" w:sz="8" w:space="0" w:color="auto"/>
            </w:tcBorders>
            <w:shd w:val="clear" w:color="auto" w:fill="auto"/>
            <w:noWrap/>
            <w:hideMark/>
          </w:tcPr>
          <w:p w14:paraId="4C4038E0" w14:textId="6403D38A"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1 100 000,00</w:t>
            </w:r>
          </w:p>
        </w:tc>
        <w:tc>
          <w:tcPr>
            <w:tcW w:w="1559" w:type="dxa"/>
            <w:tcBorders>
              <w:top w:val="nil"/>
              <w:left w:val="nil"/>
              <w:bottom w:val="single" w:sz="8" w:space="0" w:color="auto"/>
              <w:right w:val="single" w:sz="8" w:space="0" w:color="auto"/>
            </w:tcBorders>
            <w:shd w:val="clear" w:color="auto" w:fill="auto"/>
            <w:noWrap/>
            <w:hideMark/>
          </w:tcPr>
          <w:p w14:paraId="56D2CC21" w14:textId="37A1F316"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1 200 000,00</w:t>
            </w:r>
          </w:p>
        </w:tc>
        <w:tc>
          <w:tcPr>
            <w:tcW w:w="1559" w:type="dxa"/>
            <w:tcBorders>
              <w:top w:val="nil"/>
              <w:left w:val="nil"/>
              <w:bottom w:val="single" w:sz="8" w:space="0" w:color="auto"/>
              <w:right w:val="single" w:sz="8" w:space="0" w:color="auto"/>
            </w:tcBorders>
            <w:shd w:val="clear" w:color="auto" w:fill="auto"/>
            <w:noWrap/>
            <w:hideMark/>
          </w:tcPr>
          <w:p w14:paraId="6FEDF743" w14:textId="5FEEFD5F"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850 000,00</w:t>
            </w:r>
          </w:p>
        </w:tc>
        <w:tc>
          <w:tcPr>
            <w:tcW w:w="1377" w:type="dxa"/>
            <w:tcBorders>
              <w:top w:val="nil"/>
              <w:left w:val="nil"/>
              <w:bottom w:val="single" w:sz="8" w:space="0" w:color="auto"/>
              <w:right w:val="single" w:sz="8" w:space="0" w:color="auto"/>
            </w:tcBorders>
            <w:shd w:val="clear" w:color="auto" w:fill="auto"/>
            <w:noWrap/>
            <w:hideMark/>
          </w:tcPr>
          <w:p w14:paraId="1733A70D" w14:textId="04547B50"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3 775 000,00</w:t>
            </w:r>
          </w:p>
        </w:tc>
        <w:tc>
          <w:tcPr>
            <w:tcW w:w="749" w:type="dxa"/>
            <w:tcBorders>
              <w:top w:val="nil"/>
              <w:left w:val="nil"/>
              <w:bottom w:val="single" w:sz="8" w:space="0" w:color="auto"/>
              <w:right w:val="single" w:sz="8" w:space="0" w:color="auto"/>
            </w:tcBorders>
            <w:shd w:val="clear" w:color="auto" w:fill="auto"/>
            <w:noWrap/>
            <w:vAlign w:val="center"/>
            <w:hideMark/>
          </w:tcPr>
          <w:p w14:paraId="339C4BCE" w14:textId="77777777" w:rsidR="00B31099" w:rsidRPr="00ED2589" w:rsidRDefault="00B31099" w:rsidP="00B31099">
            <w:pPr>
              <w:spacing w:after="0"/>
              <w:jc w:val="center"/>
              <w:rPr>
                <w:rFonts w:eastAsia="Times New Roman" w:cs="Calibri"/>
                <w:color w:val="000000"/>
                <w:sz w:val="18"/>
                <w:szCs w:val="18"/>
                <w:lang w:val="en-ZA" w:eastAsia="en-ZA"/>
              </w:rPr>
            </w:pPr>
            <w:r w:rsidRPr="00ED2589">
              <w:rPr>
                <w:rFonts w:eastAsia="Times New Roman" w:cs="Calibri"/>
                <w:color w:val="000000"/>
                <w:sz w:val="18"/>
                <w:szCs w:val="18"/>
                <w:lang w:val="en-ZA" w:eastAsia="en-ZA"/>
              </w:rPr>
              <w:t>6</w:t>
            </w:r>
          </w:p>
        </w:tc>
      </w:tr>
      <w:tr w:rsidR="00B31099" w:rsidRPr="00ED2589" w14:paraId="43695C91" w14:textId="77777777" w:rsidTr="00CD0C6E">
        <w:trPr>
          <w:trHeight w:val="320"/>
        </w:trPr>
        <w:tc>
          <w:tcPr>
            <w:tcW w:w="341" w:type="dxa"/>
            <w:vMerge/>
            <w:tcBorders>
              <w:top w:val="nil"/>
              <w:left w:val="single" w:sz="8" w:space="0" w:color="auto"/>
              <w:bottom w:val="single" w:sz="8" w:space="0" w:color="000000"/>
              <w:right w:val="single" w:sz="8" w:space="0" w:color="auto"/>
            </w:tcBorders>
            <w:vAlign w:val="center"/>
            <w:hideMark/>
          </w:tcPr>
          <w:p w14:paraId="53C22CCA" w14:textId="77777777" w:rsidR="00B31099" w:rsidRPr="00ED2589" w:rsidRDefault="00B31099" w:rsidP="00B31099">
            <w:pPr>
              <w:spacing w:after="0"/>
              <w:jc w:val="left"/>
              <w:rPr>
                <w:rFonts w:eastAsia="Times New Roman" w:cs="Calibri"/>
                <w:color w:val="000000"/>
                <w:sz w:val="18"/>
                <w:szCs w:val="18"/>
                <w:lang w:val="en-ZA" w:eastAsia="en-ZA"/>
              </w:rPr>
            </w:pPr>
          </w:p>
        </w:tc>
        <w:tc>
          <w:tcPr>
            <w:tcW w:w="1653" w:type="dxa"/>
            <w:vMerge/>
            <w:tcBorders>
              <w:top w:val="nil"/>
              <w:left w:val="single" w:sz="8" w:space="0" w:color="auto"/>
              <w:bottom w:val="single" w:sz="8" w:space="0" w:color="000000"/>
              <w:right w:val="single" w:sz="8" w:space="0" w:color="auto"/>
            </w:tcBorders>
            <w:vAlign w:val="center"/>
            <w:hideMark/>
          </w:tcPr>
          <w:p w14:paraId="5B3D1AFF" w14:textId="77777777" w:rsidR="00B31099" w:rsidRPr="00ED2589" w:rsidRDefault="00B31099" w:rsidP="00B31099">
            <w:pPr>
              <w:spacing w:after="0"/>
              <w:jc w:val="left"/>
              <w:rPr>
                <w:rFonts w:eastAsia="Times New Roman" w:cs="Calibri"/>
                <w:color w:val="000000"/>
                <w:sz w:val="16"/>
                <w:szCs w:val="16"/>
                <w:lang w:val="en-ZA" w:eastAsia="en-ZA"/>
              </w:rPr>
            </w:pPr>
          </w:p>
        </w:tc>
        <w:tc>
          <w:tcPr>
            <w:tcW w:w="858" w:type="dxa"/>
            <w:vMerge/>
            <w:tcBorders>
              <w:top w:val="nil"/>
              <w:left w:val="single" w:sz="8" w:space="0" w:color="auto"/>
              <w:bottom w:val="single" w:sz="8" w:space="0" w:color="000000"/>
              <w:right w:val="single" w:sz="8" w:space="0" w:color="auto"/>
            </w:tcBorders>
            <w:vAlign w:val="center"/>
            <w:hideMark/>
          </w:tcPr>
          <w:p w14:paraId="52418BC4" w14:textId="77777777" w:rsidR="00B31099" w:rsidRPr="00ED2589" w:rsidRDefault="00B31099" w:rsidP="00B31099">
            <w:pPr>
              <w:spacing w:after="0"/>
              <w:jc w:val="left"/>
              <w:rPr>
                <w:rFonts w:eastAsia="Times New Roman" w:cs="Calibri"/>
                <w:color w:val="000000"/>
                <w:sz w:val="16"/>
                <w:szCs w:val="16"/>
                <w:lang w:val="en-ZA" w:eastAsia="en-ZA"/>
              </w:rPr>
            </w:pPr>
          </w:p>
        </w:tc>
        <w:tc>
          <w:tcPr>
            <w:tcW w:w="1091" w:type="dxa"/>
            <w:vMerge/>
            <w:tcBorders>
              <w:top w:val="nil"/>
              <w:left w:val="single" w:sz="8" w:space="0" w:color="auto"/>
              <w:bottom w:val="single" w:sz="8" w:space="0" w:color="000000"/>
              <w:right w:val="single" w:sz="8" w:space="0" w:color="auto"/>
            </w:tcBorders>
            <w:vAlign w:val="center"/>
            <w:hideMark/>
          </w:tcPr>
          <w:p w14:paraId="379BC3F5" w14:textId="77777777" w:rsidR="00B31099" w:rsidRPr="00ED2589" w:rsidRDefault="00B31099" w:rsidP="00B31099">
            <w:pPr>
              <w:spacing w:after="0"/>
              <w:jc w:val="left"/>
              <w:rPr>
                <w:rFonts w:eastAsia="Times New Roman" w:cs="Calibri"/>
                <w:color w:val="000000"/>
                <w:sz w:val="16"/>
                <w:szCs w:val="16"/>
                <w:lang w:val="en-ZA" w:eastAsia="en-ZA"/>
              </w:rPr>
            </w:pPr>
          </w:p>
        </w:tc>
        <w:tc>
          <w:tcPr>
            <w:tcW w:w="1434" w:type="dxa"/>
            <w:tcBorders>
              <w:top w:val="nil"/>
              <w:left w:val="nil"/>
              <w:bottom w:val="single" w:sz="8" w:space="0" w:color="auto"/>
              <w:right w:val="single" w:sz="8" w:space="0" w:color="auto"/>
            </w:tcBorders>
            <w:shd w:val="clear" w:color="auto" w:fill="auto"/>
            <w:noWrap/>
            <w:vAlign w:val="center"/>
            <w:hideMark/>
          </w:tcPr>
          <w:p w14:paraId="6DB95B1A" w14:textId="77777777"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PMC</w:t>
            </w:r>
          </w:p>
        </w:tc>
        <w:tc>
          <w:tcPr>
            <w:tcW w:w="1459" w:type="dxa"/>
            <w:tcBorders>
              <w:top w:val="nil"/>
              <w:left w:val="nil"/>
              <w:bottom w:val="single" w:sz="8" w:space="0" w:color="auto"/>
              <w:right w:val="single" w:sz="8" w:space="0" w:color="auto"/>
            </w:tcBorders>
            <w:shd w:val="clear" w:color="auto" w:fill="auto"/>
            <w:noWrap/>
            <w:hideMark/>
          </w:tcPr>
          <w:p w14:paraId="7AE8F11F" w14:textId="27DB7D1E"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56 250,00</w:t>
            </w:r>
          </w:p>
        </w:tc>
        <w:tc>
          <w:tcPr>
            <w:tcW w:w="1518" w:type="dxa"/>
            <w:tcBorders>
              <w:top w:val="nil"/>
              <w:left w:val="nil"/>
              <w:bottom w:val="single" w:sz="8" w:space="0" w:color="auto"/>
              <w:right w:val="single" w:sz="8" w:space="0" w:color="auto"/>
            </w:tcBorders>
            <w:shd w:val="clear" w:color="auto" w:fill="auto"/>
            <w:noWrap/>
            <w:hideMark/>
          </w:tcPr>
          <w:p w14:paraId="55773C0E" w14:textId="18E5B238"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56 250,00</w:t>
            </w:r>
          </w:p>
        </w:tc>
        <w:tc>
          <w:tcPr>
            <w:tcW w:w="1559" w:type="dxa"/>
            <w:tcBorders>
              <w:top w:val="nil"/>
              <w:left w:val="nil"/>
              <w:bottom w:val="single" w:sz="8" w:space="0" w:color="auto"/>
              <w:right w:val="single" w:sz="8" w:space="0" w:color="auto"/>
            </w:tcBorders>
            <w:shd w:val="clear" w:color="auto" w:fill="auto"/>
            <w:noWrap/>
            <w:hideMark/>
          </w:tcPr>
          <w:p w14:paraId="5A47C06C" w14:textId="056C3FA6"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56 250,00</w:t>
            </w:r>
          </w:p>
        </w:tc>
        <w:tc>
          <w:tcPr>
            <w:tcW w:w="1559" w:type="dxa"/>
            <w:tcBorders>
              <w:top w:val="nil"/>
              <w:left w:val="nil"/>
              <w:bottom w:val="single" w:sz="8" w:space="0" w:color="auto"/>
              <w:right w:val="single" w:sz="8" w:space="0" w:color="auto"/>
            </w:tcBorders>
            <w:shd w:val="clear" w:color="auto" w:fill="auto"/>
            <w:noWrap/>
            <w:hideMark/>
          </w:tcPr>
          <w:p w14:paraId="0DADD930" w14:textId="3B0C5258"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56 250,00</w:t>
            </w:r>
          </w:p>
        </w:tc>
        <w:tc>
          <w:tcPr>
            <w:tcW w:w="1377" w:type="dxa"/>
            <w:tcBorders>
              <w:top w:val="nil"/>
              <w:left w:val="nil"/>
              <w:bottom w:val="single" w:sz="8" w:space="0" w:color="auto"/>
              <w:right w:val="single" w:sz="8" w:space="0" w:color="auto"/>
            </w:tcBorders>
            <w:shd w:val="clear" w:color="auto" w:fill="auto"/>
            <w:noWrap/>
            <w:hideMark/>
          </w:tcPr>
          <w:p w14:paraId="6171B3C4" w14:textId="729B0FF9"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225 000,00</w:t>
            </w:r>
          </w:p>
        </w:tc>
        <w:tc>
          <w:tcPr>
            <w:tcW w:w="749" w:type="dxa"/>
            <w:tcBorders>
              <w:top w:val="nil"/>
              <w:left w:val="nil"/>
              <w:bottom w:val="single" w:sz="8" w:space="0" w:color="auto"/>
              <w:right w:val="single" w:sz="8" w:space="0" w:color="auto"/>
            </w:tcBorders>
            <w:shd w:val="clear" w:color="auto" w:fill="auto"/>
            <w:noWrap/>
            <w:vAlign w:val="center"/>
            <w:hideMark/>
          </w:tcPr>
          <w:p w14:paraId="620A6248" w14:textId="77777777" w:rsidR="00B31099" w:rsidRPr="00ED2589" w:rsidRDefault="00B31099" w:rsidP="00B31099">
            <w:pPr>
              <w:spacing w:after="0"/>
              <w:jc w:val="center"/>
              <w:rPr>
                <w:rFonts w:eastAsia="Times New Roman" w:cs="Calibri"/>
                <w:color w:val="000000"/>
                <w:sz w:val="18"/>
                <w:szCs w:val="18"/>
                <w:lang w:val="en-ZA" w:eastAsia="en-ZA"/>
              </w:rPr>
            </w:pPr>
            <w:r w:rsidRPr="00ED2589">
              <w:rPr>
                <w:rFonts w:eastAsia="Times New Roman" w:cs="Calibri"/>
                <w:color w:val="000000"/>
                <w:sz w:val="18"/>
                <w:szCs w:val="18"/>
                <w:lang w:val="en-ZA" w:eastAsia="en-ZA"/>
              </w:rPr>
              <w:t>7</w:t>
            </w:r>
          </w:p>
        </w:tc>
      </w:tr>
      <w:tr w:rsidR="00B31099" w:rsidRPr="00ED2589" w14:paraId="1ADA5C9E" w14:textId="77777777" w:rsidTr="00180CEB">
        <w:trPr>
          <w:trHeight w:val="320"/>
        </w:trPr>
        <w:tc>
          <w:tcPr>
            <w:tcW w:w="341" w:type="dxa"/>
            <w:vMerge/>
            <w:tcBorders>
              <w:top w:val="nil"/>
              <w:left w:val="single" w:sz="8" w:space="0" w:color="auto"/>
              <w:bottom w:val="single" w:sz="8" w:space="0" w:color="000000"/>
              <w:right w:val="single" w:sz="8" w:space="0" w:color="auto"/>
            </w:tcBorders>
            <w:vAlign w:val="center"/>
            <w:hideMark/>
          </w:tcPr>
          <w:p w14:paraId="3C10FC8B" w14:textId="77777777" w:rsidR="00B31099" w:rsidRPr="00ED2589" w:rsidRDefault="00B31099" w:rsidP="00B31099">
            <w:pPr>
              <w:spacing w:after="0"/>
              <w:jc w:val="left"/>
              <w:rPr>
                <w:rFonts w:eastAsia="Times New Roman" w:cs="Calibri"/>
                <w:color w:val="000000"/>
                <w:sz w:val="18"/>
                <w:szCs w:val="18"/>
                <w:lang w:val="en-ZA" w:eastAsia="en-ZA"/>
              </w:rPr>
            </w:pPr>
          </w:p>
        </w:tc>
        <w:tc>
          <w:tcPr>
            <w:tcW w:w="1653" w:type="dxa"/>
            <w:vMerge/>
            <w:tcBorders>
              <w:top w:val="nil"/>
              <w:left w:val="single" w:sz="8" w:space="0" w:color="auto"/>
              <w:bottom w:val="single" w:sz="8" w:space="0" w:color="000000"/>
              <w:right w:val="single" w:sz="8" w:space="0" w:color="auto"/>
            </w:tcBorders>
            <w:vAlign w:val="center"/>
            <w:hideMark/>
          </w:tcPr>
          <w:p w14:paraId="72B5407A" w14:textId="77777777" w:rsidR="00B31099" w:rsidRPr="00ED2589" w:rsidRDefault="00B31099" w:rsidP="00B31099">
            <w:pPr>
              <w:spacing w:after="0"/>
              <w:jc w:val="left"/>
              <w:rPr>
                <w:rFonts w:eastAsia="Times New Roman" w:cs="Calibri"/>
                <w:color w:val="000000"/>
                <w:sz w:val="16"/>
                <w:szCs w:val="16"/>
                <w:lang w:val="en-ZA" w:eastAsia="en-ZA"/>
              </w:rPr>
            </w:pPr>
          </w:p>
        </w:tc>
        <w:tc>
          <w:tcPr>
            <w:tcW w:w="858" w:type="dxa"/>
            <w:vMerge/>
            <w:tcBorders>
              <w:top w:val="nil"/>
              <w:left w:val="single" w:sz="8" w:space="0" w:color="auto"/>
              <w:bottom w:val="single" w:sz="8" w:space="0" w:color="000000"/>
              <w:right w:val="single" w:sz="8" w:space="0" w:color="auto"/>
            </w:tcBorders>
            <w:vAlign w:val="center"/>
            <w:hideMark/>
          </w:tcPr>
          <w:p w14:paraId="2E777C50" w14:textId="77777777" w:rsidR="00B31099" w:rsidRPr="00ED2589" w:rsidRDefault="00B31099" w:rsidP="00B31099">
            <w:pPr>
              <w:spacing w:after="0"/>
              <w:jc w:val="left"/>
              <w:rPr>
                <w:rFonts w:eastAsia="Times New Roman" w:cs="Calibri"/>
                <w:color w:val="000000"/>
                <w:sz w:val="16"/>
                <w:szCs w:val="16"/>
                <w:lang w:val="en-ZA" w:eastAsia="en-ZA"/>
              </w:rPr>
            </w:pPr>
          </w:p>
        </w:tc>
        <w:tc>
          <w:tcPr>
            <w:tcW w:w="1091" w:type="dxa"/>
            <w:vMerge/>
            <w:tcBorders>
              <w:top w:val="nil"/>
              <w:left w:val="single" w:sz="8" w:space="0" w:color="auto"/>
              <w:bottom w:val="single" w:sz="8" w:space="0" w:color="000000"/>
              <w:right w:val="single" w:sz="8" w:space="0" w:color="auto"/>
            </w:tcBorders>
            <w:vAlign w:val="center"/>
            <w:hideMark/>
          </w:tcPr>
          <w:p w14:paraId="38E8C36F" w14:textId="77777777" w:rsidR="00B31099" w:rsidRPr="00ED2589" w:rsidRDefault="00B31099" w:rsidP="00B31099">
            <w:pPr>
              <w:spacing w:after="0"/>
              <w:jc w:val="left"/>
              <w:rPr>
                <w:rFonts w:eastAsia="Times New Roman" w:cs="Calibri"/>
                <w:color w:val="000000"/>
                <w:sz w:val="16"/>
                <w:szCs w:val="16"/>
                <w:lang w:val="en-ZA" w:eastAsia="en-ZA"/>
              </w:rPr>
            </w:pPr>
          </w:p>
        </w:tc>
        <w:tc>
          <w:tcPr>
            <w:tcW w:w="1434" w:type="dxa"/>
            <w:tcBorders>
              <w:top w:val="nil"/>
              <w:left w:val="nil"/>
              <w:bottom w:val="single" w:sz="8" w:space="0" w:color="auto"/>
              <w:right w:val="single" w:sz="8" w:space="0" w:color="auto"/>
            </w:tcBorders>
            <w:shd w:val="clear" w:color="auto" w:fill="auto"/>
            <w:noWrap/>
            <w:vAlign w:val="center"/>
            <w:hideMark/>
          </w:tcPr>
          <w:p w14:paraId="549E3FE8" w14:textId="3D3C4EE3" w:rsidR="00B31099" w:rsidRPr="00ED2589" w:rsidRDefault="00B31099" w:rsidP="00B31099">
            <w:pPr>
              <w:spacing w:after="0"/>
              <w:jc w:val="left"/>
              <w:rPr>
                <w:rFonts w:eastAsia="Times New Roman" w:cs="Calibri"/>
                <w:color w:val="000000"/>
                <w:sz w:val="16"/>
                <w:szCs w:val="16"/>
                <w:lang w:val="en-ZA" w:eastAsia="en-ZA"/>
              </w:rPr>
            </w:pPr>
            <w:proofErr w:type="spellStart"/>
            <w:r w:rsidRPr="00ED2589">
              <w:rPr>
                <w:rFonts w:eastAsia="Times New Roman" w:cs="Calibri"/>
                <w:color w:val="000000"/>
                <w:sz w:val="16"/>
                <w:szCs w:val="16"/>
                <w:lang w:val="en-ZA" w:eastAsia="en-ZA"/>
              </w:rPr>
              <w:t>Misc</w:t>
            </w:r>
            <w:proofErr w:type="spellEnd"/>
          </w:p>
        </w:tc>
        <w:tc>
          <w:tcPr>
            <w:tcW w:w="1459" w:type="dxa"/>
            <w:tcBorders>
              <w:top w:val="nil"/>
              <w:left w:val="nil"/>
              <w:bottom w:val="single" w:sz="8" w:space="0" w:color="auto"/>
              <w:right w:val="single" w:sz="8" w:space="0" w:color="auto"/>
            </w:tcBorders>
            <w:shd w:val="clear" w:color="auto" w:fill="auto"/>
            <w:noWrap/>
            <w:hideMark/>
          </w:tcPr>
          <w:p w14:paraId="5606852A" w14:textId="1B473A55"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15 000,00</w:t>
            </w:r>
          </w:p>
        </w:tc>
        <w:tc>
          <w:tcPr>
            <w:tcW w:w="1518" w:type="dxa"/>
            <w:tcBorders>
              <w:top w:val="nil"/>
              <w:left w:val="nil"/>
              <w:bottom w:val="single" w:sz="8" w:space="0" w:color="auto"/>
              <w:right w:val="single" w:sz="8" w:space="0" w:color="auto"/>
            </w:tcBorders>
            <w:shd w:val="clear" w:color="auto" w:fill="auto"/>
            <w:noWrap/>
            <w:hideMark/>
          </w:tcPr>
          <w:p w14:paraId="532F8CF3" w14:textId="048AE2A2"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5 000,00</w:t>
            </w:r>
          </w:p>
        </w:tc>
        <w:tc>
          <w:tcPr>
            <w:tcW w:w="1559" w:type="dxa"/>
            <w:tcBorders>
              <w:top w:val="nil"/>
              <w:left w:val="nil"/>
              <w:bottom w:val="single" w:sz="8" w:space="0" w:color="auto"/>
              <w:right w:val="single" w:sz="8" w:space="0" w:color="auto"/>
            </w:tcBorders>
            <w:shd w:val="clear" w:color="auto" w:fill="auto"/>
            <w:noWrap/>
            <w:hideMark/>
          </w:tcPr>
          <w:p w14:paraId="623F274F" w14:textId="2E97B486"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2 500,00</w:t>
            </w:r>
          </w:p>
        </w:tc>
        <w:tc>
          <w:tcPr>
            <w:tcW w:w="1559" w:type="dxa"/>
            <w:tcBorders>
              <w:top w:val="nil"/>
              <w:left w:val="nil"/>
              <w:bottom w:val="single" w:sz="8" w:space="0" w:color="auto"/>
              <w:right w:val="single" w:sz="8" w:space="0" w:color="auto"/>
            </w:tcBorders>
            <w:shd w:val="clear" w:color="auto" w:fill="auto"/>
            <w:noWrap/>
            <w:hideMark/>
          </w:tcPr>
          <w:p w14:paraId="2BD3E428" w14:textId="36919659"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4 750,00</w:t>
            </w:r>
          </w:p>
        </w:tc>
        <w:tc>
          <w:tcPr>
            <w:tcW w:w="1377" w:type="dxa"/>
            <w:tcBorders>
              <w:top w:val="nil"/>
              <w:left w:val="nil"/>
              <w:bottom w:val="single" w:sz="8" w:space="0" w:color="auto"/>
              <w:right w:val="single" w:sz="8" w:space="0" w:color="auto"/>
            </w:tcBorders>
            <w:shd w:val="clear" w:color="000000" w:fill="F2F2F2"/>
            <w:noWrap/>
            <w:hideMark/>
          </w:tcPr>
          <w:p w14:paraId="7AE49FEE" w14:textId="13CF4AA7" w:rsidR="00B31099" w:rsidRPr="00ED2589" w:rsidRDefault="00B31099" w:rsidP="00E71FE3">
            <w:pPr>
              <w:spacing w:after="0"/>
              <w:jc w:val="center"/>
              <w:rPr>
                <w:rFonts w:eastAsia="Times New Roman" w:cs="Calibri"/>
                <w:color w:val="000000"/>
                <w:sz w:val="16"/>
                <w:szCs w:val="20"/>
                <w:lang w:val="en-ZA" w:eastAsia="en-ZA"/>
              </w:rPr>
            </w:pPr>
            <w:r w:rsidRPr="00ED2589">
              <w:rPr>
                <w:sz w:val="16"/>
                <w:szCs w:val="20"/>
              </w:rPr>
              <w:t>27 250,00</w:t>
            </w:r>
          </w:p>
        </w:tc>
        <w:tc>
          <w:tcPr>
            <w:tcW w:w="749" w:type="dxa"/>
            <w:tcBorders>
              <w:top w:val="nil"/>
              <w:left w:val="nil"/>
              <w:bottom w:val="single" w:sz="8" w:space="0" w:color="auto"/>
              <w:right w:val="single" w:sz="8" w:space="0" w:color="auto"/>
            </w:tcBorders>
            <w:shd w:val="clear" w:color="auto" w:fill="auto"/>
            <w:noWrap/>
            <w:vAlign w:val="center"/>
            <w:hideMark/>
          </w:tcPr>
          <w:p w14:paraId="2FD85FA7" w14:textId="77777777" w:rsidR="00B31099" w:rsidRPr="00ED2589" w:rsidRDefault="00B31099" w:rsidP="00B31099">
            <w:pPr>
              <w:spacing w:after="0"/>
              <w:jc w:val="center"/>
              <w:rPr>
                <w:rFonts w:eastAsia="Times New Roman" w:cs="Calibri"/>
                <w:color w:val="000000"/>
                <w:sz w:val="18"/>
                <w:szCs w:val="18"/>
                <w:lang w:val="en-ZA" w:eastAsia="en-ZA"/>
              </w:rPr>
            </w:pPr>
            <w:r w:rsidRPr="00ED2589">
              <w:rPr>
                <w:rFonts w:eastAsia="Times New Roman" w:cs="Calibri"/>
                <w:color w:val="000000"/>
                <w:sz w:val="18"/>
                <w:szCs w:val="18"/>
                <w:lang w:val="en-ZA" w:eastAsia="en-ZA"/>
              </w:rPr>
              <w:t>8</w:t>
            </w:r>
          </w:p>
        </w:tc>
      </w:tr>
      <w:tr w:rsidR="00B31099" w:rsidRPr="00ED2589" w14:paraId="5AFE12F8" w14:textId="77777777" w:rsidTr="00180CEB">
        <w:trPr>
          <w:trHeight w:val="320"/>
        </w:trPr>
        <w:tc>
          <w:tcPr>
            <w:tcW w:w="341" w:type="dxa"/>
            <w:vMerge/>
            <w:tcBorders>
              <w:top w:val="nil"/>
              <w:left w:val="single" w:sz="8" w:space="0" w:color="auto"/>
              <w:bottom w:val="single" w:sz="8" w:space="0" w:color="000000"/>
              <w:right w:val="single" w:sz="8" w:space="0" w:color="auto"/>
            </w:tcBorders>
            <w:vAlign w:val="center"/>
            <w:hideMark/>
          </w:tcPr>
          <w:p w14:paraId="461FCFCC" w14:textId="77777777" w:rsidR="00B31099" w:rsidRPr="00ED2589" w:rsidRDefault="00B31099" w:rsidP="00B31099">
            <w:pPr>
              <w:spacing w:after="0"/>
              <w:jc w:val="left"/>
              <w:rPr>
                <w:rFonts w:eastAsia="Times New Roman" w:cs="Calibri"/>
                <w:color w:val="000000"/>
                <w:sz w:val="18"/>
                <w:szCs w:val="18"/>
                <w:lang w:val="en-ZA" w:eastAsia="en-ZA"/>
              </w:rPr>
            </w:pPr>
          </w:p>
        </w:tc>
        <w:tc>
          <w:tcPr>
            <w:tcW w:w="1653" w:type="dxa"/>
            <w:tcBorders>
              <w:top w:val="nil"/>
              <w:left w:val="nil"/>
              <w:bottom w:val="single" w:sz="8" w:space="0" w:color="auto"/>
              <w:right w:val="nil"/>
            </w:tcBorders>
            <w:shd w:val="clear" w:color="000000" w:fill="FCE4D6"/>
            <w:noWrap/>
            <w:vAlign w:val="center"/>
            <w:hideMark/>
          </w:tcPr>
          <w:p w14:paraId="4D739A01" w14:textId="77777777"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 </w:t>
            </w:r>
          </w:p>
        </w:tc>
        <w:tc>
          <w:tcPr>
            <w:tcW w:w="858" w:type="dxa"/>
            <w:tcBorders>
              <w:top w:val="nil"/>
              <w:left w:val="nil"/>
              <w:bottom w:val="single" w:sz="8" w:space="0" w:color="auto"/>
              <w:right w:val="nil"/>
            </w:tcBorders>
            <w:shd w:val="clear" w:color="000000" w:fill="FCE4D6"/>
            <w:noWrap/>
            <w:vAlign w:val="center"/>
            <w:hideMark/>
          </w:tcPr>
          <w:p w14:paraId="66E7EA7C" w14:textId="77777777"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 </w:t>
            </w:r>
          </w:p>
        </w:tc>
        <w:tc>
          <w:tcPr>
            <w:tcW w:w="1091" w:type="dxa"/>
            <w:tcBorders>
              <w:top w:val="nil"/>
              <w:left w:val="nil"/>
              <w:bottom w:val="single" w:sz="8" w:space="0" w:color="auto"/>
              <w:right w:val="single" w:sz="8" w:space="0" w:color="auto"/>
            </w:tcBorders>
            <w:shd w:val="clear" w:color="000000" w:fill="FCE4D6"/>
            <w:noWrap/>
            <w:vAlign w:val="center"/>
            <w:hideMark/>
          </w:tcPr>
          <w:p w14:paraId="6A1B73E1" w14:textId="77777777" w:rsidR="00B31099" w:rsidRPr="00ED2589" w:rsidRDefault="00B31099" w:rsidP="00B31099">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 </w:t>
            </w:r>
          </w:p>
        </w:tc>
        <w:tc>
          <w:tcPr>
            <w:tcW w:w="1434" w:type="dxa"/>
            <w:tcBorders>
              <w:top w:val="nil"/>
              <w:left w:val="nil"/>
              <w:bottom w:val="single" w:sz="8" w:space="0" w:color="auto"/>
              <w:right w:val="single" w:sz="8" w:space="0" w:color="auto"/>
            </w:tcBorders>
            <w:shd w:val="clear" w:color="000000" w:fill="FCE4D6"/>
            <w:noWrap/>
            <w:vAlign w:val="center"/>
            <w:hideMark/>
          </w:tcPr>
          <w:p w14:paraId="3A3980F7" w14:textId="77777777" w:rsidR="00B31099" w:rsidRPr="00ED2589" w:rsidRDefault="00B31099" w:rsidP="00B31099">
            <w:pPr>
              <w:spacing w:after="0"/>
              <w:jc w:val="left"/>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Total outcome</w:t>
            </w:r>
          </w:p>
        </w:tc>
        <w:tc>
          <w:tcPr>
            <w:tcW w:w="1459" w:type="dxa"/>
            <w:tcBorders>
              <w:top w:val="nil"/>
              <w:left w:val="nil"/>
              <w:bottom w:val="single" w:sz="8" w:space="0" w:color="auto"/>
              <w:right w:val="single" w:sz="8" w:space="0" w:color="auto"/>
            </w:tcBorders>
            <w:shd w:val="clear" w:color="000000" w:fill="FCE4D6"/>
            <w:noWrap/>
            <w:hideMark/>
          </w:tcPr>
          <w:p w14:paraId="0C5255D5" w14:textId="77777777" w:rsidR="00B31099" w:rsidRPr="00ED2589" w:rsidRDefault="00B31099" w:rsidP="00B31099">
            <w:pPr>
              <w:spacing w:after="0"/>
              <w:jc w:val="right"/>
              <w:rPr>
                <w:b/>
                <w:bCs/>
                <w:sz w:val="16"/>
                <w:szCs w:val="20"/>
              </w:rPr>
            </w:pPr>
            <w:r w:rsidRPr="00ED2589">
              <w:rPr>
                <w:b/>
                <w:bCs/>
                <w:sz w:val="16"/>
                <w:szCs w:val="20"/>
              </w:rPr>
              <w:t xml:space="preserve"> 967 750,00 </w:t>
            </w:r>
          </w:p>
          <w:p w14:paraId="4B1551BB" w14:textId="0E1D1243" w:rsidR="00B31099" w:rsidRPr="00ED2589" w:rsidRDefault="00B31099" w:rsidP="00B31099">
            <w:pPr>
              <w:spacing w:after="0"/>
              <w:jc w:val="right"/>
              <w:rPr>
                <w:rFonts w:eastAsia="Times New Roman" w:cs="Calibri"/>
                <w:b/>
                <w:bCs/>
                <w:color w:val="000000"/>
                <w:sz w:val="16"/>
                <w:szCs w:val="20"/>
                <w:lang w:val="en-ZA" w:eastAsia="en-ZA"/>
              </w:rPr>
            </w:pPr>
          </w:p>
        </w:tc>
        <w:tc>
          <w:tcPr>
            <w:tcW w:w="1518" w:type="dxa"/>
            <w:tcBorders>
              <w:top w:val="nil"/>
              <w:left w:val="nil"/>
              <w:bottom w:val="single" w:sz="8" w:space="0" w:color="auto"/>
              <w:right w:val="single" w:sz="8" w:space="0" w:color="auto"/>
            </w:tcBorders>
            <w:shd w:val="clear" w:color="000000" w:fill="FCE4D6"/>
            <w:noWrap/>
            <w:hideMark/>
          </w:tcPr>
          <w:p w14:paraId="0BED5026" w14:textId="7991BCA8" w:rsidR="00B31099" w:rsidRPr="00ED2589" w:rsidRDefault="00B31099" w:rsidP="00B31099">
            <w:pPr>
              <w:spacing w:after="0"/>
              <w:jc w:val="right"/>
              <w:rPr>
                <w:rFonts w:eastAsia="Times New Roman" w:cs="Calibri"/>
                <w:b/>
                <w:bCs/>
                <w:color w:val="000000"/>
                <w:sz w:val="16"/>
                <w:szCs w:val="20"/>
                <w:lang w:val="en-ZA" w:eastAsia="en-ZA"/>
              </w:rPr>
            </w:pPr>
            <w:r w:rsidRPr="00ED2589">
              <w:rPr>
                <w:b/>
                <w:bCs/>
                <w:sz w:val="16"/>
                <w:szCs w:val="20"/>
              </w:rPr>
              <w:t xml:space="preserve"> 1 416 750,00 </w:t>
            </w:r>
          </w:p>
        </w:tc>
        <w:tc>
          <w:tcPr>
            <w:tcW w:w="1559" w:type="dxa"/>
            <w:tcBorders>
              <w:top w:val="nil"/>
              <w:left w:val="nil"/>
              <w:bottom w:val="single" w:sz="8" w:space="0" w:color="auto"/>
              <w:right w:val="single" w:sz="8" w:space="0" w:color="auto"/>
            </w:tcBorders>
            <w:shd w:val="clear" w:color="000000" w:fill="FCE4D6"/>
            <w:noWrap/>
            <w:hideMark/>
          </w:tcPr>
          <w:p w14:paraId="2A2873C9" w14:textId="6E2BEEF6" w:rsidR="00B31099" w:rsidRPr="00ED2589" w:rsidRDefault="00B31099" w:rsidP="00B31099">
            <w:pPr>
              <w:spacing w:after="0"/>
              <w:jc w:val="right"/>
              <w:rPr>
                <w:rFonts w:eastAsia="Times New Roman" w:cs="Calibri"/>
                <w:b/>
                <w:bCs/>
                <w:color w:val="000000"/>
                <w:sz w:val="16"/>
                <w:szCs w:val="20"/>
                <w:lang w:val="en-ZA" w:eastAsia="en-ZA"/>
              </w:rPr>
            </w:pPr>
            <w:r w:rsidRPr="00ED2589">
              <w:rPr>
                <w:b/>
                <w:bCs/>
                <w:sz w:val="16"/>
                <w:szCs w:val="20"/>
              </w:rPr>
              <w:t xml:space="preserve"> 1 487 250,00 </w:t>
            </w:r>
          </w:p>
        </w:tc>
        <w:tc>
          <w:tcPr>
            <w:tcW w:w="1559" w:type="dxa"/>
            <w:tcBorders>
              <w:top w:val="nil"/>
              <w:left w:val="nil"/>
              <w:bottom w:val="single" w:sz="8" w:space="0" w:color="auto"/>
              <w:right w:val="single" w:sz="8" w:space="0" w:color="auto"/>
            </w:tcBorders>
            <w:shd w:val="clear" w:color="000000" w:fill="FCE4D6"/>
            <w:noWrap/>
            <w:hideMark/>
          </w:tcPr>
          <w:p w14:paraId="6CEE9F6A" w14:textId="60D5214E" w:rsidR="00B31099" w:rsidRPr="00ED2589" w:rsidRDefault="00B31099" w:rsidP="00B31099">
            <w:pPr>
              <w:spacing w:after="0"/>
              <w:jc w:val="right"/>
              <w:rPr>
                <w:rFonts w:eastAsia="Times New Roman" w:cs="Calibri"/>
                <w:b/>
                <w:bCs/>
                <w:color w:val="000000"/>
                <w:sz w:val="16"/>
                <w:szCs w:val="20"/>
                <w:lang w:val="en-ZA" w:eastAsia="en-ZA"/>
              </w:rPr>
            </w:pPr>
            <w:r w:rsidRPr="00ED2589">
              <w:rPr>
                <w:b/>
                <w:bCs/>
                <w:sz w:val="16"/>
                <w:szCs w:val="20"/>
              </w:rPr>
              <w:t xml:space="preserve"> 1 128 250,00 </w:t>
            </w:r>
          </w:p>
        </w:tc>
        <w:tc>
          <w:tcPr>
            <w:tcW w:w="1377" w:type="dxa"/>
            <w:tcBorders>
              <w:top w:val="nil"/>
              <w:left w:val="nil"/>
              <w:bottom w:val="single" w:sz="8" w:space="0" w:color="auto"/>
              <w:right w:val="single" w:sz="8" w:space="0" w:color="auto"/>
            </w:tcBorders>
            <w:shd w:val="clear" w:color="000000" w:fill="FCE4D6"/>
            <w:noWrap/>
            <w:hideMark/>
          </w:tcPr>
          <w:p w14:paraId="19668498" w14:textId="17D73364" w:rsidR="00B31099" w:rsidRPr="00ED2589" w:rsidRDefault="00B31099" w:rsidP="00B31099">
            <w:pPr>
              <w:spacing w:after="0"/>
              <w:jc w:val="right"/>
              <w:rPr>
                <w:rFonts w:eastAsia="Times New Roman" w:cs="Calibri"/>
                <w:b/>
                <w:bCs/>
                <w:color w:val="000000"/>
                <w:sz w:val="16"/>
                <w:szCs w:val="20"/>
                <w:lang w:val="en-ZA" w:eastAsia="en-ZA"/>
              </w:rPr>
            </w:pPr>
            <w:r w:rsidRPr="00ED2589">
              <w:rPr>
                <w:b/>
                <w:bCs/>
                <w:sz w:val="16"/>
                <w:szCs w:val="20"/>
              </w:rPr>
              <w:t xml:space="preserve"> 5,000,000 </w:t>
            </w:r>
          </w:p>
        </w:tc>
        <w:tc>
          <w:tcPr>
            <w:tcW w:w="749" w:type="dxa"/>
            <w:tcBorders>
              <w:top w:val="nil"/>
              <w:left w:val="nil"/>
              <w:bottom w:val="single" w:sz="8" w:space="0" w:color="auto"/>
              <w:right w:val="single" w:sz="8" w:space="0" w:color="auto"/>
            </w:tcBorders>
            <w:shd w:val="clear" w:color="000000" w:fill="FCE4D6"/>
            <w:noWrap/>
            <w:vAlign w:val="center"/>
            <w:hideMark/>
          </w:tcPr>
          <w:p w14:paraId="0CF98208" w14:textId="77777777" w:rsidR="00B31099" w:rsidRPr="00ED2589" w:rsidRDefault="00B31099" w:rsidP="00B31099">
            <w:pPr>
              <w:spacing w:after="0"/>
              <w:jc w:val="left"/>
              <w:rPr>
                <w:rFonts w:eastAsia="Times New Roman" w:cs="Calibri"/>
                <w:color w:val="000000"/>
                <w:sz w:val="18"/>
                <w:szCs w:val="18"/>
                <w:lang w:val="en-ZA" w:eastAsia="en-ZA"/>
              </w:rPr>
            </w:pPr>
            <w:r w:rsidRPr="00ED2589">
              <w:rPr>
                <w:rFonts w:eastAsia="Times New Roman" w:cs="Calibri"/>
                <w:color w:val="000000"/>
                <w:sz w:val="18"/>
                <w:szCs w:val="18"/>
                <w:lang w:val="en-ZA" w:eastAsia="en-ZA"/>
              </w:rPr>
              <w:t> </w:t>
            </w:r>
          </w:p>
        </w:tc>
      </w:tr>
    </w:tbl>
    <w:p w14:paraId="2065F7FE" w14:textId="3BF3B4FD" w:rsidR="00691216" w:rsidRPr="00ED2589" w:rsidRDefault="00691216" w:rsidP="003F37C7">
      <w:pPr>
        <w:rPr>
          <w:rFonts w:cs="Arial"/>
          <w:noProof/>
          <w:szCs w:val="20"/>
          <w:lang w:val="en-GB" w:eastAsia="zh-CN"/>
        </w:rPr>
      </w:pPr>
    </w:p>
    <w:tbl>
      <w:tblPr>
        <w:tblW w:w="5000" w:type="pct"/>
        <w:tblLook w:val="04A0" w:firstRow="1" w:lastRow="0" w:firstColumn="1" w:lastColumn="0" w:noHBand="0" w:noVBand="1"/>
      </w:tblPr>
      <w:tblGrid>
        <w:gridCol w:w="277"/>
        <w:gridCol w:w="13289"/>
      </w:tblGrid>
      <w:tr w:rsidR="00E043D3" w:rsidRPr="00ED2589" w14:paraId="61357E75" w14:textId="77777777" w:rsidTr="00E043D3">
        <w:trPr>
          <w:trHeight w:val="624"/>
        </w:trPr>
        <w:tc>
          <w:tcPr>
            <w:tcW w:w="5000" w:type="pct"/>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31CB5981" w14:textId="77777777" w:rsidR="00E043D3" w:rsidRPr="00ED2589" w:rsidRDefault="00E043D3" w:rsidP="00E043D3">
            <w:pPr>
              <w:spacing w:after="0"/>
              <w:jc w:val="left"/>
              <w:rPr>
                <w:rFonts w:eastAsia="Times New Roman" w:cs="Calibri"/>
                <w:b/>
                <w:bCs/>
                <w:color w:val="000000"/>
                <w:sz w:val="18"/>
                <w:szCs w:val="18"/>
                <w:lang w:val="en-ZA" w:eastAsia="en-ZA"/>
              </w:rPr>
            </w:pPr>
            <w:r w:rsidRPr="00ED2589">
              <w:rPr>
                <w:rFonts w:eastAsia="Times New Roman" w:cs="Calibri"/>
                <w:b/>
                <w:bCs/>
                <w:color w:val="000000"/>
                <w:sz w:val="18"/>
                <w:szCs w:val="18"/>
                <w:lang w:val="en-ZA" w:eastAsia="en-ZA"/>
              </w:rPr>
              <w:t>Budget notes:</w:t>
            </w:r>
          </w:p>
        </w:tc>
      </w:tr>
      <w:tr w:rsidR="00E043D3" w:rsidRPr="00ED2589" w14:paraId="219B7FED" w14:textId="77777777" w:rsidTr="00E043D3">
        <w:trPr>
          <w:trHeight w:val="310"/>
        </w:trPr>
        <w:tc>
          <w:tcPr>
            <w:tcW w:w="73" w:type="pct"/>
            <w:tcBorders>
              <w:top w:val="nil"/>
              <w:left w:val="single" w:sz="8" w:space="0" w:color="auto"/>
              <w:bottom w:val="single" w:sz="8" w:space="0" w:color="auto"/>
              <w:right w:val="single" w:sz="8" w:space="0" w:color="auto"/>
            </w:tcBorders>
            <w:shd w:val="clear" w:color="auto" w:fill="FFFFFF" w:themeFill="background1"/>
            <w:noWrap/>
            <w:vAlign w:val="bottom"/>
            <w:hideMark/>
          </w:tcPr>
          <w:p w14:paraId="5C412B1D" w14:textId="77777777" w:rsidR="00E043D3" w:rsidRPr="00ED2589" w:rsidRDefault="00E043D3" w:rsidP="00E043D3">
            <w:pPr>
              <w:spacing w:after="0"/>
              <w:jc w:val="right"/>
              <w:rPr>
                <w:rFonts w:eastAsia="Times New Roman" w:cs="Calibri"/>
                <w:color w:val="000000"/>
                <w:sz w:val="16"/>
                <w:szCs w:val="16"/>
                <w:lang w:val="en-ZA" w:eastAsia="en-ZA"/>
              </w:rPr>
            </w:pPr>
            <w:r w:rsidRPr="00ED2589">
              <w:rPr>
                <w:rFonts w:eastAsia="Times New Roman" w:cs="Calibri"/>
                <w:color w:val="000000"/>
                <w:sz w:val="16"/>
                <w:szCs w:val="16"/>
                <w:lang w:val="en-ZA" w:eastAsia="en-ZA"/>
              </w:rPr>
              <w:t>1</w:t>
            </w:r>
          </w:p>
        </w:tc>
        <w:tc>
          <w:tcPr>
            <w:tcW w:w="4927" w:type="pct"/>
            <w:tcBorders>
              <w:top w:val="single" w:sz="8" w:space="0" w:color="auto"/>
              <w:left w:val="nil"/>
              <w:bottom w:val="single" w:sz="8" w:space="0" w:color="auto"/>
              <w:right w:val="single" w:sz="8" w:space="0" w:color="auto"/>
            </w:tcBorders>
            <w:shd w:val="clear" w:color="auto" w:fill="FFFFFF" w:themeFill="background1"/>
            <w:noWrap/>
            <w:vAlign w:val="bottom"/>
            <w:hideMark/>
          </w:tcPr>
          <w:p w14:paraId="4B1FE4DB" w14:textId="77777777" w:rsidR="00E043D3" w:rsidRPr="00ED2589" w:rsidRDefault="00E043D3" w:rsidP="00E043D3">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For time spent by project staff on the substantive financial issues of Component 1 (Finance Advisor, and Financial Assistant- Full time/208 weeks)</w:t>
            </w:r>
          </w:p>
        </w:tc>
      </w:tr>
      <w:tr w:rsidR="00E043D3" w:rsidRPr="00ED2589" w14:paraId="59E69A03" w14:textId="77777777" w:rsidTr="00E043D3">
        <w:trPr>
          <w:trHeight w:val="310"/>
        </w:trPr>
        <w:tc>
          <w:tcPr>
            <w:tcW w:w="73" w:type="pct"/>
            <w:tcBorders>
              <w:top w:val="nil"/>
              <w:left w:val="single" w:sz="8" w:space="0" w:color="auto"/>
              <w:bottom w:val="single" w:sz="8" w:space="0" w:color="auto"/>
              <w:right w:val="single" w:sz="8" w:space="0" w:color="auto"/>
            </w:tcBorders>
            <w:shd w:val="clear" w:color="auto" w:fill="FFFFFF" w:themeFill="background1"/>
            <w:noWrap/>
            <w:vAlign w:val="bottom"/>
            <w:hideMark/>
          </w:tcPr>
          <w:p w14:paraId="65875CD2" w14:textId="77777777" w:rsidR="00E043D3" w:rsidRPr="00ED2589" w:rsidRDefault="00E043D3" w:rsidP="00E043D3">
            <w:pPr>
              <w:spacing w:after="0"/>
              <w:jc w:val="right"/>
              <w:rPr>
                <w:rFonts w:eastAsia="Times New Roman" w:cs="Calibri"/>
                <w:color w:val="000000"/>
                <w:sz w:val="16"/>
                <w:szCs w:val="16"/>
                <w:lang w:val="en-ZA" w:eastAsia="en-ZA"/>
              </w:rPr>
            </w:pPr>
            <w:r w:rsidRPr="00ED2589">
              <w:rPr>
                <w:rFonts w:eastAsia="Times New Roman" w:cs="Calibri"/>
                <w:color w:val="000000"/>
                <w:sz w:val="16"/>
                <w:szCs w:val="16"/>
                <w:lang w:val="en-ZA" w:eastAsia="en-ZA"/>
              </w:rPr>
              <w:t>2</w:t>
            </w:r>
          </w:p>
        </w:tc>
        <w:tc>
          <w:tcPr>
            <w:tcW w:w="4927" w:type="pct"/>
            <w:tcBorders>
              <w:top w:val="single" w:sz="8" w:space="0" w:color="auto"/>
              <w:left w:val="nil"/>
              <w:bottom w:val="single" w:sz="8" w:space="0" w:color="auto"/>
              <w:right w:val="single" w:sz="8" w:space="0" w:color="auto"/>
            </w:tcBorders>
            <w:shd w:val="clear" w:color="auto" w:fill="FFFFFF" w:themeFill="background1"/>
            <w:noWrap/>
            <w:vAlign w:val="bottom"/>
            <w:hideMark/>
          </w:tcPr>
          <w:p w14:paraId="1500C733" w14:textId="77777777" w:rsidR="00E043D3" w:rsidRPr="00ED2589" w:rsidRDefault="00E043D3" w:rsidP="00E043D3">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For international expert on ‘ESCOs, energy and financing’ (15 weeks) and national consultants on ESCOs and financing modalities, and on municipal and public sector financing</w:t>
            </w:r>
          </w:p>
        </w:tc>
      </w:tr>
      <w:tr w:rsidR="00E043D3" w:rsidRPr="00ED2589" w14:paraId="21149A5D" w14:textId="77777777" w:rsidTr="00E043D3">
        <w:trPr>
          <w:trHeight w:val="310"/>
        </w:trPr>
        <w:tc>
          <w:tcPr>
            <w:tcW w:w="73" w:type="pct"/>
            <w:tcBorders>
              <w:top w:val="nil"/>
              <w:left w:val="single" w:sz="8" w:space="0" w:color="auto"/>
              <w:bottom w:val="single" w:sz="8" w:space="0" w:color="auto"/>
              <w:right w:val="single" w:sz="8" w:space="0" w:color="auto"/>
            </w:tcBorders>
            <w:shd w:val="clear" w:color="auto" w:fill="FFFFFF" w:themeFill="background1"/>
            <w:noWrap/>
            <w:vAlign w:val="bottom"/>
            <w:hideMark/>
          </w:tcPr>
          <w:p w14:paraId="7EAF3E8D" w14:textId="77777777" w:rsidR="00E043D3" w:rsidRPr="00ED2589" w:rsidRDefault="00E043D3" w:rsidP="00E043D3">
            <w:pPr>
              <w:spacing w:after="0"/>
              <w:jc w:val="right"/>
              <w:rPr>
                <w:rFonts w:eastAsia="Times New Roman" w:cs="Calibri"/>
                <w:color w:val="000000"/>
                <w:sz w:val="16"/>
                <w:szCs w:val="16"/>
                <w:lang w:val="en-ZA" w:eastAsia="en-ZA"/>
              </w:rPr>
            </w:pPr>
            <w:r w:rsidRPr="00ED2589">
              <w:rPr>
                <w:rFonts w:eastAsia="Times New Roman" w:cs="Calibri"/>
                <w:color w:val="000000"/>
                <w:sz w:val="16"/>
                <w:szCs w:val="16"/>
                <w:lang w:val="en-ZA" w:eastAsia="en-ZA"/>
              </w:rPr>
              <w:t>3</w:t>
            </w:r>
          </w:p>
        </w:tc>
        <w:tc>
          <w:tcPr>
            <w:tcW w:w="4927" w:type="pct"/>
            <w:tcBorders>
              <w:top w:val="single" w:sz="8" w:space="0" w:color="auto"/>
              <w:left w:val="nil"/>
              <w:bottom w:val="single" w:sz="8" w:space="0" w:color="auto"/>
              <w:right w:val="single" w:sz="8" w:space="0" w:color="auto"/>
            </w:tcBorders>
            <w:shd w:val="clear" w:color="auto" w:fill="FFFFFF" w:themeFill="background1"/>
            <w:noWrap/>
            <w:vAlign w:val="bottom"/>
            <w:hideMark/>
          </w:tcPr>
          <w:p w14:paraId="23FFA2C8" w14:textId="77777777" w:rsidR="00E043D3" w:rsidRPr="00ED2589" w:rsidRDefault="00E043D3" w:rsidP="00E043D3">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Travel for project staff, international and national experts (</w:t>
            </w:r>
            <w:r w:rsidRPr="00ED2589">
              <w:rPr>
                <w:rFonts w:eastAsia="Times New Roman" w:cs="Calibri"/>
                <w:b/>
                <w:bCs/>
                <w:color w:val="000000"/>
                <w:sz w:val="16"/>
                <w:szCs w:val="16"/>
                <w:lang w:val="en-ZA" w:eastAsia="en-ZA"/>
              </w:rPr>
              <w:t>Component 3</w:t>
            </w:r>
            <w:r w:rsidRPr="00ED2589">
              <w:rPr>
                <w:rFonts w:eastAsia="Times New Roman" w:cs="Calibri"/>
                <w:color w:val="000000"/>
                <w:sz w:val="16"/>
                <w:szCs w:val="16"/>
                <w:lang w:val="en-ZA" w:eastAsia="en-ZA"/>
              </w:rPr>
              <w:t>)</w:t>
            </w:r>
          </w:p>
        </w:tc>
      </w:tr>
      <w:tr w:rsidR="00E043D3" w:rsidRPr="00ED2589" w14:paraId="24E10103" w14:textId="77777777" w:rsidTr="00E043D3">
        <w:trPr>
          <w:trHeight w:val="310"/>
        </w:trPr>
        <w:tc>
          <w:tcPr>
            <w:tcW w:w="73" w:type="pct"/>
            <w:tcBorders>
              <w:top w:val="nil"/>
              <w:left w:val="single" w:sz="8" w:space="0" w:color="auto"/>
              <w:bottom w:val="single" w:sz="8" w:space="0" w:color="auto"/>
              <w:right w:val="single" w:sz="8" w:space="0" w:color="auto"/>
            </w:tcBorders>
            <w:shd w:val="clear" w:color="auto" w:fill="FFFFFF" w:themeFill="background1"/>
            <w:noWrap/>
            <w:vAlign w:val="bottom"/>
            <w:hideMark/>
          </w:tcPr>
          <w:p w14:paraId="2E72B51B" w14:textId="77777777" w:rsidR="00E043D3" w:rsidRPr="00ED2589" w:rsidRDefault="00E043D3" w:rsidP="00E043D3">
            <w:pPr>
              <w:spacing w:after="0"/>
              <w:jc w:val="right"/>
              <w:rPr>
                <w:rFonts w:eastAsia="Times New Roman" w:cs="Calibri"/>
                <w:color w:val="000000"/>
                <w:sz w:val="16"/>
                <w:szCs w:val="16"/>
                <w:lang w:val="en-ZA" w:eastAsia="en-ZA"/>
              </w:rPr>
            </w:pPr>
            <w:r w:rsidRPr="00ED2589">
              <w:rPr>
                <w:rFonts w:eastAsia="Times New Roman" w:cs="Calibri"/>
                <w:color w:val="000000"/>
                <w:sz w:val="16"/>
                <w:szCs w:val="16"/>
                <w:lang w:val="en-ZA" w:eastAsia="en-ZA"/>
              </w:rPr>
              <w:t>4</w:t>
            </w:r>
          </w:p>
        </w:tc>
        <w:tc>
          <w:tcPr>
            <w:tcW w:w="4927" w:type="pct"/>
            <w:tcBorders>
              <w:top w:val="single" w:sz="8" w:space="0" w:color="auto"/>
              <w:left w:val="nil"/>
              <w:bottom w:val="single" w:sz="8" w:space="0" w:color="auto"/>
              <w:right w:val="single" w:sz="8" w:space="0" w:color="auto"/>
            </w:tcBorders>
            <w:shd w:val="clear" w:color="auto" w:fill="FFFFFF" w:themeFill="background1"/>
            <w:noWrap/>
            <w:vAlign w:val="bottom"/>
            <w:hideMark/>
          </w:tcPr>
          <w:p w14:paraId="019AA60D" w14:textId="77777777" w:rsidR="00E043D3" w:rsidRPr="00ED2589" w:rsidRDefault="00E043D3" w:rsidP="00E043D3">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For operating expenses, including a) the organisation of seminar/workshop/training (venue, catering, and support services); b) audio-visual and printing for project publications, reports and for printed materials for workshops and seminars, c) office supplies and stationery</w:t>
            </w:r>
          </w:p>
        </w:tc>
      </w:tr>
      <w:tr w:rsidR="00E043D3" w:rsidRPr="00ED2589" w14:paraId="2D15A762" w14:textId="77777777" w:rsidTr="00E043D3">
        <w:trPr>
          <w:trHeight w:val="310"/>
        </w:trPr>
        <w:tc>
          <w:tcPr>
            <w:tcW w:w="73" w:type="pct"/>
            <w:tcBorders>
              <w:top w:val="nil"/>
              <w:left w:val="single" w:sz="8" w:space="0" w:color="auto"/>
              <w:bottom w:val="single" w:sz="8" w:space="0" w:color="auto"/>
              <w:right w:val="single" w:sz="8" w:space="0" w:color="auto"/>
            </w:tcBorders>
            <w:shd w:val="clear" w:color="auto" w:fill="FFFFFF" w:themeFill="background1"/>
            <w:noWrap/>
            <w:vAlign w:val="bottom"/>
            <w:hideMark/>
          </w:tcPr>
          <w:p w14:paraId="66F0A415" w14:textId="77777777" w:rsidR="00E043D3" w:rsidRPr="00ED2589" w:rsidRDefault="00E043D3" w:rsidP="00E043D3">
            <w:pPr>
              <w:spacing w:after="0"/>
              <w:jc w:val="right"/>
              <w:rPr>
                <w:rFonts w:eastAsia="Times New Roman" w:cs="Calibri"/>
                <w:color w:val="000000"/>
                <w:sz w:val="16"/>
                <w:szCs w:val="16"/>
                <w:lang w:val="en-ZA" w:eastAsia="en-ZA"/>
              </w:rPr>
            </w:pPr>
            <w:r w:rsidRPr="00ED2589">
              <w:rPr>
                <w:rFonts w:eastAsia="Times New Roman" w:cs="Calibri"/>
                <w:color w:val="000000"/>
                <w:sz w:val="16"/>
                <w:szCs w:val="16"/>
                <w:lang w:val="en-ZA" w:eastAsia="en-ZA"/>
              </w:rPr>
              <w:t>5</w:t>
            </w:r>
          </w:p>
        </w:tc>
        <w:tc>
          <w:tcPr>
            <w:tcW w:w="4927" w:type="pct"/>
            <w:tcBorders>
              <w:top w:val="single" w:sz="8" w:space="0" w:color="auto"/>
              <w:left w:val="nil"/>
              <w:bottom w:val="single" w:sz="8" w:space="0" w:color="auto"/>
              <w:right w:val="single" w:sz="8" w:space="0" w:color="auto"/>
            </w:tcBorders>
            <w:shd w:val="clear" w:color="auto" w:fill="FFFFFF" w:themeFill="background1"/>
            <w:noWrap/>
            <w:vAlign w:val="bottom"/>
            <w:hideMark/>
          </w:tcPr>
          <w:p w14:paraId="38D3B6B9" w14:textId="77777777" w:rsidR="00E043D3" w:rsidRPr="00ED2589" w:rsidRDefault="00E043D3" w:rsidP="00E043D3">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Office furniture and IT equipment and software</w:t>
            </w:r>
          </w:p>
        </w:tc>
      </w:tr>
      <w:tr w:rsidR="00E043D3" w:rsidRPr="00ED2589" w14:paraId="7D5AA6AD" w14:textId="77777777" w:rsidTr="00E043D3">
        <w:trPr>
          <w:trHeight w:val="310"/>
        </w:trPr>
        <w:tc>
          <w:tcPr>
            <w:tcW w:w="73" w:type="pct"/>
            <w:tcBorders>
              <w:top w:val="nil"/>
              <w:left w:val="single" w:sz="8" w:space="0" w:color="auto"/>
              <w:bottom w:val="single" w:sz="8" w:space="0" w:color="auto"/>
              <w:right w:val="single" w:sz="8" w:space="0" w:color="auto"/>
            </w:tcBorders>
            <w:shd w:val="clear" w:color="auto" w:fill="FFFFFF" w:themeFill="background1"/>
            <w:noWrap/>
            <w:vAlign w:val="bottom"/>
            <w:hideMark/>
          </w:tcPr>
          <w:p w14:paraId="32C31BB7" w14:textId="77777777" w:rsidR="00E043D3" w:rsidRPr="00ED2589" w:rsidRDefault="00E043D3" w:rsidP="00E043D3">
            <w:pPr>
              <w:spacing w:after="0"/>
              <w:jc w:val="right"/>
              <w:rPr>
                <w:rFonts w:eastAsia="Times New Roman" w:cs="Calibri"/>
                <w:color w:val="000000"/>
                <w:sz w:val="16"/>
                <w:szCs w:val="16"/>
                <w:lang w:val="en-ZA" w:eastAsia="en-ZA"/>
              </w:rPr>
            </w:pPr>
            <w:r w:rsidRPr="00ED2589">
              <w:rPr>
                <w:rFonts w:eastAsia="Times New Roman" w:cs="Calibri"/>
                <w:color w:val="000000"/>
                <w:sz w:val="16"/>
                <w:szCs w:val="16"/>
                <w:lang w:val="en-ZA" w:eastAsia="en-ZA"/>
              </w:rPr>
              <w:t>6</w:t>
            </w:r>
          </w:p>
        </w:tc>
        <w:tc>
          <w:tcPr>
            <w:tcW w:w="4927" w:type="pct"/>
            <w:tcBorders>
              <w:top w:val="single" w:sz="8" w:space="0" w:color="auto"/>
              <w:left w:val="nil"/>
              <w:bottom w:val="single" w:sz="8" w:space="0" w:color="auto"/>
              <w:right w:val="single" w:sz="8" w:space="0" w:color="auto"/>
            </w:tcBorders>
            <w:shd w:val="clear" w:color="auto" w:fill="FFFFFF" w:themeFill="background1"/>
            <w:noWrap/>
            <w:vAlign w:val="bottom"/>
            <w:hideMark/>
          </w:tcPr>
          <w:p w14:paraId="020B0F67" w14:textId="77777777" w:rsidR="00E043D3" w:rsidRPr="00ED2589" w:rsidRDefault="00E043D3" w:rsidP="00E043D3">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GEF financial contribution to the Energy Efficiency Financing Instrument (EEFI)</w:t>
            </w:r>
          </w:p>
        </w:tc>
      </w:tr>
      <w:tr w:rsidR="00E043D3" w:rsidRPr="00ED2589" w14:paraId="3C0796A9" w14:textId="77777777" w:rsidTr="00E043D3">
        <w:trPr>
          <w:trHeight w:val="310"/>
        </w:trPr>
        <w:tc>
          <w:tcPr>
            <w:tcW w:w="73" w:type="pct"/>
            <w:tcBorders>
              <w:top w:val="nil"/>
              <w:left w:val="single" w:sz="8" w:space="0" w:color="auto"/>
              <w:bottom w:val="single" w:sz="8" w:space="0" w:color="auto"/>
              <w:right w:val="single" w:sz="8" w:space="0" w:color="auto"/>
            </w:tcBorders>
            <w:shd w:val="clear" w:color="auto" w:fill="FFFFFF" w:themeFill="background1"/>
            <w:noWrap/>
            <w:vAlign w:val="bottom"/>
            <w:hideMark/>
          </w:tcPr>
          <w:p w14:paraId="19B926E6" w14:textId="77777777" w:rsidR="00E043D3" w:rsidRPr="00ED2589" w:rsidRDefault="00E043D3" w:rsidP="00E043D3">
            <w:pPr>
              <w:spacing w:after="0"/>
              <w:jc w:val="right"/>
              <w:rPr>
                <w:rFonts w:eastAsia="Times New Roman" w:cs="Calibri"/>
                <w:color w:val="000000"/>
                <w:sz w:val="16"/>
                <w:szCs w:val="16"/>
                <w:lang w:val="en-ZA" w:eastAsia="en-ZA"/>
              </w:rPr>
            </w:pPr>
            <w:r w:rsidRPr="00ED2589">
              <w:rPr>
                <w:rFonts w:eastAsia="Times New Roman" w:cs="Calibri"/>
                <w:color w:val="000000"/>
                <w:sz w:val="16"/>
                <w:szCs w:val="16"/>
                <w:lang w:val="en-ZA" w:eastAsia="en-ZA"/>
              </w:rPr>
              <w:t>7</w:t>
            </w:r>
          </w:p>
        </w:tc>
        <w:tc>
          <w:tcPr>
            <w:tcW w:w="4927" w:type="pct"/>
            <w:tcBorders>
              <w:top w:val="single" w:sz="8" w:space="0" w:color="auto"/>
              <w:left w:val="nil"/>
              <w:bottom w:val="single" w:sz="8" w:space="0" w:color="auto"/>
              <w:right w:val="single" w:sz="8" w:space="0" w:color="auto"/>
            </w:tcBorders>
            <w:shd w:val="clear" w:color="auto" w:fill="FFFFFF" w:themeFill="background1"/>
            <w:noWrap/>
            <w:vAlign w:val="bottom"/>
            <w:hideMark/>
          </w:tcPr>
          <w:p w14:paraId="6F160D42" w14:textId="505E5FE3" w:rsidR="00E043D3" w:rsidRPr="00ED2589" w:rsidRDefault="00E043D3" w:rsidP="00E043D3">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PMU/PMC Project Coordinator 4x56.250,00 (Project coordinator 4 DBSA team 1. Finance Advisor 2. Financial assistant </w:t>
            </w:r>
            <w:r w:rsidR="007C296E" w:rsidRPr="00ED2589">
              <w:rPr>
                <w:rFonts w:eastAsia="Times New Roman" w:cs="Calibri"/>
                <w:color w:val="000000"/>
                <w:sz w:val="16"/>
                <w:szCs w:val="16"/>
                <w:lang w:val="en-ZA" w:eastAsia="en-ZA"/>
              </w:rPr>
              <w:t>3. Project</w:t>
            </w:r>
            <w:r w:rsidRPr="00ED2589">
              <w:rPr>
                <w:rFonts w:eastAsia="Times New Roman" w:cs="Calibri"/>
                <w:color w:val="000000"/>
                <w:sz w:val="16"/>
                <w:szCs w:val="16"/>
                <w:lang w:val="en-ZA" w:eastAsia="en-ZA"/>
              </w:rPr>
              <w:t xml:space="preserve"> Coordinator (50%)</w:t>
            </w:r>
          </w:p>
        </w:tc>
      </w:tr>
      <w:tr w:rsidR="00E043D3" w:rsidRPr="00ED2589" w14:paraId="0B19FBDD" w14:textId="77777777" w:rsidTr="00E043D3">
        <w:trPr>
          <w:trHeight w:val="310"/>
        </w:trPr>
        <w:tc>
          <w:tcPr>
            <w:tcW w:w="73" w:type="pct"/>
            <w:tcBorders>
              <w:top w:val="nil"/>
              <w:left w:val="single" w:sz="8" w:space="0" w:color="auto"/>
              <w:bottom w:val="single" w:sz="8" w:space="0" w:color="auto"/>
              <w:right w:val="single" w:sz="8" w:space="0" w:color="auto"/>
            </w:tcBorders>
            <w:shd w:val="clear" w:color="auto" w:fill="FFFFFF" w:themeFill="background1"/>
            <w:noWrap/>
            <w:vAlign w:val="bottom"/>
            <w:hideMark/>
          </w:tcPr>
          <w:p w14:paraId="0A2BAAA3" w14:textId="77777777" w:rsidR="00E043D3" w:rsidRPr="00ED2589" w:rsidRDefault="00E043D3" w:rsidP="00E043D3">
            <w:pPr>
              <w:spacing w:after="0"/>
              <w:jc w:val="right"/>
              <w:rPr>
                <w:rFonts w:eastAsia="Times New Roman" w:cs="Calibri"/>
                <w:color w:val="000000"/>
                <w:sz w:val="16"/>
                <w:szCs w:val="16"/>
                <w:lang w:val="en-ZA" w:eastAsia="en-ZA"/>
              </w:rPr>
            </w:pPr>
            <w:r w:rsidRPr="00ED2589">
              <w:rPr>
                <w:rFonts w:eastAsia="Times New Roman" w:cs="Calibri"/>
                <w:color w:val="000000"/>
                <w:sz w:val="16"/>
                <w:szCs w:val="16"/>
                <w:lang w:val="en-ZA" w:eastAsia="en-ZA"/>
              </w:rPr>
              <w:t>8</w:t>
            </w:r>
          </w:p>
        </w:tc>
        <w:tc>
          <w:tcPr>
            <w:tcW w:w="4927" w:type="pct"/>
            <w:tcBorders>
              <w:top w:val="single" w:sz="8" w:space="0" w:color="auto"/>
              <w:left w:val="nil"/>
              <w:bottom w:val="single" w:sz="8" w:space="0" w:color="auto"/>
              <w:right w:val="single" w:sz="8" w:space="0" w:color="auto"/>
            </w:tcBorders>
            <w:shd w:val="clear" w:color="auto" w:fill="FFFFFF" w:themeFill="background1"/>
            <w:noWrap/>
            <w:vAlign w:val="bottom"/>
            <w:hideMark/>
          </w:tcPr>
          <w:p w14:paraId="483DEF81" w14:textId="77777777" w:rsidR="00E043D3" w:rsidRPr="00ED2589" w:rsidRDefault="00E043D3" w:rsidP="00E043D3">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 xml:space="preserve">Miscellaneous </w:t>
            </w:r>
          </w:p>
        </w:tc>
      </w:tr>
    </w:tbl>
    <w:p w14:paraId="17274EC4" w14:textId="69E8F5A4" w:rsidR="003C02F8" w:rsidRPr="00ED2589" w:rsidRDefault="003C02F8" w:rsidP="005B5391">
      <w:pPr>
        <w:rPr>
          <w:rFonts w:cs="Arial"/>
          <w:noProof/>
          <w:szCs w:val="20"/>
          <w:lang w:val="en-GB" w:eastAsia="zh-CN"/>
        </w:rPr>
      </w:pPr>
    </w:p>
    <w:p w14:paraId="1F7388B2" w14:textId="77777777" w:rsidR="002A44CE" w:rsidRPr="00ED2589" w:rsidRDefault="002A44CE" w:rsidP="002A44CE">
      <w:pPr>
        <w:spacing w:after="0"/>
        <w:jc w:val="left"/>
        <w:rPr>
          <w:rFonts w:asciiTheme="minorHAnsi" w:eastAsiaTheme="minorHAnsi" w:hAnsiTheme="minorHAnsi" w:cstheme="minorHAnsi"/>
          <w:sz w:val="12"/>
          <w:szCs w:val="12"/>
          <w:lang w:val="en-ZA"/>
        </w:rPr>
      </w:pPr>
    </w:p>
    <w:p w14:paraId="6929CA64" w14:textId="5622A172" w:rsidR="00111F0E" w:rsidRPr="00ED2589" w:rsidRDefault="00F737AD" w:rsidP="002E2FB7">
      <w:pPr>
        <w:ind w:left="-284"/>
        <w:rPr>
          <w:rFonts w:cs="Arial"/>
          <w:noProof/>
          <w:color w:val="000000" w:themeColor="text1"/>
          <w:szCs w:val="20"/>
          <w:lang w:val="en-GB" w:eastAsia="zh-CN"/>
        </w:rPr>
      </w:pPr>
      <w:bookmarkStart w:id="164" w:name="_Hlk10033260"/>
      <w:bookmarkStart w:id="165" w:name="_Hlk10033200"/>
      <w:r w:rsidRPr="00ED2589">
        <w:rPr>
          <w:rFonts w:cs="Arial"/>
          <w:noProof/>
          <w:color w:val="000000" w:themeColor="text1"/>
          <w:szCs w:val="20"/>
          <w:lang w:val="en-GB" w:eastAsia="zh-CN"/>
        </w:rPr>
        <w:t>Summary table of finance</w:t>
      </w:r>
    </w:p>
    <w:p w14:paraId="09986D61" w14:textId="7AB1413D" w:rsidR="00156C52" w:rsidRPr="00ED2589" w:rsidRDefault="00156C52" w:rsidP="00FA102F">
      <w:pPr>
        <w:ind w:left="-284"/>
        <w:jc w:val="right"/>
        <w:rPr>
          <w:rFonts w:cs="Arial"/>
          <w:noProof/>
          <w:color w:val="FF0000"/>
          <w:szCs w:val="20"/>
          <w:lang w:val="en-GB" w:eastAsia="zh-CN"/>
        </w:rPr>
      </w:pPr>
    </w:p>
    <w:tbl>
      <w:tblPr>
        <w:tblW w:w="10620" w:type="dxa"/>
        <w:tblLook w:val="04A0" w:firstRow="1" w:lastRow="0" w:firstColumn="1" w:lastColumn="0" w:noHBand="0" w:noVBand="1"/>
      </w:tblPr>
      <w:tblGrid>
        <w:gridCol w:w="2200"/>
        <w:gridCol w:w="2120"/>
        <w:gridCol w:w="1440"/>
        <w:gridCol w:w="1240"/>
        <w:gridCol w:w="1300"/>
        <w:gridCol w:w="2320"/>
      </w:tblGrid>
      <w:tr w:rsidR="00FA34E3" w:rsidRPr="00ED2589" w14:paraId="01146D45" w14:textId="77777777" w:rsidTr="007065B8">
        <w:trPr>
          <w:trHeight w:val="505"/>
        </w:trPr>
        <w:tc>
          <w:tcPr>
            <w:tcW w:w="2200"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9AC3E4D" w14:textId="77777777" w:rsidR="00FA34E3" w:rsidRPr="00ED2589" w:rsidRDefault="00FA34E3" w:rsidP="00FA34E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Summary of project finance</w:t>
            </w:r>
          </w:p>
        </w:tc>
        <w:tc>
          <w:tcPr>
            <w:tcW w:w="2120" w:type="dxa"/>
            <w:tcBorders>
              <w:top w:val="single" w:sz="8" w:space="0" w:color="auto"/>
              <w:left w:val="nil"/>
              <w:bottom w:val="single" w:sz="8" w:space="0" w:color="auto"/>
              <w:right w:val="single" w:sz="8" w:space="0" w:color="auto"/>
            </w:tcBorders>
            <w:shd w:val="clear" w:color="auto" w:fill="auto"/>
            <w:vAlign w:val="bottom"/>
            <w:hideMark/>
          </w:tcPr>
          <w:p w14:paraId="6FDEFB31" w14:textId="77777777" w:rsidR="00FA34E3" w:rsidRPr="00ED2589" w:rsidRDefault="00FA34E3" w:rsidP="00FA34E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Amount Year 1 (USD)</w:t>
            </w:r>
          </w:p>
        </w:tc>
        <w:tc>
          <w:tcPr>
            <w:tcW w:w="1440" w:type="dxa"/>
            <w:tcBorders>
              <w:top w:val="single" w:sz="8" w:space="0" w:color="auto"/>
              <w:left w:val="nil"/>
              <w:bottom w:val="single" w:sz="8" w:space="0" w:color="auto"/>
              <w:right w:val="single" w:sz="8" w:space="0" w:color="auto"/>
            </w:tcBorders>
            <w:shd w:val="clear" w:color="auto" w:fill="auto"/>
            <w:vAlign w:val="bottom"/>
            <w:hideMark/>
          </w:tcPr>
          <w:p w14:paraId="5857843B" w14:textId="77777777" w:rsidR="00FA34E3" w:rsidRPr="00ED2589" w:rsidRDefault="00FA34E3" w:rsidP="00FA34E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Amount Year 2 (USD)</w:t>
            </w:r>
          </w:p>
        </w:tc>
        <w:tc>
          <w:tcPr>
            <w:tcW w:w="1240" w:type="dxa"/>
            <w:tcBorders>
              <w:top w:val="single" w:sz="8" w:space="0" w:color="auto"/>
              <w:left w:val="nil"/>
              <w:bottom w:val="single" w:sz="8" w:space="0" w:color="auto"/>
              <w:right w:val="single" w:sz="8" w:space="0" w:color="auto"/>
            </w:tcBorders>
            <w:shd w:val="clear" w:color="auto" w:fill="auto"/>
            <w:vAlign w:val="bottom"/>
            <w:hideMark/>
          </w:tcPr>
          <w:p w14:paraId="3078A7F9" w14:textId="77777777" w:rsidR="00FA34E3" w:rsidRPr="00ED2589" w:rsidRDefault="00FA34E3" w:rsidP="00FA34E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Amount Year 3 (USD)</w:t>
            </w:r>
          </w:p>
        </w:tc>
        <w:tc>
          <w:tcPr>
            <w:tcW w:w="1300" w:type="dxa"/>
            <w:tcBorders>
              <w:top w:val="single" w:sz="8" w:space="0" w:color="auto"/>
              <w:left w:val="nil"/>
              <w:bottom w:val="single" w:sz="8" w:space="0" w:color="auto"/>
              <w:right w:val="single" w:sz="8" w:space="0" w:color="auto"/>
            </w:tcBorders>
            <w:shd w:val="clear" w:color="auto" w:fill="auto"/>
            <w:vAlign w:val="bottom"/>
            <w:hideMark/>
          </w:tcPr>
          <w:p w14:paraId="1FD0BB73" w14:textId="77777777" w:rsidR="00FA34E3" w:rsidRPr="00ED2589" w:rsidRDefault="00FA34E3" w:rsidP="00FA34E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 xml:space="preserve">Amount Year </w:t>
            </w:r>
            <w:proofErr w:type="gramStart"/>
            <w:r w:rsidRPr="00ED2589">
              <w:rPr>
                <w:rFonts w:eastAsia="Times New Roman" w:cs="Calibri"/>
                <w:b/>
                <w:bCs/>
                <w:color w:val="000000"/>
                <w:sz w:val="16"/>
                <w:szCs w:val="16"/>
                <w:lang w:val="en-ZA" w:eastAsia="en-ZA"/>
              </w:rPr>
              <w:t>4  (</w:t>
            </w:r>
            <w:proofErr w:type="gramEnd"/>
            <w:r w:rsidRPr="00ED2589">
              <w:rPr>
                <w:rFonts w:eastAsia="Times New Roman" w:cs="Calibri"/>
                <w:b/>
                <w:bCs/>
                <w:color w:val="000000"/>
                <w:sz w:val="16"/>
                <w:szCs w:val="16"/>
                <w:lang w:val="en-ZA" w:eastAsia="en-ZA"/>
              </w:rPr>
              <w:t>USD)</w:t>
            </w:r>
          </w:p>
        </w:tc>
        <w:tc>
          <w:tcPr>
            <w:tcW w:w="2320" w:type="dxa"/>
            <w:tcBorders>
              <w:top w:val="single" w:sz="8" w:space="0" w:color="auto"/>
              <w:left w:val="nil"/>
              <w:bottom w:val="single" w:sz="8" w:space="0" w:color="auto"/>
              <w:right w:val="single" w:sz="8" w:space="0" w:color="auto"/>
            </w:tcBorders>
            <w:shd w:val="clear" w:color="000000" w:fill="F2F2F2"/>
            <w:vAlign w:val="bottom"/>
            <w:hideMark/>
          </w:tcPr>
          <w:p w14:paraId="25B3E2E7" w14:textId="77777777" w:rsidR="00FA34E3" w:rsidRPr="00ED2589" w:rsidRDefault="00FA34E3" w:rsidP="00FA34E3">
            <w:pPr>
              <w:spacing w:after="0"/>
              <w:jc w:val="center"/>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Total (USD)</w:t>
            </w:r>
          </w:p>
        </w:tc>
      </w:tr>
      <w:tr w:rsidR="00566702" w:rsidRPr="00ED2589" w14:paraId="3416F8F7" w14:textId="77777777" w:rsidTr="007065B8">
        <w:trPr>
          <w:trHeight w:val="340"/>
        </w:trPr>
        <w:tc>
          <w:tcPr>
            <w:tcW w:w="2200" w:type="dxa"/>
            <w:tcBorders>
              <w:top w:val="nil"/>
              <w:left w:val="single" w:sz="8" w:space="0" w:color="auto"/>
              <w:bottom w:val="single" w:sz="8" w:space="0" w:color="auto"/>
              <w:right w:val="single" w:sz="8" w:space="0" w:color="auto"/>
            </w:tcBorders>
            <w:shd w:val="clear" w:color="auto" w:fill="auto"/>
            <w:noWrap/>
            <w:vAlign w:val="bottom"/>
            <w:hideMark/>
          </w:tcPr>
          <w:p w14:paraId="07B0B022" w14:textId="77777777" w:rsidR="00566702" w:rsidRPr="00ED2589" w:rsidRDefault="00566702" w:rsidP="00566702">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GEF (UNDP-managed)</w:t>
            </w:r>
          </w:p>
        </w:tc>
        <w:tc>
          <w:tcPr>
            <w:tcW w:w="2120" w:type="dxa"/>
            <w:tcBorders>
              <w:top w:val="nil"/>
              <w:left w:val="nil"/>
              <w:bottom w:val="single" w:sz="8" w:space="0" w:color="auto"/>
              <w:right w:val="single" w:sz="8" w:space="0" w:color="auto"/>
            </w:tcBorders>
            <w:shd w:val="clear" w:color="auto" w:fill="auto"/>
            <w:noWrap/>
            <w:vAlign w:val="bottom"/>
            <w:hideMark/>
          </w:tcPr>
          <w:p w14:paraId="2061C772" w14:textId="17C2493E" w:rsidR="00566702" w:rsidRPr="00566702" w:rsidRDefault="00566702" w:rsidP="00566702">
            <w:pPr>
              <w:spacing w:after="0"/>
              <w:jc w:val="right"/>
              <w:rPr>
                <w:rFonts w:cs="Calibri"/>
                <w:b/>
                <w:bCs/>
                <w:i/>
                <w:iCs/>
                <w:color w:val="000000"/>
                <w:sz w:val="16"/>
                <w:szCs w:val="16"/>
              </w:rPr>
            </w:pPr>
            <w:r>
              <w:rPr>
                <w:rFonts w:cs="Calibri"/>
                <w:b/>
                <w:bCs/>
                <w:i/>
                <w:iCs/>
                <w:color w:val="000000"/>
                <w:sz w:val="16"/>
                <w:szCs w:val="16"/>
              </w:rPr>
              <w:t xml:space="preserve">                1,279,049.00 </w:t>
            </w:r>
          </w:p>
        </w:tc>
        <w:tc>
          <w:tcPr>
            <w:tcW w:w="1440" w:type="dxa"/>
            <w:tcBorders>
              <w:top w:val="nil"/>
              <w:left w:val="nil"/>
              <w:bottom w:val="single" w:sz="8" w:space="0" w:color="auto"/>
              <w:right w:val="single" w:sz="8" w:space="0" w:color="auto"/>
            </w:tcBorders>
            <w:shd w:val="clear" w:color="auto" w:fill="auto"/>
            <w:noWrap/>
            <w:vAlign w:val="bottom"/>
            <w:hideMark/>
          </w:tcPr>
          <w:p w14:paraId="622D1D24" w14:textId="469B4CBD" w:rsidR="00566702" w:rsidRPr="00ED2589" w:rsidRDefault="00566702" w:rsidP="00566702">
            <w:pPr>
              <w:spacing w:after="0"/>
              <w:jc w:val="right"/>
              <w:rPr>
                <w:rFonts w:eastAsia="Times New Roman" w:cs="Calibri"/>
                <w:b/>
                <w:bCs/>
                <w:i/>
                <w:iCs/>
                <w:color w:val="000000"/>
                <w:sz w:val="16"/>
                <w:szCs w:val="16"/>
                <w:lang w:val="en-ZA" w:eastAsia="en-ZA"/>
              </w:rPr>
            </w:pPr>
            <w:r>
              <w:rPr>
                <w:rFonts w:cs="Calibri"/>
                <w:b/>
                <w:bCs/>
                <w:i/>
                <w:iCs/>
                <w:color w:val="000000"/>
                <w:sz w:val="16"/>
                <w:szCs w:val="16"/>
              </w:rPr>
              <w:t xml:space="preserve">                1,332,049.00 </w:t>
            </w:r>
          </w:p>
        </w:tc>
        <w:tc>
          <w:tcPr>
            <w:tcW w:w="1240" w:type="dxa"/>
            <w:tcBorders>
              <w:top w:val="nil"/>
              <w:left w:val="nil"/>
              <w:bottom w:val="single" w:sz="8" w:space="0" w:color="auto"/>
              <w:right w:val="single" w:sz="8" w:space="0" w:color="auto"/>
            </w:tcBorders>
            <w:shd w:val="clear" w:color="auto" w:fill="auto"/>
            <w:noWrap/>
            <w:vAlign w:val="bottom"/>
            <w:hideMark/>
          </w:tcPr>
          <w:p w14:paraId="77C3E386" w14:textId="5F6B7665" w:rsidR="00566702" w:rsidRPr="00ED2589" w:rsidRDefault="00566702" w:rsidP="00566702">
            <w:pPr>
              <w:spacing w:after="0"/>
              <w:jc w:val="right"/>
              <w:rPr>
                <w:rFonts w:eastAsia="Times New Roman" w:cs="Calibri"/>
                <w:b/>
                <w:bCs/>
                <w:i/>
                <w:iCs/>
                <w:color w:val="000000"/>
                <w:sz w:val="16"/>
                <w:szCs w:val="16"/>
                <w:lang w:val="en-ZA" w:eastAsia="en-ZA"/>
              </w:rPr>
            </w:pPr>
            <w:r>
              <w:rPr>
                <w:rFonts w:cs="Calibri"/>
                <w:b/>
                <w:bCs/>
                <w:i/>
                <w:iCs/>
                <w:color w:val="000000"/>
                <w:sz w:val="16"/>
                <w:szCs w:val="16"/>
              </w:rPr>
              <w:t xml:space="preserve">                1,446,549.00 </w:t>
            </w:r>
          </w:p>
        </w:tc>
        <w:tc>
          <w:tcPr>
            <w:tcW w:w="1300" w:type="dxa"/>
            <w:tcBorders>
              <w:top w:val="nil"/>
              <w:left w:val="nil"/>
              <w:bottom w:val="single" w:sz="8" w:space="0" w:color="auto"/>
              <w:right w:val="single" w:sz="8" w:space="0" w:color="auto"/>
            </w:tcBorders>
            <w:shd w:val="clear" w:color="auto" w:fill="auto"/>
            <w:noWrap/>
            <w:vAlign w:val="bottom"/>
            <w:hideMark/>
          </w:tcPr>
          <w:p w14:paraId="30FC945A" w14:textId="6BD1AFCB" w:rsidR="00566702" w:rsidRPr="00ED2589" w:rsidRDefault="00566702" w:rsidP="00566702">
            <w:pPr>
              <w:spacing w:after="0"/>
              <w:jc w:val="right"/>
              <w:rPr>
                <w:rFonts w:eastAsia="Times New Roman" w:cs="Calibri"/>
                <w:b/>
                <w:bCs/>
                <w:i/>
                <w:iCs/>
                <w:color w:val="000000"/>
                <w:sz w:val="16"/>
                <w:szCs w:val="16"/>
                <w:lang w:val="en-ZA" w:eastAsia="en-ZA"/>
              </w:rPr>
            </w:pPr>
            <w:r>
              <w:rPr>
                <w:rFonts w:cs="Calibri"/>
                <w:b/>
                <w:bCs/>
                <w:i/>
                <w:iCs/>
                <w:color w:val="000000"/>
                <w:sz w:val="16"/>
                <w:szCs w:val="16"/>
              </w:rPr>
              <w:t xml:space="preserve">                   942,353.00 </w:t>
            </w:r>
          </w:p>
        </w:tc>
        <w:tc>
          <w:tcPr>
            <w:tcW w:w="2320" w:type="dxa"/>
            <w:tcBorders>
              <w:top w:val="nil"/>
              <w:left w:val="nil"/>
              <w:bottom w:val="single" w:sz="8" w:space="0" w:color="auto"/>
              <w:right w:val="single" w:sz="8" w:space="0" w:color="auto"/>
            </w:tcBorders>
            <w:shd w:val="clear" w:color="auto" w:fill="auto"/>
            <w:noWrap/>
            <w:vAlign w:val="bottom"/>
            <w:hideMark/>
          </w:tcPr>
          <w:p w14:paraId="64D40028" w14:textId="7121D3DE" w:rsidR="00566702" w:rsidRPr="009F2A3C" w:rsidRDefault="00566702" w:rsidP="00566702">
            <w:pPr>
              <w:spacing w:after="0"/>
              <w:jc w:val="right"/>
              <w:rPr>
                <w:rFonts w:cs="Calibri"/>
                <w:b/>
                <w:bCs/>
                <w:i/>
                <w:iCs/>
                <w:color w:val="000000"/>
                <w:sz w:val="16"/>
                <w:szCs w:val="16"/>
              </w:rPr>
            </w:pPr>
            <w:r>
              <w:rPr>
                <w:rFonts w:cs="Calibri"/>
                <w:b/>
                <w:bCs/>
                <w:i/>
                <w:iCs/>
                <w:color w:val="000000"/>
                <w:sz w:val="16"/>
                <w:szCs w:val="16"/>
              </w:rPr>
              <w:t xml:space="preserve">                5,000,000.00 </w:t>
            </w:r>
          </w:p>
        </w:tc>
      </w:tr>
      <w:tr w:rsidR="00566702" w:rsidRPr="00ED2589" w14:paraId="1EB813C0" w14:textId="77777777" w:rsidTr="007065B8">
        <w:trPr>
          <w:trHeight w:val="340"/>
        </w:trPr>
        <w:tc>
          <w:tcPr>
            <w:tcW w:w="2200" w:type="dxa"/>
            <w:tcBorders>
              <w:top w:val="nil"/>
              <w:left w:val="single" w:sz="8" w:space="0" w:color="auto"/>
              <w:bottom w:val="single" w:sz="8" w:space="0" w:color="auto"/>
              <w:right w:val="single" w:sz="8" w:space="0" w:color="auto"/>
            </w:tcBorders>
            <w:shd w:val="clear" w:color="auto" w:fill="auto"/>
            <w:noWrap/>
            <w:vAlign w:val="bottom"/>
            <w:hideMark/>
          </w:tcPr>
          <w:p w14:paraId="7059EDED" w14:textId="77777777" w:rsidR="00566702" w:rsidRPr="00ED2589" w:rsidRDefault="00566702" w:rsidP="00566702">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GEF (DBSA-managed)</w:t>
            </w:r>
          </w:p>
        </w:tc>
        <w:tc>
          <w:tcPr>
            <w:tcW w:w="2120" w:type="dxa"/>
            <w:tcBorders>
              <w:top w:val="nil"/>
              <w:left w:val="nil"/>
              <w:bottom w:val="single" w:sz="8" w:space="0" w:color="auto"/>
              <w:right w:val="single" w:sz="8" w:space="0" w:color="auto"/>
            </w:tcBorders>
            <w:shd w:val="clear" w:color="auto" w:fill="auto"/>
            <w:noWrap/>
            <w:vAlign w:val="bottom"/>
            <w:hideMark/>
          </w:tcPr>
          <w:p w14:paraId="450980E7" w14:textId="12613C42" w:rsidR="00566702" w:rsidRPr="00566702" w:rsidRDefault="00566702" w:rsidP="00566702">
            <w:pPr>
              <w:spacing w:after="0"/>
              <w:jc w:val="right"/>
              <w:rPr>
                <w:rFonts w:cs="Calibri"/>
                <w:b/>
                <w:bCs/>
                <w:i/>
                <w:iCs/>
                <w:color w:val="000000"/>
                <w:sz w:val="16"/>
                <w:szCs w:val="16"/>
              </w:rPr>
            </w:pPr>
            <w:r>
              <w:rPr>
                <w:rFonts w:cs="Calibri"/>
                <w:b/>
                <w:bCs/>
                <w:i/>
                <w:iCs/>
                <w:color w:val="000000"/>
                <w:sz w:val="16"/>
                <w:szCs w:val="16"/>
              </w:rPr>
              <w:t xml:space="preserve">                   967,750.00 </w:t>
            </w:r>
          </w:p>
        </w:tc>
        <w:tc>
          <w:tcPr>
            <w:tcW w:w="1440" w:type="dxa"/>
            <w:tcBorders>
              <w:top w:val="nil"/>
              <w:left w:val="nil"/>
              <w:bottom w:val="single" w:sz="8" w:space="0" w:color="auto"/>
              <w:right w:val="single" w:sz="8" w:space="0" w:color="auto"/>
            </w:tcBorders>
            <w:shd w:val="clear" w:color="auto" w:fill="auto"/>
            <w:noWrap/>
            <w:vAlign w:val="bottom"/>
            <w:hideMark/>
          </w:tcPr>
          <w:p w14:paraId="18A2F5A9" w14:textId="4A2A3640" w:rsidR="00566702" w:rsidRPr="00ED2589" w:rsidRDefault="00566702" w:rsidP="00566702">
            <w:pPr>
              <w:spacing w:after="0"/>
              <w:jc w:val="right"/>
              <w:rPr>
                <w:rFonts w:eastAsia="Times New Roman" w:cs="Calibri"/>
                <w:b/>
                <w:bCs/>
                <w:color w:val="000000"/>
                <w:sz w:val="16"/>
                <w:szCs w:val="16"/>
                <w:lang w:val="en-ZA" w:eastAsia="en-ZA"/>
              </w:rPr>
            </w:pPr>
            <w:r>
              <w:rPr>
                <w:rFonts w:cs="Calibri"/>
                <w:b/>
                <w:bCs/>
                <w:i/>
                <w:iCs/>
                <w:color w:val="000000"/>
                <w:sz w:val="16"/>
                <w:szCs w:val="16"/>
              </w:rPr>
              <w:t xml:space="preserve">                1,416,750.00 </w:t>
            </w:r>
          </w:p>
        </w:tc>
        <w:tc>
          <w:tcPr>
            <w:tcW w:w="1240" w:type="dxa"/>
            <w:tcBorders>
              <w:top w:val="nil"/>
              <w:left w:val="nil"/>
              <w:bottom w:val="single" w:sz="8" w:space="0" w:color="auto"/>
              <w:right w:val="single" w:sz="8" w:space="0" w:color="auto"/>
            </w:tcBorders>
            <w:shd w:val="clear" w:color="auto" w:fill="auto"/>
            <w:noWrap/>
            <w:vAlign w:val="bottom"/>
            <w:hideMark/>
          </w:tcPr>
          <w:p w14:paraId="3EB722C5" w14:textId="75789D1A" w:rsidR="00566702" w:rsidRPr="00ED2589" w:rsidRDefault="00566702" w:rsidP="00566702">
            <w:pPr>
              <w:spacing w:after="0"/>
              <w:jc w:val="right"/>
              <w:rPr>
                <w:rFonts w:eastAsia="Times New Roman" w:cs="Calibri"/>
                <w:b/>
                <w:bCs/>
                <w:color w:val="000000"/>
                <w:sz w:val="16"/>
                <w:szCs w:val="16"/>
                <w:lang w:val="en-ZA" w:eastAsia="en-ZA"/>
              </w:rPr>
            </w:pPr>
            <w:r>
              <w:rPr>
                <w:rFonts w:cs="Calibri"/>
                <w:b/>
                <w:bCs/>
                <w:i/>
                <w:iCs/>
                <w:color w:val="000000"/>
                <w:sz w:val="16"/>
                <w:szCs w:val="16"/>
              </w:rPr>
              <w:t xml:space="preserve">                1,487,250.00 </w:t>
            </w:r>
          </w:p>
        </w:tc>
        <w:tc>
          <w:tcPr>
            <w:tcW w:w="1300" w:type="dxa"/>
            <w:tcBorders>
              <w:top w:val="nil"/>
              <w:left w:val="nil"/>
              <w:bottom w:val="single" w:sz="8" w:space="0" w:color="auto"/>
              <w:right w:val="single" w:sz="8" w:space="0" w:color="auto"/>
            </w:tcBorders>
            <w:shd w:val="clear" w:color="auto" w:fill="auto"/>
            <w:noWrap/>
            <w:vAlign w:val="bottom"/>
            <w:hideMark/>
          </w:tcPr>
          <w:p w14:paraId="12BDB942" w14:textId="5D19C5AB" w:rsidR="00566702" w:rsidRPr="00ED2589" w:rsidRDefault="00566702" w:rsidP="00566702">
            <w:pPr>
              <w:spacing w:after="0"/>
              <w:jc w:val="right"/>
              <w:rPr>
                <w:rFonts w:eastAsia="Times New Roman" w:cs="Calibri"/>
                <w:b/>
                <w:bCs/>
                <w:color w:val="000000"/>
                <w:sz w:val="16"/>
                <w:szCs w:val="16"/>
                <w:lang w:val="en-ZA" w:eastAsia="en-ZA"/>
              </w:rPr>
            </w:pPr>
            <w:r>
              <w:rPr>
                <w:rFonts w:cs="Calibri"/>
                <w:b/>
                <w:bCs/>
                <w:i/>
                <w:iCs/>
                <w:color w:val="000000"/>
                <w:sz w:val="16"/>
                <w:szCs w:val="16"/>
              </w:rPr>
              <w:t xml:space="preserve">                1,128,250.00 </w:t>
            </w:r>
          </w:p>
        </w:tc>
        <w:tc>
          <w:tcPr>
            <w:tcW w:w="2320" w:type="dxa"/>
            <w:tcBorders>
              <w:top w:val="nil"/>
              <w:left w:val="nil"/>
              <w:bottom w:val="single" w:sz="8" w:space="0" w:color="auto"/>
              <w:right w:val="single" w:sz="8" w:space="0" w:color="auto"/>
            </w:tcBorders>
            <w:shd w:val="clear" w:color="auto" w:fill="auto"/>
            <w:noWrap/>
            <w:vAlign w:val="bottom"/>
            <w:hideMark/>
          </w:tcPr>
          <w:p w14:paraId="1378DCB7" w14:textId="4A975C7A" w:rsidR="00566702" w:rsidRPr="009F2A3C" w:rsidRDefault="00566702" w:rsidP="00566702">
            <w:pPr>
              <w:spacing w:after="0"/>
              <w:jc w:val="right"/>
              <w:rPr>
                <w:rFonts w:cs="Calibri"/>
                <w:b/>
                <w:bCs/>
                <w:i/>
                <w:iCs/>
                <w:color w:val="000000"/>
                <w:sz w:val="16"/>
                <w:szCs w:val="16"/>
              </w:rPr>
            </w:pPr>
            <w:r>
              <w:rPr>
                <w:rFonts w:cs="Calibri"/>
                <w:b/>
                <w:bCs/>
                <w:i/>
                <w:iCs/>
                <w:color w:val="000000"/>
                <w:sz w:val="16"/>
                <w:szCs w:val="16"/>
              </w:rPr>
              <w:t xml:space="preserve">                5,000,000.00 </w:t>
            </w:r>
          </w:p>
        </w:tc>
      </w:tr>
      <w:tr w:rsidR="00566702" w:rsidRPr="00ED2589" w14:paraId="60980381" w14:textId="77777777" w:rsidTr="007065B8">
        <w:trPr>
          <w:trHeight w:val="340"/>
        </w:trPr>
        <w:tc>
          <w:tcPr>
            <w:tcW w:w="2200" w:type="dxa"/>
            <w:tcBorders>
              <w:top w:val="nil"/>
              <w:left w:val="single" w:sz="8" w:space="0" w:color="auto"/>
              <w:bottom w:val="single" w:sz="8" w:space="0" w:color="auto"/>
              <w:right w:val="single" w:sz="8" w:space="0" w:color="auto"/>
            </w:tcBorders>
            <w:shd w:val="clear" w:color="auto" w:fill="auto"/>
            <w:noWrap/>
            <w:vAlign w:val="bottom"/>
            <w:hideMark/>
          </w:tcPr>
          <w:p w14:paraId="16DA7A3B" w14:textId="7ABC24DC" w:rsidR="00566702" w:rsidRPr="00ED2589" w:rsidRDefault="00566702" w:rsidP="00566702">
            <w:pPr>
              <w:spacing w:after="0"/>
              <w:jc w:val="left"/>
              <w:rPr>
                <w:rFonts w:eastAsia="Times New Roman" w:cs="Calibri"/>
                <w:color w:val="000000"/>
                <w:sz w:val="16"/>
                <w:szCs w:val="16"/>
                <w:lang w:val="en-ZA" w:eastAsia="en-ZA"/>
              </w:rPr>
            </w:pPr>
            <w:r>
              <w:rPr>
                <w:rFonts w:eastAsia="Times New Roman" w:cs="Calibri"/>
                <w:color w:val="000000"/>
                <w:sz w:val="16"/>
                <w:szCs w:val="16"/>
                <w:lang w:val="en-ZA" w:eastAsia="en-ZA"/>
              </w:rPr>
              <w:t>DMRE</w:t>
            </w:r>
          </w:p>
        </w:tc>
        <w:tc>
          <w:tcPr>
            <w:tcW w:w="2120" w:type="dxa"/>
            <w:tcBorders>
              <w:top w:val="nil"/>
              <w:left w:val="nil"/>
              <w:bottom w:val="single" w:sz="8" w:space="0" w:color="auto"/>
              <w:right w:val="single" w:sz="8" w:space="0" w:color="auto"/>
            </w:tcBorders>
            <w:shd w:val="clear" w:color="auto" w:fill="auto"/>
            <w:noWrap/>
            <w:vAlign w:val="bottom"/>
            <w:hideMark/>
          </w:tcPr>
          <w:p w14:paraId="568FD5DD" w14:textId="07AA72A6" w:rsidR="00566702" w:rsidRPr="00566702" w:rsidRDefault="00566702" w:rsidP="00566702">
            <w:pPr>
              <w:spacing w:after="0"/>
              <w:jc w:val="right"/>
              <w:rPr>
                <w:rFonts w:cs="Calibri"/>
                <w:b/>
                <w:bCs/>
                <w:i/>
                <w:iCs/>
                <w:color w:val="000000"/>
                <w:sz w:val="16"/>
                <w:szCs w:val="16"/>
              </w:rPr>
            </w:pPr>
            <w:r>
              <w:rPr>
                <w:rFonts w:cs="Calibri"/>
                <w:b/>
                <w:bCs/>
                <w:i/>
                <w:iCs/>
                <w:color w:val="000000"/>
                <w:sz w:val="16"/>
                <w:szCs w:val="16"/>
              </w:rPr>
              <w:t xml:space="preserve">              10,662,500.00 </w:t>
            </w:r>
          </w:p>
        </w:tc>
        <w:tc>
          <w:tcPr>
            <w:tcW w:w="1440" w:type="dxa"/>
            <w:tcBorders>
              <w:top w:val="nil"/>
              <w:left w:val="nil"/>
              <w:bottom w:val="single" w:sz="8" w:space="0" w:color="auto"/>
              <w:right w:val="single" w:sz="8" w:space="0" w:color="auto"/>
            </w:tcBorders>
            <w:shd w:val="clear" w:color="auto" w:fill="auto"/>
            <w:noWrap/>
            <w:vAlign w:val="bottom"/>
            <w:hideMark/>
          </w:tcPr>
          <w:p w14:paraId="670C7479" w14:textId="74D750DE"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10,662,500.00 </w:t>
            </w:r>
          </w:p>
        </w:tc>
        <w:tc>
          <w:tcPr>
            <w:tcW w:w="1240" w:type="dxa"/>
            <w:tcBorders>
              <w:top w:val="nil"/>
              <w:left w:val="nil"/>
              <w:bottom w:val="single" w:sz="8" w:space="0" w:color="auto"/>
              <w:right w:val="single" w:sz="8" w:space="0" w:color="auto"/>
            </w:tcBorders>
            <w:shd w:val="clear" w:color="auto" w:fill="auto"/>
            <w:noWrap/>
            <w:vAlign w:val="bottom"/>
            <w:hideMark/>
          </w:tcPr>
          <w:p w14:paraId="63DD2317" w14:textId="3BE4645C"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10,662,500.00 </w:t>
            </w:r>
          </w:p>
        </w:tc>
        <w:tc>
          <w:tcPr>
            <w:tcW w:w="1300" w:type="dxa"/>
            <w:tcBorders>
              <w:top w:val="nil"/>
              <w:left w:val="nil"/>
              <w:bottom w:val="single" w:sz="8" w:space="0" w:color="auto"/>
              <w:right w:val="single" w:sz="8" w:space="0" w:color="auto"/>
            </w:tcBorders>
            <w:shd w:val="clear" w:color="auto" w:fill="auto"/>
            <w:noWrap/>
            <w:vAlign w:val="bottom"/>
            <w:hideMark/>
          </w:tcPr>
          <w:p w14:paraId="35982118" w14:textId="2778D563"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10,662,500.00 </w:t>
            </w:r>
          </w:p>
        </w:tc>
        <w:tc>
          <w:tcPr>
            <w:tcW w:w="2320" w:type="dxa"/>
            <w:tcBorders>
              <w:top w:val="nil"/>
              <w:left w:val="nil"/>
              <w:bottom w:val="single" w:sz="8" w:space="0" w:color="auto"/>
              <w:right w:val="single" w:sz="8" w:space="0" w:color="auto"/>
            </w:tcBorders>
            <w:shd w:val="clear" w:color="auto" w:fill="auto"/>
            <w:noWrap/>
            <w:vAlign w:val="bottom"/>
            <w:hideMark/>
          </w:tcPr>
          <w:p w14:paraId="283A533D" w14:textId="2D9C88C9" w:rsidR="00566702" w:rsidRPr="009F2A3C" w:rsidRDefault="00566702" w:rsidP="00566702">
            <w:pPr>
              <w:spacing w:after="0"/>
              <w:jc w:val="right"/>
              <w:rPr>
                <w:rFonts w:cs="Calibri"/>
                <w:b/>
                <w:bCs/>
                <w:i/>
                <w:iCs/>
                <w:color w:val="000000"/>
                <w:sz w:val="16"/>
                <w:szCs w:val="16"/>
              </w:rPr>
            </w:pPr>
            <w:r>
              <w:rPr>
                <w:rFonts w:cs="Calibri"/>
                <w:b/>
                <w:bCs/>
                <w:i/>
                <w:iCs/>
                <w:color w:val="000000"/>
                <w:sz w:val="16"/>
                <w:szCs w:val="16"/>
              </w:rPr>
              <w:t xml:space="preserve">              42,650,000.00 </w:t>
            </w:r>
          </w:p>
        </w:tc>
      </w:tr>
      <w:tr w:rsidR="00566702" w:rsidRPr="00ED2589" w14:paraId="297745C8" w14:textId="77777777" w:rsidTr="007065B8">
        <w:trPr>
          <w:trHeight w:val="340"/>
        </w:trPr>
        <w:tc>
          <w:tcPr>
            <w:tcW w:w="2200" w:type="dxa"/>
            <w:tcBorders>
              <w:top w:val="nil"/>
              <w:left w:val="single" w:sz="8" w:space="0" w:color="auto"/>
              <w:bottom w:val="single" w:sz="8" w:space="0" w:color="auto"/>
              <w:right w:val="single" w:sz="8" w:space="0" w:color="auto"/>
            </w:tcBorders>
            <w:shd w:val="clear" w:color="auto" w:fill="auto"/>
            <w:noWrap/>
            <w:vAlign w:val="bottom"/>
            <w:hideMark/>
          </w:tcPr>
          <w:p w14:paraId="42CB5C7B" w14:textId="77777777" w:rsidR="00566702" w:rsidRPr="00ED2589" w:rsidRDefault="00566702" w:rsidP="00566702">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Eskom</w:t>
            </w:r>
          </w:p>
        </w:tc>
        <w:tc>
          <w:tcPr>
            <w:tcW w:w="2120" w:type="dxa"/>
            <w:tcBorders>
              <w:top w:val="nil"/>
              <w:left w:val="nil"/>
              <w:bottom w:val="single" w:sz="8" w:space="0" w:color="auto"/>
              <w:right w:val="single" w:sz="8" w:space="0" w:color="auto"/>
            </w:tcBorders>
            <w:shd w:val="clear" w:color="auto" w:fill="auto"/>
            <w:noWrap/>
            <w:vAlign w:val="bottom"/>
            <w:hideMark/>
          </w:tcPr>
          <w:p w14:paraId="0EA7B4C0" w14:textId="321F72A6" w:rsidR="00566702" w:rsidRPr="00566702" w:rsidRDefault="00566702" w:rsidP="00566702">
            <w:pPr>
              <w:spacing w:after="0"/>
              <w:jc w:val="right"/>
              <w:rPr>
                <w:rFonts w:cs="Calibri"/>
                <w:b/>
                <w:bCs/>
                <w:i/>
                <w:iCs/>
                <w:color w:val="000000"/>
                <w:sz w:val="16"/>
                <w:szCs w:val="16"/>
              </w:rPr>
            </w:pPr>
            <w:r>
              <w:rPr>
                <w:rFonts w:cs="Calibri"/>
                <w:b/>
                <w:bCs/>
                <w:i/>
                <w:iCs/>
                <w:color w:val="000000"/>
                <w:sz w:val="16"/>
                <w:szCs w:val="16"/>
              </w:rPr>
              <w:t xml:space="preserve">                4,000,000.00 </w:t>
            </w:r>
          </w:p>
        </w:tc>
        <w:tc>
          <w:tcPr>
            <w:tcW w:w="1440" w:type="dxa"/>
            <w:tcBorders>
              <w:top w:val="nil"/>
              <w:left w:val="nil"/>
              <w:bottom w:val="single" w:sz="8" w:space="0" w:color="auto"/>
              <w:right w:val="single" w:sz="8" w:space="0" w:color="auto"/>
            </w:tcBorders>
            <w:shd w:val="clear" w:color="auto" w:fill="auto"/>
            <w:noWrap/>
            <w:vAlign w:val="bottom"/>
            <w:hideMark/>
          </w:tcPr>
          <w:p w14:paraId="52CDE9F6" w14:textId="2E6911B4"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5,500,000.00 </w:t>
            </w:r>
          </w:p>
        </w:tc>
        <w:tc>
          <w:tcPr>
            <w:tcW w:w="1240" w:type="dxa"/>
            <w:tcBorders>
              <w:top w:val="nil"/>
              <w:left w:val="nil"/>
              <w:bottom w:val="single" w:sz="8" w:space="0" w:color="auto"/>
              <w:right w:val="single" w:sz="8" w:space="0" w:color="auto"/>
            </w:tcBorders>
            <w:shd w:val="clear" w:color="auto" w:fill="auto"/>
            <w:noWrap/>
            <w:vAlign w:val="bottom"/>
            <w:hideMark/>
          </w:tcPr>
          <w:p w14:paraId="409575C2" w14:textId="1346A4F8"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5,500,000.00 </w:t>
            </w:r>
          </w:p>
        </w:tc>
        <w:tc>
          <w:tcPr>
            <w:tcW w:w="1300" w:type="dxa"/>
            <w:tcBorders>
              <w:top w:val="nil"/>
              <w:left w:val="nil"/>
              <w:bottom w:val="single" w:sz="8" w:space="0" w:color="auto"/>
              <w:right w:val="single" w:sz="8" w:space="0" w:color="auto"/>
            </w:tcBorders>
            <w:shd w:val="clear" w:color="auto" w:fill="auto"/>
            <w:noWrap/>
            <w:vAlign w:val="bottom"/>
            <w:hideMark/>
          </w:tcPr>
          <w:p w14:paraId="40D362D3" w14:textId="0BC35B3F"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4,000,000.00 </w:t>
            </w:r>
          </w:p>
        </w:tc>
        <w:tc>
          <w:tcPr>
            <w:tcW w:w="2320" w:type="dxa"/>
            <w:tcBorders>
              <w:top w:val="nil"/>
              <w:left w:val="nil"/>
              <w:bottom w:val="single" w:sz="8" w:space="0" w:color="auto"/>
              <w:right w:val="single" w:sz="8" w:space="0" w:color="auto"/>
            </w:tcBorders>
            <w:shd w:val="clear" w:color="auto" w:fill="auto"/>
            <w:noWrap/>
            <w:vAlign w:val="bottom"/>
            <w:hideMark/>
          </w:tcPr>
          <w:p w14:paraId="08832035" w14:textId="154EDCA2" w:rsidR="00566702" w:rsidRPr="009F2A3C" w:rsidRDefault="00566702" w:rsidP="00566702">
            <w:pPr>
              <w:spacing w:after="0"/>
              <w:jc w:val="right"/>
              <w:rPr>
                <w:rFonts w:cs="Calibri"/>
                <w:b/>
                <w:bCs/>
                <w:i/>
                <w:iCs/>
                <w:color w:val="000000"/>
                <w:sz w:val="16"/>
                <w:szCs w:val="16"/>
              </w:rPr>
            </w:pPr>
            <w:r>
              <w:rPr>
                <w:rFonts w:cs="Calibri"/>
                <w:b/>
                <w:bCs/>
                <w:i/>
                <w:iCs/>
                <w:color w:val="000000"/>
                <w:sz w:val="16"/>
                <w:szCs w:val="16"/>
              </w:rPr>
              <w:t xml:space="preserve">              19,000,000.00 </w:t>
            </w:r>
          </w:p>
        </w:tc>
      </w:tr>
      <w:tr w:rsidR="00566702" w:rsidRPr="00ED2589" w14:paraId="6890648F" w14:textId="77777777" w:rsidTr="007065B8">
        <w:trPr>
          <w:trHeight w:val="340"/>
        </w:trPr>
        <w:tc>
          <w:tcPr>
            <w:tcW w:w="2200" w:type="dxa"/>
            <w:tcBorders>
              <w:top w:val="nil"/>
              <w:left w:val="single" w:sz="8" w:space="0" w:color="auto"/>
              <w:bottom w:val="single" w:sz="8" w:space="0" w:color="auto"/>
              <w:right w:val="single" w:sz="8" w:space="0" w:color="auto"/>
            </w:tcBorders>
            <w:shd w:val="clear" w:color="auto" w:fill="auto"/>
            <w:noWrap/>
            <w:vAlign w:val="bottom"/>
            <w:hideMark/>
          </w:tcPr>
          <w:p w14:paraId="5FBCC9CB" w14:textId="77777777" w:rsidR="00566702" w:rsidRPr="00ED2589" w:rsidRDefault="00566702" w:rsidP="00566702">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UNDP</w:t>
            </w:r>
          </w:p>
        </w:tc>
        <w:tc>
          <w:tcPr>
            <w:tcW w:w="2120" w:type="dxa"/>
            <w:tcBorders>
              <w:top w:val="nil"/>
              <w:left w:val="nil"/>
              <w:bottom w:val="single" w:sz="8" w:space="0" w:color="auto"/>
              <w:right w:val="single" w:sz="8" w:space="0" w:color="auto"/>
            </w:tcBorders>
            <w:shd w:val="clear" w:color="auto" w:fill="auto"/>
            <w:noWrap/>
            <w:vAlign w:val="bottom"/>
            <w:hideMark/>
          </w:tcPr>
          <w:p w14:paraId="68965D2A" w14:textId="104504CA" w:rsidR="00566702" w:rsidRPr="00566702" w:rsidRDefault="00566702" w:rsidP="00566702">
            <w:pPr>
              <w:spacing w:after="0"/>
              <w:jc w:val="right"/>
              <w:rPr>
                <w:rFonts w:cs="Calibri"/>
                <w:b/>
                <w:bCs/>
                <w:i/>
                <w:iCs/>
                <w:color w:val="000000"/>
                <w:sz w:val="16"/>
                <w:szCs w:val="16"/>
              </w:rPr>
            </w:pPr>
            <w:r>
              <w:rPr>
                <w:rFonts w:cs="Calibri"/>
                <w:b/>
                <w:bCs/>
                <w:i/>
                <w:iCs/>
                <w:color w:val="000000"/>
                <w:sz w:val="16"/>
                <w:szCs w:val="16"/>
              </w:rPr>
              <w:t xml:space="preserve">                   150,000.00 </w:t>
            </w:r>
          </w:p>
        </w:tc>
        <w:tc>
          <w:tcPr>
            <w:tcW w:w="1440" w:type="dxa"/>
            <w:tcBorders>
              <w:top w:val="nil"/>
              <w:left w:val="nil"/>
              <w:bottom w:val="single" w:sz="8" w:space="0" w:color="auto"/>
              <w:right w:val="single" w:sz="8" w:space="0" w:color="auto"/>
            </w:tcBorders>
            <w:shd w:val="clear" w:color="auto" w:fill="auto"/>
            <w:noWrap/>
            <w:vAlign w:val="bottom"/>
            <w:hideMark/>
          </w:tcPr>
          <w:p w14:paraId="6B810E17" w14:textId="107908B3"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150,000.00 </w:t>
            </w:r>
          </w:p>
        </w:tc>
        <w:tc>
          <w:tcPr>
            <w:tcW w:w="1240" w:type="dxa"/>
            <w:tcBorders>
              <w:top w:val="nil"/>
              <w:left w:val="nil"/>
              <w:bottom w:val="single" w:sz="8" w:space="0" w:color="auto"/>
              <w:right w:val="single" w:sz="8" w:space="0" w:color="auto"/>
            </w:tcBorders>
            <w:shd w:val="clear" w:color="auto" w:fill="auto"/>
            <w:noWrap/>
            <w:vAlign w:val="bottom"/>
            <w:hideMark/>
          </w:tcPr>
          <w:p w14:paraId="51066F88" w14:textId="1B90B708"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150,000.00 </w:t>
            </w:r>
          </w:p>
        </w:tc>
        <w:tc>
          <w:tcPr>
            <w:tcW w:w="1300" w:type="dxa"/>
            <w:tcBorders>
              <w:top w:val="nil"/>
              <w:left w:val="nil"/>
              <w:bottom w:val="single" w:sz="8" w:space="0" w:color="auto"/>
              <w:right w:val="single" w:sz="8" w:space="0" w:color="auto"/>
            </w:tcBorders>
            <w:shd w:val="clear" w:color="auto" w:fill="auto"/>
            <w:noWrap/>
            <w:vAlign w:val="bottom"/>
            <w:hideMark/>
          </w:tcPr>
          <w:p w14:paraId="7EF192E3" w14:textId="08D506ED"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150,000.00 </w:t>
            </w:r>
          </w:p>
        </w:tc>
        <w:tc>
          <w:tcPr>
            <w:tcW w:w="2320" w:type="dxa"/>
            <w:tcBorders>
              <w:top w:val="nil"/>
              <w:left w:val="nil"/>
              <w:bottom w:val="single" w:sz="8" w:space="0" w:color="auto"/>
              <w:right w:val="single" w:sz="8" w:space="0" w:color="auto"/>
            </w:tcBorders>
            <w:shd w:val="clear" w:color="auto" w:fill="auto"/>
            <w:noWrap/>
            <w:vAlign w:val="bottom"/>
            <w:hideMark/>
          </w:tcPr>
          <w:p w14:paraId="149D108B" w14:textId="5291C94C" w:rsidR="00566702" w:rsidRPr="009F2A3C" w:rsidRDefault="00566702" w:rsidP="00566702">
            <w:pPr>
              <w:spacing w:after="0"/>
              <w:jc w:val="right"/>
              <w:rPr>
                <w:rFonts w:cs="Calibri"/>
                <w:b/>
                <w:bCs/>
                <w:i/>
                <w:iCs/>
                <w:color w:val="000000"/>
                <w:sz w:val="16"/>
                <w:szCs w:val="16"/>
              </w:rPr>
            </w:pPr>
            <w:r>
              <w:rPr>
                <w:rFonts w:cs="Calibri"/>
                <w:b/>
                <w:bCs/>
                <w:i/>
                <w:iCs/>
                <w:color w:val="000000"/>
                <w:sz w:val="16"/>
                <w:szCs w:val="16"/>
              </w:rPr>
              <w:t xml:space="preserve">                   600,000.00 </w:t>
            </w:r>
          </w:p>
        </w:tc>
      </w:tr>
      <w:tr w:rsidR="00566702" w:rsidRPr="00ED2589" w14:paraId="06FD20CF" w14:textId="77777777" w:rsidTr="007065B8">
        <w:trPr>
          <w:trHeight w:val="340"/>
        </w:trPr>
        <w:tc>
          <w:tcPr>
            <w:tcW w:w="2200" w:type="dxa"/>
            <w:tcBorders>
              <w:top w:val="nil"/>
              <w:left w:val="single" w:sz="8" w:space="0" w:color="auto"/>
              <w:bottom w:val="single" w:sz="8" w:space="0" w:color="auto"/>
              <w:right w:val="single" w:sz="8" w:space="0" w:color="auto"/>
            </w:tcBorders>
            <w:shd w:val="clear" w:color="auto" w:fill="auto"/>
            <w:noWrap/>
            <w:vAlign w:val="bottom"/>
            <w:hideMark/>
          </w:tcPr>
          <w:p w14:paraId="066EA768" w14:textId="77777777" w:rsidR="00566702" w:rsidRPr="00ED2589" w:rsidRDefault="00566702" w:rsidP="00566702">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DBSA</w:t>
            </w:r>
          </w:p>
        </w:tc>
        <w:tc>
          <w:tcPr>
            <w:tcW w:w="2120" w:type="dxa"/>
            <w:tcBorders>
              <w:top w:val="nil"/>
              <w:left w:val="nil"/>
              <w:bottom w:val="single" w:sz="8" w:space="0" w:color="auto"/>
              <w:right w:val="single" w:sz="8" w:space="0" w:color="auto"/>
            </w:tcBorders>
            <w:shd w:val="clear" w:color="auto" w:fill="auto"/>
            <w:noWrap/>
            <w:vAlign w:val="bottom"/>
            <w:hideMark/>
          </w:tcPr>
          <w:p w14:paraId="5E18F202" w14:textId="7ACFF0AF" w:rsidR="00566702" w:rsidRPr="00566702" w:rsidRDefault="00566702" w:rsidP="00566702">
            <w:pPr>
              <w:spacing w:after="0"/>
              <w:jc w:val="right"/>
              <w:rPr>
                <w:rFonts w:cs="Calibri"/>
                <w:b/>
                <w:bCs/>
                <w:i/>
                <w:iCs/>
                <w:color w:val="000000"/>
                <w:sz w:val="16"/>
                <w:szCs w:val="16"/>
              </w:rPr>
            </w:pPr>
            <w:r>
              <w:rPr>
                <w:rFonts w:cs="Calibri"/>
                <w:b/>
                <w:bCs/>
                <w:i/>
                <w:iCs/>
                <w:color w:val="000000"/>
                <w:sz w:val="16"/>
                <w:szCs w:val="16"/>
              </w:rPr>
              <w:t xml:space="preserve">                4,275,000.00 </w:t>
            </w:r>
          </w:p>
        </w:tc>
        <w:tc>
          <w:tcPr>
            <w:tcW w:w="1440" w:type="dxa"/>
            <w:tcBorders>
              <w:top w:val="nil"/>
              <w:left w:val="nil"/>
              <w:bottom w:val="single" w:sz="8" w:space="0" w:color="auto"/>
              <w:right w:val="single" w:sz="8" w:space="0" w:color="auto"/>
            </w:tcBorders>
            <w:shd w:val="clear" w:color="auto" w:fill="auto"/>
            <w:noWrap/>
            <w:vAlign w:val="bottom"/>
            <w:hideMark/>
          </w:tcPr>
          <w:p w14:paraId="7E091D86" w14:textId="4CCC839C"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4,275,000.00 </w:t>
            </w:r>
          </w:p>
        </w:tc>
        <w:tc>
          <w:tcPr>
            <w:tcW w:w="1240" w:type="dxa"/>
            <w:tcBorders>
              <w:top w:val="nil"/>
              <w:left w:val="nil"/>
              <w:bottom w:val="single" w:sz="8" w:space="0" w:color="auto"/>
              <w:right w:val="single" w:sz="8" w:space="0" w:color="auto"/>
            </w:tcBorders>
            <w:shd w:val="clear" w:color="auto" w:fill="auto"/>
            <w:noWrap/>
            <w:vAlign w:val="bottom"/>
            <w:hideMark/>
          </w:tcPr>
          <w:p w14:paraId="3EBEA5FA" w14:textId="5C3856E4"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4,275,000.00 </w:t>
            </w:r>
          </w:p>
        </w:tc>
        <w:tc>
          <w:tcPr>
            <w:tcW w:w="1300" w:type="dxa"/>
            <w:tcBorders>
              <w:top w:val="nil"/>
              <w:left w:val="nil"/>
              <w:bottom w:val="single" w:sz="8" w:space="0" w:color="auto"/>
              <w:right w:val="single" w:sz="8" w:space="0" w:color="auto"/>
            </w:tcBorders>
            <w:shd w:val="clear" w:color="auto" w:fill="auto"/>
            <w:noWrap/>
            <w:vAlign w:val="bottom"/>
            <w:hideMark/>
          </w:tcPr>
          <w:p w14:paraId="32F22AE2" w14:textId="2412D7AD"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4,275,000.00 </w:t>
            </w:r>
          </w:p>
        </w:tc>
        <w:tc>
          <w:tcPr>
            <w:tcW w:w="2320" w:type="dxa"/>
            <w:tcBorders>
              <w:top w:val="nil"/>
              <w:left w:val="nil"/>
              <w:bottom w:val="single" w:sz="8" w:space="0" w:color="auto"/>
              <w:right w:val="single" w:sz="8" w:space="0" w:color="auto"/>
            </w:tcBorders>
            <w:shd w:val="clear" w:color="auto" w:fill="auto"/>
            <w:noWrap/>
            <w:vAlign w:val="bottom"/>
            <w:hideMark/>
          </w:tcPr>
          <w:p w14:paraId="0F63E962" w14:textId="5C6C4286" w:rsidR="00566702" w:rsidRPr="009F2A3C" w:rsidRDefault="00566702" w:rsidP="00566702">
            <w:pPr>
              <w:spacing w:after="0"/>
              <w:jc w:val="right"/>
              <w:rPr>
                <w:rFonts w:cs="Calibri"/>
                <w:b/>
                <w:bCs/>
                <w:i/>
                <w:iCs/>
                <w:color w:val="000000"/>
                <w:sz w:val="16"/>
                <w:szCs w:val="16"/>
              </w:rPr>
            </w:pPr>
            <w:r>
              <w:rPr>
                <w:rFonts w:cs="Calibri"/>
                <w:b/>
                <w:bCs/>
                <w:i/>
                <w:iCs/>
                <w:color w:val="000000"/>
                <w:sz w:val="16"/>
                <w:szCs w:val="16"/>
              </w:rPr>
              <w:t xml:space="preserve">              17,100,000.00 </w:t>
            </w:r>
          </w:p>
        </w:tc>
      </w:tr>
      <w:tr w:rsidR="00566702" w:rsidRPr="00ED2589" w14:paraId="048CD2D8" w14:textId="77777777" w:rsidTr="007065B8">
        <w:trPr>
          <w:trHeight w:val="340"/>
        </w:trPr>
        <w:tc>
          <w:tcPr>
            <w:tcW w:w="2200" w:type="dxa"/>
            <w:tcBorders>
              <w:top w:val="nil"/>
              <w:left w:val="single" w:sz="8" w:space="0" w:color="auto"/>
              <w:bottom w:val="single" w:sz="8" w:space="0" w:color="auto"/>
              <w:right w:val="single" w:sz="8" w:space="0" w:color="auto"/>
            </w:tcBorders>
            <w:shd w:val="clear" w:color="auto" w:fill="auto"/>
            <w:noWrap/>
            <w:vAlign w:val="bottom"/>
            <w:hideMark/>
          </w:tcPr>
          <w:p w14:paraId="37E04E43" w14:textId="77777777" w:rsidR="00566702" w:rsidRPr="00ED2589" w:rsidRDefault="00566702" w:rsidP="00566702">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t>UNEP</w:t>
            </w:r>
          </w:p>
        </w:tc>
        <w:tc>
          <w:tcPr>
            <w:tcW w:w="2120" w:type="dxa"/>
            <w:tcBorders>
              <w:top w:val="nil"/>
              <w:left w:val="nil"/>
              <w:bottom w:val="single" w:sz="8" w:space="0" w:color="auto"/>
              <w:right w:val="single" w:sz="8" w:space="0" w:color="auto"/>
            </w:tcBorders>
            <w:shd w:val="clear" w:color="auto" w:fill="auto"/>
            <w:noWrap/>
            <w:vAlign w:val="bottom"/>
            <w:hideMark/>
          </w:tcPr>
          <w:p w14:paraId="3327287F" w14:textId="1832FBD1" w:rsidR="00566702" w:rsidRPr="00566702" w:rsidRDefault="00566702" w:rsidP="00566702">
            <w:pPr>
              <w:spacing w:after="0"/>
              <w:jc w:val="right"/>
              <w:rPr>
                <w:rFonts w:cs="Calibri"/>
                <w:b/>
                <w:bCs/>
                <w:i/>
                <w:iCs/>
                <w:color w:val="000000"/>
                <w:sz w:val="16"/>
                <w:szCs w:val="16"/>
              </w:rPr>
            </w:pPr>
            <w:r>
              <w:rPr>
                <w:rFonts w:cs="Calibri"/>
                <w:b/>
                <w:bCs/>
                <w:i/>
                <w:iCs/>
                <w:color w:val="000000"/>
                <w:sz w:val="16"/>
                <w:szCs w:val="16"/>
              </w:rPr>
              <w:t xml:space="preserve">                       7,000.00 </w:t>
            </w:r>
          </w:p>
        </w:tc>
        <w:tc>
          <w:tcPr>
            <w:tcW w:w="1440" w:type="dxa"/>
            <w:tcBorders>
              <w:top w:val="nil"/>
              <w:left w:val="nil"/>
              <w:bottom w:val="single" w:sz="8" w:space="0" w:color="auto"/>
              <w:right w:val="single" w:sz="8" w:space="0" w:color="auto"/>
            </w:tcBorders>
            <w:shd w:val="clear" w:color="auto" w:fill="auto"/>
            <w:noWrap/>
            <w:vAlign w:val="bottom"/>
            <w:hideMark/>
          </w:tcPr>
          <w:p w14:paraId="004966E8" w14:textId="6E3EE1C8"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9,000.00 </w:t>
            </w:r>
          </w:p>
        </w:tc>
        <w:tc>
          <w:tcPr>
            <w:tcW w:w="1240" w:type="dxa"/>
            <w:tcBorders>
              <w:top w:val="nil"/>
              <w:left w:val="nil"/>
              <w:bottom w:val="single" w:sz="8" w:space="0" w:color="auto"/>
              <w:right w:val="single" w:sz="8" w:space="0" w:color="auto"/>
            </w:tcBorders>
            <w:shd w:val="clear" w:color="auto" w:fill="auto"/>
            <w:noWrap/>
            <w:vAlign w:val="bottom"/>
            <w:hideMark/>
          </w:tcPr>
          <w:p w14:paraId="1AFD92CC" w14:textId="332720EA"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7,000.00 </w:t>
            </w:r>
          </w:p>
        </w:tc>
        <w:tc>
          <w:tcPr>
            <w:tcW w:w="1300" w:type="dxa"/>
            <w:tcBorders>
              <w:top w:val="nil"/>
              <w:left w:val="nil"/>
              <w:bottom w:val="single" w:sz="8" w:space="0" w:color="auto"/>
              <w:right w:val="single" w:sz="8" w:space="0" w:color="auto"/>
            </w:tcBorders>
            <w:shd w:val="clear" w:color="auto" w:fill="auto"/>
            <w:noWrap/>
            <w:vAlign w:val="bottom"/>
            <w:hideMark/>
          </w:tcPr>
          <w:p w14:paraId="0CF55EA7" w14:textId="02A40FC9"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7,000.00 </w:t>
            </w:r>
          </w:p>
        </w:tc>
        <w:tc>
          <w:tcPr>
            <w:tcW w:w="2320" w:type="dxa"/>
            <w:tcBorders>
              <w:top w:val="nil"/>
              <w:left w:val="nil"/>
              <w:bottom w:val="single" w:sz="8" w:space="0" w:color="auto"/>
              <w:right w:val="single" w:sz="8" w:space="0" w:color="auto"/>
            </w:tcBorders>
            <w:shd w:val="clear" w:color="auto" w:fill="auto"/>
            <w:noWrap/>
            <w:vAlign w:val="bottom"/>
            <w:hideMark/>
          </w:tcPr>
          <w:p w14:paraId="3C3CD38E" w14:textId="399FD516" w:rsidR="00566702" w:rsidRPr="009F2A3C" w:rsidRDefault="00566702" w:rsidP="00566702">
            <w:pPr>
              <w:spacing w:after="0"/>
              <w:jc w:val="right"/>
              <w:rPr>
                <w:rFonts w:cs="Calibri"/>
                <w:b/>
                <w:bCs/>
                <w:i/>
                <w:iCs/>
                <w:color w:val="000000"/>
                <w:sz w:val="16"/>
                <w:szCs w:val="16"/>
              </w:rPr>
            </w:pPr>
            <w:r>
              <w:rPr>
                <w:rFonts w:cs="Calibri"/>
                <w:b/>
                <w:bCs/>
                <w:i/>
                <w:iCs/>
                <w:color w:val="000000"/>
                <w:sz w:val="16"/>
                <w:szCs w:val="16"/>
              </w:rPr>
              <w:t xml:space="preserve">                     30,000.00 </w:t>
            </w:r>
          </w:p>
        </w:tc>
      </w:tr>
      <w:tr w:rsidR="00566702" w:rsidRPr="00ED2589" w14:paraId="1BCB9DF5" w14:textId="77777777" w:rsidTr="007065B8">
        <w:trPr>
          <w:trHeight w:val="340"/>
        </w:trPr>
        <w:tc>
          <w:tcPr>
            <w:tcW w:w="2200" w:type="dxa"/>
            <w:tcBorders>
              <w:top w:val="nil"/>
              <w:left w:val="single" w:sz="8" w:space="0" w:color="auto"/>
              <w:bottom w:val="single" w:sz="8" w:space="0" w:color="auto"/>
              <w:right w:val="single" w:sz="8" w:space="0" w:color="auto"/>
            </w:tcBorders>
            <w:shd w:val="clear" w:color="auto" w:fill="auto"/>
            <w:noWrap/>
            <w:vAlign w:val="bottom"/>
            <w:hideMark/>
          </w:tcPr>
          <w:p w14:paraId="29815D4B" w14:textId="77777777" w:rsidR="00566702" w:rsidRPr="00ED2589" w:rsidRDefault="00566702" w:rsidP="00566702">
            <w:pPr>
              <w:spacing w:after="0"/>
              <w:jc w:val="left"/>
              <w:rPr>
                <w:rFonts w:eastAsia="Times New Roman" w:cs="Calibri"/>
                <w:color w:val="000000"/>
                <w:sz w:val="16"/>
                <w:szCs w:val="16"/>
                <w:lang w:val="en-ZA" w:eastAsia="en-ZA"/>
              </w:rPr>
            </w:pPr>
            <w:r w:rsidRPr="00ED2589">
              <w:rPr>
                <w:rFonts w:eastAsia="Times New Roman" w:cs="Calibri"/>
                <w:color w:val="000000"/>
                <w:sz w:val="16"/>
                <w:szCs w:val="16"/>
                <w:lang w:val="en-ZA" w:eastAsia="en-ZA"/>
              </w:rPr>
              <w:lastRenderedPageBreak/>
              <w:t>GELC</w:t>
            </w:r>
          </w:p>
        </w:tc>
        <w:tc>
          <w:tcPr>
            <w:tcW w:w="2120" w:type="dxa"/>
            <w:tcBorders>
              <w:top w:val="nil"/>
              <w:left w:val="nil"/>
              <w:bottom w:val="single" w:sz="8" w:space="0" w:color="auto"/>
              <w:right w:val="single" w:sz="8" w:space="0" w:color="auto"/>
            </w:tcBorders>
            <w:shd w:val="clear" w:color="auto" w:fill="auto"/>
            <w:noWrap/>
            <w:vAlign w:val="bottom"/>
            <w:hideMark/>
          </w:tcPr>
          <w:p w14:paraId="62E4E242" w14:textId="7CA6C94F" w:rsidR="00566702" w:rsidRPr="00566702" w:rsidRDefault="00566702" w:rsidP="00566702">
            <w:pPr>
              <w:spacing w:after="0"/>
              <w:jc w:val="right"/>
              <w:rPr>
                <w:rFonts w:cs="Calibri"/>
                <w:b/>
                <w:bCs/>
                <w:i/>
                <w:iCs/>
                <w:color w:val="000000"/>
                <w:sz w:val="16"/>
                <w:szCs w:val="16"/>
              </w:rPr>
            </w:pPr>
            <w:r>
              <w:rPr>
                <w:rFonts w:cs="Calibri"/>
                <w:b/>
                <w:bCs/>
                <w:i/>
                <w:iCs/>
                <w:color w:val="000000"/>
                <w:sz w:val="16"/>
                <w:szCs w:val="16"/>
              </w:rPr>
              <w:t xml:space="preserve">                     50,000.00 </w:t>
            </w:r>
          </w:p>
        </w:tc>
        <w:tc>
          <w:tcPr>
            <w:tcW w:w="1440" w:type="dxa"/>
            <w:tcBorders>
              <w:top w:val="nil"/>
              <w:left w:val="nil"/>
              <w:bottom w:val="single" w:sz="8" w:space="0" w:color="auto"/>
              <w:right w:val="single" w:sz="8" w:space="0" w:color="auto"/>
            </w:tcBorders>
            <w:shd w:val="clear" w:color="auto" w:fill="auto"/>
            <w:noWrap/>
            <w:vAlign w:val="bottom"/>
            <w:hideMark/>
          </w:tcPr>
          <w:p w14:paraId="01C8D9EB" w14:textId="1C09F664"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50,000.00 </w:t>
            </w:r>
          </w:p>
        </w:tc>
        <w:tc>
          <w:tcPr>
            <w:tcW w:w="1240" w:type="dxa"/>
            <w:tcBorders>
              <w:top w:val="nil"/>
              <w:left w:val="nil"/>
              <w:bottom w:val="single" w:sz="8" w:space="0" w:color="auto"/>
              <w:right w:val="single" w:sz="8" w:space="0" w:color="auto"/>
            </w:tcBorders>
            <w:shd w:val="clear" w:color="auto" w:fill="auto"/>
            <w:noWrap/>
            <w:vAlign w:val="bottom"/>
            <w:hideMark/>
          </w:tcPr>
          <w:p w14:paraId="115CBAFB" w14:textId="7A5675FA"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50,000.00 </w:t>
            </w:r>
          </w:p>
        </w:tc>
        <w:tc>
          <w:tcPr>
            <w:tcW w:w="1300" w:type="dxa"/>
            <w:tcBorders>
              <w:top w:val="nil"/>
              <w:left w:val="nil"/>
              <w:bottom w:val="single" w:sz="8" w:space="0" w:color="auto"/>
              <w:right w:val="single" w:sz="8" w:space="0" w:color="auto"/>
            </w:tcBorders>
            <w:shd w:val="clear" w:color="auto" w:fill="auto"/>
            <w:noWrap/>
            <w:vAlign w:val="bottom"/>
            <w:hideMark/>
          </w:tcPr>
          <w:p w14:paraId="2D7DE1EA" w14:textId="61F8EF1B"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w:t>
            </w:r>
          </w:p>
        </w:tc>
        <w:tc>
          <w:tcPr>
            <w:tcW w:w="2320" w:type="dxa"/>
            <w:tcBorders>
              <w:top w:val="nil"/>
              <w:left w:val="nil"/>
              <w:bottom w:val="single" w:sz="8" w:space="0" w:color="auto"/>
              <w:right w:val="single" w:sz="8" w:space="0" w:color="auto"/>
            </w:tcBorders>
            <w:shd w:val="clear" w:color="auto" w:fill="auto"/>
            <w:noWrap/>
            <w:vAlign w:val="bottom"/>
            <w:hideMark/>
          </w:tcPr>
          <w:p w14:paraId="5150975D" w14:textId="792A7E98" w:rsidR="00566702" w:rsidRPr="00ED2589" w:rsidRDefault="00566702" w:rsidP="00566702">
            <w:pPr>
              <w:spacing w:after="0"/>
              <w:jc w:val="right"/>
              <w:rPr>
                <w:rFonts w:eastAsia="Times New Roman" w:cs="Calibri"/>
                <w:color w:val="000000"/>
                <w:sz w:val="16"/>
                <w:szCs w:val="16"/>
                <w:lang w:val="en-ZA" w:eastAsia="en-ZA"/>
              </w:rPr>
            </w:pPr>
            <w:r>
              <w:rPr>
                <w:rFonts w:cs="Calibri"/>
                <w:b/>
                <w:bCs/>
                <w:i/>
                <w:iCs/>
                <w:color w:val="000000"/>
                <w:sz w:val="16"/>
                <w:szCs w:val="16"/>
              </w:rPr>
              <w:t xml:space="preserve">                   150,000.00 </w:t>
            </w:r>
          </w:p>
        </w:tc>
      </w:tr>
      <w:tr w:rsidR="00566702" w:rsidRPr="00ED2589" w14:paraId="50FEF060" w14:textId="77777777" w:rsidTr="007065B8">
        <w:trPr>
          <w:trHeight w:val="340"/>
        </w:trPr>
        <w:tc>
          <w:tcPr>
            <w:tcW w:w="2200" w:type="dxa"/>
            <w:tcBorders>
              <w:top w:val="nil"/>
              <w:left w:val="single" w:sz="8" w:space="0" w:color="auto"/>
              <w:bottom w:val="single" w:sz="8" w:space="0" w:color="auto"/>
              <w:right w:val="single" w:sz="8" w:space="0" w:color="auto"/>
            </w:tcBorders>
            <w:shd w:val="clear" w:color="auto" w:fill="auto"/>
            <w:noWrap/>
            <w:vAlign w:val="bottom"/>
            <w:hideMark/>
          </w:tcPr>
          <w:p w14:paraId="6D778B4E" w14:textId="77777777" w:rsidR="00566702" w:rsidRPr="00ED2589" w:rsidRDefault="00566702" w:rsidP="00566702">
            <w:pPr>
              <w:spacing w:after="0"/>
              <w:jc w:val="left"/>
              <w:rPr>
                <w:rFonts w:eastAsia="Times New Roman" w:cs="Calibri"/>
                <w:b/>
                <w:bCs/>
                <w:color w:val="000000"/>
                <w:sz w:val="16"/>
                <w:szCs w:val="16"/>
                <w:lang w:val="en-ZA" w:eastAsia="en-ZA"/>
              </w:rPr>
            </w:pPr>
            <w:r w:rsidRPr="00ED2589">
              <w:rPr>
                <w:rFonts w:eastAsia="Times New Roman" w:cs="Calibri"/>
                <w:b/>
                <w:bCs/>
                <w:color w:val="000000"/>
                <w:sz w:val="16"/>
                <w:szCs w:val="16"/>
                <w:lang w:val="en-ZA" w:eastAsia="en-ZA"/>
              </w:rPr>
              <w:t>Total</w:t>
            </w:r>
          </w:p>
        </w:tc>
        <w:tc>
          <w:tcPr>
            <w:tcW w:w="2120" w:type="dxa"/>
            <w:tcBorders>
              <w:top w:val="nil"/>
              <w:left w:val="nil"/>
              <w:bottom w:val="single" w:sz="8" w:space="0" w:color="auto"/>
              <w:right w:val="single" w:sz="8" w:space="0" w:color="auto"/>
            </w:tcBorders>
            <w:shd w:val="clear" w:color="auto" w:fill="auto"/>
            <w:noWrap/>
            <w:vAlign w:val="bottom"/>
            <w:hideMark/>
          </w:tcPr>
          <w:p w14:paraId="1E281E3B" w14:textId="475D18C3" w:rsidR="00566702" w:rsidRPr="00566702" w:rsidRDefault="00566702" w:rsidP="00566702">
            <w:pPr>
              <w:spacing w:after="0"/>
              <w:jc w:val="right"/>
              <w:rPr>
                <w:rFonts w:cs="Calibri"/>
                <w:b/>
                <w:bCs/>
                <w:i/>
                <w:iCs/>
                <w:color w:val="000000"/>
                <w:sz w:val="16"/>
                <w:szCs w:val="16"/>
              </w:rPr>
            </w:pPr>
            <w:r>
              <w:rPr>
                <w:rFonts w:cs="Calibri"/>
                <w:b/>
                <w:bCs/>
                <w:i/>
                <w:iCs/>
                <w:color w:val="000000"/>
                <w:sz w:val="16"/>
                <w:szCs w:val="16"/>
              </w:rPr>
              <w:t xml:space="preserve">              21,391,299.00 </w:t>
            </w:r>
          </w:p>
        </w:tc>
        <w:tc>
          <w:tcPr>
            <w:tcW w:w="1440" w:type="dxa"/>
            <w:tcBorders>
              <w:top w:val="nil"/>
              <w:left w:val="nil"/>
              <w:bottom w:val="single" w:sz="8" w:space="0" w:color="auto"/>
              <w:right w:val="single" w:sz="8" w:space="0" w:color="auto"/>
            </w:tcBorders>
            <w:shd w:val="clear" w:color="auto" w:fill="auto"/>
            <w:noWrap/>
            <w:vAlign w:val="bottom"/>
            <w:hideMark/>
          </w:tcPr>
          <w:p w14:paraId="041C90AF" w14:textId="616A1836" w:rsidR="00566702" w:rsidRPr="00ED2589" w:rsidRDefault="00566702" w:rsidP="00566702">
            <w:pPr>
              <w:spacing w:after="0"/>
              <w:jc w:val="right"/>
              <w:rPr>
                <w:rFonts w:eastAsia="Times New Roman" w:cs="Calibri"/>
                <w:b/>
                <w:bCs/>
                <w:color w:val="000000"/>
                <w:sz w:val="16"/>
                <w:szCs w:val="16"/>
                <w:lang w:val="en-ZA" w:eastAsia="en-ZA"/>
              </w:rPr>
            </w:pPr>
            <w:r>
              <w:rPr>
                <w:rFonts w:cs="Calibri"/>
                <w:b/>
                <w:bCs/>
                <w:i/>
                <w:iCs/>
                <w:color w:val="000000"/>
                <w:sz w:val="16"/>
                <w:szCs w:val="16"/>
              </w:rPr>
              <w:t xml:space="preserve">              23,395,299.00 </w:t>
            </w:r>
          </w:p>
        </w:tc>
        <w:tc>
          <w:tcPr>
            <w:tcW w:w="1240" w:type="dxa"/>
            <w:tcBorders>
              <w:top w:val="nil"/>
              <w:left w:val="nil"/>
              <w:bottom w:val="single" w:sz="8" w:space="0" w:color="auto"/>
              <w:right w:val="single" w:sz="8" w:space="0" w:color="auto"/>
            </w:tcBorders>
            <w:shd w:val="clear" w:color="auto" w:fill="auto"/>
            <w:noWrap/>
            <w:vAlign w:val="bottom"/>
            <w:hideMark/>
          </w:tcPr>
          <w:p w14:paraId="56E7357B" w14:textId="47B825D4" w:rsidR="00566702" w:rsidRPr="00ED2589" w:rsidRDefault="00566702" w:rsidP="00566702">
            <w:pPr>
              <w:spacing w:after="0"/>
              <w:jc w:val="right"/>
              <w:rPr>
                <w:rFonts w:eastAsia="Times New Roman" w:cs="Calibri"/>
                <w:b/>
                <w:bCs/>
                <w:color w:val="000000"/>
                <w:sz w:val="16"/>
                <w:szCs w:val="16"/>
                <w:lang w:val="en-ZA" w:eastAsia="en-ZA"/>
              </w:rPr>
            </w:pPr>
            <w:r>
              <w:rPr>
                <w:rFonts w:cs="Calibri"/>
                <w:b/>
                <w:bCs/>
                <w:i/>
                <w:iCs/>
                <w:color w:val="000000"/>
                <w:sz w:val="16"/>
                <w:szCs w:val="16"/>
              </w:rPr>
              <w:t xml:space="preserve">              23,578,299.00 </w:t>
            </w:r>
          </w:p>
        </w:tc>
        <w:tc>
          <w:tcPr>
            <w:tcW w:w="1300" w:type="dxa"/>
            <w:tcBorders>
              <w:top w:val="nil"/>
              <w:left w:val="nil"/>
              <w:bottom w:val="single" w:sz="8" w:space="0" w:color="auto"/>
              <w:right w:val="single" w:sz="8" w:space="0" w:color="auto"/>
            </w:tcBorders>
            <w:shd w:val="clear" w:color="auto" w:fill="auto"/>
            <w:noWrap/>
            <w:vAlign w:val="bottom"/>
            <w:hideMark/>
          </w:tcPr>
          <w:p w14:paraId="7EFB9A74" w14:textId="775B5AA0" w:rsidR="00566702" w:rsidRPr="00ED2589" w:rsidRDefault="00566702" w:rsidP="00566702">
            <w:pPr>
              <w:spacing w:after="0"/>
              <w:jc w:val="right"/>
              <w:rPr>
                <w:rFonts w:eastAsia="Times New Roman" w:cs="Calibri"/>
                <w:b/>
                <w:bCs/>
                <w:color w:val="000000"/>
                <w:sz w:val="16"/>
                <w:szCs w:val="16"/>
                <w:lang w:val="en-ZA" w:eastAsia="en-ZA"/>
              </w:rPr>
            </w:pPr>
            <w:r>
              <w:rPr>
                <w:rFonts w:cs="Calibri"/>
                <w:b/>
                <w:bCs/>
                <w:i/>
                <w:iCs/>
                <w:color w:val="000000"/>
                <w:sz w:val="16"/>
                <w:szCs w:val="16"/>
              </w:rPr>
              <w:t xml:space="preserve">              21,165,103.00 </w:t>
            </w:r>
          </w:p>
        </w:tc>
        <w:tc>
          <w:tcPr>
            <w:tcW w:w="2320" w:type="dxa"/>
            <w:tcBorders>
              <w:top w:val="nil"/>
              <w:left w:val="nil"/>
              <w:bottom w:val="single" w:sz="8" w:space="0" w:color="auto"/>
              <w:right w:val="single" w:sz="8" w:space="0" w:color="auto"/>
            </w:tcBorders>
            <w:shd w:val="clear" w:color="auto" w:fill="auto"/>
            <w:noWrap/>
            <w:vAlign w:val="bottom"/>
            <w:hideMark/>
          </w:tcPr>
          <w:p w14:paraId="15614E20" w14:textId="40BEFC0F" w:rsidR="00566702" w:rsidRPr="00ED2589" w:rsidRDefault="00566702" w:rsidP="00566702">
            <w:pPr>
              <w:spacing w:after="0"/>
              <w:jc w:val="right"/>
              <w:rPr>
                <w:rFonts w:eastAsia="Times New Roman" w:cs="Calibri"/>
                <w:b/>
                <w:bCs/>
                <w:color w:val="000000"/>
                <w:sz w:val="16"/>
                <w:szCs w:val="16"/>
                <w:lang w:val="en-ZA" w:eastAsia="en-ZA"/>
              </w:rPr>
            </w:pPr>
            <w:r>
              <w:rPr>
                <w:rFonts w:cs="Calibri"/>
                <w:b/>
                <w:bCs/>
                <w:i/>
                <w:iCs/>
                <w:color w:val="000000"/>
                <w:sz w:val="16"/>
                <w:szCs w:val="16"/>
              </w:rPr>
              <w:t xml:space="preserve">              89,530,000.00 </w:t>
            </w:r>
          </w:p>
        </w:tc>
      </w:tr>
      <w:bookmarkEnd w:id="164"/>
      <w:bookmarkEnd w:id="165"/>
    </w:tbl>
    <w:p w14:paraId="781218AD" w14:textId="77777777" w:rsidR="00A94FFC" w:rsidRPr="00ED2589" w:rsidRDefault="00A94FFC" w:rsidP="00E223D9">
      <w:pPr>
        <w:jc w:val="left"/>
        <w:rPr>
          <w:szCs w:val="20"/>
          <w:lang w:val="en-GB"/>
        </w:rPr>
        <w:sectPr w:rsidR="00A94FFC" w:rsidRPr="00ED2589" w:rsidSect="002C5681">
          <w:pgSz w:w="15840" w:h="12240" w:orient="landscape" w:code="1"/>
          <w:pgMar w:top="1134" w:right="814" w:bottom="1134" w:left="1440" w:header="720" w:footer="432" w:gutter="0"/>
          <w:cols w:space="708"/>
          <w:docGrid w:linePitch="360"/>
        </w:sectPr>
      </w:pPr>
    </w:p>
    <w:p w14:paraId="69499CA8" w14:textId="77777777" w:rsidR="00117DF7" w:rsidRPr="00ED2589" w:rsidRDefault="00117DF7" w:rsidP="00ED076C">
      <w:pPr>
        <w:pStyle w:val="Heading1"/>
        <w:pBdr>
          <w:top w:val="none" w:sz="0" w:space="0" w:color="auto"/>
        </w:pBdr>
        <w:tabs>
          <w:tab w:val="left" w:pos="851"/>
        </w:tabs>
      </w:pPr>
      <w:bookmarkStart w:id="166" w:name="_Toc110853469"/>
      <w:bookmarkStart w:id="167" w:name="_Toc497848315"/>
      <w:r w:rsidRPr="00ED2589">
        <w:lastRenderedPageBreak/>
        <w:t>Legal Context</w:t>
      </w:r>
      <w:bookmarkEnd w:id="166"/>
    </w:p>
    <w:p w14:paraId="480BC3F4" w14:textId="60EAA381" w:rsidR="00117DF7" w:rsidRPr="00ED2589" w:rsidRDefault="00117DF7" w:rsidP="00ED076C">
      <w:pPr>
        <w:rPr>
          <w:lang w:val="en-GB"/>
        </w:rPr>
      </w:pPr>
    </w:p>
    <w:p w14:paraId="248F68A0" w14:textId="2CAD9705" w:rsidR="00722A76" w:rsidRPr="00ED2589" w:rsidRDefault="00722A76" w:rsidP="00ED076C">
      <w:pPr>
        <w:rPr>
          <w:lang w:val="en-GB"/>
        </w:rPr>
      </w:pPr>
    </w:p>
    <w:p w14:paraId="586B1006" w14:textId="77777777" w:rsidR="00722A76" w:rsidRPr="00ED2589" w:rsidRDefault="00722A76" w:rsidP="00ED076C">
      <w:pPr>
        <w:pStyle w:val="BodyText"/>
        <w:pBdr>
          <w:bottom w:val="none" w:sz="0" w:space="0" w:color="auto"/>
        </w:pBdr>
        <w:spacing w:before="59"/>
        <w:ind w:left="232" w:right="236"/>
        <w:rPr>
          <w:rFonts w:asciiTheme="minorHAnsi" w:hAnsiTheme="minorHAnsi" w:cstheme="minorHAnsi"/>
          <w:i w:val="0"/>
          <w:iCs w:val="0"/>
        </w:rPr>
      </w:pPr>
      <w:r w:rsidRPr="00ED2589">
        <w:rPr>
          <w:rFonts w:asciiTheme="minorHAnsi" w:hAnsiTheme="minorHAnsi" w:cstheme="minorHAnsi"/>
          <w:i w:val="0"/>
          <w:iCs w:val="0"/>
        </w:rPr>
        <w:t>This project document shall be the instrument referred to as such in Article 1 of the Standard Basic Assistance Agreement between the Government of South Africa and UNDP. All references in the SBAA to “Executing Agency” shall be deemed to refer to “Implementing Partner.”</w:t>
      </w:r>
    </w:p>
    <w:p w14:paraId="1E52920B" w14:textId="77777777" w:rsidR="00722A76" w:rsidRPr="00ED2589" w:rsidRDefault="00722A76" w:rsidP="00ED076C">
      <w:pPr>
        <w:pStyle w:val="BodyText"/>
        <w:pBdr>
          <w:bottom w:val="none" w:sz="0" w:space="0" w:color="auto"/>
        </w:pBdr>
        <w:spacing w:before="10"/>
        <w:rPr>
          <w:rFonts w:asciiTheme="minorHAnsi" w:hAnsiTheme="minorHAnsi" w:cstheme="minorHAnsi"/>
          <w:i w:val="0"/>
          <w:iCs w:val="0"/>
          <w:sz w:val="29"/>
        </w:rPr>
      </w:pPr>
    </w:p>
    <w:p w14:paraId="60B97DFF" w14:textId="54908906" w:rsidR="00722A76" w:rsidRPr="00ED2589" w:rsidRDefault="00722A76" w:rsidP="00ED076C">
      <w:pPr>
        <w:pStyle w:val="BodyText"/>
        <w:pBdr>
          <w:bottom w:val="none" w:sz="0" w:space="0" w:color="auto"/>
        </w:pBdr>
        <w:ind w:left="232" w:right="229"/>
        <w:rPr>
          <w:rFonts w:asciiTheme="minorHAnsi" w:hAnsiTheme="minorHAnsi" w:cstheme="minorHAnsi"/>
          <w:i w:val="0"/>
          <w:iCs w:val="0"/>
        </w:rPr>
      </w:pPr>
      <w:r w:rsidRPr="00ED2589">
        <w:rPr>
          <w:rFonts w:asciiTheme="minorHAnsi" w:hAnsiTheme="minorHAnsi" w:cstheme="minorHAnsi"/>
          <w:i w:val="0"/>
          <w:iCs w:val="0"/>
        </w:rPr>
        <w:t xml:space="preserve">This project will be implemented by the Department of Mineral Resources and Energy (“Implementing Partner”) in accordance with its financial regulations, rules, </w:t>
      </w:r>
      <w:proofErr w:type="gramStart"/>
      <w:r w:rsidRPr="00ED2589">
        <w:rPr>
          <w:rFonts w:asciiTheme="minorHAnsi" w:hAnsiTheme="minorHAnsi" w:cstheme="minorHAnsi"/>
          <w:i w:val="0"/>
          <w:iCs w:val="0"/>
        </w:rPr>
        <w:t>practices</w:t>
      </w:r>
      <w:proofErr w:type="gramEnd"/>
      <w:r w:rsidRPr="00ED2589">
        <w:rPr>
          <w:rFonts w:asciiTheme="minorHAnsi" w:hAnsiTheme="minorHAnsi" w:cstheme="minorHAnsi"/>
          <w:i w:val="0"/>
          <w:iCs w:val="0"/>
        </w:rPr>
        <w:t xml:space="preserve"> and procedures only to the extent that they do not contravene the principles of the Financial Regulations and Rules of UNDP. Where the financial governance of an Implementing Partner DMREs not provide the required guidance to ensure best value for money, fairness, integrity, transparency, and effective international competition, the financial governance of UNDP shall apply.</w:t>
      </w:r>
    </w:p>
    <w:p w14:paraId="47E589E4" w14:textId="4BE7BA15" w:rsidR="00435C40" w:rsidRPr="00ED2589" w:rsidRDefault="00435C40" w:rsidP="00ED076C">
      <w:pPr>
        <w:pStyle w:val="BodyText"/>
        <w:pBdr>
          <w:bottom w:val="none" w:sz="0" w:space="0" w:color="auto"/>
        </w:pBdr>
        <w:ind w:left="232" w:right="229"/>
        <w:rPr>
          <w:rFonts w:asciiTheme="minorHAnsi" w:hAnsiTheme="minorHAnsi" w:cstheme="minorHAnsi"/>
          <w:i w:val="0"/>
          <w:iCs w:val="0"/>
        </w:rPr>
      </w:pPr>
    </w:p>
    <w:p w14:paraId="431419E1" w14:textId="77777777" w:rsidR="00435C40" w:rsidRPr="00ED2589" w:rsidRDefault="00435C40" w:rsidP="00435C40">
      <w:pPr>
        <w:spacing w:after="0"/>
        <w:ind w:left="232"/>
        <w:jc w:val="left"/>
        <w:rPr>
          <w:lang w:val="en-GB"/>
        </w:rPr>
      </w:pPr>
      <w:r w:rsidRPr="00ED2589">
        <w:rPr>
          <w:lang w:val="en-GB"/>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13DA91B2" w14:textId="77777777" w:rsidR="00435C40" w:rsidRPr="00ED2589" w:rsidRDefault="00435C40" w:rsidP="00ED076C">
      <w:pPr>
        <w:pStyle w:val="BodyText"/>
        <w:pBdr>
          <w:bottom w:val="none" w:sz="0" w:space="0" w:color="auto"/>
        </w:pBdr>
        <w:ind w:left="232" w:right="229"/>
        <w:rPr>
          <w:rFonts w:asciiTheme="minorHAnsi" w:hAnsiTheme="minorHAnsi" w:cstheme="minorHAnsi"/>
          <w:i w:val="0"/>
          <w:iCs w:val="0"/>
          <w:lang w:val="en-GB"/>
        </w:rPr>
      </w:pPr>
    </w:p>
    <w:p w14:paraId="1A876CF1" w14:textId="77777777" w:rsidR="00722A76" w:rsidRPr="00ED2589" w:rsidRDefault="00722A76" w:rsidP="00ED076C"/>
    <w:p w14:paraId="76A2D33C" w14:textId="77777777" w:rsidR="00117DF7" w:rsidRPr="00ED2589" w:rsidRDefault="00117DF7" w:rsidP="00ED076C">
      <w:pPr>
        <w:jc w:val="left"/>
        <w:rPr>
          <w:lang w:val="en-GB"/>
        </w:rPr>
      </w:pPr>
    </w:p>
    <w:p w14:paraId="5F8EAD2A" w14:textId="7E7464E5" w:rsidR="00117DF7" w:rsidRPr="00ED2589" w:rsidRDefault="00DB6330" w:rsidP="00DB6330">
      <w:pPr>
        <w:pStyle w:val="Heading1"/>
        <w:numPr>
          <w:ilvl w:val="0"/>
          <w:numId w:val="0"/>
        </w:numPr>
        <w:pBdr>
          <w:top w:val="none" w:sz="0" w:space="0" w:color="auto"/>
        </w:pBdr>
        <w:tabs>
          <w:tab w:val="left" w:pos="567"/>
          <w:tab w:val="left" w:pos="1560"/>
        </w:tabs>
        <w:spacing w:before="0"/>
        <w:ind w:left="720" w:hanging="360"/>
        <w:rPr>
          <w:rFonts w:ascii="Arial" w:hAnsi="Arial"/>
        </w:rPr>
      </w:pPr>
      <w:bookmarkStart w:id="168" w:name="_Toc110853470"/>
      <w:r w:rsidRPr="00ED2589">
        <w:rPr>
          <w:rFonts w:ascii="Arial" w:hAnsi="Arial"/>
        </w:rPr>
        <w:t xml:space="preserve">12. </w:t>
      </w:r>
      <w:r w:rsidR="00117DF7" w:rsidRPr="00ED2589">
        <w:rPr>
          <w:rFonts w:ascii="Arial" w:hAnsi="Arial"/>
        </w:rPr>
        <w:t>Risk Management</w:t>
      </w:r>
      <w:bookmarkEnd w:id="168"/>
    </w:p>
    <w:p w14:paraId="0824B6B8" w14:textId="77777777" w:rsidR="00F11730" w:rsidRPr="00ED2589" w:rsidRDefault="00F11730" w:rsidP="00ED076C">
      <w:pPr>
        <w:pStyle w:val="ListParagraph"/>
        <w:rPr>
          <w:rFonts w:cs="Arial"/>
          <w:szCs w:val="20"/>
          <w:lang w:val="en-GB"/>
        </w:rPr>
      </w:pPr>
    </w:p>
    <w:p w14:paraId="580113D7" w14:textId="45D0C2C8" w:rsidR="00431F66" w:rsidRPr="00ED2589" w:rsidRDefault="00431F66" w:rsidP="00431F66">
      <w:pPr>
        <w:pStyle w:val="ListParagraph"/>
        <w:ind w:left="0"/>
        <w:rPr>
          <w:rFonts w:ascii="Calibri" w:hAnsi="Calibri" w:cs="Arial"/>
          <w:sz w:val="20"/>
          <w:szCs w:val="20"/>
          <w:lang w:val="en-GB"/>
        </w:rPr>
      </w:pPr>
      <w:r w:rsidRPr="00ED2589">
        <w:rPr>
          <w:rFonts w:ascii="Calibri" w:hAnsi="Calibri" w:cs="Arial"/>
          <w:sz w:val="20"/>
          <w:szCs w:val="20"/>
          <w:lang w:val="en-GB"/>
        </w:rPr>
        <w:t>Consistent with the Article III of the SBAA, the responsibility for the safety and security of the Implementing Partner and its personnel and property, and of UNDP’s property in the Implementing Partner’s custody, rests with the Implementing Partner.  To this end, the Implementing Partner shall:</w:t>
      </w:r>
    </w:p>
    <w:p w14:paraId="74CD4659" w14:textId="77777777" w:rsidR="00712257" w:rsidRPr="00ED2589" w:rsidRDefault="00712257" w:rsidP="00431F66">
      <w:pPr>
        <w:pStyle w:val="ListParagraph"/>
        <w:ind w:left="0"/>
        <w:rPr>
          <w:rFonts w:ascii="Calibri" w:hAnsi="Calibri" w:cs="Arial"/>
          <w:sz w:val="20"/>
          <w:szCs w:val="20"/>
          <w:lang w:val="en-GB"/>
        </w:rPr>
      </w:pPr>
    </w:p>
    <w:p w14:paraId="3C6309F4" w14:textId="77777777" w:rsidR="00431F66" w:rsidRPr="00ED2589" w:rsidRDefault="00431F66" w:rsidP="00431F66">
      <w:pPr>
        <w:numPr>
          <w:ilvl w:val="0"/>
          <w:numId w:val="7"/>
        </w:numPr>
        <w:jc w:val="left"/>
        <w:rPr>
          <w:rFonts w:cs="Arial"/>
          <w:szCs w:val="20"/>
          <w:lang w:val="en-GB"/>
        </w:rPr>
      </w:pPr>
      <w:r w:rsidRPr="00ED2589">
        <w:rPr>
          <w:rFonts w:cs="Arial"/>
          <w:szCs w:val="20"/>
          <w:lang w:val="en-GB"/>
        </w:rPr>
        <w:t xml:space="preserve">put in place an appropriate security plan and maintain the security plan, taking into account the security situation in the country where the project is being </w:t>
      </w:r>
      <w:proofErr w:type="gramStart"/>
      <w:r w:rsidRPr="00ED2589">
        <w:rPr>
          <w:rFonts w:cs="Arial"/>
          <w:szCs w:val="20"/>
          <w:lang w:val="en-GB"/>
        </w:rPr>
        <w:t>carried;</w:t>
      </w:r>
      <w:proofErr w:type="gramEnd"/>
    </w:p>
    <w:p w14:paraId="3E81B03B" w14:textId="1489D902" w:rsidR="00431F66" w:rsidRPr="00ED2589" w:rsidRDefault="00431F66" w:rsidP="00431F66">
      <w:pPr>
        <w:numPr>
          <w:ilvl w:val="0"/>
          <w:numId w:val="7"/>
        </w:numPr>
        <w:jc w:val="left"/>
        <w:rPr>
          <w:rFonts w:cs="Arial"/>
          <w:szCs w:val="20"/>
          <w:lang w:val="en-GB"/>
        </w:rPr>
      </w:pPr>
      <w:r w:rsidRPr="00ED2589">
        <w:rPr>
          <w:rFonts w:cs="Arial"/>
          <w:szCs w:val="20"/>
          <w:lang w:val="en-GB"/>
        </w:rPr>
        <w:t xml:space="preserve">assume all risks and liabilities related to the Implementing Partner’s </w:t>
      </w:r>
      <w:r w:rsidRPr="00ED2589">
        <w:rPr>
          <w:rFonts w:cs="Arial"/>
          <w:noProof/>
          <w:szCs w:val="20"/>
          <w:lang w:val="en-GB"/>
        </w:rPr>
        <w:t>security,</w:t>
      </w:r>
      <w:r w:rsidRPr="00ED2589">
        <w:rPr>
          <w:rFonts w:cs="Arial"/>
          <w:szCs w:val="20"/>
          <w:lang w:val="en-GB"/>
        </w:rPr>
        <w:t xml:space="preserve"> and the full implementation of the security plan.</w:t>
      </w:r>
    </w:p>
    <w:p w14:paraId="0756D9A0" w14:textId="77777777" w:rsidR="00712257" w:rsidRPr="00ED2589" w:rsidRDefault="00712257" w:rsidP="00712257">
      <w:pPr>
        <w:ind w:left="720"/>
        <w:jc w:val="left"/>
        <w:rPr>
          <w:rFonts w:cs="Arial"/>
          <w:szCs w:val="20"/>
          <w:lang w:val="en-GB"/>
        </w:rPr>
      </w:pPr>
    </w:p>
    <w:p w14:paraId="10529211" w14:textId="77777777" w:rsidR="00431F66" w:rsidRPr="00ED2589" w:rsidRDefault="00431F66" w:rsidP="00712257">
      <w:pPr>
        <w:ind w:left="360"/>
        <w:rPr>
          <w:rFonts w:cs="Arial"/>
          <w:szCs w:val="20"/>
          <w:lang w:val="en-GB"/>
        </w:rPr>
      </w:pPr>
      <w:r w:rsidRPr="00ED2589">
        <w:rPr>
          <w:rFonts w:cs="Arial"/>
          <w:szCs w:val="20"/>
          <w:lang w:val="en-GB"/>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ABA465B" w14:textId="77777777" w:rsidR="00431F66" w:rsidRPr="00ED2589" w:rsidRDefault="00431F66" w:rsidP="00431F66">
      <w:pPr>
        <w:ind w:left="360"/>
        <w:rPr>
          <w:rFonts w:cs="Arial"/>
          <w:szCs w:val="20"/>
          <w:lang w:val="en-GB"/>
        </w:rPr>
      </w:pPr>
    </w:p>
    <w:p w14:paraId="6729E307" w14:textId="77777777" w:rsidR="00431F66" w:rsidRPr="00ED2589" w:rsidRDefault="00431F66" w:rsidP="00712257">
      <w:pPr>
        <w:ind w:left="360"/>
        <w:rPr>
          <w:rFonts w:cs="Arial"/>
          <w:szCs w:val="20"/>
          <w:lang w:val="en-GB"/>
        </w:rPr>
      </w:pPr>
      <w:r w:rsidRPr="00ED2589">
        <w:rPr>
          <w:rFonts w:cs="Arial"/>
          <w:szCs w:val="20"/>
          <w:lang w:val="en-GB"/>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http://www.un.org/sc/committees/1267/aq_sanctions_list.shtml. </w:t>
      </w:r>
    </w:p>
    <w:p w14:paraId="4CF778CE" w14:textId="77777777" w:rsidR="00431F66" w:rsidRPr="00ED2589" w:rsidRDefault="00431F66" w:rsidP="00431F66">
      <w:pPr>
        <w:ind w:left="360"/>
        <w:rPr>
          <w:rFonts w:cs="Arial"/>
          <w:szCs w:val="20"/>
          <w:lang w:val="en-GB"/>
        </w:rPr>
      </w:pPr>
    </w:p>
    <w:p w14:paraId="4CE25AF1" w14:textId="77777777" w:rsidR="00431F66" w:rsidRPr="00ED2589" w:rsidRDefault="00431F66" w:rsidP="00712257">
      <w:pPr>
        <w:ind w:left="360"/>
        <w:rPr>
          <w:rFonts w:cs="Arial"/>
          <w:szCs w:val="20"/>
          <w:lang w:val="en-GB"/>
        </w:rPr>
      </w:pPr>
      <w:r w:rsidRPr="00ED2589">
        <w:rPr>
          <w:rFonts w:cs="Arial"/>
          <w:szCs w:val="20"/>
          <w:lang w:val="en-GB"/>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22C79CCE" w14:textId="2F428EC0" w:rsidR="00431F66" w:rsidRPr="00ED2589" w:rsidRDefault="00431F66" w:rsidP="00431F66">
      <w:pPr>
        <w:ind w:left="360" w:firstLine="360"/>
        <w:rPr>
          <w:rFonts w:cs="Arial"/>
          <w:szCs w:val="20"/>
          <w:lang w:val="en-GB"/>
        </w:rPr>
      </w:pPr>
      <w:r w:rsidRPr="00ED2589">
        <w:rPr>
          <w:rFonts w:cs="Arial"/>
          <w:szCs w:val="20"/>
          <w:lang w:val="en-GB"/>
        </w:rPr>
        <w:lastRenderedPageBreak/>
        <w:t>(a)</w:t>
      </w:r>
      <w:r w:rsidR="00F03040">
        <w:rPr>
          <w:rFonts w:cs="Arial"/>
          <w:szCs w:val="20"/>
          <w:lang w:val="en-GB"/>
        </w:rPr>
        <w:t xml:space="preserve"> </w:t>
      </w:r>
      <w:r w:rsidRPr="00ED2589">
        <w:rPr>
          <w:rFonts w:cs="Arial"/>
          <w:szCs w:val="20"/>
          <w:lang w:val="en-GB"/>
        </w:rPr>
        <w:t xml:space="preserve">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5ED748BA" w14:textId="77777777" w:rsidR="00431F66" w:rsidRPr="00ED2589" w:rsidRDefault="00431F66" w:rsidP="00431F66">
      <w:pPr>
        <w:ind w:left="360" w:firstLine="360"/>
        <w:rPr>
          <w:rFonts w:cs="Arial"/>
          <w:szCs w:val="20"/>
          <w:lang w:val="en-GB"/>
        </w:rPr>
      </w:pPr>
      <w:r w:rsidRPr="00ED2589">
        <w:rPr>
          <w:rFonts w:cs="Arial"/>
          <w:szCs w:val="20"/>
          <w:lang w:val="en-GB"/>
        </w:rPr>
        <w:t xml:space="preserve">(b) Moreover, and without limitation to the application of other regulations, rules, </w:t>
      </w:r>
      <w:proofErr w:type="gramStart"/>
      <w:r w:rsidRPr="00ED2589">
        <w:rPr>
          <w:rFonts w:cs="Arial"/>
          <w:szCs w:val="20"/>
          <w:lang w:val="en-GB"/>
        </w:rPr>
        <w:t>policies</w:t>
      </w:r>
      <w:proofErr w:type="gramEnd"/>
      <w:r w:rsidRPr="00ED2589">
        <w:rPr>
          <w:rFonts w:cs="Arial"/>
          <w:szCs w:val="20"/>
          <w:lang w:val="en-GB"/>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w:t>
      </w:r>
      <w:proofErr w:type="gramStart"/>
      <w:r w:rsidRPr="00ED2589">
        <w:rPr>
          <w:rFonts w:cs="Arial"/>
          <w:szCs w:val="20"/>
          <w:lang w:val="en-GB"/>
        </w:rPr>
        <w:t>employment</w:t>
      </w:r>
      <w:proofErr w:type="gramEnd"/>
      <w:r w:rsidRPr="00ED2589">
        <w:rPr>
          <w:rFonts w:cs="Arial"/>
          <w:szCs w:val="20"/>
          <w:lang w:val="en-GB"/>
        </w:rPr>
        <w:t xml:space="preserve"> or creates an intimidating, hostile or offensive work environment.</w:t>
      </w:r>
    </w:p>
    <w:p w14:paraId="1CD0CB8D" w14:textId="77777777" w:rsidR="00971847" w:rsidRPr="00ED2589" w:rsidRDefault="00971847" w:rsidP="00712257">
      <w:pPr>
        <w:ind w:left="360"/>
        <w:rPr>
          <w:rFonts w:cs="Arial"/>
          <w:szCs w:val="20"/>
          <w:lang w:val="en-GB"/>
        </w:rPr>
      </w:pPr>
    </w:p>
    <w:p w14:paraId="040DE2C3" w14:textId="36A2C617" w:rsidR="00431F66" w:rsidRPr="00ED2589" w:rsidRDefault="00431F66" w:rsidP="00712257">
      <w:pPr>
        <w:ind w:left="360"/>
        <w:rPr>
          <w:rFonts w:cs="Arial"/>
          <w:szCs w:val="20"/>
          <w:lang w:val="en-GB"/>
        </w:rPr>
      </w:pPr>
      <w:r w:rsidRPr="00ED2589">
        <w:rPr>
          <w:rFonts w:cs="Arial"/>
          <w:szCs w:val="20"/>
          <w:lang w:val="en-GB"/>
        </w:rPr>
        <w:t>In the performance of the activities under this Project Document, the Implementing Partner shall (with respect to its own activities</w:t>
      </w:r>
      <w:r w:rsidR="006B7FBB" w:rsidRPr="00ED2589">
        <w:rPr>
          <w:rFonts w:cs="Arial"/>
          <w:szCs w:val="20"/>
          <w:lang w:val="en-GB"/>
        </w:rPr>
        <w:t>) and</w:t>
      </w:r>
      <w:r w:rsidRPr="00ED2589">
        <w:rPr>
          <w:rFonts w:cs="Arial"/>
          <w:szCs w:val="20"/>
          <w:lang w:val="en-GB"/>
        </w:rPr>
        <w:t xml:space="preserve"> shall require from its sub-parties referred to in paragraph 4 (with respect to their activities) that they, have minimum standards and procedures in place, or a plan to develop and/or improve such standards and procedures </w:t>
      </w:r>
      <w:proofErr w:type="gramStart"/>
      <w:r w:rsidRPr="00ED2589">
        <w:rPr>
          <w:rFonts w:cs="Arial"/>
          <w:szCs w:val="20"/>
          <w:lang w:val="en-GB"/>
        </w:rPr>
        <w:t>in order to</w:t>
      </w:r>
      <w:proofErr w:type="gramEnd"/>
      <w:r w:rsidRPr="00ED2589">
        <w:rPr>
          <w:rFonts w:cs="Arial"/>
          <w:szCs w:val="20"/>
          <w:lang w:val="en-GB"/>
        </w:rPr>
        <w:t xml:space="preserve"> be able to take effective preventive and investigative action. These should </w:t>
      </w:r>
      <w:proofErr w:type="gramStart"/>
      <w:r w:rsidRPr="00ED2589">
        <w:rPr>
          <w:rFonts w:cs="Arial"/>
          <w:szCs w:val="20"/>
          <w:lang w:val="en-GB"/>
        </w:rPr>
        <w:t>include:</w:t>
      </w:r>
      <w:proofErr w:type="gramEnd"/>
      <w:r w:rsidRPr="00ED2589">
        <w:rPr>
          <w:rFonts w:cs="Arial"/>
          <w:szCs w:val="20"/>
          <w:lang w:val="en-GB"/>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23C1087E" w14:textId="77777777" w:rsidR="00431F66" w:rsidRPr="00ED2589" w:rsidRDefault="00431F66" w:rsidP="007F4B87">
      <w:pPr>
        <w:numPr>
          <w:ilvl w:val="0"/>
          <w:numId w:val="64"/>
        </w:numPr>
        <w:rPr>
          <w:rFonts w:cs="Arial"/>
          <w:szCs w:val="20"/>
          <w:lang w:val="en-GB"/>
        </w:rPr>
      </w:pPr>
      <w:r w:rsidRPr="00ED2589">
        <w:rPr>
          <w:rFonts w:cs="Arial"/>
          <w:szCs w:val="20"/>
          <w:lang w:val="en-GB"/>
        </w:rPr>
        <w:t xml:space="preserve">Prevent its employees, agents or any other persons engaged to perform any services under this Project Document, from engaging in SH or </w:t>
      </w:r>
      <w:proofErr w:type="gramStart"/>
      <w:r w:rsidRPr="00ED2589">
        <w:rPr>
          <w:rFonts w:cs="Arial"/>
          <w:szCs w:val="20"/>
          <w:lang w:val="en-GB"/>
        </w:rPr>
        <w:t>SEA;</w:t>
      </w:r>
      <w:proofErr w:type="gramEnd"/>
    </w:p>
    <w:p w14:paraId="3F6F7F59" w14:textId="77777777" w:rsidR="00431F66" w:rsidRPr="00ED2589" w:rsidRDefault="00431F66" w:rsidP="007F4B87">
      <w:pPr>
        <w:numPr>
          <w:ilvl w:val="0"/>
          <w:numId w:val="64"/>
        </w:numPr>
        <w:rPr>
          <w:rFonts w:cs="Arial"/>
          <w:szCs w:val="20"/>
          <w:lang w:val="en-GB"/>
        </w:rPr>
      </w:pPr>
      <w:r w:rsidRPr="00ED2589">
        <w:rPr>
          <w:rFonts w:cs="Arial"/>
          <w:szCs w:val="20"/>
          <w:lang w:val="en-GB"/>
        </w:rPr>
        <w:t xml:space="preserve">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w:t>
      </w:r>
      <w:proofErr w:type="gramStart"/>
      <w:r w:rsidRPr="00ED2589">
        <w:rPr>
          <w:rFonts w:cs="Arial"/>
          <w:szCs w:val="20"/>
          <w:lang w:val="en-GB"/>
        </w:rPr>
        <w:t>UNDP;</w:t>
      </w:r>
      <w:proofErr w:type="gramEnd"/>
    </w:p>
    <w:p w14:paraId="33754E4D" w14:textId="77777777" w:rsidR="00431F66" w:rsidRPr="00ED2589" w:rsidRDefault="00431F66" w:rsidP="007F4B87">
      <w:pPr>
        <w:numPr>
          <w:ilvl w:val="0"/>
          <w:numId w:val="64"/>
        </w:numPr>
        <w:rPr>
          <w:rFonts w:cs="Arial"/>
          <w:szCs w:val="20"/>
          <w:lang w:val="en-GB"/>
        </w:rPr>
      </w:pPr>
      <w:r w:rsidRPr="00ED2589">
        <w:rPr>
          <w:rFonts w:cs="Arial"/>
          <w:szCs w:val="20"/>
          <w:lang w:val="en-GB"/>
        </w:rPr>
        <w:t xml:space="preserve">Report and monitor allegations of SH and SEA of which the Implementing Partner and its sub-parties referred to in paragraph 4 have been informed or have otherwise become aware, and status </w:t>
      </w:r>
      <w:proofErr w:type="gramStart"/>
      <w:r w:rsidRPr="00ED2589">
        <w:rPr>
          <w:rFonts w:cs="Arial"/>
          <w:szCs w:val="20"/>
          <w:lang w:val="en-GB"/>
        </w:rPr>
        <w:t>thereof;</w:t>
      </w:r>
      <w:proofErr w:type="gramEnd"/>
      <w:r w:rsidRPr="00ED2589">
        <w:rPr>
          <w:rFonts w:cs="Arial"/>
          <w:szCs w:val="20"/>
          <w:lang w:val="en-GB"/>
        </w:rPr>
        <w:t xml:space="preserve"> </w:t>
      </w:r>
    </w:p>
    <w:p w14:paraId="3649B910" w14:textId="77777777" w:rsidR="00431F66" w:rsidRPr="00ED2589" w:rsidRDefault="00431F66" w:rsidP="007F4B87">
      <w:pPr>
        <w:numPr>
          <w:ilvl w:val="0"/>
          <w:numId w:val="64"/>
        </w:numPr>
        <w:rPr>
          <w:rFonts w:cs="Arial"/>
          <w:szCs w:val="20"/>
          <w:lang w:val="en-GB"/>
        </w:rPr>
      </w:pPr>
      <w:r w:rsidRPr="00ED2589">
        <w:rPr>
          <w:rFonts w:cs="Arial"/>
          <w:szCs w:val="20"/>
          <w:lang w:val="en-GB"/>
        </w:rPr>
        <w:t>Refer victims/survivors of SH and SEA to safe and confidential victim assistance; and</w:t>
      </w:r>
    </w:p>
    <w:p w14:paraId="454D7387" w14:textId="6B827495" w:rsidR="00431F66" w:rsidRPr="00ED2589" w:rsidRDefault="00431F66" w:rsidP="007F4B87">
      <w:pPr>
        <w:numPr>
          <w:ilvl w:val="0"/>
          <w:numId w:val="64"/>
        </w:numPr>
        <w:rPr>
          <w:rFonts w:cs="Arial"/>
          <w:szCs w:val="20"/>
          <w:lang w:val="en-GB"/>
        </w:rPr>
      </w:pPr>
      <w:r w:rsidRPr="00ED2589">
        <w:rPr>
          <w:rFonts w:cs="Arial"/>
          <w:szCs w:val="20"/>
          <w:lang w:val="en-GB"/>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ED2589">
        <w:rPr>
          <w:rFonts w:cs="Arial"/>
          <w:szCs w:val="20"/>
          <w:lang w:val="en-GB"/>
        </w:rPr>
        <w:t>i</w:t>
      </w:r>
      <w:proofErr w:type="spellEnd"/>
      <w:r w:rsidRPr="00ED2589">
        <w:rPr>
          <w:rFonts w:cs="Arial"/>
          <w:szCs w:val="20"/>
          <w:lang w:val="en-GB"/>
        </w:rPr>
        <w:t xml:space="preserve">) </w:t>
      </w:r>
      <w:r w:rsidR="008223C9">
        <w:rPr>
          <w:rFonts w:cs="Arial"/>
          <w:szCs w:val="20"/>
          <w:lang w:val="en-GB"/>
        </w:rPr>
        <w:t>DMRE</w:t>
      </w:r>
      <w:r w:rsidRPr="00ED2589">
        <w:rPr>
          <w:rFonts w:cs="Arial"/>
          <w:szCs w:val="20"/>
          <w:lang w:val="en-GB"/>
        </w:rPr>
        <w:t xml:space="preserv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6C769510" w14:textId="77777777" w:rsidR="00971847" w:rsidRPr="00ED2589" w:rsidRDefault="00971847" w:rsidP="00431F66">
      <w:pPr>
        <w:ind w:left="360"/>
        <w:rPr>
          <w:rFonts w:cs="Arial"/>
          <w:szCs w:val="20"/>
          <w:lang w:val="en-GB"/>
        </w:rPr>
      </w:pPr>
    </w:p>
    <w:p w14:paraId="4755DE48" w14:textId="5BA4433D" w:rsidR="00431F66" w:rsidRPr="00ED2589" w:rsidRDefault="00431F66" w:rsidP="00431F66">
      <w:pPr>
        <w:ind w:left="360"/>
        <w:rPr>
          <w:rFonts w:cs="Arial"/>
          <w:szCs w:val="20"/>
          <w:lang w:val="en-GB"/>
        </w:rPr>
      </w:pPr>
      <w:r w:rsidRPr="00ED2589">
        <w:rPr>
          <w:rFonts w:cs="Arial"/>
          <w:szCs w:val="20"/>
          <w:lang w:val="en-GB"/>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47B45466" w14:textId="77777777" w:rsidR="008277EC" w:rsidRPr="00ED2589" w:rsidRDefault="008277EC" w:rsidP="00431F66">
      <w:pPr>
        <w:ind w:left="360"/>
        <w:rPr>
          <w:rFonts w:cs="Arial"/>
          <w:szCs w:val="20"/>
          <w:lang w:val="en-GB"/>
        </w:rPr>
      </w:pPr>
    </w:p>
    <w:p w14:paraId="443D3AA3" w14:textId="77777777" w:rsidR="00431F66" w:rsidRPr="00ED2589" w:rsidRDefault="00431F66" w:rsidP="00712257">
      <w:pPr>
        <w:ind w:left="360"/>
        <w:rPr>
          <w:rFonts w:cs="Arial"/>
          <w:szCs w:val="20"/>
          <w:lang w:val="en-GB"/>
        </w:rPr>
      </w:pPr>
      <w:r w:rsidRPr="00ED2589">
        <w:rPr>
          <w:rFonts w:cs="Arial"/>
          <w:szCs w:val="20"/>
          <w:lang w:val="en-GB"/>
        </w:rPr>
        <w:t xml:space="preserve">Social and environmental sustainability will be enhanced through application of the UNDP Social and Environmental Standards (http://www.undp.org/ses) and related Accountability Mechanism (http://www.undp.org/secu-srm). </w:t>
      </w:r>
    </w:p>
    <w:p w14:paraId="7BFF47D1" w14:textId="77777777" w:rsidR="00431F66" w:rsidRPr="00ED2589" w:rsidRDefault="00431F66" w:rsidP="00712257">
      <w:pPr>
        <w:ind w:left="360"/>
        <w:rPr>
          <w:rFonts w:cs="Arial"/>
          <w:szCs w:val="20"/>
          <w:lang w:val="en-GB"/>
        </w:rPr>
      </w:pPr>
      <w:r w:rsidRPr="00ED2589">
        <w:rPr>
          <w:rFonts w:cs="Arial"/>
          <w:szCs w:val="20"/>
          <w:lang w:val="en-GB"/>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 </w:t>
      </w:r>
    </w:p>
    <w:p w14:paraId="0B731D82" w14:textId="77777777" w:rsidR="00431F66" w:rsidRPr="00ED2589" w:rsidRDefault="00431F66" w:rsidP="00712257">
      <w:pPr>
        <w:ind w:left="360"/>
        <w:rPr>
          <w:rFonts w:cs="Arial"/>
          <w:szCs w:val="20"/>
          <w:lang w:val="en-GB"/>
        </w:rPr>
      </w:pPr>
      <w:r w:rsidRPr="00ED2589">
        <w:rPr>
          <w:rFonts w:cs="Arial"/>
          <w:szCs w:val="20"/>
          <w:lang w:val="en-GB"/>
        </w:rPr>
        <w:lastRenderedPageBreak/>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5A3FAC03" w14:textId="77777777" w:rsidR="00431F66" w:rsidRPr="00ED2589" w:rsidRDefault="00431F66" w:rsidP="00712257">
      <w:pPr>
        <w:ind w:left="360"/>
        <w:rPr>
          <w:rFonts w:cs="Arial"/>
          <w:szCs w:val="20"/>
          <w:lang w:val="en-GB"/>
        </w:rPr>
      </w:pPr>
      <w:r w:rsidRPr="00ED2589">
        <w:rPr>
          <w:rFonts w:cs="Arial"/>
          <w:szCs w:val="20"/>
          <w:lang w:val="en-GB"/>
        </w:rPr>
        <w:t xml:space="preserve">The Implementing Partner will take appropriate steps to prevent misuse of funds, </w:t>
      </w:r>
      <w:proofErr w:type="gramStart"/>
      <w:r w:rsidRPr="00ED2589">
        <w:rPr>
          <w:rFonts w:cs="Arial"/>
          <w:szCs w:val="20"/>
          <w:lang w:val="en-GB"/>
        </w:rPr>
        <w:t>fraud</w:t>
      </w:r>
      <w:proofErr w:type="gramEnd"/>
      <w:r w:rsidRPr="00ED2589">
        <w:rPr>
          <w:rFonts w:cs="Arial"/>
          <w:szCs w:val="20"/>
          <w:lang w:val="en-GB"/>
        </w:rPr>
        <w:t xml:space="preserve"> or corruption, by its officials, consultants, responsible parties, subcontractors and sub-recipients in implementing the project or using UNDP funds. The Implementing Partner will ensure that its financial management, anti-</w:t>
      </w:r>
      <w:proofErr w:type="gramStart"/>
      <w:r w:rsidRPr="00ED2589">
        <w:rPr>
          <w:rFonts w:cs="Arial"/>
          <w:szCs w:val="20"/>
          <w:lang w:val="en-GB"/>
        </w:rPr>
        <w:t>corruption</w:t>
      </w:r>
      <w:proofErr w:type="gramEnd"/>
      <w:r w:rsidRPr="00ED2589">
        <w:rPr>
          <w:rFonts w:cs="Arial"/>
          <w:szCs w:val="20"/>
          <w:lang w:val="en-GB"/>
        </w:rPr>
        <w:t xml:space="preserve"> and anti-fraud policies are in place and enforced for all funding received from or through UNDP.</w:t>
      </w:r>
    </w:p>
    <w:p w14:paraId="57B6DA3C" w14:textId="77777777" w:rsidR="00431F66" w:rsidRPr="00ED2589" w:rsidRDefault="00431F66" w:rsidP="00431F66">
      <w:pPr>
        <w:ind w:left="360"/>
        <w:rPr>
          <w:rFonts w:cs="Arial"/>
          <w:szCs w:val="20"/>
          <w:lang w:val="en-GB"/>
        </w:rPr>
      </w:pPr>
    </w:p>
    <w:p w14:paraId="1CDF2643" w14:textId="77777777" w:rsidR="00431F66" w:rsidRPr="00ED2589" w:rsidRDefault="00431F66" w:rsidP="00712257">
      <w:pPr>
        <w:ind w:left="360"/>
        <w:rPr>
          <w:rFonts w:cs="Arial"/>
          <w:szCs w:val="20"/>
          <w:lang w:val="en-GB"/>
        </w:rPr>
      </w:pPr>
      <w:r w:rsidRPr="00ED2589">
        <w:rPr>
          <w:rFonts w:cs="Arial"/>
          <w:szCs w:val="20"/>
          <w:lang w:val="en-GB"/>
        </w:rPr>
        <w:t xml:space="preserve">The requirements of the following documents, then in force at the time of signature of the Project Document, apply to the Implementing Partner: (a) UNDP Policy on Fraud and other Corrupt Practices and (b) UNDP Office of Audit and Investigations Investigation Guidelines. The Implementing Partner agrees to the requirements of the above documents, which are an integral part of this Project Document and are available online at www.undp.org. </w:t>
      </w:r>
    </w:p>
    <w:p w14:paraId="37CB927C" w14:textId="77777777" w:rsidR="00431F66" w:rsidRPr="00ED2589" w:rsidRDefault="00431F66" w:rsidP="00431F66">
      <w:pPr>
        <w:ind w:left="360"/>
        <w:rPr>
          <w:rFonts w:cs="Arial"/>
          <w:szCs w:val="20"/>
          <w:lang w:val="en-GB"/>
        </w:rPr>
      </w:pPr>
    </w:p>
    <w:p w14:paraId="17BF7717" w14:textId="77777777" w:rsidR="00431F66" w:rsidRPr="00ED2589" w:rsidRDefault="00431F66" w:rsidP="00712257">
      <w:pPr>
        <w:ind w:left="360"/>
        <w:rPr>
          <w:rFonts w:cs="Arial"/>
          <w:szCs w:val="20"/>
          <w:lang w:val="en-GB"/>
        </w:rPr>
      </w:pPr>
      <w:proofErr w:type="gramStart"/>
      <w:r w:rsidRPr="00ED2589">
        <w:rPr>
          <w:rFonts w:cs="Arial"/>
          <w:szCs w:val="20"/>
          <w:lang w:val="en-GB"/>
        </w:rPr>
        <w:t>In the event that</w:t>
      </w:r>
      <w:proofErr w:type="gramEnd"/>
      <w:r w:rsidRPr="00ED2589">
        <w:rPr>
          <w:rFonts w:cs="Arial"/>
          <w:szCs w:val="20"/>
          <w:lang w:val="en-GB"/>
        </w:rPr>
        <w:t xml:space="preserve"> an investigation is required, UNDP has the obligation to conduct investigations relating to any aspect of UNDP projects and programmes in accordance with UNDP’s regulations, rules, policies and procedures. The Implementing Partner shall provide its full cooperation, including making available personnel, relevant documentation, and granting access to the Implementing Partner’s (and its consultants’, responsible parties’, </w:t>
      </w:r>
      <w:proofErr w:type="gramStart"/>
      <w:r w:rsidRPr="00ED2589">
        <w:rPr>
          <w:rFonts w:cs="Arial"/>
          <w:szCs w:val="20"/>
          <w:lang w:val="en-GB"/>
        </w:rPr>
        <w:t>subcontractors’</w:t>
      </w:r>
      <w:proofErr w:type="gramEnd"/>
      <w:r w:rsidRPr="00ED2589">
        <w:rPr>
          <w:rFonts w:cs="Arial"/>
          <w:szCs w:val="20"/>
          <w:lang w:val="en-GB"/>
        </w:rPr>
        <w:t xml:space="preserve">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2748713E" w14:textId="77777777" w:rsidR="00431F66" w:rsidRPr="00ED2589" w:rsidRDefault="00431F66" w:rsidP="00431F66">
      <w:pPr>
        <w:ind w:left="360"/>
        <w:rPr>
          <w:rFonts w:cs="Arial"/>
          <w:szCs w:val="20"/>
          <w:lang w:val="en-GB"/>
        </w:rPr>
      </w:pPr>
    </w:p>
    <w:p w14:paraId="212D20BB" w14:textId="77777777" w:rsidR="00431F66" w:rsidRPr="00ED2589" w:rsidRDefault="00431F66" w:rsidP="00712257">
      <w:pPr>
        <w:ind w:left="360"/>
        <w:rPr>
          <w:rFonts w:cs="Arial"/>
          <w:szCs w:val="20"/>
          <w:lang w:val="en-GB"/>
        </w:rPr>
      </w:pPr>
      <w:r w:rsidRPr="00ED2589">
        <w:rPr>
          <w:rFonts w:cs="Arial"/>
          <w:szCs w:val="20"/>
          <w:lang w:val="en-GB"/>
        </w:rPr>
        <w:t>The signatories to this Project Document will promptly inform one another in case of any incidence of inappropriate use of funds, or credible allegation of fraud or corruption with due confidentiality.</w:t>
      </w:r>
    </w:p>
    <w:p w14:paraId="5B4D6B2A" w14:textId="6C16B3B4" w:rsidR="00431F66" w:rsidRPr="00ED2589" w:rsidRDefault="00431F66" w:rsidP="00712257">
      <w:pPr>
        <w:ind w:left="360"/>
        <w:rPr>
          <w:rFonts w:cs="Arial"/>
          <w:szCs w:val="20"/>
          <w:lang w:val="en-GB"/>
        </w:rPr>
      </w:pPr>
      <w:r w:rsidRPr="00ED2589">
        <w:rPr>
          <w:rFonts w:cs="Arial"/>
          <w:szCs w:val="20"/>
          <w:lang w:val="en-GB"/>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3DF8FAC0" w14:textId="77777777" w:rsidR="008277EC" w:rsidRPr="00ED2589" w:rsidRDefault="008277EC" w:rsidP="00712257">
      <w:pPr>
        <w:ind w:left="360"/>
        <w:rPr>
          <w:rFonts w:cs="Arial"/>
          <w:szCs w:val="20"/>
          <w:lang w:val="en-GB"/>
        </w:rPr>
      </w:pPr>
    </w:p>
    <w:p w14:paraId="4415242B" w14:textId="13B8630E" w:rsidR="00431F66" w:rsidRPr="00ED2589" w:rsidRDefault="00431F66" w:rsidP="00712257">
      <w:pPr>
        <w:ind w:left="360"/>
        <w:rPr>
          <w:rFonts w:cs="Arial"/>
          <w:szCs w:val="20"/>
          <w:lang w:val="en-GB"/>
        </w:rPr>
      </w:pPr>
      <w:r w:rsidRPr="00ED2589">
        <w:rPr>
          <w:rFonts w:cs="Arial"/>
          <w:szCs w:val="20"/>
          <w:lang w:val="en-GB"/>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23BCD89E" w14:textId="77777777" w:rsidR="008277EC" w:rsidRPr="00ED2589" w:rsidRDefault="008277EC" w:rsidP="00712257">
      <w:pPr>
        <w:ind w:left="360"/>
        <w:rPr>
          <w:rFonts w:cs="Arial"/>
          <w:szCs w:val="20"/>
          <w:lang w:val="en-GB"/>
        </w:rPr>
      </w:pPr>
    </w:p>
    <w:p w14:paraId="7A194D66" w14:textId="1ECEF8A5" w:rsidR="00431F66" w:rsidRPr="00ED2589" w:rsidRDefault="00431F66" w:rsidP="00712257">
      <w:pPr>
        <w:ind w:left="360"/>
        <w:rPr>
          <w:rFonts w:cs="Arial"/>
          <w:szCs w:val="20"/>
          <w:lang w:val="en-GB"/>
        </w:rPr>
      </w:pPr>
      <w:r w:rsidRPr="00ED2589">
        <w:rPr>
          <w:rFonts w:cs="Arial"/>
          <w:szCs w:val="20"/>
          <w:lang w:val="en-GB"/>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0525A437" w14:textId="77777777" w:rsidR="008277EC" w:rsidRPr="00ED2589" w:rsidRDefault="008277EC" w:rsidP="00712257">
      <w:pPr>
        <w:ind w:left="360"/>
        <w:rPr>
          <w:rFonts w:cs="Arial"/>
          <w:szCs w:val="20"/>
          <w:lang w:val="en-GB"/>
        </w:rPr>
      </w:pPr>
    </w:p>
    <w:p w14:paraId="37BB42B5" w14:textId="77777777" w:rsidR="00431F66" w:rsidRPr="00ED2589" w:rsidRDefault="00431F66" w:rsidP="00431F66">
      <w:pPr>
        <w:ind w:left="360"/>
        <w:rPr>
          <w:rFonts w:cs="Arial"/>
          <w:szCs w:val="20"/>
          <w:lang w:val="en-GB"/>
        </w:rPr>
      </w:pPr>
      <w:r w:rsidRPr="00ED2589">
        <w:rPr>
          <w:rFonts w:cs="Arial"/>
          <w:szCs w:val="20"/>
          <w:lang w:val="en-GB"/>
        </w:rPr>
        <w:t xml:space="preserve">Note: The term “Project Document” as used in this clause shall be deemed to include any relevant subsidiary agreement further to the Project Document, including those with responsible parties, </w:t>
      </w:r>
      <w:proofErr w:type="gramStart"/>
      <w:r w:rsidRPr="00ED2589">
        <w:rPr>
          <w:rFonts w:cs="Arial"/>
          <w:szCs w:val="20"/>
          <w:lang w:val="en-GB"/>
        </w:rPr>
        <w:t>subcontractors</w:t>
      </w:r>
      <w:proofErr w:type="gramEnd"/>
      <w:r w:rsidRPr="00ED2589">
        <w:rPr>
          <w:rFonts w:cs="Arial"/>
          <w:szCs w:val="20"/>
          <w:lang w:val="en-GB"/>
        </w:rPr>
        <w:t xml:space="preserve"> and sub-recipients.</w:t>
      </w:r>
    </w:p>
    <w:p w14:paraId="25FAEEF3" w14:textId="77777777" w:rsidR="00431F66" w:rsidRPr="00ED2589" w:rsidRDefault="00431F66" w:rsidP="00712257">
      <w:pPr>
        <w:ind w:left="360"/>
        <w:rPr>
          <w:rFonts w:cs="Arial"/>
          <w:szCs w:val="20"/>
          <w:lang w:val="en-GB"/>
        </w:rPr>
      </w:pPr>
      <w:r w:rsidRPr="00ED2589">
        <w:rPr>
          <w:rFonts w:cs="Arial"/>
          <w:szCs w:val="20"/>
          <w:lang w:val="en-GB"/>
        </w:rPr>
        <w:t xml:space="preserve">Each contract issued by the Implementing Partner in connection with this Project Document shall include a provision representing that no fees, gratuities, rebates, gifts, </w:t>
      </w:r>
      <w:proofErr w:type="gramStart"/>
      <w:r w:rsidRPr="00ED2589">
        <w:rPr>
          <w:rFonts w:cs="Arial"/>
          <w:szCs w:val="20"/>
          <w:lang w:val="en-GB"/>
        </w:rPr>
        <w:t>commissions</w:t>
      </w:r>
      <w:proofErr w:type="gramEnd"/>
      <w:r w:rsidRPr="00ED2589">
        <w:rPr>
          <w:rFonts w:cs="Arial"/>
          <w:szCs w:val="20"/>
          <w:lang w:val="en-GB"/>
        </w:rPr>
        <w:t xml:space="preserve">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26ADA7E9" w14:textId="77777777" w:rsidR="00431F66" w:rsidRPr="00ED2589" w:rsidRDefault="00431F66" w:rsidP="00712257">
      <w:pPr>
        <w:ind w:left="360"/>
        <w:rPr>
          <w:rFonts w:cs="Arial"/>
          <w:szCs w:val="20"/>
          <w:lang w:val="en-GB"/>
        </w:rPr>
      </w:pPr>
      <w:r w:rsidRPr="00ED2589">
        <w:rPr>
          <w:rFonts w:cs="Arial"/>
          <w:szCs w:val="20"/>
          <w:lang w:val="en-GB"/>
        </w:rPr>
        <w:lastRenderedPageBreak/>
        <w:t xml:space="preserve"> 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w:t>
      </w:r>
      <w:proofErr w:type="gramStart"/>
      <w:r w:rsidRPr="00ED2589">
        <w:rPr>
          <w:rFonts w:cs="Arial"/>
          <w:szCs w:val="20"/>
          <w:lang w:val="en-GB"/>
        </w:rPr>
        <w:t>recover</w:t>
      </w:r>
      <w:proofErr w:type="gramEnd"/>
      <w:r w:rsidRPr="00ED2589">
        <w:rPr>
          <w:rFonts w:cs="Arial"/>
          <w:szCs w:val="20"/>
          <w:lang w:val="en-GB"/>
        </w:rPr>
        <w:t xml:space="preserve"> and return any recovered funds to UNDP. </w:t>
      </w:r>
    </w:p>
    <w:p w14:paraId="6F0F61FE" w14:textId="77777777" w:rsidR="00431F66" w:rsidRPr="00ED2589" w:rsidRDefault="00431F66" w:rsidP="00431F66">
      <w:pPr>
        <w:pStyle w:val="ListParagraph"/>
        <w:rPr>
          <w:rFonts w:cs="Arial"/>
          <w:szCs w:val="20"/>
          <w:lang w:val="en-GB"/>
        </w:rPr>
      </w:pPr>
    </w:p>
    <w:p w14:paraId="3C2F50FF" w14:textId="77777777" w:rsidR="00431F66" w:rsidRPr="00ED2589" w:rsidRDefault="00431F66" w:rsidP="00712257">
      <w:pPr>
        <w:ind w:left="360"/>
        <w:rPr>
          <w:rFonts w:cs="Arial"/>
          <w:szCs w:val="20"/>
          <w:lang w:val="en-GB"/>
        </w:rPr>
      </w:pPr>
      <w:r w:rsidRPr="00ED2589">
        <w:rPr>
          <w:rFonts w:cs="Arial"/>
          <w:szCs w:val="20"/>
          <w:lang w:val="en-GB"/>
        </w:rPr>
        <w:t xml:space="preserve">The implementing Partner shall ensure that </w:t>
      </w:r>
      <w:proofErr w:type="gramStart"/>
      <w:r w:rsidRPr="00ED2589">
        <w:rPr>
          <w:rFonts w:cs="Arial"/>
          <w:szCs w:val="20"/>
          <w:lang w:val="en-GB"/>
        </w:rPr>
        <w:t>all of</w:t>
      </w:r>
      <w:proofErr w:type="gramEnd"/>
      <w:r w:rsidRPr="00ED2589">
        <w:rPr>
          <w:rFonts w:cs="Arial"/>
          <w:szCs w:val="20"/>
          <w:lang w:val="en-GB"/>
        </w:rPr>
        <w:t xml:space="preserve"> its obligations set forth under this section entitled “Risk Management” are passed on to each responsible party, subcontractor and sub-recipient and that all the clauses under this section entitled “Risk Management Standard Clauses” are included, mutatis mutandis, in all sub-contracts or sub-agreements entered into further to this Project Document</w:t>
      </w:r>
    </w:p>
    <w:p w14:paraId="7E432D0F" w14:textId="77777777" w:rsidR="00431F66" w:rsidRPr="00ED2589" w:rsidRDefault="00431F66" w:rsidP="00431F66">
      <w:pPr>
        <w:pStyle w:val="ListParagraph"/>
        <w:rPr>
          <w:rFonts w:cs="Arial"/>
          <w:szCs w:val="20"/>
          <w:lang w:val="en-GB"/>
        </w:rPr>
      </w:pPr>
    </w:p>
    <w:p w14:paraId="337D40DB" w14:textId="77777777" w:rsidR="00117DF7" w:rsidRPr="00ED2589" w:rsidRDefault="00117DF7" w:rsidP="00EC7F52"/>
    <w:p w14:paraId="672DEF24" w14:textId="2E6A6AB8" w:rsidR="003E3ABA" w:rsidRPr="00ED2589" w:rsidRDefault="003E3ABA" w:rsidP="00ED076C">
      <w:pPr>
        <w:pStyle w:val="Heading1"/>
        <w:numPr>
          <w:ilvl w:val="0"/>
          <w:numId w:val="0"/>
        </w:numPr>
        <w:pBdr>
          <w:top w:val="none" w:sz="0" w:space="0" w:color="auto"/>
        </w:pBdr>
        <w:spacing w:before="0"/>
        <w:ind w:left="720" w:hanging="720"/>
        <w:rPr>
          <w:rFonts w:ascii="Arial" w:hAnsi="Arial"/>
          <w:sz w:val="32"/>
        </w:rPr>
      </w:pPr>
      <w:bookmarkStart w:id="169" w:name="_Toc110853471"/>
      <w:r w:rsidRPr="00ED2589">
        <w:rPr>
          <w:rFonts w:ascii="Arial" w:hAnsi="Arial"/>
          <w:sz w:val="32"/>
        </w:rPr>
        <w:t>Annexes</w:t>
      </w:r>
      <w:bookmarkEnd w:id="167"/>
      <w:bookmarkEnd w:id="169"/>
    </w:p>
    <w:p w14:paraId="683C3342" w14:textId="77777777" w:rsidR="00117DF7" w:rsidRPr="00ED2589" w:rsidRDefault="00117DF7" w:rsidP="00EC7F52"/>
    <w:p w14:paraId="68875C7E" w14:textId="77777777" w:rsidR="001E1DBB" w:rsidRPr="00ED2589" w:rsidRDefault="001E1DBB" w:rsidP="00ED076C">
      <w:pPr>
        <w:rPr>
          <w:lang w:val="en-GB"/>
        </w:rPr>
      </w:pPr>
    </w:p>
    <w:p w14:paraId="2BF42EBB" w14:textId="77777777" w:rsidR="00483627" w:rsidRPr="00ED2589" w:rsidRDefault="003D09AA" w:rsidP="00ED076C">
      <w:pPr>
        <w:pStyle w:val="ListParagraph"/>
        <w:numPr>
          <w:ilvl w:val="0"/>
          <w:numId w:val="5"/>
        </w:numPr>
        <w:spacing w:after="60"/>
        <w:ind w:left="426" w:hanging="426"/>
        <w:rPr>
          <w:rFonts w:ascii="Calibri" w:hAnsi="Calibri"/>
          <w:sz w:val="20"/>
          <w:szCs w:val="20"/>
          <w:lang w:val="en-GB"/>
        </w:rPr>
      </w:pPr>
      <w:r w:rsidRPr="00ED2589">
        <w:rPr>
          <w:rFonts w:ascii="Calibri" w:hAnsi="Calibri"/>
          <w:sz w:val="20"/>
          <w:szCs w:val="20"/>
          <w:lang w:val="en-GB"/>
        </w:rPr>
        <w:t>Multi-</w:t>
      </w:r>
      <w:r w:rsidR="00BA3FBC" w:rsidRPr="00ED2589">
        <w:rPr>
          <w:rFonts w:ascii="Calibri" w:hAnsi="Calibri"/>
          <w:sz w:val="20"/>
          <w:szCs w:val="20"/>
          <w:lang w:val="en-GB"/>
        </w:rPr>
        <w:t xml:space="preserve">year </w:t>
      </w:r>
      <w:r w:rsidR="00346DFA" w:rsidRPr="00ED2589">
        <w:rPr>
          <w:rFonts w:ascii="Calibri" w:hAnsi="Calibri"/>
          <w:noProof/>
          <w:sz w:val="20"/>
          <w:szCs w:val="20"/>
          <w:lang w:val="en-GB"/>
        </w:rPr>
        <w:t>w</w:t>
      </w:r>
      <w:r w:rsidR="003E3ABA" w:rsidRPr="00ED2589">
        <w:rPr>
          <w:rFonts w:ascii="Calibri" w:hAnsi="Calibri"/>
          <w:noProof/>
          <w:sz w:val="20"/>
          <w:szCs w:val="20"/>
          <w:lang w:val="en-GB"/>
        </w:rPr>
        <w:t>orkplan</w:t>
      </w:r>
    </w:p>
    <w:p w14:paraId="51B1976C" w14:textId="77777777" w:rsidR="00F9058A" w:rsidRPr="00ED2589" w:rsidRDefault="005600C2" w:rsidP="00ED076C">
      <w:pPr>
        <w:pStyle w:val="ListParagraph"/>
        <w:numPr>
          <w:ilvl w:val="0"/>
          <w:numId w:val="5"/>
        </w:numPr>
        <w:spacing w:after="60"/>
        <w:ind w:left="426" w:hanging="426"/>
        <w:rPr>
          <w:rFonts w:ascii="Calibri" w:hAnsi="Calibri"/>
          <w:sz w:val="20"/>
          <w:szCs w:val="20"/>
          <w:lang w:val="en-GB"/>
        </w:rPr>
      </w:pPr>
      <w:r w:rsidRPr="00ED2589">
        <w:rPr>
          <w:rFonts w:ascii="Calibri" w:hAnsi="Calibri"/>
          <w:sz w:val="20"/>
          <w:szCs w:val="20"/>
          <w:lang w:val="en-GB"/>
        </w:rPr>
        <w:t>Consultancies and subcontracts</w:t>
      </w:r>
    </w:p>
    <w:p w14:paraId="250ADBC2" w14:textId="77777777" w:rsidR="00F9058A" w:rsidRPr="00ED2589" w:rsidRDefault="00F9058A" w:rsidP="00ED076C">
      <w:pPr>
        <w:pStyle w:val="ListParagraph"/>
        <w:numPr>
          <w:ilvl w:val="0"/>
          <w:numId w:val="5"/>
        </w:numPr>
        <w:spacing w:after="60"/>
        <w:ind w:left="426" w:hanging="426"/>
        <w:rPr>
          <w:rFonts w:ascii="Calibri" w:hAnsi="Calibri"/>
          <w:sz w:val="20"/>
          <w:szCs w:val="20"/>
          <w:lang w:val="en-GB"/>
        </w:rPr>
      </w:pPr>
      <w:r w:rsidRPr="00ED2589">
        <w:rPr>
          <w:rFonts w:ascii="Calibri" w:hAnsi="Calibri"/>
          <w:sz w:val="20"/>
          <w:szCs w:val="20"/>
          <w:lang w:val="en-GB"/>
        </w:rPr>
        <w:t>Terms of Reference</w:t>
      </w:r>
      <w:r w:rsidR="005600C2" w:rsidRPr="00ED2589">
        <w:rPr>
          <w:rFonts w:ascii="Calibri" w:hAnsi="Calibri"/>
          <w:sz w:val="20"/>
          <w:szCs w:val="20"/>
          <w:lang w:val="en-GB"/>
        </w:rPr>
        <w:t xml:space="preserve"> </w:t>
      </w:r>
      <w:r w:rsidR="00346DFA" w:rsidRPr="00ED2589">
        <w:rPr>
          <w:rFonts w:ascii="Calibri" w:hAnsi="Calibri"/>
          <w:sz w:val="20"/>
          <w:szCs w:val="20"/>
          <w:lang w:val="en-GB"/>
        </w:rPr>
        <w:t>of P</w:t>
      </w:r>
      <w:r w:rsidR="001B1F1C" w:rsidRPr="00ED2589">
        <w:rPr>
          <w:rFonts w:ascii="Calibri" w:hAnsi="Calibri"/>
          <w:sz w:val="20"/>
          <w:szCs w:val="20"/>
          <w:lang w:val="en-GB"/>
        </w:rPr>
        <w:t>SC and staff</w:t>
      </w:r>
    </w:p>
    <w:p w14:paraId="2C9D6CEE" w14:textId="77777777" w:rsidR="00FC59B8" w:rsidRPr="00ED2589" w:rsidRDefault="00FC59B8" w:rsidP="00ED076C">
      <w:pPr>
        <w:pStyle w:val="ListParagraph"/>
        <w:numPr>
          <w:ilvl w:val="0"/>
          <w:numId w:val="5"/>
        </w:numPr>
        <w:spacing w:after="60"/>
        <w:ind w:left="425" w:hanging="425"/>
        <w:rPr>
          <w:rFonts w:ascii="Calibri" w:hAnsi="Calibri"/>
          <w:sz w:val="20"/>
          <w:szCs w:val="20"/>
          <w:lang w:val="en-GB"/>
        </w:rPr>
      </w:pPr>
      <w:r w:rsidRPr="00ED2589">
        <w:rPr>
          <w:rFonts w:ascii="Calibri" w:hAnsi="Calibri"/>
          <w:sz w:val="20"/>
          <w:szCs w:val="20"/>
          <w:lang w:val="en-GB"/>
        </w:rPr>
        <w:t xml:space="preserve">Gender </w:t>
      </w:r>
      <w:r w:rsidR="001B1F1C" w:rsidRPr="00ED2589">
        <w:rPr>
          <w:rFonts w:ascii="Calibri" w:hAnsi="Calibri"/>
          <w:sz w:val="20"/>
          <w:szCs w:val="20"/>
          <w:lang w:val="en-GB"/>
        </w:rPr>
        <w:t>a</w:t>
      </w:r>
      <w:r w:rsidRPr="00ED2589">
        <w:rPr>
          <w:rFonts w:ascii="Calibri" w:hAnsi="Calibri"/>
          <w:sz w:val="20"/>
          <w:szCs w:val="20"/>
          <w:lang w:val="en-GB"/>
        </w:rPr>
        <w:t xml:space="preserve">nalysis and </w:t>
      </w:r>
      <w:r w:rsidR="001B1F1C" w:rsidRPr="00ED2589">
        <w:rPr>
          <w:rFonts w:ascii="Calibri" w:hAnsi="Calibri"/>
          <w:sz w:val="20"/>
          <w:szCs w:val="20"/>
          <w:lang w:val="en-GB"/>
        </w:rPr>
        <w:t>a</w:t>
      </w:r>
      <w:r w:rsidRPr="00ED2589">
        <w:rPr>
          <w:rFonts w:ascii="Calibri" w:hAnsi="Calibri"/>
          <w:sz w:val="20"/>
          <w:szCs w:val="20"/>
          <w:lang w:val="en-GB"/>
        </w:rPr>
        <w:t xml:space="preserve">ction </w:t>
      </w:r>
      <w:r w:rsidR="001B1F1C" w:rsidRPr="00ED2589">
        <w:rPr>
          <w:rFonts w:ascii="Calibri" w:hAnsi="Calibri"/>
          <w:sz w:val="20"/>
          <w:szCs w:val="20"/>
          <w:lang w:val="en-GB"/>
        </w:rPr>
        <w:t>p</w:t>
      </w:r>
      <w:r w:rsidRPr="00ED2589">
        <w:rPr>
          <w:rFonts w:ascii="Calibri" w:hAnsi="Calibri"/>
          <w:sz w:val="20"/>
          <w:szCs w:val="20"/>
          <w:lang w:val="en-GB"/>
        </w:rPr>
        <w:t>lan</w:t>
      </w:r>
    </w:p>
    <w:p w14:paraId="2E68BCEE" w14:textId="77777777" w:rsidR="00BA3FBC" w:rsidRPr="00ED2589" w:rsidRDefault="00346DFA" w:rsidP="00ED076C">
      <w:pPr>
        <w:pStyle w:val="ListParagraph"/>
        <w:numPr>
          <w:ilvl w:val="0"/>
          <w:numId w:val="5"/>
        </w:numPr>
        <w:spacing w:after="60"/>
        <w:ind w:left="426" w:hanging="426"/>
        <w:rPr>
          <w:rFonts w:ascii="Calibri" w:hAnsi="Calibri"/>
          <w:sz w:val="20"/>
          <w:szCs w:val="20"/>
          <w:lang w:val="en-GB"/>
        </w:rPr>
      </w:pPr>
      <w:r w:rsidRPr="00ED2589">
        <w:rPr>
          <w:rFonts w:ascii="Calibri" w:hAnsi="Calibri"/>
          <w:sz w:val="20"/>
          <w:szCs w:val="20"/>
          <w:lang w:val="en-GB"/>
        </w:rPr>
        <w:t xml:space="preserve">Baseline conditions on markets, stakeholders, policy </w:t>
      </w:r>
      <w:r w:rsidRPr="00ED2589">
        <w:rPr>
          <w:rFonts w:ascii="Calibri" w:hAnsi="Calibri"/>
          <w:noProof/>
          <w:sz w:val="20"/>
          <w:szCs w:val="20"/>
          <w:lang w:val="en-GB"/>
        </w:rPr>
        <w:t>and</w:t>
      </w:r>
      <w:r w:rsidRPr="00ED2589">
        <w:rPr>
          <w:rFonts w:ascii="Calibri" w:hAnsi="Calibri"/>
          <w:sz w:val="20"/>
          <w:szCs w:val="20"/>
          <w:lang w:val="en-GB"/>
        </w:rPr>
        <w:t xml:space="preserve"> regulations for LEDs and distribution transformers</w:t>
      </w:r>
    </w:p>
    <w:p w14:paraId="0324C178" w14:textId="77777777" w:rsidR="00554B8B" w:rsidRPr="00ED2589" w:rsidRDefault="00554B8B" w:rsidP="00ED076C">
      <w:pPr>
        <w:pStyle w:val="ListParagraph"/>
        <w:numPr>
          <w:ilvl w:val="0"/>
          <w:numId w:val="5"/>
        </w:numPr>
        <w:spacing w:after="60"/>
        <w:ind w:left="426" w:hanging="426"/>
        <w:rPr>
          <w:rFonts w:ascii="Calibri" w:hAnsi="Calibri"/>
          <w:sz w:val="20"/>
          <w:szCs w:val="20"/>
          <w:lang w:val="en-GB"/>
        </w:rPr>
      </w:pPr>
      <w:r w:rsidRPr="00ED2589">
        <w:rPr>
          <w:rFonts w:ascii="Calibri" w:hAnsi="Calibri"/>
          <w:sz w:val="20"/>
          <w:szCs w:val="20"/>
          <w:lang w:val="en-GB"/>
        </w:rPr>
        <w:t>GEF Core Indicators and calculation of greenhouse gas emission reduction</w:t>
      </w:r>
    </w:p>
    <w:p w14:paraId="341EC541" w14:textId="77777777" w:rsidR="00483627" w:rsidRPr="00ED2589" w:rsidRDefault="00554B8B" w:rsidP="00ED076C">
      <w:pPr>
        <w:pStyle w:val="ListParagraph"/>
        <w:numPr>
          <w:ilvl w:val="0"/>
          <w:numId w:val="5"/>
        </w:numPr>
        <w:spacing w:after="60"/>
        <w:ind w:left="426" w:hanging="426"/>
        <w:rPr>
          <w:rFonts w:ascii="Calibri" w:hAnsi="Calibri"/>
          <w:sz w:val="20"/>
          <w:szCs w:val="20"/>
          <w:lang w:val="en-GB"/>
        </w:rPr>
      </w:pPr>
      <w:r w:rsidRPr="00ED2589">
        <w:rPr>
          <w:rFonts w:ascii="Calibri" w:hAnsi="Calibri"/>
          <w:sz w:val="20"/>
          <w:szCs w:val="20"/>
          <w:lang w:val="en-GB"/>
        </w:rPr>
        <w:t>Stakeholder engagement and communication plan</w:t>
      </w:r>
    </w:p>
    <w:p w14:paraId="1B820BFC" w14:textId="77777777" w:rsidR="00554B8B" w:rsidRPr="00ED2589" w:rsidRDefault="00554B8B" w:rsidP="00ED076C">
      <w:pPr>
        <w:pStyle w:val="ListParagraph"/>
        <w:numPr>
          <w:ilvl w:val="0"/>
          <w:numId w:val="5"/>
        </w:numPr>
        <w:spacing w:after="60"/>
        <w:ind w:left="425" w:hanging="425"/>
        <w:rPr>
          <w:rFonts w:ascii="Calibri" w:hAnsi="Calibri"/>
          <w:sz w:val="20"/>
          <w:szCs w:val="20"/>
          <w:lang w:val="en-GB"/>
        </w:rPr>
      </w:pPr>
      <w:r w:rsidRPr="00ED2589">
        <w:rPr>
          <w:rFonts w:ascii="Calibri" w:hAnsi="Calibri"/>
          <w:sz w:val="20"/>
          <w:szCs w:val="20"/>
          <w:lang w:val="en-GB"/>
        </w:rPr>
        <w:t>Additional budget and co-financing tables</w:t>
      </w:r>
    </w:p>
    <w:p w14:paraId="671283F5" w14:textId="77777777" w:rsidR="00554B8B" w:rsidRPr="00ED2589" w:rsidRDefault="00554B8B" w:rsidP="00ED076C">
      <w:pPr>
        <w:pStyle w:val="ListParagraph"/>
        <w:numPr>
          <w:ilvl w:val="0"/>
          <w:numId w:val="5"/>
        </w:numPr>
        <w:spacing w:after="60"/>
        <w:ind w:left="425" w:hanging="425"/>
        <w:rPr>
          <w:rFonts w:ascii="Calibri" w:hAnsi="Calibri"/>
          <w:sz w:val="20"/>
          <w:szCs w:val="20"/>
          <w:lang w:val="en-GB"/>
        </w:rPr>
      </w:pPr>
      <w:r w:rsidRPr="00ED2589">
        <w:rPr>
          <w:rFonts w:ascii="Calibri" w:hAnsi="Calibri"/>
          <w:sz w:val="20"/>
          <w:szCs w:val="20"/>
          <w:lang w:val="en-GB"/>
        </w:rPr>
        <w:t>UNDP Social and Environmental and Social Screening</w:t>
      </w:r>
    </w:p>
    <w:p w14:paraId="4C5D3DCC" w14:textId="77777777" w:rsidR="00554B8B" w:rsidRPr="00ED2589" w:rsidRDefault="00554B8B" w:rsidP="008154A9">
      <w:pPr>
        <w:pStyle w:val="ListParagraph"/>
        <w:numPr>
          <w:ilvl w:val="0"/>
          <w:numId w:val="5"/>
        </w:numPr>
        <w:spacing w:after="60"/>
        <w:ind w:left="425" w:hanging="425"/>
        <w:rPr>
          <w:rFonts w:ascii="Calibri" w:hAnsi="Calibri"/>
          <w:sz w:val="20"/>
          <w:szCs w:val="20"/>
          <w:lang w:val="en-GB"/>
        </w:rPr>
      </w:pPr>
      <w:r w:rsidRPr="00ED2589">
        <w:rPr>
          <w:rFonts w:ascii="Calibri" w:hAnsi="Calibri"/>
          <w:sz w:val="20"/>
          <w:szCs w:val="20"/>
          <w:lang w:val="en-GB"/>
        </w:rPr>
        <w:t>Agreements</w:t>
      </w:r>
    </w:p>
    <w:p w14:paraId="30189540" w14:textId="77777777" w:rsidR="00554B8B" w:rsidRPr="00ED2589" w:rsidRDefault="00554B8B" w:rsidP="008154A9">
      <w:pPr>
        <w:pStyle w:val="ListParagraph"/>
        <w:numPr>
          <w:ilvl w:val="0"/>
          <w:numId w:val="5"/>
        </w:numPr>
        <w:spacing w:after="60"/>
        <w:ind w:left="425" w:hanging="425"/>
        <w:rPr>
          <w:rFonts w:ascii="Calibri" w:hAnsi="Calibri"/>
          <w:sz w:val="20"/>
          <w:szCs w:val="20"/>
          <w:lang w:val="en-GB"/>
        </w:rPr>
      </w:pPr>
      <w:r w:rsidRPr="00ED2589">
        <w:rPr>
          <w:rFonts w:ascii="Calibri" w:hAnsi="Calibri"/>
          <w:sz w:val="20"/>
          <w:szCs w:val="20"/>
          <w:lang w:val="en-GB"/>
        </w:rPr>
        <w:t xml:space="preserve">UNDP Risk Log (to be completed by UNDP Country Office) </w:t>
      </w:r>
    </w:p>
    <w:p w14:paraId="3A227F6F" w14:textId="77777777" w:rsidR="00554B8B" w:rsidRPr="00ED2589" w:rsidRDefault="00554B8B" w:rsidP="008154A9">
      <w:pPr>
        <w:pStyle w:val="ListParagraph"/>
        <w:numPr>
          <w:ilvl w:val="0"/>
          <w:numId w:val="5"/>
        </w:numPr>
        <w:spacing w:after="60"/>
        <w:ind w:left="425" w:hanging="425"/>
        <w:rPr>
          <w:rFonts w:ascii="Calibri" w:hAnsi="Calibri"/>
          <w:sz w:val="20"/>
          <w:szCs w:val="20"/>
          <w:lang w:val="en-GB"/>
        </w:rPr>
      </w:pPr>
      <w:r w:rsidRPr="00ED2589">
        <w:rPr>
          <w:rFonts w:ascii="Calibri" w:hAnsi="Calibri"/>
          <w:sz w:val="20"/>
          <w:szCs w:val="20"/>
          <w:lang w:val="en-GB"/>
        </w:rPr>
        <w:t xml:space="preserve">Results of the capacity assessment of the project implementing partner and HACT micro assessment (to be completed by UNDP Country Office) </w:t>
      </w:r>
    </w:p>
    <w:p w14:paraId="587F8E3A" w14:textId="77777777" w:rsidR="00554B8B" w:rsidRPr="00ED2589" w:rsidRDefault="00554B8B" w:rsidP="008154A9">
      <w:pPr>
        <w:pStyle w:val="ListParagraph"/>
        <w:numPr>
          <w:ilvl w:val="0"/>
          <w:numId w:val="5"/>
        </w:numPr>
        <w:spacing w:after="60"/>
        <w:ind w:left="425" w:hanging="425"/>
        <w:rPr>
          <w:rFonts w:ascii="Calibri" w:hAnsi="Calibri"/>
          <w:sz w:val="20"/>
          <w:szCs w:val="20"/>
          <w:lang w:val="en-GB"/>
        </w:rPr>
      </w:pPr>
      <w:r w:rsidRPr="00ED2589">
        <w:rPr>
          <w:rFonts w:ascii="Calibri" w:hAnsi="Calibri"/>
          <w:sz w:val="20"/>
          <w:szCs w:val="20"/>
          <w:lang w:val="en-GB"/>
        </w:rPr>
        <w:t>UNDP Project Quality Assurance Report (to be completed after endorsement)</w:t>
      </w:r>
    </w:p>
    <w:p w14:paraId="30803D29" w14:textId="77777777" w:rsidR="00554B8B" w:rsidRPr="00ED2589" w:rsidRDefault="00554B8B" w:rsidP="00554B8B">
      <w:pPr>
        <w:rPr>
          <w:szCs w:val="20"/>
          <w:lang w:val="en-GB"/>
        </w:rPr>
      </w:pPr>
    </w:p>
    <w:p w14:paraId="42B70B90" w14:textId="77777777" w:rsidR="00E716B2" w:rsidRPr="00ED2589" w:rsidRDefault="00E716B2" w:rsidP="00554B8B">
      <w:pPr>
        <w:rPr>
          <w:szCs w:val="20"/>
          <w:lang w:val="en-GB"/>
        </w:rPr>
        <w:sectPr w:rsidR="00E716B2" w:rsidRPr="00ED2589" w:rsidSect="00346DFA">
          <w:pgSz w:w="12240" w:h="15840" w:code="1"/>
          <w:pgMar w:top="1440" w:right="1134" w:bottom="1440" w:left="1134" w:header="720" w:footer="720" w:gutter="0"/>
          <w:cols w:space="720"/>
          <w:docGrid w:linePitch="360"/>
        </w:sectPr>
      </w:pPr>
    </w:p>
    <w:p w14:paraId="03435999" w14:textId="77777777" w:rsidR="00E716B2" w:rsidRPr="00ED2589" w:rsidRDefault="00E716B2" w:rsidP="00E716B2">
      <w:pPr>
        <w:ind w:left="-567"/>
        <w:rPr>
          <w:szCs w:val="20"/>
          <w:lang w:val="en-GB"/>
        </w:rPr>
      </w:pPr>
    </w:p>
    <w:p w14:paraId="49D10498" w14:textId="77777777" w:rsidR="003E3ABA" w:rsidRPr="00ED2589" w:rsidRDefault="003E3ABA" w:rsidP="003B2A79">
      <w:pPr>
        <w:ind w:left="1080"/>
        <w:rPr>
          <w:szCs w:val="20"/>
          <w:lang w:val="en-GB"/>
        </w:rPr>
      </w:pPr>
    </w:p>
    <w:p w14:paraId="72AA1608" w14:textId="77777777" w:rsidR="009750B4" w:rsidRPr="00ED2589" w:rsidRDefault="003E3ABA" w:rsidP="00503021">
      <w:pPr>
        <w:pStyle w:val="HeadingA"/>
        <w:ind w:left="1701" w:hanging="1701"/>
      </w:pPr>
      <w:bookmarkStart w:id="170" w:name="_Toc110853472"/>
      <w:r w:rsidRPr="00ED2589">
        <w:t>Multi</w:t>
      </w:r>
      <w:r w:rsidR="00346DFA" w:rsidRPr="00ED2589">
        <w:t>-</w:t>
      </w:r>
      <w:r w:rsidRPr="00ED2589">
        <w:t>Year Work Plan</w:t>
      </w:r>
      <w:bookmarkEnd w:id="170"/>
    </w:p>
    <w:p w14:paraId="021C2772" w14:textId="77777777" w:rsidR="00072CB3" w:rsidRPr="00ED2589" w:rsidRDefault="00072CB3" w:rsidP="003B2A79">
      <w:pPr>
        <w:rPr>
          <w:szCs w:val="22"/>
          <w:lang w:val="en-GB"/>
        </w:rPr>
      </w:pPr>
    </w:p>
    <w:tbl>
      <w:tblPr>
        <w:tblW w:w="1472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8"/>
        <w:gridCol w:w="405"/>
        <w:gridCol w:w="405"/>
        <w:gridCol w:w="405"/>
        <w:gridCol w:w="405"/>
        <w:gridCol w:w="486"/>
        <w:gridCol w:w="405"/>
        <w:gridCol w:w="405"/>
        <w:gridCol w:w="465"/>
        <w:gridCol w:w="425"/>
        <w:gridCol w:w="426"/>
        <w:gridCol w:w="425"/>
        <w:gridCol w:w="425"/>
        <w:gridCol w:w="425"/>
        <w:gridCol w:w="410"/>
        <w:gridCol w:w="405"/>
        <w:gridCol w:w="461"/>
        <w:gridCol w:w="425"/>
        <w:gridCol w:w="405"/>
        <w:gridCol w:w="405"/>
        <w:gridCol w:w="466"/>
      </w:tblGrid>
      <w:tr w:rsidR="000E596D" w:rsidRPr="00ED2589" w14:paraId="0E1563A0" w14:textId="77777777" w:rsidTr="00F737AD">
        <w:trPr>
          <w:tblHeader/>
        </w:trPr>
        <w:tc>
          <w:tcPr>
            <w:tcW w:w="6238" w:type="dxa"/>
            <w:vMerge w:val="restart"/>
            <w:shd w:val="clear" w:color="auto" w:fill="FBE4D5"/>
          </w:tcPr>
          <w:p w14:paraId="0D2201AE" w14:textId="77777777" w:rsidR="000E596D" w:rsidRPr="00ED2589" w:rsidRDefault="000E596D" w:rsidP="000E596D">
            <w:pPr>
              <w:rPr>
                <w:b/>
                <w:szCs w:val="22"/>
                <w:lang w:val="en-GB"/>
              </w:rPr>
            </w:pPr>
            <w:r w:rsidRPr="00ED2589">
              <w:rPr>
                <w:b/>
                <w:szCs w:val="22"/>
                <w:lang w:val="en-GB"/>
              </w:rPr>
              <w:t xml:space="preserve">Output/activity per </w:t>
            </w:r>
            <w:r w:rsidRPr="00ED2589">
              <w:rPr>
                <w:b/>
                <w:noProof/>
                <w:szCs w:val="22"/>
                <w:lang w:val="en-GB"/>
              </w:rPr>
              <w:t>outome</w:t>
            </w:r>
          </w:p>
        </w:tc>
        <w:tc>
          <w:tcPr>
            <w:tcW w:w="1620" w:type="dxa"/>
            <w:gridSpan w:val="4"/>
            <w:shd w:val="clear" w:color="auto" w:fill="FBE4D5"/>
          </w:tcPr>
          <w:p w14:paraId="6CA72BB4" w14:textId="77777777" w:rsidR="000E596D" w:rsidRPr="00ED2589" w:rsidRDefault="000E596D" w:rsidP="000E596D">
            <w:pPr>
              <w:jc w:val="center"/>
              <w:rPr>
                <w:b/>
                <w:szCs w:val="22"/>
                <w:lang w:val="en-GB"/>
              </w:rPr>
            </w:pPr>
            <w:r w:rsidRPr="00ED2589">
              <w:rPr>
                <w:b/>
                <w:szCs w:val="22"/>
                <w:lang w:val="en-GB"/>
              </w:rPr>
              <w:t>Year 1</w:t>
            </w:r>
          </w:p>
        </w:tc>
        <w:tc>
          <w:tcPr>
            <w:tcW w:w="1761" w:type="dxa"/>
            <w:gridSpan w:val="4"/>
            <w:shd w:val="clear" w:color="auto" w:fill="FBE4D5"/>
          </w:tcPr>
          <w:p w14:paraId="644491C3" w14:textId="77777777" w:rsidR="000E596D" w:rsidRPr="00ED2589" w:rsidRDefault="000E596D" w:rsidP="000E596D">
            <w:pPr>
              <w:jc w:val="center"/>
              <w:rPr>
                <w:b/>
                <w:szCs w:val="22"/>
                <w:lang w:val="en-GB"/>
              </w:rPr>
            </w:pPr>
            <w:r w:rsidRPr="00ED2589">
              <w:rPr>
                <w:b/>
                <w:szCs w:val="22"/>
                <w:lang w:val="en-GB"/>
              </w:rPr>
              <w:t>Year 2</w:t>
            </w:r>
          </w:p>
        </w:tc>
        <w:tc>
          <w:tcPr>
            <w:tcW w:w="1701" w:type="dxa"/>
            <w:gridSpan w:val="4"/>
            <w:shd w:val="clear" w:color="auto" w:fill="FBE4D5"/>
          </w:tcPr>
          <w:p w14:paraId="3598E0CC" w14:textId="77777777" w:rsidR="000E596D" w:rsidRPr="00ED2589" w:rsidRDefault="000E596D" w:rsidP="000E596D">
            <w:pPr>
              <w:jc w:val="center"/>
              <w:rPr>
                <w:b/>
                <w:szCs w:val="22"/>
                <w:lang w:val="en-GB"/>
              </w:rPr>
            </w:pPr>
            <w:r w:rsidRPr="00ED2589">
              <w:rPr>
                <w:b/>
                <w:szCs w:val="22"/>
                <w:lang w:val="en-GB"/>
              </w:rPr>
              <w:t>Year 3</w:t>
            </w:r>
          </w:p>
        </w:tc>
        <w:tc>
          <w:tcPr>
            <w:tcW w:w="1701" w:type="dxa"/>
            <w:gridSpan w:val="4"/>
            <w:shd w:val="clear" w:color="auto" w:fill="FBE4D5"/>
          </w:tcPr>
          <w:p w14:paraId="44F4CEB9" w14:textId="77777777" w:rsidR="000E596D" w:rsidRPr="00ED2589" w:rsidRDefault="000E596D" w:rsidP="000E596D">
            <w:pPr>
              <w:jc w:val="center"/>
              <w:rPr>
                <w:b/>
                <w:szCs w:val="22"/>
                <w:lang w:val="en-GB"/>
              </w:rPr>
            </w:pPr>
            <w:r w:rsidRPr="00ED2589">
              <w:rPr>
                <w:b/>
                <w:szCs w:val="22"/>
                <w:lang w:val="en-GB"/>
              </w:rPr>
              <w:t>Year 4</w:t>
            </w:r>
          </w:p>
        </w:tc>
        <w:tc>
          <w:tcPr>
            <w:tcW w:w="1701" w:type="dxa"/>
            <w:gridSpan w:val="4"/>
            <w:shd w:val="clear" w:color="auto" w:fill="FBE4D5"/>
          </w:tcPr>
          <w:p w14:paraId="7EAB5629" w14:textId="77777777" w:rsidR="000E596D" w:rsidRPr="00ED2589" w:rsidRDefault="000E596D" w:rsidP="000E596D">
            <w:pPr>
              <w:jc w:val="center"/>
              <w:rPr>
                <w:b/>
                <w:szCs w:val="22"/>
                <w:lang w:val="en-GB"/>
              </w:rPr>
            </w:pPr>
          </w:p>
        </w:tc>
      </w:tr>
      <w:tr w:rsidR="00D80416" w:rsidRPr="00ED2589" w14:paraId="30D2AFB7" w14:textId="77777777" w:rsidTr="00F737AD">
        <w:trPr>
          <w:tblHeader/>
        </w:trPr>
        <w:tc>
          <w:tcPr>
            <w:tcW w:w="6238" w:type="dxa"/>
            <w:vMerge/>
            <w:shd w:val="clear" w:color="auto" w:fill="FBE4D5"/>
          </w:tcPr>
          <w:p w14:paraId="659BA6FF" w14:textId="77777777" w:rsidR="000E596D" w:rsidRPr="00ED2589" w:rsidRDefault="000E596D" w:rsidP="000E596D">
            <w:pPr>
              <w:rPr>
                <w:szCs w:val="22"/>
                <w:lang w:val="en-GB"/>
              </w:rPr>
            </w:pPr>
          </w:p>
        </w:tc>
        <w:tc>
          <w:tcPr>
            <w:tcW w:w="405" w:type="dxa"/>
            <w:shd w:val="clear" w:color="auto" w:fill="FBE4D5"/>
          </w:tcPr>
          <w:p w14:paraId="1F62757B" w14:textId="77777777" w:rsidR="000E596D" w:rsidRPr="00ED2589" w:rsidRDefault="000E596D" w:rsidP="000E596D">
            <w:pPr>
              <w:rPr>
                <w:sz w:val="16"/>
                <w:szCs w:val="16"/>
                <w:lang w:val="en-GB"/>
              </w:rPr>
            </w:pPr>
            <w:r w:rsidRPr="00ED2589">
              <w:rPr>
                <w:sz w:val="16"/>
                <w:szCs w:val="16"/>
                <w:lang w:val="en-GB"/>
              </w:rPr>
              <w:t>Q1</w:t>
            </w:r>
          </w:p>
        </w:tc>
        <w:tc>
          <w:tcPr>
            <w:tcW w:w="405" w:type="dxa"/>
            <w:shd w:val="clear" w:color="auto" w:fill="FBE4D5"/>
          </w:tcPr>
          <w:p w14:paraId="1F41B84B" w14:textId="77777777" w:rsidR="000E596D" w:rsidRPr="00ED2589" w:rsidRDefault="000E596D" w:rsidP="000E596D">
            <w:pPr>
              <w:rPr>
                <w:sz w:val="16"/>
                <w:szCs w:val="16"/>
                <w:lang w:val="en-GB"/>
              </w:rPr>
            </w:pPr>
            <w:r w:rsidRPr="00ED2589">
              <w:rPr>
                <w:sz w:val="16"/>
                <w:szCs w:val="16"/>
                <w:lang w:val="en-GB"/>
              </w:rPr>
              <w:t>Q2</w:t>
            </w:r>
          </w:p>
        </w:tc>
        <w:tc>
          <w:tcPr>
            <w:tcW w:w="405" w:type="dxa"/>
            <w:shd w:val="clear" w:color="auto" w:fill="FBE4D5"/>
          </w:tcPr>
          <w:p w14:paraId="3747C919" w14:textId="77777777" w:rsidR="000E596D" w:rsidRPr="00ED2589" w:rsidRDefault="000E596D" w:rsidP="000E596D">
            <w:pPr>
              <w:rPr>
                <w:sz w:val="16"/>
                <w:szCs w:val="16"/>
                <w:lang w:val="en-GB"/>
              </w:rPr>
            </w:pPr>
            <w:r w:rsidRPr="00ED2589">
              <w:rPr>
                <w:sz w:val="16"/>
                <w:szCs w:val="16"/>
                <w:lang w:val="en-GB"/>
              </w:rPr>
              <w:t>Q3</w:t>
            </w:r>
          </w:p>
        </w:tc>
        <w:tc>
          <w:tcPr>
            <w:tcW w:w="405" w:type="dxa"/>
            <w:shd w:val="clear" w:color="auto" w:fill="FBE4D5"/>
          </w:tcPr>
          <w:p w14:paraId="57FA923B" w14:textId="77777777" w:rsidR="000E596D" w:rsidRPr="00ED2589" w:rsidRDefault="000E596D" w:rsidP="000E596D">
            <w:pPr>
              <w:rPr>
                <w:sz w:val="16"/>
                <w:szCs w:val="16"/>
                <w:lang w:val="en-GB"/>
              </w:rPr>
            </w:pPr>
            <w:r w:rsidRPr="00ED2589">
              <w:rPr>
                <w:sz w:val="16"/>
                <w:szCs w:val="16"/>
                <w:lang w:val="en-GB"/>
              </w:rPr>
              <w:t>Q4</w:t>
            </w:r>
          </w:p>
        </w:tc>
        <w:tc>
          <w:tcPr>
            <w:tcW w:w="486" w:type="dxa"/>
            <w:shd w:val="clear" w:color="auto" w:fill="FBE4D5"/>
          </w:tcPr>
          <w:p w14:paraId="42C8CC95" w14:textId="77777777" w:rsidR="000E596D" w:rsidRPr="00ED2589" w:rsidRDefault="000E596D" w:rsidP="000E596D">
            <w:pPr>
              <w:rPr>
                <w:sz w:val="16"/>
                <w:szCs w:val="16"/>
                <w:lang w:val="en-GB"/>
              </w:rPr>
            </w:pPr>
            <w:r w:rsidRPr="00ED2589">
              <w:rPr>
                <w:sz w:val="16"/>
                <w:szCs w:val="16"/>
                <w:lang w:val="en-GB"/>
              </w:rPr>
              <w:t>Q1</w:t>
            </w:r>
          </w:p>
        </w:tc>
        <w:tc>
          <w:tcPr>
            <w:tcW w:w="405" w:type="dxa"/>
            <w:shd w:val="clear" w:color="auto" w:fill="FBE4D5"/>
          </w:tcPr>
          <w:p w14:paraId="2C5D403B" w14:textId="77777777" w:rsidR="000E596D" w:rsidRPr="00ED2589" w:rsidRDefault="000E596D" w:rsidP="000E596D">
            <w:pPr>
              <w:rPr>
                <w:sz w:val="16"/>
                <w:szCs w:val="16"/>
                <w:lang w:val="en-GB"/>
              </w:rPr>
            </w:pPr>
            <w:r w:rsidRPr="00ED2589">
              <w:rPr>
                <w:sz w:val="16"/>
                <w:szCs w:val="16"/>
                <w:lang w:val="en-GB"/>
              </w:rPr>
              <w:t>Q2</w:t>
            </w:r>
          </w:p>
        </w:tc>
        <w:tc>
          <w:tcPr>
            <w:tcW w:w="405" w:type="dxa"/>
            <w:shd w:val="clear" w:color="auto" w:fill="FBE4D5"/>
          </w:tcPr>
          <w:p w14:paraId="1075D195" w14:textId="77777777" w:rsidR="000E596D" w:rsidRPr="00ED2589" w:rsidRDefault="000E596D" w:rsidP="000E596D">
            <w:pPr>
              <w:rPr>
                <w:sz w:val="16"/>
                <w:szCs w:val="16"/>
                <w:lang w:val="en-GB"/>
              </w:rPr>
            </w:pPr>
            <w:r w:rsidRPr="00ED2589">
              <w:rPr>
                <w:sz w:val="16"/>
                <w:szCs w:val="16"/>
                <w:lang w:val="en-GB"/>
              </w:rPr>
              <w:t>Q3</w:t>
            </w:r>
          </w:p>
        </w:tc>
        <w:tc>
          <w:tcPr>
            <w:tcW w:w="465" w:type="dxa"/>
            <w:shd w:val="clear" w:color="auto" w:fill="FBE4D5"/>
          </w:tcPr>
          <w:p w14:paraId="12F5F2CF" w14:textId="77777777" w:rsidR="000E596D" w:rsidRPr="00ED2589" w:rsidRDefault="000E596D" w:rsidP="000E596D">
            <w:pPr>
              <w:rPr>
                <w:sz w:val="16"/>
                <w:szCs w:val="16"/>
                <w:lang w:val="en-GB"/>
              </w:rPr>
            </w:pPr>
            <w:r w:rsidRPr="00ED2589">
              <w:rPr>
                <w:sz w:val="16"/>
                <w:szCs w:val="16"/>
                <w:lang w:val="en-GB"/>
              </w:rPr>
              <w:t>Q4</w:t>
            </w:r>
          </w:p>
        </w:tc>
        <w:tc>
          <w:tcPr>
            <w:tcW w:w="425" w:type="dxa"/>
            <w:shd w:val="clear" w:color="auto" w:fill="FBE4D5"/>
          </w:tcPr>
          <w:p w14:paraId="0070B317" w14:textId="77777777" w:rsidR="000E596D" w:rsidRPr="00ED2589" w:rsidRDefault="000E596D" w:rsidP="000E596D">
            <w:pPr>
              <w:rPr>
                <w:sz w:val="16"/>
                <w:szCs w:val="16"/>
                <w:lang w:val="en-GB"/>
              </w:rPr>
            </w:pPr>
            <w:r w:rsidRPr="00ED2589">
              <w:rPr>
                <w:sz w:val="16"/>
                <w:szCs w:val="16"/>
                <w:lang w:val="en-GB"/>
              </w:rPr>
              <w:t>Q1</w:t>
            </w:r>
          </w:p>
        </w:tc>
        <w:tc>
          <w:tcPr>
            <w:tcW w:w="426" w:type="dxa"/>
            <w:shd w:val="clear" w:color="auto" w:fill="FBE4D5"/>
          </w:tcPr>
          <w:p w14:paraId="7E931C32" w14:textId="77777777" w:rsidR="000E596D" w:rsidRPr="00ED2589" w:rsidRDefault="000E596D" w:rsidP="000E596D">
            <w:pPr>
              <w:rPr>
                <w:sz w:val="16"/>
                <w:szCs w:val="16"/>
                <w:lang w:val="en-GB"/>
              </w:rPr>
            </w:pPr>
            <w:r w:rsidRPr="00ED2589">
              <w:rPr>
                <w:sz w:val="16"/>
                <w:szCs w:val="16"/>
                <w:lang w:val="en-GB"/>
              </w:rPr>
              <w:t>Q2</w:t>
            </w:r>
          </w:p>
        </w:tc>
        <w:tc>
          <w:tcPr>
            <w:tcW w:w="425" w:type="dxa"/>
            <w:shd w:val="clear" w:color="auto" w:fill="FBE4D5"/>
          </w:tcPr>
          <w:p w14:paraId="6CAD95C3" w14:textId="77777777" w:rsidR="000E596D" w:rsidRPr="00ED2589" w:rsidRDefault="000E596D" w:rsidP="000E596D">
            <w:pPr>
              <w:rPr>
                <w:sz w:val="16"/>
                <w:szCs w:val="16"/>
                <w:lang w:val="en-GB"/>
              </w:rPr>
            </w:pPr>
            <w:r w:rsidRPr="00ED2589">
              <w:rPr>
                <w:sz w:val="16"/>
                <w:szCs w:val="16"/>
                <w:lang w:val="en-GB"/>
              </w:rPr>
              <w:t>Q3</w:t>
            </w:r>
          </w:p>
        </w:tc>
        <w:tc>
          <w:tcPr>
            <w:tcW w:w="425" w:type="dxa"/>
            <w:shd w:val="clear" w:color="auto" w:fill="FBE4D5"/>
          </w:tcPr>
          <w:p w14:paraId="5A5738EC" w14:textId="77777777" w:rsidR="000E596D" w:rsidRPr="00ED2589" w:rsidRDefault="000E596D" w:rsidP="000E596D">
            <w:pPr>
              <w:rPr>
                <w:sz w:val="16"/>
                <w:szCs w:val="16"/>
                <w:lang w:val="en-GB"/>
              </w:rPr>
            </w:pPr>
            <w:r w:rsidRPr="00ED2589">
              <w:rPr>
                <w:sz w:val="16"/>
                <w:szCs w:val="16"/>
                <w:lang w:val="en-GB"/>
              </w:rPr>
              <w:t>Q4</w:t>
            </w:r>
          </w:p>
        </w:tc>
        <w:tc>
          <w:tcPr>
            <w:tcW w:w="425" w:type="dxa"/>
            <w:shd w:val="clear" w:color="auto" w:fill="FBE4D5"/>
          </w:tcPr>
          <w:p w14:paraId="5F2FA2E7" w14:textId="77777777" w:rsidR="000E596D" w:rsidRPr="00ED2589" w:rsidRDefault="000E596D" w:rsidP="000E596D">
            <w:pPr>
              <w:rPr>
                <w:sz w:val="16"/>
                <w:szCs w:val="16"/>
                <w:lang w:val="en-GB"/>
              </w:rPr>
            </w:pPr>
            <w:r w:rsidRPr="00ED2589">
              <w:rPr>
                <w:sz w:val="16"/>
                <w:szCs w:val="16"/>
                <w:lang w:val="en-GB"/>
              </w:rPr>
              <w:t>Q1</w:t>
            </w:r>
          </w:p>
        </w:tc>
        <w:tc>
          <w:tcPr>
            <w:tcW w:w="410" w:type="dxa"/>
            <w:shd w:val="clear" w:color="auto" w:fill="FBE4D5"/>
          </w:tcPr>
          <w:p w14:paraId="41896AB5" w14:textId="77777777" w:rsidR="000E596D" w:rsidRPr="00ED2589" w:rsidRDefault="000E596D" w:rsidP="000E596D">
            <w:pPr>
              <w:rPr>
                <w:sz w:val="16"/>
                <w:szCs w:val="16"/>
                <w:lang w:val="en-GB"/>
              </w:rPr>
            </w:pPr>
            <w:r w:rsidRPr="00ED2589">
              <w:rPr>
                <w:sz w:val="16"/>
                <w:szCs w:val="16"/>
                <w:lang w:val="en-GB"/>
              </w:rPr>
              <w:t>Q2</w:t>
            </w:r>
          </w:p>
        </w:tc>
        <w:tc>
          <w:tcPr>
            <w:tcW w:w="405" w:type="dxa"/>
            <w:shd w:val="clear" w:color="auto" w:fill="FBE4D5"/>
          </w:tcPr>
          <w:p w14:paraId="4FCF8615" w14:textId="77777777" w:rsidR="000E596D" w:rsidRPr="00ED2589" w:rsidRDefault="000E596D" w:rsidP="000E596D">
            <w:pPr>
              <w:rPr>
                <w:sz w:val="16"/>
                <w:szCs w:val="16"/>
                <w:lang w:val="en-GB"/>
              </w:rPr>
            </w:pPr>
            <w:r w:rsidRPr="00ED2589">
              <w:rPr>
                <w:sz w:val="16"/>
                <w:szCs w:val="16"/>
                <w:lang w:val="en-GB"/>
              </w:rPr>
              <w:t>Q3</w:t>
            </w:r>
          </w:p>
        </w:tc>
        <w:tc>
          <w:tcPr>
            <w:tcW w:w="461" w:type="dxa"/>
            <w:shd w:val="clear" w:color="auto" w:fill="FBE4D5"/>
          </w:tcPr>
          <w:p w14:paraId="6757B5C8" w14:textId="77777777" w:rsidR="000E596D" w:rsidRPr="00ED2589" w:rsidRDefault="000E596D" w:rsidP="000E596D">
            <w:pPr>
              <w:rPr>
                <w:sz w:val="16"/>
                <w:szCs w:val="16"/>
                <w:lang w:val="en-GB"/>
              </w:rPr>
            </w:pPr>
            <w:r w:rsidRPr="00ED2589">
              <w:rPr>
                <w:sz w:val="16"/>
                <w:szCs w:val="16"/>
                <w:lang w:val="en-GB"/>
              </w:rPr>
              <w:t>Q4</w:t>
            </w:r>
          </w:p>
        </w:tc>
        <w:tc>
          <w:tcPr>
            <w:tcW w:w="425" w:type="dxa"/>
            <w:shd w:val="clear" w:color="auto" w:fill="FBE4D5"/>
          </w:tcPr>
          <w:p w14:paraId="2AE5B7E9" w14:textId="77777777" w:rsidR="000E596D" w:rsidRPr="00ED2589" w:rsidRDefault="000E596D" w:rsidP="000E596D">
            <w:pPr>
              <w:rPr>
                <w:sz w:val="16"/>
                <w:szCs w:val="16"/>
                <w:lang w:val="en-GB"/>
              </w:rPr>
            </w:pPr>
          </w:p>
        </w:tc>
        <w:tc>
          <w:tcPr>
            <w:tcW w:w="405" w:type="dxa"/>
            <w:shd w:val="clear" w:color="auto" w:fill="FBE4D5"/>
          </w:tcPr>
          <w:p w14:paraId="49CD41F5" w14:textId="77777777" w:rsidR="000E596D" w:rsidRPr="00ED2589" w:rsidRDefault="000E596D" w:rsidP="000E596D">
            <w:pPr>
              <w:rPr>
                <w:sz w:val="16"/>
                <w:szCs w:val="16"/>
                <w:lang w:val="en-GB"/>
              </w:rPr>
            </w:pPr>
          </w:p>
        </w:tc>
        <w:tc>
          <w:tcPr>
            <w:tcW w:w="405" w:type="dxa"/>
            <w:shd w:val="clear" w:color="auto" w:fill="FBE4D5"/>
          </w:tcPr>
          <w:p w14:paraId="62682573" w14:textId="77777777" w:rsidR="000E596D" w:rsidRPr="00ED2589" w:rsidRDefault="000E596D" w:rsidP="000E596D">
            <w:pPr>
              <w:rPr>
                <w:sz w:val="16"/>
                <w:szCs w:val="16"/>
                <w:lang w:val="en-GB"/>
              </w:rPr>
            </w:pPr>
          </w:p>
        </w:tc>
        <w:tc>
          <w:tcPr>
            <w:tcW w:w="466" w:type="dxa"/>
            <w:shd w:val="clear" w:color="auto" w:fill="FBE4D5"/>
          </w:tcPr>
          <w:p w14:paraId="507197A0" w14:textId="77777777" w:rsidR="000E596D" w:rsidRPr="00ED2589" w:rsidRDefault="000E596D" w:rsidP="000E596D">
            <w:pPr>
              <w:rPr>
                <w:sz w:val="16"/>
                <w:szCs w:val="16"/>
                <w:lang w:val="en-GB"/>
              </w:rPr>
            </w:pPr>
          </w:p>
        </w:tc>
      </w:tr>
      <w:tr w:rsidR="000E596D" w:rsidRPr="00ED2589" w14:paraId="62756AB6" w14:textId="77777777" w:rsidTr="00F737AD">
        <w:tc>
          <w:tcPr>
            <w:tcW w:w="14722" w:type="dxa"/>
            <w:gridSpan w:val="21"/>
            <w:shd w:val="clear" w:color="auto" w:fill="C9C9C9"/>
          </w:tcPr>
          <w:p w14:paraId="1DABCA1D" w14:textId="77777777" w:rsidR="000E596D" w:rsidRPr="00ED2589" w:rsidRDefault="000E596D" w:rsidP="000E596D">
            <w:pPr>
              <w:tabs>
                <w:tab w:val="left" w:pos="1173"/>
              </w:tabs>
              <w:jc w:val="left"/>
              <w:rPr>
                <w:rFonts w:ascii="Arial Narrow" w:hAnsi="Arial Narrow"/>
                <w:szCs w:val="22"/>
                <w:lang w:val="en-GB"/>
              </w:rPr>
            </w:pPr>
            <w:r w:rsidRPr="00ED2589">
              <w:rPr>
                <w:rFonts w:ascii="Arial Narrow" w:hAnsi="Arial Narrow"/>
                <w:b/>
                <w:sz w:val="18"/>
                <w:szCs w:val="18"/>
                <w:lang w:val="en-GB"/>
              </w:rPr>
              <w:t>OUTCOME 1</w:t>
            </w:r>
            <w:r w:rsidRPr="00ED2589">
              <w:rPr>
                <w:rFonts w:ascii="Arial Narrow" w:hAnsi="Arial Narrow"/>
                <w:b/>
                <w:sz w:val="18"/>
                <w:szCs w:val="18"/>
                <w:lang w:val="en-GB"/>
              </w:rPr>
              <w:tab/>
              <w:t>Strengthened government capacity and regulatory frameworks for LEDs and distribution transformers</w:t>
            </w:r>
          </w:p>
        </w:tc>
      </w:tr>
      <w:tr w:rsidR="00D80416" w:rsidRPr="00ED2589" w14:paraId="476658DD" w14:textId="77777777" w:rsidTr="00F737AD">
        <w:tc>
          <w:tcPr>
            <w:tcW w:w="6238" w:type="dxa"/>
            <w:shd w:val="clear" w:color="auto" w:fill="FFFFFF"/>
          </w:tcPr>
          <w:p w14:paraId="4D8BC074" w14:textId="77777777" w:rsidR="000E596D" w:rsidRPr="00ED2589" w:rsidRDefault="000E596D" w:rsidP="000E596D">
            <w:pPr>
              <w:tabs>
                <w:tab w:val="left" w:pos="889"/>
              </w:tabs>
              <w:ind w:left="889" w:hanging="889"/>
              <w:jc w:val="left"/>
              <w:rPr>
                <w:rFonts w:ascii="Arial Narrow" w:hAnsi="Arial Narrow"/>
                <w:b/>
                <w:noProof/>
                <w:sz w:val="18"/>
                <w:szCs w:val="18"/>
                <w:lang w:val="en-GB"/>
              </w:rPr>
            </w:pPr>
            <w:r w:rsidRPr="00ED2589">
              <w:rPr>
                <w:rFonts w:ascii="Arial Narrow" w:hAnsi="Arial Narrow"/>
                <w:b/>
                <w:noProof/>
                <w:sz w:val="18"/>
                <w:szCs w:val="18"/>
                <w:lang w:val="en-GB"/>
              </w:rPr>
              <w:t xml:space="preserve">Output 1.1 </w:t>
            </w:r>
            <w:r w:rsidRPr="00ED2589">
              <w:rPr>
                <w:rFonts w:ascii="Arial Narrow" w:hAnsi="Arial Narrow"/>
                <w:b/>
                <w:noProof/>
                <w:sz w:val="18"/>
                <w:szCs w:val="18"/>
                <w:lang w:val="en-GB"/>
              </w:rPr>
              <w:tab/>
              <w:t>National coordination, assessment and strategy realised</w:t>
            </w:r>
          </w:p>
        </w:tc>
        <w:tc>
          <w:tcPr>
            <w:tcW w:w="405" w:type="dxa"/>
            <w:shd w:val="clear" w:color="auto" w:fill="FFFFFF"/>
          </w:tcPr>
          <w:p w14:paraId="0562F10B" w14:textId="77777777" w:rsidR="000E596D" w:rsidRPr="00ED2589" w:rsidRDefault="000E596D" w:rsidP="000E596D">
            <w:pPr>
              <w:jc w:val="left"/>
              <w:rPr>
                <w:rFonts w:ascii="Arial Narrow" w:hAnsi="Arial Narrow"/>
                <w:noProof/>
                <w:szCs w:val="22"/>
                <w:lang w:val="en-GB"/>
              </w:rPr>
            </w:pPr>
          </w:p>
        </w:tc>
        <w:tc>
          <w:tcPr>
            <w:tcW w:w="405" w:type="dxa"/>
            <w:shd w:val="clear" w:color="auto" w:fill="FFFFFF"/>
          </w:tcPr>
          <w:p w14:paraId="3FC5F0BD" w14:textId="77777777" w:rsidR="000E596D" w:rsidRPr="00ED2589" w:rsidRDefault="000E596D" w:rsidP="000E596D">
            <w:pPr>
              <w:jc w:val="left"/>
              <w:rPr>
                <w:rFonts w:ascii="Arial Narrow" w:hAnsi="Arial Narrow"/>
                <w:noProof/>
                <w:szCs w:val="22"/>
                <w:lang w:val="en-GB"/>
              </w:rPr>
            </w:pPr>
          </w:p>
        </w:tc>
        <w:tc>
          <w:tcPr>
            <w:tcW w:w="405" w:type="dxa"/>
            <w:shd w:val="clear" w:color="auto" w:fill="FFFFFF"/>
          </w:tcPr>
          <w:p w14:paraId="27B14FEA" w14:textId="77777777" w:rsidR="000E596D" w:rsidRPr="00ED2589" w:rsidRDefault="000E596D" w:rsidP="000E596D">
            <w:pPr>
              <w:jc w:val="left"/>
              <w:rPr>
                <w:rFonts w:ascii="Arial Narrow" w:hAnsi="Arial Narrow"/>
                <w:noProof/>
                <w:szCs w:val="22"/>
                <w:lang w:val="en-GB"/>
              </w:rPr>
            </w:pPr>
          </w:p>
        </w:tc>
        <w:tc>
          <w:tcPr>
            <w:tcW w:w="405" w:type="dxa"/>
            <w:shd w:val="clear" w:color="auto" w:fill="FFFFFF"/>
          </w:tcPr>
          <w:p w14:paraId="585381E6" w14:textId="77777777" w:rsidR="000E596D" w:rsidRPr="00ED2589" w:rsidRDefault="000E596D" w:rsidP="000E596D">
            <w:pPr>
              <w:jc w:val="left"/>
              <w:rPr>
                <w:rFonts w:ascii="Arial Narrow" w:hAnsi="Arial Narrow"/>
                <w:noProof/>
                <w:szCs w:val="22"/>
                <w:lang w:val="en-GB"/>
              </w:rPr>
            </w:pPr>
          </w:p>
        </w:tc>
        <w:tc>
          <w:tcPr>
            <w:tcW w:w="486" w:type="dxa"/>
            <w:shd w:val="clear" w:color="auto" w:fill="FFFFFF"/>
          </w:tcPr>
          <w:p w14:paraId="16AB2FBF"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40536809"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5ACAFD35" w14:textId="77777777" w:rsidR="000E596D" w:rsidRPr="00ED2589" w:rsidRDefault="000E596D" w:rsidP="000E596D">
            <w:pPr>
              <w:jc w:val="left"/>
              <w:rPr>
                <w:rFonts w:ascii="Arial Narrow" w:hAnsi="Arial Narrow"/>
                <w:szCs w:val="22"/>
                <w:lang w:val="en-GB"/>
              </w:rPr>
            </w:pPr>
          </w:p>
        </w:tc>
        <w:tc>
          <w:tcPr>
            <w:tcW w:w="465" w:type="dxa"/>
            <w:shd w:val="clear" w:color="auto" w:fill="FFFFFF"/>
          </w:tcPr>
          <w:p w14:paraId="3860AF39"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702EF6CB" w14:textId="77777777" w:rsidR="000E596D" w:rsidRPr="00ED2589" w:rsidRDefault="000E596D" w:rsidP="000E596D">
            <w:pPr>
              <w:jc w:val="left"/>
              <w:rPr>
                <w:rFonts w:ascii="Arial Narrow" w:hAnsi="Arial Narrow"/>
                <w:szCs w:val="22"/>
                <w:lang w:val="en-GB"/>
              </w:rPr>
            </w:pPr>
          </w:p>
        </w:tc>
        <w:tc>
          <w:tcPr>
            <w:tcW w:w="426" w:type="dxa"/>
            <w:shd w:val="clear" w:color="auto" w:fill="FFFFFF"/>
          </w:tcPr>
          <w:p w14:paraId="54BEC8D3"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362B22E4"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2FE64F4F"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317D524E" w14:textId="77777777" w:rsidR="000E596D" w:rsidRPr="00ED2589" w:rsidRDefault="000E596D" w:rsidP="000E596D">
            <w:pPr>
              <w:jc w:val="left"/>
              <w:rPr>
                <w:rFonts w:ascii="Arial Narrow" w:hAnsi="Arial Narrow"/>
                <w:szCs w:val="22"/>
                <w:lang w:val="en-GB"/>
              </w:rPr>
            </w:pPr>
          </w:p>
        </w:tc>
        <w:tc>
          <w:tcPr>
            <w:tcW w:w="410" w:type="dxa"/>
            <w:shd w:val="clear" w:color="auto" w:fill="FFFFFF"/>
          </w:tcPr>
          <w:p w14:paraId="2FCB548D"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26777360" w14:textId="77777777" w:rsidR="000E596D" w:rsidRPr="00ED2589" w:rsidRDefault="000E596D" w:rsidP="000E596D">
            <w:pPr>
              <w:jc w:val="left"/>
              <w:rPr>
                <w:rFonts w:ascii="Arial Narrow" w:hAnsi="Arial Narrow"/>
                <w:szCs w:val="22"/>
                <w:lang w:val="en-GB"/>
              </w:rPr>
            </w:pPr>
          </w:p>
        </w:tc>
        <w:tc>
          <w:tcPr>
            <w:tcW w:w="461" w:type="dxa"/>
            <w:shd w:val="clear" w:color="auto" w:fill="FFFFFF"/>
          </w:tcPr>
          <w:p w14:paraId="4F91EEA9"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2C7D997F"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69765747"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7BFF3D32" w14:textId="77777777" w:rsidR="000E596D" w:rsidRPr="00ED2589" w:rsidRDefault="000E596D" w:rsidP="000E596D">
            <w:pPr>
              <w:jc w:val="left"/>
              <w:rPr>
                <w:rFonts w:ascii="Arial Narrow" w:hAnsi="Arial Narrow"/>
                <w:szCs w:val="22"/>
                <w:lang w:val="en-GB"/>
              </w:rPr>
            </w:pPr>
          </w:p>
        </w:tc>
        <w:tc>
          <w:tcPr>
            <w:tcW w:w="466" w:type="dxa"/>
            <w:shd w:val="clear" w:color="auto" w:fill="FFFFFF"/>
          </w:tcPr>
          <w:p w14:paraId="09DB916B" w14:textId="77777777" w:rsidR="000E596D" w:rsidRPr="00ED2589" w:rsidRDefault="000E596D" w:rsidP="000E596D">
            <w:pPr>
              <w:jc w:val="left"/>
              <w:rPr>
                <w:rFonts w:ascii="Arial Narrow" w:hAnsi="Arial Narrow"/>
                <w:szCs w:val="22"/>
                <w:lang w:val="en-GB"/>
              </w:rPr>
            </w:pPr>
          </w:p>
        </w:tc>
      </w:tr>
      <w:tr w:rsidR="00D80416" w:rsidRPr="00ED2589" w14:paraId="37F7774D" w14:textId="77777777" w:rsidTr="00F737AD">
        <w:tc>
          <w:tcPr>
            <w:tcW w:w="6238" w:type="dxa"/>
            <w:shd w:val="clear" w:color="auto" w:fill="FFFFFF"/>
          </w:tcPr>
          <w:p w14:paraId="3C6BE975"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1.1.1</w:t>
            </w:r>
            <w:r w:rsidRPr="00ED2589">
              <w:rPr>
                <w:rFonts w:ascii="Arial Narrow" w:hAnsi="Arial Narrow"/>
                <w:sz w:val="18"/>
                <w:szCs w:val="18"/>
                <w:lang w:val="en-GB"/>
              </w:rPr>
              <w:tab/>
              <w:t>Market assessments implemented on lighting products and distribution transformers</w:t>
            </w:r>
          </w:p>
        </w:tc>
        <w:tc>
          <w:tcPr>
            <w:tcW w:w="405" w:type="dxa"/>
            <w:shd w:val="clear" w:color="auto" w:fill="FFFFFF"/>
          </w:tcPr>
          <w:p w14:paraId="12E7F8CF"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6840E5BA" w14:textId="77777777" w:rsidR="000E596D" w:rsidRPr="00ED2589" w:rsidRDefault="003A2690" w:rsidP="000E596D">
            <w:pPr>
              <w:jc w:val="left"/>
              <w:rPr>
                <w:rFonts w:ascii="Arial Narrow" w:hAnsi="Arial Narrow"/>
                <w:szCs w:val="22"/>
                <w:lang w:val="en-GB"/>
              </w:rPr>
            </w:pPr>
            <w:r w:rsidRPr="00ED2589">
              <w:rPr>
                <w:noProof/>
              </w:rPr>
              <mc:AlternateContent>
                <mc:Choice Requires="wps">
                  <w:drawing>
                    <wp:anchor distT="4294967295" distB="4294967295" distL="114300" distR="114300" simplePos="0" relativeHeight="251661312" behindDoc="0" locked="0" layoutInCell="1" allowOverlap="1" wp14:anchorId="7396B70A" wp14:editId="5B150255">
                      <wp:simplePos x="0" y="0"/>
                      <wp:positionH relativeFrom="column">
                        <wp:posOffset>-50800</wp:posOffset>
                      </wp:positionH>
                      <wp:positionV relativeFrom="paragraph">
                        <wp:posOffset>75564</wp:posOffset>
                      </wp:positionV>
                      <wp:extent cx="495300" cy="0"/>
                      <wp:effectExtent l="0" t="19050" r="19050" b="19050"/>
                      <wp:wrapNone/>
                      <wp:docPr id="58" name="Straight Connector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53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324DB2" id="Straight Connector 249"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pt,5.95pt" to="3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Kuw3QEAAJ0DAAAOAAAAZHJzL2Uyb0RvYy54bWysU01v2zAMvQ/ofxB0b+ymSdcacXpI0F2K&#10;LUC63RlZsoXpC6IWJ/9+lJKm7XYb5oMgidQj3+Pz4vFgDdvLiNq7lt9Mas6kE77Trm/595en63vO&#10;MIHrwHgnW36UyB+XV58WY2jk1A/edDIyAnHYjKHlQ0qhqSoUg7SAEx+ko6Dy0UKiY+yrLsJI6NZU&#10;07q+q0YfuxC9kIh0uz4F+bLgKyVF+qYUysRMy6m3VNZY1l1eq+UCmj5CGLQ4twH/0IUF7ajoBWoN&#10;CdivqP+CslpEj16lifC28kppIQsHYnNT/8FmO0CQhQuJg+EiE/4/WPF1v4lMdy2f06QcWJrRNkXQ&#10;/ZDYyjtHCvrIprOHLNUYsKEXK7eJmaw4uG149uInUqz6EMwHDKe0g4qWKaPDD3JIUYl4s0MZwvEy&#10;BHlITNDl7GF+W9OoxGuogiYj5IIhYvoivWV503KjXZYHGtg/Y8o9vKXka+eftDFlxMaxseV3t/MC&#10;DeQ0ZSBRFRuIO7qeMzA9WVikWCDRG93l5xkIY79bmcj2QDaazT5PV7MsB5X7kJa7WgMOp7wSOhnM&#10;6kQuN9q2/L7O3/m1cRldFp+eGbwJl3c73x038VVd8kApevZrNtn7M+3f/1XL3wAAAP//AwBQSwME&#10;FAAGAAgAAAAhAJ5442jaAAAABwEAAA8AAABkcnMvZG93bnJldi54bWxMj8tOwzAQRfdI/IM1SOxa&#10;p5GAksapAIkFYlMSPsCJp3lgj6PYTQNfzyAWsDxzR3fO5PvFWTHjFHpPCjbrBARS401PrYL36nm1&#10;BRGiJqOtJ1TwiQH2xeVFrjPjz/SGcxlbwSUUMq2gi3HMpAxNh06HtR+RODv6yenIOLXSTPrM5c7K&#10;NElupdM98YVOj/jUYfNRnpyCx/Tr1Q5pdTOUQ1PVdjm8zPGg1PXV8rADEXGJf8vwo8/qULBT7U9k&#10;grAKVlt+JfJ8cw+C87uEuf5lWeTyv3/xDQAA//8DAFBLAQItABQABgAIAAAAIQC2gziS/gAAAOEB&#10;AAATAAAAAAAAAAAAAAAAAAAAAABbQ29udGVudF9UeXBlc10ueG1sUEsBAi0AFAAGAAgAAAAhADj9&#10;If/WAAAAlAEAAAsAAAAAAAAAAAAAAAAALwEAAF9yZWxzLy5yZWxzUEsBAi0AFAAGAAgAAAAhAEU0&#10;q7DdAQAAnQMAAA4AAAAAAAAAAAAAAAAALgIAAGRycy9lMm9Eb2MueG1sUEsBAi0AFAAGAAgAAAAh&#10;AJ5442jaAAAABwEAAA8AAAAAAAAAAAAAAAAANwQAAGRycy9kb3ducmV2LnhtbFBLBQYAAAAABAAE&#10;APMAAAA+BQAAAAA=&#10;" strokecolor="#4472c4" strokeweight="5pt">
                      <v:stroke joinstyle="miter"/>
                      <o:lock v:ext="edit" shapetype="f"/>
                    </v:line>
                  </w:pict>
                </mc:Fallback>
              </mc:AlternateContent>
            </w:r>
          </w:p>
        </w:tc>
        <w:tc>
          <w:tcPr>
            <w:tcW w:w="405" w:type="dxa"/>
            <w:shd w:val="clear" w:color="auto" w:fill="FFFFFF"/>
          </w:tcPr>
          <w:p w14:paraId="1CBA0A2E"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282558FC" w14:textId="77777777" w:rsidR="000E596D" w:rsidRPr="00ED2589" w:rsidRDefault="000E596D" w:rsidP="000E596D">
            <w:pPr>
              <w:jc w:val="left"/>
              <w:rPr>
                <w:rFonts w:ascii="Arial Narrow" w:hAnsi="Arial Narrow"/>
                <w:szCs w:val="22"/>
                <w:lang w:val="en-GB"/>
              </w:rPr>
            </w:pPr>
          </w:p>
        </w:tc>
        <w:tc>
          <w:tcPr>
            <w:tcW w:w="486" w:type="dxa"/>
            <w:shd w:val="clear" w:color="auto" w:fill="FFFFFF"/>
          </w:tcPr>
          <w:p w14:paraId="3BD37FF5"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BE0ADA0"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571A1E0" w14:textId="77777777" w:rsidR="000E596D" w:rsidRPr="00ED2589" w:rsidRDefault="000E596D" w:rsidP="000E596D">
            <w:pPr>
              <w:jc w:val="left"/>
              <w:rPr>
                <w:rFonts w:ascii="Arial Narrow" w:hAnsi="Arial Narrow"/>
                <w:szCs w:val="22"/>
                <w:lang w:val="en-GB"/>
              </w:rPr>
            </w:pPr>
          </w:p>
        </w:tc>
        <w:tc>
          <w:tcPr>
            <w:tcW w:w="465" w:type="dxa"/>
            <w:shd w:val="clear" w:color="auto" w:fill="FFFFFF"/>
          </w:tcPr>
          <w:p w14:paraId="635BE48A"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575B7DFD" w14:textId="77777777" w:rsidR="000E596D" w:rsidRPr="00ED2589" w:rsidRDefault="000E596D" w:rsidP="000E596D">
            <w:pPr>
              <w:jc w:val="left"/>
              <w:rPr>
                <w:rFonts w:ascii="Arial Narrow" w:hAnsi="Arial Narrow"/>
                <w:szCs w:val="22"/>
                <w:lang w:val="en-GB"/>
              </w:rPr>
            </w:pPr>
          </w:p>
        </w:tc>
        <w:tc>
          <w:tcPr>
            <w:tcW w:w="426" w:type="dxa"/>
            <w:shd w:val="clear" w:color="auto" w:fill="FFFFFF"/>
          </w:tcPr>
          <w:p w14:paraId="6BFD366A"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6C1D62BD"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3E61CB98"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48CC6574" w14:textId="77777777" w:rsidR="000E596D" w:rsidRPr="00ED2589" w:rsidRDefault="003A2690" w:rsidP="000E596D">
            <w:pPr>
              <w:jc w:val="left"/>
              <w:rPr>
                <w:rFonts w:ascii="Arial Narrow" w:hAnsi="Arial Narrow"/>
                <w:szCs w:val="22"/>
                <w:lang w:val="en-GB"/>
              </w:rPr>
            </w:pPr>
            <w:r w:rsidRPr="00ED2589">
              <w:rPr>
                <w:noProof/>
              </w:rPr>
              <mc:AlternateContent>
                <mc:Choice Requires="wps">
                  <w:drawing>
                    <wp:anchor distT="4294967295" distB="4294967295" distL="114300" distR="114300" simplePos="0" relativeHeight="251691008" behindDoc="0" locked="0" layoutInCell="1" allowOverlap="1" wp14:anchorId="24D00018" wp14:editId="500757E9">
                      <wp:simplePos x="0" y="0"/>
                      <wp:positionH relativeFrom="column">
                        <wp:posOffset>4445</wp:posOffset>
                      </wp:positionH>
                      <wp:positionV relativeFrom="paragraph">
                        <wp:posOffset>97154</wp:posOffset>
                      </wp:positionV>
                      <wp:extent cx="533400" cy="0"/>
                      <wp:effectExtent l="0" t="19050" r="19050" b="1905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34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2E0AA2" id="Straight Connector 63"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7.65pt" to="42.3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3Yf0gEAAJIDAAAOAAAAZHJzL2Uyb0RvYy54bWysU8tu2zAQvBfoPxC811JsJw0EyznYSC9B&#10;a8DtB6wpUiLKF5asJf99l/QjSXsrqgNBcndnObOj1dNkDTtKjNq7lt/Nas6kE77Trm/5j+/Pnx45&#10;iwlcB8Y72fKTjPxp/fHDagyNnPvBm04iIxAXmzG0fEgpNFUVxSAtxJkP0lFQebSQ6Ih91SGMhG5N&#10;Na/rh2r02AX0QsZIt9tzkK8LvlJSpG9KRZmYaTm9LZUVy3rIa7VeQdMjhEGLyzPgH15hQTtqeoPa&#10;QgL2C/VfUFYL9NGrNBPeVl4pLWThQGzu6j/Y7AcIsnAhcWK4yRT/H6z4etwh013LHxacObA0o31C&#10;0P2Q2MY7Rwp6ZBQkpcYQGyrYuB1mrmJy+/Dixc9IsepdMB9iOKdNCm1OJ7JsKsqfbsrLKTFBl/eL&#10;xbKm+YhrqILmWhcwpi/SW5Y3LTfaZU2ggeNLTLkzNNeUfO38szamzNU4NmZi9wUayF7KQKIuNhDh&#10;6HrOwPTkW5GwQEZvdJfLM1DE/rAxyI5A3lkuP883yywCtXuXlntvIQ7nvBI6u8rqRNY22rb8sc7f&#10;pdq4jC6LOS8MXuXKu4PvTju8akqDL00vJs3Oenum/dtfaf0bAAD//wMAUEsDBBQABgAIAAAAIQCx&#10;BZfF2QAAAAUBAAAPAAAAZHJzL2Rvd25yZXYueG1sTI5BS8NAEIXvgv9hGcGb3dRWW2I2pYhVpBSx&#10;Fc/T7JgEs7Mhu2niv3fEgx6/eY83X7YaXaNO1IXas4HpJAFFXHhbc2ng7bC5WoIKEdli45kMfFGA&#10;VX5+lmFq/cCvdNrHUskIhxQNVDG2qdahqMhhmPiWWLIP3zmMgl2pbYeDjLtGXyfJrXZYs3yosKX7&#10;iorPfe8MPOyet+N7H3etG17WjzPcPPF8aszlxbi+AxVpjH9l+NEXdcjF6eh7tkE1BhbSk+vNDJSk&#10;y7nw8Zd1nun/9vk3AAAA//8DAFBLAQItABQABgAIAAAAIQC2gziS/gAAAOEBAAATAAAAAAAAAAAA&#10;AAAAAAAAAABbQ29udGVudF9UeXBlc10ueG1sUEsBAi0AFAAGAAgAAAAhADj9If/WAAAAlAEAAAsA&#10;AAAAAAAAAAAAAAAALwEAAF9yZWxzLy5yZWxzUEsBAi0AFAAGAAgAAAAhAHA7dh/SAQAAkgMAAA4A&#10;AAAAAAAAAAAAAAAALgIAAGRycy9lMm9Eb2MueG1sUEsBAi0AFAAGAAgAAAAhALEFl8XZAAAABQEA&#10;AA8AAAAAAAAAAAAAAAAALAQAAGRycy9kb3ducmV2LnhtbFBLBQYAAAAABAAEAPMAAAAyBQAAAAA=&#10;" strokecolor="#4472c4" strokeweight="5pt">
                      <v:stroke joinstyle="miter"/>
                      <o:lock v:ext="edit" shapetype="f"/>
                    </v:line>
                  </w:pict>
                </mc:Fallback>
              </mc:AlternateContent>
            </w:r>
          </w:p>
        </w:tc>
        <w:tc>
          <w:tcPr>
            <w:tcW w:w="410" w:type="dxa"/>
            <w:shd w:val="clear" w:color="auto" w:fill="FFFFFF"/>
          </w:tcPr>
          <w:p w14:paraId="645CE7CF"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5B35D3C7" w14:textId="77777777" w:rsidR="000E596D" w:rsidRPr="00ED2589" w:rsidRDefault="000E596D" w:rsidP="000E596D">
            <w:pPr>
              <w:jc w:val="left"/>
              <w:rPr>
                <w:rFonts w:ascii="Arial Narrow" w:hAnsi="Arial Narrow"/>
                <w:szCs w:val="22"/>
                <w:lang w:val="en-GB"/>
              </w:rPr>
            </w:pPr>
          </w:p>
        </w:tc>
        <w:tc>
          <w:tcPr>
            <w:tcW w:w="461" w:type="dxa"/>
            <w:shd w:val="clear" w:color="auto" w:fill="FFFFFF"/>
          </w:tcPr>
          <w:p w14:paraId="3B0A627E"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18715684"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4F10B828"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4F75A4D5" w14:textId="77777777" w:rsidR="000E596D" w:rsidRPr="00ED2589" w:rsidRDefault="000E596D" w:rsidP="000E596D">
            <w:pPr>
              <w:jc w:val="left"/>
              <w:rPr>
                <w:rFonts w:ascii="Arial Narrow" w:hAnsi="Arial Narrow"/>
                <w:szCs w:val="22"/>
                <w:lang w:val="en-GB"/>
              </w:rPr>
            </w:pPr>
          </w:p>
        </w:tc>
        <w:tc>
          <w:tcPr>
            <w:tcW w:w="466" w:type="dxa"/>
            <w:shd w:val="clear" w:color="auto" w:fill="FFFFFF"/>
          </w:tcPr>
          <w:p w14:paraId="6F415219" w14:textId="77777777" w:rsidR="000E596D" w:rsidRPr="00ED2589" w:rsidRDefault="000E596D" w:rsidP="000E596D">
            <w:pPr>
              <w:jc w:val="left"/>
              <w:rPr>
                <w:rFonts w:ascii="Arial Narrow" w:hAnsi="Arial Narrow"/>
                <w:szCs w:val="22"/>
                <w:lang w:val="en-GB"/>
              </w:rPr>
            </w:pPr>
          </w:p>
        </w:tc>
      </w:tr>
      <w:tr w:rsidR="00D80416" w:rsidRPr="00ED2589" w14:paraId="6FA90AAA" w14:textId="77777777" w:rsidTr="00F737AD">
        <w:tc>
          <w:tcPr>
            <w:tcW w:w="6238" w:type="dxa"/>
            <w:shd w:val="clear" w:color="auto" w:fill="FFFFFF"/>
          </w:tcPr>
          <w:p w14:paraId="2BA8A64E"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1.1.2</w:t>
            </w:r>
            <w:r w:rsidRPr="00ED2589">
              <w:rPr>
                <w:rFonts w:ascii="Arial Narrow" w:hAnsi="Arial Narrow"/>
                <w:sz w:val="18"/>
                <w:szCs w:val="18"/>
                <w:lang w:val="en-GB"/>
              </w:rPr>
              <w:tab/>
              <w:t>Establishment of working groups on lighting products and distribution transformers</w:t>
            </w:r>
          </w:p>
        </w:tc>
        <w:tc>
          <w:tcPr>
            <w:tcW w:w="405" w:type="dxa"/>
            <w:shd w:val="clear" w:color="auto" w:fill="FFFFFF"/>
          </w:tcPr>
          <w:p w14:paraId="0000D64E"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B2A2B41" w14:textId="77777777" w:rsidR="000E596D" w:rsidRPr="00ED2589" w:rsidRDefault="003A2690" w:rsidP="000E596D">
            <w:pPr>
              <w:jc w:val="left"/>
              <w:rPr>
                <w:rFonts w:ascii="Arial Narrow" w:hAnsi="Arial Narrow"/>
                <w:szCs w:val="22"/>
                <w:lang w:val="en-GB"/>
              </w:rPr>
            </w:pPr>
            <w:r w:rsidRPr="00ED2589">
              <w:rPr>
                <w:noProof/>
              </w:rPr>
              <mc:AlternateContent>
                <mc:Choice Requires="wps">
                  <w:drawing>
                    <wp:anchor distT="4294967295" distB="4294967295" distL="114300" distR="114300" simplePos="0" relativeHeight="251683840" behindDoc="0" locked="0" layoutInCell="1" allowOverlap="1" wp14:anchorId="583AEAEA" wp14:editId="44C4681A">
                      <wp:simplePos x="0" y="0"/>
                      <wp:positionH relativeFrom="column">
                        <wp:posOffset>-31115</wp:posOffset>
                      </wp:positionH>
                      <wp:positionV relativeFrom="paragraph">
                        <wp:posOffset>97789</wp:posOffset>
                      </wp:positionV>
                      <wp:extent cx="365760" cy="0"/>
                      <wp:effectExtent l="0" t="19050" r="34290" b="19050"/>
                      <wp:wrapNone/>
                      <wp:docPr id="8328" name="Straight Connector 83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657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4145A5" id="Straight Connector 8328" o:spid="_x0000_s1026" style="position:absolute;flip:y;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5pt,7.7pt" to="26.3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TtT3QEAAKADAAAOAAAAZHJzL2Uyb0RvYy54bWysU01v2zAMvQ/YfxB0X+wmaVoYcXpI0F2K&#10;LUC23RlZsoXpC6IWJ/9+lJKm7XYr6oMgidQj3+Pz8uFoDTvIiNq7lt9Mas6kE77Trm/5zx+PX+45&#10;wwSuA+OdbPlJIn9Yff60HEMjp37wppOREYjDZgwtH1IKTVWhGKQFnPggHQWVjxYSHWNfdRFGQrem&#10;mtb1ohp97EL0QiLS7eYc5KuCr5QU6btSKBMzLafeUlljWfd5rVZLaPoIYdDi0ga8owsL2lHRK9QG&#10;ErA/Uf8HZbWIHr1KE+Ft5ZXSQhYOxOam/ofNboAgCxcSB8NVJvw4WPHtsI1Mdy2/n01pVg4sTWmX&#10;Iuh+SGztnSMNfWQlTGqNARt6tHbbmPmKo9uFJy9+I8WqN8F8wHBOO6pomTI6/CKTFKGIOjuWOZyu&#10;c5DHxARdzha3dwualngOVdBkhFwwRExfpbcsb1putMsKQQOHJ0y5h5eUfO38ozamTNk4NrZ8Mbut&#10;MzSQ2ZSBRFsbiD66njMwPblYpFgg0Rvd5ecZCGO/X5vIDkBOms/vput5Ng+Ve5OWu9oADue8Ejp7&#10;zOpERjfaktJ1/i6vjcvoslj1wuBFuLzb++60jc/qkg1K0Ytls89en2n/+sda/QUAAP//AwBQSwME&#10;FAAGAAgAAAAhAM3fCoPaAAAABwEAAA8AAABkcnMvZG93bnJldi54bWxMjstOwzAQRfdI/IM1SOxa&#10;h6gBGuJUgMQCsWkTPsBJpnlgj6PYTQNfzyAWsLwP3Xuy3WKNmHHyvSMFN+sIBFLtmp5aBe/ly+oe&#10;hA+aGm0coYJP9LDLLy8ynTbuTAeci9AKHiGfagVdCGMqpa87tNqv3YjE2dFNVgeWUyubSZ953BoZ&#10;R9GttLonfuj0iM8d1h/FySp4ir/ezBCXyVAMdVmZZf86h71S11fL4wOIgEv4K8MPPqNDzkyVO1Hj&#10;hVGw2my5yX6yAcF5Et+BqH61zDP5nz//BgAA//8DAFBLAQItABQABgAIAAAAIQC2gziS/gAAAOEB&#10;AAATAAAAAAAAAAAAAAAAAAAAAABbQ29udGVudF9UeXBlc10ueG1sUEsBAi0AFAAGAAgAAAAhADj9&#10;If/WAAAAlAEAAAsAAAAAAAAAAAAAAAAALwEAAF9yZWxzLy5yZWxzUEsBAi0AFAAGAAgAAAAhAPvJ&#10;O1PdAQAAoAMAAA4AAAAAAAAAAAAAAAAALgIAAGRycy9lMm9Eb2MueG1sUEsBAi0AFAAGAAgAAAAh&#10;AM3fCoPaAAAABwEAAA8AAAAAAAAAAAAAAAAANwQAAGRycy9kb3ducmV2LnhtbFBLBQYAAAAABAAE&#10;APMAAAA+BQAAAAA=&#10;" strokecolor="#4472c4" strokeweight="5pt">
                      <v:stroke joinstyle="miter"/>
                      <o:lock v:ext="edit" shapetype="f"/>
                    </v:line>
                  </w:pict>
                </mc:Fallback>
              </mc:AlternateContent>
            </w:r>
          </w:p>
        </w:tc>
        <w:tc>
          <w:tcPr>
            <w:tcW w:w="405" w:type="dxa"/>
            <w:shd w:val="clear" w:color="auto" w:fill="FFFFFF"/>
          </w:tcPr>
          <w:p w14:paraId="5BCA29F0"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75B7D532" w14:textId="77777777" w:rsidR="000E596D" w:rsidRPr="00ED2589" w:rsidRDefault="000E596D" w:rsidP="000E596D">
            <w:pPr>
              <w:jc w:val="left"/>
              <w:rPr>
                <w:rFonts w:ascii="Arial Narrow" w:hAnsi="Arial Narrow"/>
                <w:szCs w:val="22"/>
                <w:lang w:val="en-GB"/>
              </w:rPr>
            </w:pPr>
          </w:p>
        </w:tc>
        <w:tc>
          <w:tcPr>
            <w:tcW w:w="486" w:type="dxa"/>
            <w:shd w:val="clear" w:color="auto" w:fill="FFFFFF"/>
          </w:tcPr>
          <w:p w14:paraId="287AC66B" w14:textId="77777777" w:rsidR="000E596D" w:rsidRPr="00ED2589" w:rsidRDefault="000E596D" w:rsidP="000E596D">
            <w:pPr>
              <w:jc w:val="left"/>
              <w:rPr>
                <w:noProof/>
                <w:lang w:val="en-GB"/>
              </w:rPr>
            </w:pPr>
          </w:p>
        </w:tc>
        <w:tc>
          <w:tcPr>
            <w:tcW w:w="405" w:type="dxa"/>
            <w:shd w:val="clear" w:color="auto" w:fill="FFFFFF"/>
          </w:tcPr>
          <w:p w14:paraId="091AB60A"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60C655D4" w14:textId="77777777" w:rsidR="000E596D" w:rsidRPr="00ED2589" w:rsidRDefault="000E596D" w:rsidP="000E596D">
            <w:pPr>
              <w:jc w:val="left"/>
              <w:rPr>
                <w:rFonts w:ascii="Arial Narrow" w:hAnsi="Arial Narrow"/>
                <w:szCs w:val="22"/>
                <w:lang w:val="en-GB"/>
              </w:rPr>
            </w:pPr>
          </w:p>
        </w:tc>
        <w:tc>
          <w:tcPr>
            <w:tcW w:w="465" w:type="dxa"/>
            <w:shd w:val="clear" w:color="auto" w:fill="FFFFFF"/>
          </w:tcPr>
          <w:p w14:paraId="33D788B2"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6EA3F6F8" w14:textId="77777777" w:rsidR="000E596D" w:rsidRPr="00ED2589" w:rsidRDefault="000E596D" w:rsidP="000E596D">
            <w:pPr>
              <w:jc w:val="left"/>
              <w:rPr>
                <w:rFonts w:ascii="Arial Narrow" w:hAnsi="Arial Narrow"/>
                <w:szCs w:val="22"/>
                <w:lang w:val="en-GB"/>
              </w:rPr>
            </w:pPr>
          </w:p>
        </w:tc>
        <w:tc>
          <w:tcPr>
            <w:tcW w:w="426" w:type="dxa"/>
            <w:shd w:val="clear" w:color="auto" w:fill="FFFFFF"/>
          </w:tcPr>
          <w:p w14:paraId="23466DEC"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5FF3CAE1"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26BAF2E8"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6D056799" w14:textId="77777777" w:rsidR="000E596D" w:rsidRPr="00ED2589" w:rsidRDefault="000E596D" w:rsidP="000E596D">
            <w:pPr>
              <w:jc w:val="left"/>
              <w:rPr>
                <w:rFonts w:ascii="Arial Narrow" w:hAnsi="Arial Narrow"/>
                <w:szCs w:val="22"/>
                <w:lang w:val="en-GB"/>
              </w:rPr>
            </w:pPr>
          </w:p>
        </w:tc>
        <w:tc>
          <w:tcPr>
            <w:tcW w:w="410" w:type="dxa"/>
            <w:shd w:val="clear" w:color="auto" w:fill="FFFFFF"/>
          </w:tcPr>
          <w:p w14:paraId="03645711"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B6CCBAB" w14:textId="77777777" w:rsidR="000E596D" w:rsidRPr="00ED2589" w:rsidRDefault="000E596D" w:rsidP="000E596D">
            <w:pPr>
              <w:jc w:val="left"/>
              <w:rPr>
                <w:rFonts w:ascii="Arial Narrow" w:hAnsi="Arial Narrow"/>
                <w:szCs w:val="22"/>
                <w:lang w:val="en-GB"/>
              </w:rPr>
            </w:pPr>
          </w:p>
        </w:tc>
        <w:tc>
          <w:tcPr>
            <w:tcW w:w="461" w:type="dxa"/>
            <w:shd w:val="clear" w:color="auto" w:fill="FFFFFF"/>
          </w:tcPr>
          <w:p w14:paraId="57CE2434"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1A4FCADD"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02265050"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12E3C03E" w14:textId="77777777" w:rsidR="000E596D" w:rsidRPr="00ED2589" w:rsidRDefault="000E596D" w:rsidP="000E596D">
            <w:pPr>
              <w:jc w:val="left"/>
              <w:rPr>
                <w:rFonts w:ascii="Arial Narrow" w:hAnsi="Arial Narrow"/>
                <w:szCs w:val="22"/>
                <w:lang w:val="en-GB"/>
              </w:rPr>
            </w:pPr>
          </w:p>
        </w:tc>
        <w:tc>
          <w:tcPr>
            <w:tcW w:w="466" w:type="dxa"/>
            <w:shd w:val="clear" w:color="auto" w:fill="FFFFFF"/>
          </w:tcPr>
          <w:p w14:paraId="4652C053" w14:textId="77777777" w:rsidR="000E596D" w:rsidRPr="00ED2589" w:rsidRDefault="000E596D" w:rsidP="000E596D">
            <w:pPr>
              <w:jc w:val="left"/>
              <w:rPr>
                <w:rFonts w:ascii="Arial Narrow" w:hAnsi="Arial Narrow"/>
                <w:szCs w:val="22"/>
                <w:lang w:val="en-GB"/>
              </w:rPr>
            </w:pPr>
          </w:p>
        </w:tc>
      </w:tr>
      <w:tr w:rsidR="00D80416" w:rsidRPr="00ED2589" w14:paraId="65C9C303" w14:textId="77777777" w:rsidTr="00F737AD">
        <w:tc>
          <w:tcPr>
            <w:tcW w:w="6238" w:type="dxa"/>
            <w:shd w:val="clear" w:color="auto" w:fill="FFFFFF"/>
          </w:tcPr>
          <w:p w14:paraId="430B05C8"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1.1.3</w:t>
            </w:r>
            <w:r w:rsidRPr="00ED2589">
              <w:rPr>
                <w:rFonts w:ascii="Arial Narrow" w:hAnsi="Arial Narrow"/>
                <w:sz w:val="18"/>
                <w:szCs w:val="18"/>
                <w:lang w:val="en-GB"/>
              </w:rPr>
              <w:tab/>
              <w:t xml:space="preserve">Strategies and action plans developed for HE </w:t>
            </w:r>
            <w:proofErr w:type="gramStart"/>
            <w:r w:rsidRPr="00ED2589">
              <w:rPr>
                <w:rFonts w:ascii="Arial Narrow" w:hAnsi="Arial Narrow"/>
                <w:sz w:val="18"/>
                <w:szCs w:val="18"/>
                <w:lang w:val="en-GB"/>
              </w:rPr>
              <w:t>lighting</w:t>
            </w:r>
            <w:proofErr w:type="gramEnd"/>
            <w:r w:rsidRPr="00ED2589">
              <w:rPr>
                <w:rFonts w:ascii="Arial Narrow" w:hAnsi="Arial Narrow"/>
                <w:sz w:val="18"/>
                <w:szCs w:val="18"/>
                <w:lang w:val="en-GB"/>
              </w:rPr>
              <w:t xml:space="preserve"> and HE distribution transformers</w:t>
            </w:r>
          </w:p>
        </w:tc>
        <w:tc>
          <w:tcPr>
            <w:tcW w:w="405" w:type="dxa"/>
            <w:shd w:val="clear" w:color="auto" w:fill="FFFFFF"/>
          </w:tcPr>
          <w:p w14:paraId="18E9A466"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56548F41"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0508A548"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7B96784" w14:textId="77777777" w:rsidR="000E596D" w:rsidRPr="00ED2589" w:rsidRDefault="000E596D" w:rsidP="000E596D">
            <w:pPr>
              <w:jc w:val="left"/>
              <w:rPr>
                <w:rFonts w:ascii="Arial Narrow" w:hAnsi="Arial Narrow"/>
                <w:szCs w:val="22"/>
                <w:lang w:val="en-GB"/>
              </w:rPr>
            </w:pPr>
          </w:p>
        </w:tc>
        <w:tc>
          <w:tcPr>
            <w:tcW w:w="486" w:type="dxa"/>
            <w:shd w:val="clear" w:color="auto" w:fill="FFFFFF"/>
          </w:tcPr>
          <w:p w14:paraId="5EC4FACF" w14:textId="77777777" w:rsidR="000E596D" w:rsidRPr="00ED2589" w:rsidRDefault="000E596D" w:rsidP="000E596D">
            <w:pPr>
              <w:jc w:val="left"/>
              <w:rPr>
                <w:noProof/>
                <w:lang w:val="en-GB"/>
              </w:rPr>
            </w:pPr>
          </w:p>
        </w:tc>
        <w:tc>
          <w:tcPr>
            <w:tcW w:w="405" w:type="dxa"/>
            <w:shd w:val="clear" w:color="auto" w:fill="FFFFFF"/>
          </w:tcPr>
          <w:p w14:paraId="45D6B875"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596F3180" w14:textId="77777777" w:rsidR="000E596D" w:rsidRPr="00ED2589" w:rsidRDefault="003A2690" w:rsidP="000E596D">
            <w:pPr>
              <w:jc w:val="left"/>
              <w:rPr>
                <w:rFonts w:ascii="Arial Narrow" w:hAnsi="Arial Narrow"/>
                <w:szCs w:val="22"/>
                <w:lang w:val="en-GB"/>
              </w:rPr>
            </w:pPr>
            <w:r w:rsidRPr="00ED2589">
              <w:rPr>
                <w:noProof/>
              </w:rPr>
              <mc:AlternateContent>
                <mc:Choice Requires="wps">
                  <w:drawing>
                    <wp:anchor distT="0" distB="0" distL="114300" distR="114300" simplePos="0" relativeHeight="251684864" behindDoc="0" locked="0" layoutInCell="1" allowOverlap="1" wp14:anchorId="73B10E5D" wp14:editId="3DDA7AD9">
                      <wp:simplePos x="0" y="0"/>
                      <wp:positionH relativeFrom="column">
                        <wp:posOffset>-562610</wp:posOffset>
                      </wp:positionH>
                      <wp:positionV relativeFrom="paragraph">
                        <wp:posOffset>175260</wp:posOffset>
                      </wp:positionV>
                      <wp:extent cx="1198880" cy="19050"/>
                      <wp:effectExtent l="0" t="19050" r="20320" b="19050"/>
                      <wp:wrapNone/>
                      <wp:docPr id="8329" name="Straight Connector 8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98880" cy="1905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AE1B5F" id="Straight Connector 8329"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3pt,13.8pt" to="50.1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vHk4wEAAKUDAAAOAAAAZHJzL2Uyb0RvYy54bWysU01v2zAMvQ/YfxB0X+ykaZcYcXpI0F2K&#10;LUC23RlZsoXpC6IWJ/9+lJKl7XYb5oNAitQj+fi8ejxZw44yovau5dNJzZl0wnfa9S3/9vXpw4Iz&#10;TOA6MN7Jlp8l8sf1+3erMTRy5gdvOhkZgThsxtDyIaXQVBWKQVrAiQ/SUVD5aCGRG/uqizASujXV&#10;rK4fqtHHLkQvJCLdbi9Bvi74SkmRviiFMjHTcuotlTOW85DPar2Cpo8QBi2ubcA/dGFBOyp6g9pC&#10;AvYz6r+grBbRo1dpIrytvFJayDIDTTOt/5hmP0CQZRYiB8ONJvx/sOLzcReZ7lq+uJstOXNgaUv7&#10;FEH3Q2Ib7xxx6CMrYWJrDNjQo43bxTyvOLl9ePbiB1KsehPMDoZL2klFy5TR4TuJpBBFo7NT2cP5&#10;tgd5SkzQ5XS6XCwWtC5Bsemyvi97qqDJMLlqiJg+SW9ZNlputMs0QQPHZ0y5kZeUfO38kzamrNo4&#10;Nrb84e6+zvBAilMGEpk2EAfoes7A9CRlkWKBRG90l59nIIz9YWMiOwLJaT7/ONvMs4Ko3Ju03NUW&#10;cLjkldBFaFYnUrvRluiu83d9bVxGl0Wv1wle2MvWwXfnXfxNMWmhFL3qNovttU/2679r/QsAAP//&#10;AwBQSwMEFAAGAAgAAAAhAOEXXkneAAAACQEAAA8AAABkcnMvZG93bnJldi54bWxMj8tOwzAQRfdI&#10;/IM1SOxaGyNCFOJUgMQCsSkJH+Ak0zxqj6PYTQNfj7uC1Wg0R3fOzXerNWzB2Q+OFNxtBTCkxrUD&#10;dQq+qrdNCswHTa02jlDBN3rYFddXuc5ad6ZPXMrQsRhCPtMK+hCmjHPf9Gi137oJKd4ObrY6xHXu&#10;eDvrcwy3hkshEm71QPFDryd87bE5lier4EX+fJhRVg9jOTZVbdb9+xL2St3erM9PwAKu4Q+Gi35U&#10;hyI61e5ErWdGwSZNk4gqkI9xXgAhJLBawb1IgBc5/9+g+AUAAP//AwBQSwECLQAUAAYACAAAACEA&#10;toM4kv4AAADhAQAAEwAAAAAAAAAAAAAAAAAAAAAAW0NvbnRlbnRfVHlwZXNdLnhtbFBLAQItABQA&#10;BgAIAAAAIQA4/SH/1gAAAJQBAAALAAAAAAAAAAAAAAAAAC8BAABfcmVscy8ucmVsc1BLAQItABQA&#10;BgAIAAAAIQCwivHk4wEAAKUDAAAOAAAAAAAAAAAAAAAAAC4CAABkcnMvZTJvRG9jLnhtbFBLAQIt&#10;ABQABgAIAAAAIQDhF15J3gAAAAkBAAAPAAAAAAAAAAAAAAAAAD0EAABkcnMvZG93bnJldi54bWxQ&#10;SwUGAAAAAAQABADzAAAASAUAAAAA&#10;" strokecolor="#4472c4" strokeweight="5pt">
                      <v:stroke joinstyle="miter"/>
                      <o:lock v:ext="edit" shapetype="f"/>
                    </v:line>
                  </w:pict>
                </mc:Fallback>
              </mc:AlternateContent>
            </w:r>
          </w:p>
        </w:tc>
        <w:tc>
          <w:tcPr>
            <w:tcW w:w="465" w:type="dxa"/>
            <w:shd w:val="clear" w:color="auto" w:fill="FFFFFF"/>
          </w:tcPr>
          <w:p w14:paraId="19CAE2E7"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176F84DF" w14:textId="77777777" w:rsidR="000E596D" w:rsidRPr="00ED2589" w:rsidRDefault="000E596D" w:rsidP="000E596D">
            <w:pPr>
              <w:jc w:val="left"/>
              <w:rPr>
                <w:rFonts w:ascii="Arial Narrow" w:hAnsi="Arial Narrow"/>
                <w:szCs w:val="22"/>
                <w:lang w:val="en-GB"/>
              </w:rPr>
            </w:pPr>
          </w:p>
        </w:tc>
        <w:tc>
          <w:tcPr>
            <w:tcW w:w="426" w:type="dxa"/>
            <w:shd w:val="clear" w:color="auto" w:fill="FFFFFF"/>
          </w:tcPr>
          <w:p w14:paraId="2C492765"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0D791301"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78DAC183"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7B3EA89C" w14:textId="77777777" w:rsidR="000E596D" w:rsidRPr="00ED2589" w:rsidRDefault="000E596D" w:rsidP="000E596D">
            <w:pPr>
              <w:jc w:val="left"/>
              <w:rPr>
                <w:rFonts w:ascii="Arial Narrow" w:hAnsi="Arial Narrow"/>
                <w:szCs w:val="22"/>
                <w:lang w:val="en-GB"/>
              </w:rPr>
            </w:pPr>
          </w:p>
        </w:tc>
        <w:tc>
          <w:tcPr>
            <w:tcW w:w="410" w:type="dxa"/>
            <w:shd w:val="clear" w:color="auto" w:fill="FFFFFF"/>
          </w:tcPr>
          <w:p w14:paraId="2DD769C6"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C01A992" w14:textId="77777777" w:rsidR="000E596D" w:rsidRPr="00ED2589" w:rsidRDefault="003A2690" w:rsidP="000E596D">
            <w:pPr>
              <w:jc w:val="left"/>
              <w:rPr>
                <w:rFonts w:ascii="Arial Narrow" w:hAnsi="Arial Narrow"/>
                <w:szCs w:val="22"/>
                <w:lang w:val="en-GB"/>
              </w:rPr>
            </w:pPr>
            <w:r w:rsidRPr="00ED2589">
              <w:rPr>
                <w:noProof/>
              </w:rPr>
              <mc:AlternateContent>
                <mc:Choice Requires="wps">
                  <w:drawing>
                    <wp:anchor distT="0" distB="0" distL="114300" distR="114300" simplePos="0" relativeHeight="251685888" behindDoc="0" locked="0" layoutInCell="1" allowOverlap="1" wp14:anchorId="703A6A66" wp14:editId="01A7A2AA">
                      <wp:simplePos x="0" y="0"/>
                      <wp:positionH relativeFrom="column">
                        <wp:posOffset>-459740</wp:posOffset>
                      </wp:positionH>
                      <wp:positionV relativeFrom="paragraph">
                        <wp:posOffset>163830</wp:posOffset>
                      </wp:positionV>
                      <wp:extent cx="833120" cy="10160"/>
                      <wp:effectExtent l="0" t="19050" r="24130" b="27940"/>
                      <wp:wrapNone/>
                      <wp:docPr id="8330" name="Straight Connector 83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3120" cy="1016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BBC221A" id="Straight Connector 8330"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pt,12.9pt" to="29.4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yOv2QEAAJoDAAAOAAAAZHJzL2Uyb0RvYy54bWysU8tu2zAQvBfoPxC8x5Js1w0EyznYSC9B&#10;a8DtB6wpSiLCF7isJf99l/SjSXsrqgNBcndnd4aj9dNkNDvJgMrZhlezkjNphWuV7Rv+4/vzwyNn&#10;GMG2oJ2VDT9L5E+bjx/Wo6/l3A1OtzIwArFYj77hQ4y+LgoUgzSAM+elpWDngoFIx9AXbYCR0I0u&#10;5mW5KkYXWh+ckIh0u7sE+Sbjd50U8VvXoYxMN5xmi3kNeT2mtdisoe4D+EGJ6xjwD1MYUJaa3qF2&#10;EIH9DOovKKNEcOi6OBPOFK7rlJCZA7Gpyj/YHAbwMnMhcdDfZcL/Byu+nvaBqbbhj4sFCWTB0Csd&#10;YgDVD5FtnbWkoQssh0mt0WNNRVu7D4mvmOzBvzjxihQr3gXTAf0lbeqCSelEmE1Z/fNdfTlFJuiS&#10;OlRzGkFQqCqrVX6cAupbrQ8Yv0hnWNo0XCubtIEaTi8YU3eobynp2rpnpXV+X23Z2PDV4lOZ4IFs&#10;1mmItDWeiKPtOQPdk39FDBkSnVZtKk9AGPrjVgd2AvLQcvl5vl0m21C7d2mp9w5wuOTl0MVdRkWy&#10;uFaGKJbpu1Zrm9BlNumVwW/J0u7o2vM+3HQlA+SmV7Mmh7090/7tL7X5BQAA//8DAFBLAwQUAAYA&#10;CAAAACEA7Y0sb90AAAAIAQAADwAAAGRycy9kb3ducmV2LnhtbEyPTUvDQBCG74L/YRnBW7tpTG2J&#10;2ZQiVpFSxCqep8mYBLOzIbtp4r93POlpeJmH9yPbTLZVZ+p949jAYh6BIi5c2XBl4P1tN1uD8gG5&#10;xNYxGfgmD5v88iLDtHQjv9L5GColJuxTNFCH0KVa+6Imi37uOmL5fbreYhDZV7rscRRz2+o4im61&#10;xYYlocaO7msqvo6DNfBweN5PH0M4dHZ82T7e4O6Jk4Ux11fT9g5UoCn8wfBbX6pDLp1ObuDSq9bA&#10;bBUnghqIlzJBgOVa7kn0KgGdZ/r/gPwHAAD//wMAUEsBAi0AFAAGAAgAAAAhALaDOJL+AAAA4QEA&#10;ABMAAAAAAAAAAAAAAAAAAAAAAFtDb250ZW50X1R5cGVzXS54bWxQSwECLQAUAAYACAAAACEAOP0h&#10;/9YAAACUAQAACwAAAAAAAAAAAAAAAAAvAQAAX3JlbHMvLnJlbHNQSwECLQAUAAYACAAAACEA278j&#10;r9kBAACaAwAADgAAAAAAAAAAAAAAAAAuAgAAZHJzL2Uyb0RvYy54bWxQSwECLQAUAAYACAAAACEA&#10;7Y0sb90AAAAIAQAADwAAAAAAAAAAAAAAAAAzBAAAZHJzL2Rvd25yZXYueG1sUEsFBgAAAAAEAAQA&#10;8wAAAD0FAAAAAA==&#10;" strokecolor="#4472c4" strokeweight="5pt">
                      <v:stroke joinstyle="miter"/>
                      <o:lock v:ext="edit" shapetype="f"/>
                    </v:line>
                  </w:pict>
                </mc:Fallback>
              </mc:AlternateContent>
            </w:r>
          </w:p>
        </w:tc>
        <w:tc>
          <w:tcPr>
            <w:tcW w:w="461" w:type="dxa"/>
            <w:shd w:val="clear" w:color="auto" w:fill="FFFFFF"/>
          </w:tcPr>
          <w:p w14:paraId="26D31B4F"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0BCB744D"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17397635"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127886A1" w14:textId="77777777" w:rsidR="000E596D" w:rsidRPr="00ED2589" w:rsidRDefault="000E596D" w:rsidP="000E596D">
            <w:pPr>
              <w:jc w:val="left"/>
              <w:rPr>
                <w:rFonts w:ascii="Arial Narrow" w:hAnsi="Arial Narrow"/>
                <w:szCs w:val="22"/>
                <w:lang w:val="en-GB"/>
              </w:rPr>
            </w:pPr>
          </w:p>
        </w:tc>
        <w:tc>
          <w:tcPr>
            <w:tcW w:w="466" w:type="dxa"/>
            <w:shd w:val="clear" w:color="auto" w:fill="FFFFFF"/>
          </w:tcPr>
          <w:p w14:paraId="34D18AE2" w14:textId="77777777" w:rsidR="000E596D" w:rsidRPr="00ED2589" w:rsidRDefault="000E596D" w:rsidP="000E596D">
            <w:pPr>
              <w:jc w:val="left"/>
              <w:rPr>
                <w:rFonts w:ascii="Arial Narrow" w:hAnsi="Arial Narrow"/>
                <w:szCs w:val="22"/>
                <w:lang w:val="en-GB"/>
              </w:rPr>
            </w:pPr>
          </w:p>
        </w:tc>
      </w:tr>
      <w:tr w:rsidR="00D80416" w:rsidRPr="00ED2589" w14:paraId="24BB052C" w14:textId="77777777" w:rsidTr="00F737AD">
        <w:tc>
          <w:tcPr>
            <w:tcW w:w="6238" w:type="dxa"/>
            <w:shd w:val="clear" w:color="auto" w:fill="FFFFFF"/>
          </w:tcPr>
          <w:p w14:paraId="084B2BCD" w14:textId="77777777" w:rsidR="000E596D" w:rsidRPr="00ED2589" w:rsidRDefault="000E596D" w:rsidP="000E596D">
            <w:pPr>
              <w:tabs>
                <w:tab w:val="left" w:pos="900"/>
              </w:tabs>
              <w:ind w:left="889" w:hanging="889"/>
              <w:jc w:val="left"/>
              <w:rPr>
                <w:rFonts w:ascii="Arial Narrow" w:hAnsi="Arial Narrow"/>
                <w:b/>
                <w:sz w:val="18"/>
                <w:szCs w:val="18"/>
                <w:lang w:val="en-GB"/>
              </w:rPr>
            </w:pPr>
            <w:r w:rsidRPr="00ED2589">
              <w:rPr>
                <w:rFonts w:ascii="Arial Narrow" w:hAnsi="Arial Narrow"/>
                <w:b/>
                <w:sz w:val="18"/>
                <w:szCs w:val="18"/>
                <w:lang w:val="en-GB"/>
              </w:rPr>
              <w:t>Output 1.2</w:t>
            </w:r>
            <w:r w:rsidRPr="00ED2589">
              <w:rPr>
                <w:rFonts w:ascii="Arial Narrow" w:hAnsi="Arial Narrow"/>
                <w:b/>
                <w:sz w:val="18"/>
                <w:szCs w:val="18"/>
                <w:lang w:val="en-GB"/>
              </w:rPr>
              <w:tab/>
              <w:t>S&amp;L and MVE system developed for LED lighting and distribution transformers</w:t>
            </w:r>
          </w:p>
        </w:tc>
        <w:tc>
          <w:tcPr>
            <w:tcW w:w="405" w:type="dxa"/>
            <w:shd w:val="clear" w:color="auto" w:fill="FFFFFF"/>
          </w:tcPr>
          <w:p w14:paraId="46DC058E"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01CDE744"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532DC48A"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1DD9BBC0" w14:textId="77777777" w:rsidR="000E596D" w:rsidRPr="00ED2589" w:rsidRDefault="000E596D" w:rsidP="000E596D">
            <w:pPr>
              <w:jc w:val="left"/>
              <w:rPr>
                <w:rFonts w:ascii="Arial Narrow" w:hAnsi="Arial Narrow"/>
                <w:szCs w:val="22"/>
                <w:lang w:val="en-GB"/>
              </w:rPr>
            </w:pPr>
          </w:p>
        </w:tc>
        <w:tc>
          <w:tcPr>
            <w:tcW w:w="486" w:type="dxa"/>
            <w:shd w:val="clear" w:color="auto" w:fill="FFFFFF"/>
          </w:tcPr>
          <w:p w14:paraId="45048885"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59F63300"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550F7B4A" w14:textId="77777777" w:rsidR="000E596D" w:rsidRPr="00ED2589" w:rsidRDefault="000E596D" w:rsidP="000E596D">
            <w:pPr>
              <w:jc w:val="left"/>
              <w:rPr>
                <w:rFonts w:ascii="Arial Narrow" w:hAnsi="Arial Narrow"/>
                <w:szCs w:val="22"/>
                <w:lang w:val="en-GB"/>
              </w:rPr>
            </w:pPr>
          </w:p>
        </w:tc>
        <w:tc>
          <w:tcPr>
            <w:tcW w:w="465" w:type="dxa"/>
            <w:shd w:val="clear" w:color="auto" w:fill="FFFFFF"/>
          </w:tcPr>
          <w:p w14:paraId="4DF99C20"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7BE75415" w14:textId="77777777" w:rsidR="000E596D" w:rsidRPr="00ED2589" w:rsidRDefault="000E596D" w:rsidP="000E596D">
            <w:pPr>
              <w:jc w:val="left"/>
              <w:rPr>
                <w:rFonts w:ascii="Arial Narrow" w:hAnsi="Arial Narrow"/>
                <w:szCs w:val="22"/>
                <w:lang w:val="en-GB"/>
              </w:rPr>
            </w:pPr>
          </w:p>
        </w:tc>
        <w:tc>
          <w:tcPr>
            <w:tcW w:w="426" w:type="dxa"/>
            <w:shd w:val="clear" w:color="auto" w:fill="FFFFFF"/>
          </w:tcPr>
          <w:p w14:paraId="7491AF5F"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1401D88F"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25DDA1F8"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429B6D87" w14:textId="77777777" w:rsidR="000E596D" w:rsidRPr="00ED2589" w:rsidRDefault="000E596D" w:rsidP="000E596D">
            <w:pPr>
              <w:jc w:val="left"/>
              <w:rPr>
                <w:rFonts w:ascii="Arial Narrow" w:hAnsi="Arial Narrow"/>
                <w:szCs w:val="22"/>
                <w:lang w:val="en-GB"/>
              </w:rPr>
            </w:pPr>
          </w:p>
        </w:tc>
        <w:tc>
          <w:tcPr>
            <w:tcW w:w="410" w:type="dxa"/>
            <w:shd w:val="clear" w:color="auto" w:fill="FFFFFF"/>
          </w:tcPr>
          <w:p w14:paraId="5FC5A3FD"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C3119D8" w14:textId="77777777" w:rsidR="000E596D" w:rsidRPr="00ED2589" w:rsidRDefault="000E596D" w:rsidP="000E596D">
            <w:pPr>
              <w:jc w:val="left"/>
              <w:rPr>
                <w:rFonts w:ascii="Arial Narrow" w:hAnsi="Arial Narrow"/>
                <w:szCs w:val="22"/>
                <w:lang w:val="en-GB"/>
              </w:rPr>
            </w:pPr>
          </w:p>
        </w:tc>
        <w:tc>
          <w:tcPr>
            <w:tcW w:w="461" w:type="dxa"/>
            <w:shd w:val="clear" w:color="auto" w:fill="FFFFFF"/>
          </w:tcPr>
          <w:p w14:paraId="42B953C0"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5ACED63F"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4BFE257F"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6FF16794" w14:textId="77777777" w:rsidR="000E596D" w:rsidRPr="00ED2589" w:rsidRDefault="000E596D" w:rsidP="000E596D">
            <w:pPr>
              <w:jc w:val="left"/>
              <w:rPr>
                <w:rFonts w:ascii="Arial Narrow" w:hAnsi="Arial Narrow"/>
                <w:szCs w:val="22"/>
                <w:lang w:val="en-GB"/>
              </w:rPr>
            </w:pPr>
          </w:p>
        </w:tc>
        <w:tc>
          <w:tcPr>
            <w:tcW w:w="466" w:type="dxa"/>
            <w:shd w:val="clear" w:color="auto" w:fill="FFFFFF"/>
          </w:tcPr>
          <w:p w14:paraId="1B1F8EEE" w14:textId="77777777" w:rsidR="000E596D" w:rsidRPr="00ED2589" w:rsidRDefault="000E596D" w:rsidP="000E596D">
            <w:pPr>
              <w:jc w:val="left"/>
              <w:rPr>
                <w:rFonts w:ascii="Arial Narrow" w:hAnsi="Arial Narrow"/>
                <w:szCs w:val="22"/>
                <w:lang w:val="en-GB"/>
              </w:rPr>
            </w:pPr>
          </w:p>
        </w:tc>
      </w:tr>
      <w:tr w:rsidR="00D80416" w:rsidRPr="00ED2589" w14:paraId="2653393D" w14:textId="77777777" w:rsidTr="00F737AD">
        <w:tc>
          <w:tcPr>
            <w:tcW w:w="6238" w:type="dxa"/>
            <w:shd w:val="clear" w:color="auto" w:fill="FFFFFF"/>
          </w:tcPr>
          <w:p w14:paraId="35C2321E"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1.2.1</w:t>
            </w:r>
            <w:r w:rsidRPr="00ED2589">
              <w:rPr>
                <w:rFonts w:ascii="Arial Narrow" w:hAnsi="Arial Narrow"/>
                <w:sz w:val="18"/>
                <w:szCs w:val="18"/>
                <w:lang w:val="en-GB"/>
              </w:rPr>
              <w:tab/>
              <w:t xml:space="preserve">Proposals for (mandatory) </w:t>
            </w:r>
            <w:r w:rsidRPr="00ED2589">
              <w:rPr>
                <w:rFonts w:ascii="Arial Narrow" w:hAnsi="Arial Narrow"/>
                <w:noProof/>
                <w:sz w:val="18"/>
                <w:szCs w:val="18"/>
                <w:lang w:val="en-GB"/>
              </w:rPr>
              <w:t>labelling</w:t>
            </w:r>
            <w:r w:rsidRPr="00ED2589">
              <w:rPr>
                <w:rFonts w:ascii="Arial Narrow" w:hAnsi="Arial Narrow"/>
                <w:sz w:val="18"/>
                <w:szCs w:val="18"/>
                <w:lang w:val="en-GB"/>
              </w:rPr>
              <w:t xml:space="preserve"> and MEPS (S&amp;L) for lighting and MVE system</w:t>
            </w:r>
          </w:p>
        </w:tc>
        <w:tc>
          <w:tcPr>
            <w:tcW w:w="405" w:type="dxa"/>
            <w:shd w:val="clear" w:color="auto" w:fill="FFFFFF"/>
          </w:tcPr>
          <w:p w14:paraId="76096729"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61C78DEC"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F9C84A8"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7299E669" w14:textId="77777777" w:rsidR="000E596D" w:rsidRPr="00ED2589" w:rsidRDefault="000E596D" w:rsidP="000E596D">
            <w:pPr>
              <w:jc w:val="left"/>
              <w:rPr>
                <w:rFonts w:ascii="Arial Narrow" w:hAnsi="Arial Narrow"/>
                <w:szCs w:val="22"/>
                <w:lang w:val="en-GB"/>
              </w:rPr>
            </w:pPr>
          </w:p>
        </w:tc>
        <w:tc>
          <w:tcPr>
            <w:tcW w:w="486" w:type="dxa"/>
            <w:shd w:val="clear" w:color="auto" w:fill="FFFFFF"/>
          </w:tcPr>
          <w:p w14:paraId="152951FE"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6D3B3CE3"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149BB279" w14:textId="77777777" w:rsidR="000E596D" w:rsidRPr="00ED2589" w:rsidRDefault="000E596D" w:rsidP="000E596D">
            <w:pPr>
              <w:jc w:val="left"/>
              <w:rPr>
                <w:rFonts w:ascii="Arial Narrow" w:hAnsi="Arial Narrow"/>
                <w:szCs w:val="22"/>
                <w:lang w:val="en-GB"/>
              </w:rPr>
            </w:pPr>
          </w:p>
        </w:tc>
        <w:tc>
          <w:tcPr>
            <w:tcW w:w="465" w:type="dxa"/>
            <w:shd w:val="clear" w:color="auto" w:fill="FFFFFF"/>
          </w:tcPr>
          <w:p w14:paraId="341A95EA"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7AF5F032" w14:textId="77777777" w:rsidR="000E596D" w:rsidRPr="00ED2589" w:rsidRDefault="000E596D" w:rsidP="000E596D">
            <w:pPr>
              <w:jc w:val="left"/>
              <w:rPr>
                <w:rFonts w:ascii="Arial Narrow" w:hAnsi="Arial Narrow"/>
                <w:szCs w:val="22"/>
                <w:lang w:val="en-GB"/>
              </w:rPr>
            </w:pPr>
          </w:p>
        </w:tc>
        <w:tc>
          <w:tcPr>
            <w:tcW w:w="426" w:type="dxa"/>
            <w:shd w:val="clear" w:color="auto" w:fill="FFFFFF"/>
          </w:tcPr>
          <w:p w14:paraId="480CA53A"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282B6DAD"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251B43E4"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22084497" w14:textId="77777777" w:rsidR="000E596D" w:rsidRPr="00ED2589" w:rsidRDefault="000E596D" w:rsidP="000E596D">
            <w:pPr>
              <w:jc w:val="left"/>
              <w:rPr>
                <w:rFonts w:ascii="Arial Narrow" w:hAnsi="Arial Narrow"/>
                <w:szCs w:val="22"/>
                <w:lang w:val="en-GB"/>
              </w:rPr>
            </w:pPr>
          </w:p>
        </w:tc>
        <w:tc>
          <w:tcPr>
            <w:tcW w:w="410" w:type="dxa"/>
            <w:shd w:val="clear" w:color="auto" w:fill="FFFFFF"/>
          </w:tcPr>
          <w:p w14:paraId="323C28A0"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48EF5ED0" w14:textId="77777777" w:rsidR="000E596D" w:rsidRPr="00ED2589" w:rsidRDefault="000E596D" w:rsidP="000E596D">
            <w:pPr>
              <w:jc w:val="left"/>
              <w:rPr>
                <w:rFonts w:ascii="Arial Narrow" w:hAnsi="Arial Narrow"/>
                <w:szCs w:val="22"/>
                <w:lang w:val="en-GB"/>
              </w:rPr>
            </w:pPr>
          </w:p>
        </w:tc>
        <w:tc>
          <w:tcPr>
            <w:tcW w:w="461" w:type="dxa"/>
            <w:shd w:val="clear" w:color="auto" w:fill="FFFFFF"/>
          </w:tcPr>
          <w:p w14:paraId="22151F7D" w14:textId="77777777" w:rsidR="000E596D" w:rsidRPr="00ED2589" w:rsidRDefault="003A2690" w:rsidP="000E596D">
            <w:pPr>
              <w:jc w:val="left"/>
              <w:rPr>
                <w:rFonts w:ascii="Arial Narrow" w:hAnsi="Arial Narrow"/>
                <w:szCs w:val="22"/>
                <w:lang w:val="en-GB"/>
              </w:rPr>
            </w:pPr>
            <w:r w:rsidRPr="00ED2589">
              <w:rPr>
                <w:noProof/>
              </w:rPr>
              <mc:AlternateContent>
                <mc:Choice Requires="wps">
                  <w:drawing>
                    <wp:anchor distT="4294967295" distB="4294967295" distL="114300" distR="114300" simplePos="0" relativeHeight="251662336" behindDoc="0" locked="0" layoutInCell="1" allowOverlap="1" wp14:anchorId="7A9D5CCB" wp14:editId="17180058">
                      <wp:simplePos x="0" y="0"/>
                      <wp:positionH relativeFrom="column">
                        <wp:posOffset>-3256915</wp:posOffset>
                      </wp:positionH>
                      <wp:positionV relativeFrom="paragraph">
                        <wp:posOffset>88899</wp:posOffset>
                      </wp:positionV>
                      <wp:extent cx="2458720" cy="0"/>
                      <wp:effectExtent l="0" t="19050" r="36830" b="19050"/>
                      <wp:wrapNone/>
                      <wp:docPr id="57" name="Straight Connector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587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36B1A2" id="Straight Connector 250"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56.45pt,7pt" to="-62.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LL3gEAAJ4DAAAOAAAAZHJzL2Uyb0RvYy54bWysU01v2zAMvQ/YfxB0X+x6SRMYcXpI0F2K&#10;LUDW3RlZtoXpC5QWO/9+lJKm7XYb5oMgidQj3+Pz+mEymp0kBuVsw+9mJWfSCtcq2zf8+fvjpxVn&#10;IYJtQTsrG36WgT9sPn5Yj76WlRucbiUyArGhHn3Dhxh9XRRBDNJAmDkvLQU7hwYiHbEvWoSR0I0u&#10;qrK8L0aHrUcnZAh0u7sE+Sbjd50U8VvXBRmZbjj1FvOKeT2mtdisoe4R/KDEtQ34hy4MKEtFb1A7&#10;iMB+ofoLyiiBLrguzoQzhes6JWTmQGzuyj/YHAbwMnMhcYK/yRT+H6z4etojU23DF0vOLBia0SEi&#10;qH6IbOusJQUdsmqRpRp9qOnF1u4xkRWTPfgnJ34GkrF4F0yH4C9pU4eGdVr5H+SQrBLxZlMewvk2&#10;BDlFJuiymi9Wy4pmJV5iBdQJIlX0GOIX6QxLm4ZrZZM+UMPpKcTUxGtKurbuUWmdZ6wtGxt+/3lR&#10;Jmggq3UaIm2NJ/LB9pyB7snDImKGDE6rNj1PQAH741YjOwH5aD5fVtt5sg6Ve5eWutpBGC55OXRx&#10;mFGRbK6VafiqTN/1tbYJXWajXhm8Kpd2R9ee9/giL5kgF70aNrns7Zn2b3+rzW8AAAD//wMAUEsD&#10;BBQABgAIAAAAIQAUE6MN3wAAAAsBAAAPAAAAZHJzL2Rvd25yZXYueG1sTI/NTsMwEITvSLyDtUjc&#10;UicRARriVIDEAXFpEx7Aid38YK+j2E0DT88iDnDcmU+zM8VutYYtevaDQwHJJgamsXVqwE7Ae/0S&#10;3QPzQaKSxqEW8Kk97MrLi0Lmyp3xoJcqdIxC0OdSQB/ClHPu215b6Tdu0kje0c1WBjrnjqtZninc&#10;Gp7G8S23ckD60MtJP/e6/ahOVsBT+vVmxrTOxmps68as+9cl7IW4vlofH4AFvYY/GH7qU3UoqVPj&#10;Tqg8MwKiLEm3xJJzQ6OIiJI0uwPW/Cq8LPj/DeU3AAAA//8DAFBLAQItABQABgAIAAAAIQC2gziS&#10;/gAAAOEBAAATAAAAAAAAAAAAAAAAAAAAAABbQ29udGVudF9UeXBlc10ueG1sUEsBAi0AFAAGAAgA&#10;AAAhADj9If/WAAAAlAEAAAsAAAAAAAAAAAAAAAAALwEAAF9yZWxzLy5yZWxzUEsBAi0AFAAGAAgA&#10;AAAhAOcD4sveAQAAngMAAA4AAAAAAAAAAAAAAAAALgIAAGRycy9lMm9Eb2MueG1sUEsBAi0AFAAG&#10;AAgAAAAhABQTow3fAAAACwEAAA8AAAAAAAAAAAAAAAAAOAQAAGRycy9kb3ducmV2LnhtbFBLBQYA&#10;AAAABAAEAPMAAABEBQAAAAA=&#10;" strokecolor="#4472c4" strokeweight="5pt">
                      <v:stroke joinstyle="miter"/>
                      <o:lock v:ext="edit" shapetype="f"/>
                    </v:line>
                  </w:pict>
                </mc:Fallback>
              </mc:AlternateContent>
            </w:r>
          </w:p>
        </w:tc>
        <w:tc>
          <w:tcPr>
            <w:tcW w:w="425" w:type="dxa"/>
            <w:shd w:val="clear" w:color="auto" w:fill="FFFFFF"/>
          </w:tcPr>
          <w:p w14:paraId="1F65D4A8"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209BE722"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17FEBC60" w14:textId="77777777" w:rsidR="000E596D" w:rsidRPr="00ED2589" w:rsidRDefault="000E596D" w:rsidP="000E596D">
            <w:pPr>
              <w:jc w:val="left"/>
              <w:rPr>
                <w:rFonts w:ascii="Arial Narrow" w:hAnsi="Arial Narrow"/>
                <w:szCs w:val="22"/>
                <w:lang w:val="en-GB"/>
              </w:rPr>
            </w:pPr>
          </w:p>
        </w:tc>
        <w:tc>
          <w:tcPr>
            <w:tcW w:w="466" w:type="dxa"/>
            <w:shd w:val="clear" w:color="auto" w:fill="FFFFFF"/>
          </w:tcPr>
          <w:p w14:paraId="228D6B1F" w14:textId="77777777" w:rsidR="000E596D" w:rsidRPr="00ED2589" w:rsidRDefault="000E596D" w:rsidP="000E596D">
            <w:pPr>
              <w:jc w:val="left"/>
              <w:rPr>
                <w:rFonts w:ascii="Arial Narrow" w:hAnsi="Arial Narrow"/>
                <w:szCs w:val="22"/>
                <w:lang w:val="en-GB"/>
              </w:rPr>
            </w:pPr>
          </w:p>
        </w:tc>
      </w:tr>
      <w:tr w:rsidR="00D80416" w:rsidRPr="00ED2589" w14:paraId="704A0B33" w14:textId="77777777" w:rsidTr="00F737AD">
        <w:tc>
          <w:tcPr>
            <w:tcW w:w="6238" w:type="dxa"/>
            <w:shd w:val="clear" w:color="auto" w:fill="FFFFFF"/>
          </w:tcPr>
          <w:p w14:paraId="61C79CBE"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1.2.2</w:t>
            </w:r>
            <w:r w:rsidRPr="00ED2589">
              <w:rPr>
                <w:rFonts w:ascii="Arial Narrow" w:hAnsi="Arial Narrow"/>
                <w:sz w:val="18"/>
                <w:szCs w:val="18"/>
                <w:lang w:val="en-GB"/>
              </w:rPr>
              <w:tab/>
              <w:t>Proposal for setting up MEPS and MVE system for distribution transformers</w:t>
            </w:r>
          </w:p>
        </w:tc>
        <w:tc>
          <w:tcPr>
            <w:tcW w:w="405" w:type="dxa"/>
            <w:shd w:val="clear" w:color="auto" w:fill="FFFFFF"/>
          </w:tcPr>
          <w:p w14:paraId="41D51F15"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28163E59"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7862AE60"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7CC8951A" w14:textId="77777777" w:rsidR="000E596D" w:rsidRPr="00ED2589" w:rsidRDefault="000E596D" w:rsidP="000E596D">
            <w:pPr>
              <w:jc w:val="left"/>
              <w:rPr>
                <w:rFonts w:ascii="Arial Narrow" w:hAnsi="Arial Narrow"/>
                <w:szCs w:val="22"/>
                <w:lang w:val="en-GB"/>
              </w:rPr>
            </w:pPr>
          </w:p>
        </w:tc>
        <w:tc>
          <w:tcPr>
            <w:tcW w:w="486" w:type="dxa"/>
            <w:shd w:val="clear" w:color="auto" w:fill="FFFFFF"/>
          </w:tcPr>
          <w:p w14:paraId="360D0CF1"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2DB65531"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46EEF1E5" w14:textId="77777777" w:rsidR="000E596D" w:rsidRPr="00ED2589" w:rsidRDefault="000E596D" w:rsidP="000E596D">
            <w:pPr>
              <w:jc w:val="left"/>
              <w:rPr>
                <w:rFonts w:ascii="Arial Narrow" w:hAnsi="Arial Narrow"/>
                <w:szCs w:val="22"/>
                <w:lang w:val="en-GB"/>
              </w:rPr>
            </w:pPr>
          </w:p>
        </w:tc>
        <w:tc>
          <w:tcPr>
            <w:tcW w:w="465" w:type="dxa"/>
            <w:shd w:val="clear" w:color="auto" w:fill="FFFFFF"/>
          </w:tcPr>
          <w:p w14:paraId="57C2C7C4"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6676816B" w14:textId="77777777" w:rsidR="000E596D" w:rsidRPr="00ED2589" w:rsidRDefault="000E596D" w:rsidP="000E596D">
            <w:pPr>
              <w:jc w:val="left"/>
              <w:rPr>
                <w:rFonts w:ascii="Arial Narrow" w:hAnsi="Arial Narrow"/>
                <w:szCs w:val="22"/>
                <w:lang w:val="en-GB"/>
              </w:rPr>
            </w:pPr>
          </w:p>
        </w:tc>
        <w:tc>
          <w:tcPr>
            <w:tcW w:w="426" w:type="dxa"/>
            <w:shd w:val="clear" w:color="auto" w:fill="FFFFFF"/>
          </w:tcPr>
          <w:p w14:paraId="6B4FD031"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6FF2DE56"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534870DE"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1D1ED695" w14:textId="77777777" w:rsidR="000E596D" w:rsidRPr="00ED2589" w:rsidRDefault="003A2690" w:rsidP="000E596D">
            <w:pPr>
              <w:jc w:val="left"/>
              <w:rPr>
                <w:rFonts w:ascii="Arial Narrow" w:hAnsi="Arial Narrow"/>
                <w:szCs w:val="22"/>
                <w:lang w:val="en-GB"/>
              </w:rPr>
            </w:pPr>
            <w:r w:rsidRPr="00ED2589">
              <w:rPr>
                <w:noProof/>
              </w:rPr>
              <mc:AlternateContent>
                <mc:Choice Requires="wps">
                  <w:drawing>
                    <wp:anchor distT="4294967295" distB="4294967295" distL="114300" distR="114300" simplePos="0" relativeHeight="251667456" behindDoc="0" locked="0" layoutInCell="1" allowOverlap="1" wp14:anchorId="00EB0745" wp14:editId="0ED1E65F">
                      <wp:simplePos x="0" y="0"/>
                      <wp:positionH relativeFrom="column">
                        <wp:posOffset>-2418715</wp:posOffset>
                      </wp:positionH>
                      <wp:positionV relativeFrom="paragraph">
                        <wp:posOffset>81914</wp:posOffset>
                      </wp:positionV>
                      <wp:extent cx="2397760" cy="0"/>
                      <wp:effectExtent l="0" t="19050" r="21590" b="19050"/>
                      <wp:wrapNone/>
                      <wp:docPr id="56" name="Straight Connector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977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DEE8B1D" id="Straight Connector 25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0.45pt,6.45pt" to="-1.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Wqv1wEAAJQDAAAOAAAAZHJzL2Uyb0RvYy54bWysU8tu2zAQvBfoPxC815IVP1LBcg420kvQ&#10;GnD7AWuKkojyBS5r2X/fJf1I0t6K6kCQ3N1Zzuxo9XQymh1lQOVsw6eTkjNphWuV7Rv+4/vzp0fO&#10;MIJtQTsrG36WyJ/WHz+sRl/Lyg1OtzIwArFYj77hQ4y+LgoUgzSAE+elpWDngoFIx9AXbYCR0I0u&#10;qrJcFKMLrQ9OSES63V6CfJ3xu06K+K3rUEamG05vi3kNeT2ktVivoO4D+EGJ6zPgH15hQFlqeofa&#10;QgT2K6i/oIwSwaHr4kQ4U7iuU0JmDsRmWv7BZj+Al5kLiYP+LhP+P1jx9bgLTLUNny84s2BoRvsY&#10;QPVDZBtnLSnoAqvm0yTV6LGmio3dhURWnOzevzjxEylWvAumA/pL2qkLJqUTW3bK0p/v0stTZIIu&#10;q4fPy+WCJiRusQLqW6EPGL9IZ1jaNFwrm1SBGo4vGFNrqG8p6dq6Z6V1nqy2bGz44mFeJmggg3Ua&#10;Im2NJ8poe85A9+RcEUOGRKdVm8oTEIb+sNGBHYHcM5stq80sqUDt3qWl3lvA4ZKXQxdfGRXJ3FqZ&#10;hj+W6btWa5vQZbbnlcGrXml3cO15F26i0uhz06tNk7fenmn/9mda/wYAAP//AwBQSwMEFAAGAAgA&#10;AAAhAFrpIGjdAAAACQEAAA8AAABkcnMvZG93bnJldi54bWxMj0FLw0AQhe+C/2EZwVu6aSNSYzal&#10;iFVEitgWz9NkTILZ2ZDdNPHfO9KDnobH+3jzXraabKtO1PvGsYH5LAZFXLiy4crAYb+JlqB8QC6x&#10;dUwGvsnDKr+8yDAt3cjvdNqFSkkI+xQN1CF0qda+qMmin7mOWLxP11sMIvtKlz2OEm5bvYjjW22x&#10;YflQY0cPNRVfu8EaeNy+vE4fQ9h2dnxbPyW4eeabuTHXV9P6HlSgKfzB8FtfqkMunY5u4NKr1kCU&#10;LOM7YcVZyBUiShJQx7PWeab/L8h/AAAA//8DAFBLAQItABQABgAIAAAAIQC2gziS/gAAAOEBAAAT&#10;AAAAAAAAAAAAAAAAAAAAAABbQ29udGVudF9UeXBlc10ueG1sUEsBAi0AFAAGAAgAAAAhADj9If/W&#10;AAAAlAEAAAsAAAAAAAAAAAAAAAAALwEAAF9yZWxzLy5yZWxzUEsBAi0AFAAGAAgAAAAhAMiFaq/X&#10;AQAAlAMAAA4AAAAAAAAAAAAAAAAALgIAAGRycy9lMm9Eb2MueG1sUEsBAi0AFAAGAAgAAAAhAFrp&#10;IGjdAAAACQEAAA8AAAAAAAAAAAAAAAAAMQQAAGRycy9kb3ducmV2LnhtbFBLBQYAAAAABAAEAPMA&#10;AAA7BQAAAAA=&#10;" strokecolor="#4472c4" strokeweight="5pt">
                      <v:stroke joinstyle="miter"/>
                      <o:lock v:ext="edit" shapetype="f"/>
                    </v:line>
                  </w:pict>
                </mc:Fallback>
              </mc:AlternateContent>
            </w:r>
          </w:p>
        </w:tc>
        <w:tc>
          <w:tcPr>
            <w:tcW w:w="410" w:type="dxa"/>
            <w:shd w:val="clear" w:color="auto" w:fill="FFFFFF"/>
          </w:tcPr>
          <w:p w14:paraId="431AD51D"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776EA235" w14:textId="77777777" w:rsidR="000E596D" w:rsidRPr="00ED2589" w:rsidRDefault="000E596D" w:rsidP="000E596D">
            <w:pPr>
              <w:jc w:val="left"/>
              <w:rPr>
                <w:rFonts w:ascii="Arial Narrow" w:hAnsi="Arial Narrow"/>
                <w:szCs w:val="22"/>
                <w:lang w:val="en-GB"/>
              </w:rPr>
            </w:pPr>
          </w:p>
        </w:tc>
        <w:tc>
          <w:tcPr>
            <w:tcW w:w="461" w:type="dxa"/>
            <w:shd w:val="clear" w:color="auto" w:fill="FFFFFF"/>
          </w:tcPr>
          <w:p w14:paraId="6A51C1F0"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5D8A0999"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139F24A0"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5B4CD322" w14:textId="77777777" w:rsidR="000E596D" w:rsidRPr="00ED2589" w:rsidRDefault="000E596D" w:rsidP="000E596D">
            <w:pPr>
              <w:jc w:val="left"/>
              <w:rPr>
                <w:rFonts w:ascii="Arial Narrow" w:hAnsi="Arial Narrow"/>
                <w:szCs w:val="22"/>
                <w:lang w:val="en-GB"/>
              </w:rPr>
            </w:pPr>
          </w:p>
        </w:tc>
        <w:tc>
          <w:tcPr>
            <w:tcW w:w="466" w:type="dxa"/>
            <w:shd w:val="clear" w:color="auto" w:fill="FFFFFF"/>
          </w:tcPr>
          <w:p w14:paraId="2D4CA45B" w14:textId="77777777" w:rsidR="000E596D" w:rsidRPr="00ED2589" w:rsidRDefault="000E596D" w:rsidP="000E596D">
            <w:pPr>
              <w:jc w:val="left"/>
              <w:rPr>
                <w:rFonts w:ascii="Arial Narrow" w:hAnsi="Arial Narrow"/>
                <w:szCs w:val="22"/>
                <w:lang w:val="en-GB"/>
              </w:rPr>
            </w:pPr>
          </w:p>
        </w:tc>
      </w:tr>
      <w:tr w:rsidR="00D80416" w:rsidRPr="00ED2589" w14:paraId="4FE6191A" w14:textId="77777777" w:rsidTr="00F737AD">
        <w:tc>
          <w:tcPr>
            <w:tcW w:w="6238" w:type="dxa"/>
            <w:shd w:val="clear" w:color="auto" w:fill="FFFFFF"/>
          </w:tcPr>
          <w:p w14:paraId="639CA30E" w14:textId="77777777" w:rsidR="000E596D" w:rsidRPr="00ED2589" w:rsidRDefault="000E596D" w:rsidP="000E596D">
            <w:pPr>
              <w:tabs>
                <w:tab w:val="left" w:pos="464"/>
              </w:tabs>
              <w:jc w:val="left"/>
              <w:rPr>
                <w:rFonts w:ascii="Arial Narrow" w:hAnsi="Arial Narrow"/>
                <w:sz w:val="18"/>
                <w:szCs w:val="18"/>
                <w:lang w:val="en-GB"/>
              </w:rPr>
            </w:pPr>
            <w:r w:rsidRPr="00ED2589">
              <w:rPr>
                <w:rFonts w:ascii="Arial Narrow" w:hAnsi="Arial Narrow"/>
                <w:sz w:val="18"/>
                <w:szCs w:val="18"/>
                <w:lang w:val="en-GB"/>
              </w:rPr>
              <w:t>1.2.3</w:t>
            </w:r>
            <w:r w:rsidRPr="00ED2589">
              <w:rPr>
                <w:rFonts w:ascii="Arial Narrow" w:hAnsi="Arial Narrow"/>
                <w:sz w:val="18"/>
                <w:szCs w:val="18"/>
                <w:lang w:val="en-GB"/>
              </w:rPr>
              <w:tab/>
              <w:t xml:space="preserve">Capacity strengthening and stakeholder engagement on standards and </w:t>
            </w:r>
            <w:r w:rsidRPr="00ED2589">
              <w:rPr>
                <w:rFonts w:ascii="Arial Narrow" w:hAnsi="Arial Narrow"/>
                <w:noProof/>
                <w:sz w:val="18"/>
                <w:szCs w:val="18"/>
                <w:lang w:val="en-GB"/>
              </w:rPr>
              <w:t>labelling</w:t>
            </w:r>
          </w:p>
        </w:tc>
        <w:tc>
          <w:tcPr>
            <w:tcW w:w="405" w:type="dxa"/>
            <w:shd w:val="clear" w:color="auto" w:fill="FFFFFF"/>
          </w:tcPr>
          <w:p w14:paraId="0B282FEC"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1FC3306D"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1E258836"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20E74574" w14:textId="77777777" w:rsidR="000E596D" w:rsidRPr="00ED2589" w:rsidRDefault="000E596D" w:rsidP="000E596D">
            <w:pPr>
              <w:jc w:val="left"/>
              <w:rPr>
                <w:rFonts w:ascii="Arial Narrow" w:hAnsi="Arial Narrow"/>
                <w:szCs w:val="22"/>
                <w:lang w:val="en-GB"/>
              </w:rPr>
            </w:pPr>
          </w:p>
        </w:tc>
        <w:tc>
          <w:tcPr>
            <w:tcW w:w="486" w:type="dxa"/>
            <w:shd w:val="clear" w:color="auto" w:fill="FFFFFF"/>
          </w:tcPr>
          <w:p w14:paraId="636031B4"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7C5FB9ED"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7F6CBCBE" w14:textId="77777777" w:rsidR="000E596D" w:rsidRPr="00ED2589" w:rsidRDefault="003A2690" w:rsidP="000E596D">
            <w:pPr>
              <w:jc w:val="left"/>
              <w:rPr>
                <w:rFonts w:ascii="Arial Narrow" w:hAnsi="Arial Narrow"/>
                <w:szCs w:val="22"/>
                <w:lang w:val="en-GB"/>
              </w:rPr>
            </w:pPr>
            <w:r w:rsidRPr="00ED2589">
              <w:rPr>
                <w:noProof/>
              </w:rPr>
              <mc:AlternateContent>
                <mc:Choice Requires="wps">
                  <w:drawing>
                    <wp:anchor distT="4294967295" distB="4294967295" distL="114300" distR="114300" simplePos="0" relativeHeight="251660288" behindDoc="0" locked="0" layoutInCell="1" allowOverlap="1" wp14:anchorId="526B0CC7" wp14:editId="257F848C">
                      <wp:simplePos x="0" y="0"/>
                      <wp:positionH relativeFrom="column">
                        <wp:posOffset>-1385570</wp:posOffset>
                      </wp:positionH>
                      <wp:positionV relativeFrom="paragraph">
                        <wp:posOffset>104774</wp:posOffset>
                      </wp:positionV>
                      <wp:extent cx="2875280" cy="0"/>
                      <wp:effectExtent l="0" t="19050" r="20320" b="19050"/>
                      <wp:wrapNone/>
                      <wp:docPr id="55" name="Straight Connector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752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FDD0CA" id="Straight Connector 24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9.1pt,8.25pt" to="117.3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S1wEAAJQDAAAOAAAAZHJzL2Uyb0RvYy54bWysU8tu2zAQvBfoPxC811JUKzEEyznYSC9B&#10;a8DtB6wpSiLKF5asZf99l/QjSXMLqgNBcndnObOj5ePRaHaQGJSzLb+blZxJK1yn7NDyXz+fviw4&#10;CxFsB9pZ2fKTDPxx9fnTcvKNrNzodCeREYgNzeRbPsbom6IIYpQGwsx5aSnYOzQQ6YhD0SFMhG50&#10;UZXlfTE57Dw6IUOg2805yFcZv++liD/6PsjIdMvpbTGvmNd9WovVEpoBwY9KXJ4BH3iFAWWp6Q1q&#10;AxHYH1TvoIwS6ILr40w4U7i+V0JmDsTmrvyHzW4ELzMXEif4m0zh/8GK74ctMtW1vK45s2BoRruI&#10;oIYxsrWzlhR0yKp5naSafGioYm23mMiKo935Zyd+B4oVb4LpEPw57dijSenElh2z9Keb9PIYmaDL&#10;avFQVwuakLjGCmiuhR5D/CadYWnTcq1sUgUaODyHmFpDc01J19Y9Ka3zZLVlU8vvv9ZlggYyWK8h&#10;0tZ4ohzswBnogZwrImbI4LTqUnkCCjjs1xrZAcg98/lDtZ4nFajdm7TUewNhPOfl0NlXRkUyt1am&#10;5YsyfZdqbRO6zPa8MHjRK+32rjtt8SoqjT43vdg0eev1mfavf6bVXwAAAP//AwBQSwMEFAAGAAgA&#10;AAAhAHRMS5/fAAAACgEAAA8AAABkcnMvZG93bnJldi54bWxMj8FKw0AQhu+C77CM4K3dJK2hxGxK&#10;EauIFLGWnqfZMQlmZ0N208S3d6UHPc78H/98k68n04oz9a6xrCCeRyCIS6sbrhQcPrazFQjnkTW2&#10;lknBNzlYF9dXOWbajvxO572vRChhl6GC2vsuk9KVNRl0c9sRh+zT9gZ9GPtK6h7HUG5amURRKg02&#10;HC7U2NFDTeXXfjAKHncvr9Nx8LvOjG+bpwVun3kZK3V7M23uQXia/B8Mv/pBHYrgdLIDaydaBbMk&#10;XiWBDUl6ByIQyWKZgjhdFrLI5f8Xih8AAAD//wMAUEsBAi0AFAAGAAgAAAAhALaDOJL+AAAA4QEA&#10;ABMAAAAAAAAAAAAAAAAAAAAAAFtDb250ZW50X1R5cGVzXS54bWxQSwECLQAUAAYACAAAACEAOP0h&#10;/9YAAACUAQAACwAAAAAAAAAAAAAAAAAvAQAAX3JlbHMvLnJlbHNQSwECLQAUAAYACAAAACEAl7/y&#10;0tcBAACUAwAADgAAAAAAAAAAAAAAAAAuAgAAZHJzL2Uyb0RvYy54bWxQSwECLQAUAAYACAAAACEA&#10;dExLn98AAAAKAQAADwAAAAAAAAAAAAAAAAAxBAAAZHJzL2Rvd25yZXYueG1sUEsFBgAAAAAEAAQA&#10;8wAAAD0FAAAAAA==&#10;" strokecolor="#4472c4" strokeweight="5pt">
                      <v:stroke joinstyle="miter"/>
                      <o:lock v:ext="edit" shapetype="f"/>
                    </v:line>
                  </w:pict>
                </mc:Fallback>
              </mc:AlternateContent>
            </w:r>
          </w:p>
        </w:tc>
        <w:tc>
          <w:tcPr>
            <w:tcW w:w="465" w:type="dxa"/>
            <w:shd w:val="clear" w:color="auto" w:fill="FFFFFF"/>
          </w:tcPr>
          <w:p w14:paraId="0991CAC6"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391CCA3F" w14:textId="77777777" w:rsidR="000E596D" w:rsidRPr="00ED2589" w:rsidRDefault="000E596D" w:rsidP="000E596D">
            <w:pPr>
              <w:jc w:val="left"/>
              <w:rPr>
                <w:rFonts w:ascii="Arial Narrow" w:hAnsi="Arial Narrow"/>
                <w:szCs w:val="22"/>
                <w:lang w:val="en-GB"/>
              </w:rPr>
            </w:pPr>
          </w:p>
        </w:tc>
        <w:tc>
          <w:tcPr>
            <w:tcW w:w="426" w:type="dxa"/>
            <w:shd w:val="clear" w:color="auto" w:fill="FFFFFF"/>
          </w:tcPr>
          <w:p w14:paraId="2087B532"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113EFEA2"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38BB3A8F"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01C25226" w14:textId="77777777" w:rsidR="000E596D" w:rsidRPr="00ED2589" w:rsidRDefault="000E596D" w:rsidP="000E596D">
            <w:pPr>
              <w:jc w:val="left"/>
              <w:rPr>
                <w:rFonts w:ascii="Arial Narrow" w:hAnsi="Arial Narrow"/>
                <w:szCs w:val="22"/>
                <w:lang w:val="en-GB"/>
              </w:rPr>
            </w:pPr>
          </w:p>
        </w:tc>
        <w:tc>
          <w:tcPr>
            <w:tcW w:w="410" w:type="dxa"/>
            <w:shd w:val="clear" w:color="auto" w:fill="FFFFFF"/>
          </w:tcPr>
          <w:p w14:paraId="16D63940"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35EFDA2" w14:textId="77777777" w:rsidR="000E596D" w:rsidRPr="00ED2589" w:rsidRDefault="000E596D" w:rsidP="000E596D">
            <w:pPr>
              <w:jc w:val="left"/>
              <w:rPr>
                <w:rFonts w:ascii="Arial Narrow" w:hAnsi="Arial Narrow"/>
                <w:szCs w:val="22"/>
                <w:lang w:val="en-GB"/>
              </w:rPr>
            </w:pPr>
          </w:p>
        </w:tc>
        <w:tc>
          <w:tcPr>
            <w:tcW w:w="461" w:type="dxa"/>
            <w:shd w:val="clear" w:color="auto" w:fill="FFFFFF"/>
          </w:tcPr>
          <w:p w14:paraId="5E34EEDD"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2FBC8B46"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6F37C0FD"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48F38B77" w14:textId="77777777" w:rsidR="000E596D" w:rsidRPr="00ED2589" w:rsidRDefault="000E596D" w:rsidP="000E596D">
            <w:pPr>
              <w:jc w:val="left"/>
              <w:rPr>
                <w:rFonts w:ascii="Arial Narrow" w:hAnsi="Arial Narrow"/>
                <w:szCs w:val="22"/>
                <w:lang w:val="en-GB"/>
              </w:rPr>
            </w:pPr>
          </w:p>
        </w:tc>
        <w:tc>
          <w:tcPr>
            <w:tcW w:w="466" w:type="dxa"/>
            <w:shd w:val="clear" w:color="auto" w:fill="FFFFFF"/>
          </w:tcPr>
          <w:p w14:paraId="423A4140" w14:textId="77777777" w:rsidR="000E596D" w:rsidRPr="00ED2589" w:rsidRDefault="000E596D" w:rsidP="000E596D">
            <w:pPr>
              <w:jc w:val="left"/>
              <w:rPr>
                <w:rFonts w:ascii="Arial Narrow" w:hAnsi="Arial Narrow"/>
                <w:szCs w:val="22"/>
                <w:lang w:val="en-GB"/>
              </w:rPr>
            </w:pPr>
          </w:p>
        </w:tc>
      </w:tr>
      <w:tr w:rsidR="00D80416" w:rsidRPr="00ED2589" w14:paraId="0117C38E" w14:textId="77777777" w:rsidTr="00F737AD">
        <w:tc>
          <w:tcPr>
            <w:tcW w:w="6238" w:type="dxa"/>
            <w:shd w:val="clear" w:color="auto" w:fill="FFFFFF"/>
          </w:tcPr>
          <w:p w14:paraId="495DE704" w14:textId="77777777" w:rsidR="000E596D" w:rsidRPr="00ED2589" w:rsidRDefault="000E596D" w:rsidP="000E596D">
            <w:pPr>
              <w:tabs>
                <w:tab w:val="left" w:pos="889"/>
              </w:tabs>
              <w:ind w:left="889" w:hanging="889"/>
              <w:jc w:val="left"/>
              <w:rPr>
                <w:rFonts w:ascii="Arial Narrow" w:hAnsi="Arial Narrow"/>
                <w:b/>
                <w:sz w:val="18"/>
                <w:szCs w:val="18"/>
                <w:lang w:val="en-GB"/>
              </w:rPr>
            </w:pPr>
            <w:r w:rsidRPr="00ED2589">
              <w:rPr>
                <w:rFonts w:ascii="Arial Narrow" w:hAnsi="Arial Narrow"/>
                <w:b/>
                <w:sz w:val="18"/>
                <w:szCs w:val="18"/>
                <w:lang w:val="en-GB"/>
              </w:rPr>
              <w:t>Output 1.3</w:t>
            </w:r>
            <w:r w:rsidRPr="00ED2589">
              <w:rPr>
                <w:rFonts w:ascii="Arial Narrow" w:hAnsi="Arial Narrow"/>
                <w:b/>
                <w:sz w:val="18"/>
                <w:szCs w:val="18"/>
                <w:lang w:val="en-GB"/>
              </w:rPr>
              <w:tab/>
              <w:t>Strengthened capacity of testing labs and testing of products</w:t>
            </w:r>
          </w:p>
        </w:tc>
        <w:tc>
          <w:tcPr>
            <w:tcW w:w="405" w:type="dxa"/>
            <w:shd w:val="clear" w:color="auto" w:fill="FFFFFF"/>
          </w:tcPr>
          <w:p w14:paraId="327465DC"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67487DB"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2F8CBBB8"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450A4F8B" w14:textId="77777777" w:rsidR="000E596D" w:rsidRPr="00ED2589" w:rsidRDefault="000E596D" w:rsidP="000E596D">
            <w:pPr>
              <w:jc w:val="left"/>
              <w:rPr>
                <w:rFonts w:ascii="Arial Narrow" w:hAnsi="Arial Narrow"/>
                <w:szCs w:val="22"/>
                <w:lang w:val="en-GB"/>
              </w:rPr>
            </w:pPr>
          </w:p>
        </w:tc>
        <w:tc>
          <w:tcPr>
            <w:tcW w:w="486" w:type="dxa"/>
            <w:shd w:val="clear" w:color="auto" w:fill="FFFFFF"/>
          </w:tcPr>
          <w:p w14:paraId="379A6F33"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3AA8B9FD"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75F3FD2B" w14:textId="77777777" w:rsidR="000E596D" w:rsidRPr="00ED2589" w:rsidRDefault="000E596D" w:rsidP="000E596D">
            <w:pPr>
              <w:jc w:val="left"/>
              <w:rPr>
                <w:rFonts w:ascii="Arial Narrow" w:hAnsi="Arial Narrow"/>
                <w:szCs w:val="22"/>
                <w:lang w:val="en-GB"/>
              </w:rPr>
            </w:pPr>
          </w:p>
        </w:tc>
        <w:tc>
          <w:tcPr>
            <w:tcW w:w="465" w:type="dxa"/>
            <w:shd w:val="clear" w:color="auto" w:fill="FFFFFF"/>
          </w:tcPr>
          <w:p w14:paraId="2C4447CB"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5283033F" w14:textId="77777777" w:rsidR="000E596D" w:rsidRPr="00ED2589" w:rsidRDefault="000E596D" w:rsidP="000E596D">
            <w:pPr>
              <w:jc w:val="left"/>
              <w:rPr>
                <w:rFonts w:ascii="Arial Narrow" w:hAnsi="Arial Narrow"/>
                <w:szCs w:val="22"/>
                <w:lang w:val="en-GB"/>
              </w:rPr>
            </w:pPr>
          </w:p>
        </w:tc>
        <w:tc>
          <w:tcPr>
            <w:tcW w:w="426" w:type="dxa"/>
            <w:shd w:val="clear" w:color="auto" w:fill="FFFFFF"/>
          </w:tcPr>
          <w:p w14:paraId="07207330"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02EFB01D"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4043FA70"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0AEB737C" w14:textId="77777777" w:rsidR="000E596D" w:rsidRPr="00ED2589" w:rsidRDefault="000E596D" w:rsidP="000E596D">
            <w:pPr>
              <w:jc w:val="left"/>
              <w:rPr>
                <w:rFonts w:ascii="Arial Narrow" w:hAnsi="Arial Narrow"/>
                <w:szCs w:val="22"/>
                <w:lang w:val="en-GB"/>
              </w:rPr>
            </w:pPr>
          </w:p>
        </w:tc>
        <w:tc>
          <w:tcPr>
            <w:tcW w:w="410" w:type="dxa"/>
            <w:shd w:val="clear" w:color="auto" w:fill="FFFFFF"/>
          </w:tcPr>
          <w:p w14:paraId="05BA0988"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4D0C63B2" w14:textId="77777777" w:rsidR="000E596D" w:rsidRPr="00ED2589" w:rsidRDefault="000E596D" w:rsidP="000E596D">
            <w:pPr>
              <w:jc w:val="left"/>
              <w:rPr>
                <w:rFonts w:ascii="Arial Narrow" w:hAnsi="Arial Narrow"/>
                <w:szCs w:val="22"/>
                <w:lang w:val="en-GB"/>
              </w:rPr>
            </w:pPr>
          </w:p>
        </w:tc>
        <w:tc>
          <w:tcPr>
            <w:tcW w:w="461" w:type="dxa"/>
            <w:shd w:val="clear" w:color="auto" w:fill="FFFFFF"/>
          </w:tcPr>
          <w:p w14:paraId="6F5993D4" w14:textId="77777777" w:rsidR="000E596D" w:rsidRPr="00ED2589" w:rsidRDefault="000E596D" w:rsidP="000E596D">
            <w:pPr>
              <w:jc w:val="left"/>
              <w:rPr>
                <w:rFonts w:ascii="Arial Narrow" w:hAnsi="Arial Narrow"/>
                <w:szCs w:val="22"/>
                <w:lang w:val="en-GB"/>
              </w:rPr>
            </w:pPr>
          </w:p>
        </w:tc>
        <w:tc>
          <w:tcPr>
            <w:tcW w:w="425" w:type="dxa"/>
            <w:shd w:val="clear" w:color="auto" w:fill="FFFFFF"/>
          </w:tcPr>
          <w:p w14:paraId="5A8928FF"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5AF69793" w14:textId="77777777" w:rsidR="000E596D" w:rsidRPr="00ED2589" w:rsidRDefault="000E596D" w:rsidP="000E596D">
            <w:pPr>
              <w:jc w:val="left"/>
              <w:rPr>
                <w:rFonts w:ascii="Arial Narrow" w:hAnsi="Arial Narrow"/>
                <w:szCs w:val="22"/>
                <w:lang w:val="en-GB"/>
              </w:rPr>
            </w:pPr>
          </w:p>
        </w:tc>
        <w:tc>
          <w:tcPr>
            <w:tcW w:w="405" w:type="dxa"/>
            <w:shd w:val="clear" w:color="auto" w:fill="FFFFFF"/>
          </w:tcPr>
          <w:p w14:paraId="4121D38B" w14:textId="77777777" w:rsidR="000E596D" w:rsidRPr="00ED2589" w:rsidRDefault="000E596D" w:rsidP="000E596D">
            <w:pPr>
              <w:jc w:val="left"/>
              <w:rPr>
                <w:rFonts w:ascii="Arial Narrow" w:hAnsi="Arial Narrow"/>
                <w:szCs w:val="22"/>
                <w:lang w:val="en-GB"/>
              </w:rPr>
            </w:pPr>
          </w:p>
        </w:tc>
        <w:tc>
          <w:tcPr>
            <w:tcW w:w="466" w:type="dxa"/>
            <w:shd w:val="clear" w:color="auto" w:fill="FFFFFF"/>
          </w:tcPr>
          <w:p w14:paraId="49BD5FFA" w14:textId="77777777" w:rsidR="000E596D" w:rsidRPr="00ED2589" w:rsidRDefault="000E596D" w:rsidP="000E596D">
            <w:pPr>
              <w:jc w:val="left"/>
              <w:rPr>
                <w:rFonts w:ascii="Arial Narrow" w:hAnsi="Arial Narrow"/>
                <w:szCs w:val="22"/>
                <w:lang w:val="en-GB"/>
              </w:rPr>
            </w:pPr>
          </w:p>
        </w:tc>
      </w:tr>
      <w:tr w:rsidR="00D80416" w:rsidRPr="00ED2589" w14:paraId="5D116F1A" w14:textId="77777777" w:rsidTr="00F737AD">
        <w:tc>
          <w:tcPr>
            <w:tcW w:w="6238" w:type="dxa"/>
            <w:shd w:val="clear" w:color="auto" w:fill="FFFFFF"/>
          </w:tcPr>
          <w:p w14:paraId="07B5C7E0"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1.3.1</w:t>
            </w:r>
            <w:r w:rsidRPr="00ED2589">
              <w:rPr>
                <w:rFonts w:ascii="Arial Narrow" w:hAnsi="Arial Narrow"/>
                <w:sz w:val="18"/>
                <w:szCs w:val="18"/>
                <w:lang w:val="en-GB"/>
              </w:rPr>
              <w:tab/>
              <w:t xml:space="preserve">Assessment of capacity needed to do </w:t>
            </w:r>
            <w:r w:rsidRPr="00ED2589">
              <w:rPr>
                <w:rFonts w:ascii="Arial Narrow" w:hAnsi="Arial Narrow"/>
                <w:noProof/>
                <w:sz w:val="18"/>
                <w:szCs w:val="18"/>
                <w:lang w:val="en-GB"/>
              </w:rPr>
              <w:t>photometric</w:t>
            </w:r>
            <w:r w:rsidRPr="00ED2589">
              <w:rPr>
                <w:rFonts w:ascii="Arial Narrow" w:hAnsi="Arial Narrow"/>
                <w:sz w:val="18"/>
                <w:szCs w:val="18"/>
                <w:lang w:val="en-GB"/>
              </w:rPr>
              <w:t xml:space="preserve"> test (lighting) and transformers in accredited facilities</w:t>
            </w:r>
          </w:p>
        </w:tc>
        <w:tc>
          <w:tcPr>
            <w:tcW w:w="405" w:type="dxa"/>
            <w:shd w:val="clear" w:color="auto" w:fill="FFFFFF"/>
          </w:tcPr>
          <w:p w14:paraId="63C19312" w14:textId="77777777" w:rsidR="000E596D" w:rsidRPr="00ED2589" w:rsidRDefault="000E596D" w:rsidP="000E596D">
            <w:pPr>
              <w:jc w:val="left"/>
              <w:rPr>
                <w:rFonts w:ascii="Arial Narrow" w:hAnsi="Arial Narrow"/>
                <w:lang w:val="en-GB"/>
              </w:rPr>
            </w:pPr>
          </w:p>
        </w:tc>
        <w:tc>
          <w:tcPr>
            <w:tcW w:w="405" w:type="dxa"/>
            <w:shd w:val="clear" w:color="auto" w:fill="FFFFFF"/>
          </w:tcPr>
          <w:p w14:paraId="143415D0" w14:textId="77777777" w:rsidR="000E596D" w:rsidRPr="00ED2589" w:rsidRDefault="000E596D" w:rsidP="000E596D">
            <w:pPr>
              <w:jc w:val="left"/>
              <w:rPr>
                <w:rFonts w:ascii="Arial Narrow" w:hAnsi="Arial Narrow"/>
                <w:lang w:val="en-GB"/>
              </w:rPr>
            </w:pPr>
          </w:p>
        </w:tc>
        <w:tc>
          <w:tcPr>
            <w:tcW w:w="405" w:type="dxa"/>
            <w:shd w:val="clear" w:color="auto" w:fill="FFFFFF"/>
          </w:tcPr>
          <w:p w14:paraId="2D357686" w14:textId="77777777" w:rsidR="000E596D" w:rsidRPr="00ED2589" w:rsidRDefault="000E596D" w:rsidP="000E596D">
            <w:pPr>
              <w:jc w:val="left"/>
              <w:rPr>
                <w:rFonts w:ascii="Arial Narrow" w:hAnsi="Arial Narrow"/>
                <w:lang w:val="en-GB"/>
              </w:rPr>
            </w:pPr>
          </w:p>
        </w:tc>
        <w:tc>
          <w:tcPr>
            <w:tcW w:w="405" w:type="dxa"/>
            <w:shd w:val="clear" w:color="auto" w:fill="FFFFFF"/>
          </w:tcPr>
          <w:p w14:paraId="7710C1BA" w14:textId="77777777" w:rsidR="000E596D" w:rsidRPr="00ED2589" w:rsidRDefault="000E596D" w:rsidP="000E596D">
            <w:pPr>
              <w:jc w:val="left"/>
              <w:rPr>
                <w:rFonts w:ascii="Arial Narrow" w:hAnsi="Arial Narrow"/>
                <w:lang w:val="en-GB"/>
              </w:rPr>
            </w:pPr>
          </w:p>
        </w:tc>
        <w:tc>
          <w:tcPr>
            <w:tcW w:w="486" w:type="dxa"/>
            <w:shd w:val="clear" w:color="auto" w:fill="FFFFFF"/>
          </w:tcPr>
          <w:p w14:paraId="58E4EE9C" w14:textId="77777777" w:rsidR="000E596D" w:rsidRPr="00ED2589" w:rsidRDefault="000E596D" w:rsidP="000E596D">
            <w:pPr>
              <w:jc w:val="left"/>
              <w:rPr>
                <w:rFonts w:ascii="Arial Narrow" w:hAnsi="Arial Narrow"/>
                <w:lang w:val="en-GB"/>
              </w:rPr>
            </w:pPr>
          </w:p>
        </w:tc>
        <w:tc>
          <w:tcPr>
            <w:tcW w:w="405" w:type="dxa"/>
            <w:shd w:val="clear" w:color="auto" w:fill="FFFFFF"/>
          </w:tcPr>
          <w:p w14:paraId="61A2C231" w14:textId="77777777" w:rsidR="000E596D" w:rsidRPr="00ED2589" w:rsidRDefault="000E596D" w:rsidP="000E596D">
            <w:pPr>
              <w:jc w:val="left"/>
              <w:rPr>
                <w:rFonts w:ascii="Arial Narrow" w:hAnsi="Arial Narrow"/>
                <w:lang w:val="en-GB"/>
              </w:rPr>
            </w:pPr>
          </w:p>
        </w:tc>
        <w:tc>
          <w:tcPr>
            <w:tcW w:w="405" w:type="dxa"/>
            <w:shd w:val="clear" w:color="auto" w:fill="FFFFFF"/>
          </w:tcPr>
          <w:p w14:paraId="3C00C4BE"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64384" behindDoc="0" locked="0" layoutInCell="1" allowOverlap="1" wp14:anchorId="03449808" wp14:editId="280CA945">
                      <wp:simplePos x="0" y="0"/>
                      <wp:positionH relativeFrom="column">
                        <wp:posOffset>-839470</wp:posOffset>
                      </wp:positionH>
                      <wp:positionV relativeFrom="paragraph">
                        <wp:posOffset>106044</wp:posOffset>
                      </wp:positionV>
                      <wp:extent cx="716280" cy="0"/>
                      <wp:effectExtent l="0" t="19050" r="26670" b="19050"/>
                      <wp:wrapNone/>
                      <wp:docPr id="51" name="Straight Connector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2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33C444" id="Straight Connector 25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6.1pt,8.35pt" to="-9.7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Tpe1gEAAJMDAAAOAAAAZHJzL2Uyb0RvYy54bWysU8tu2zAQvBfoPxC815JV2zEEyznYSC9B&#10;a8DtB6wpSiLKF5asZf99l/QjSXMLqgNBcndnObOj1ePJaHaUGJSzDZ9OSs6kFa5Vtm/4r59PX5ac&#10;hQi2Be2sbPhZBv64/vxpNfpaVm5wupXICMSGevQNH2L0dVEEMUgDYeK8tBTsHBqIdMS+aBFGQje6&#10;qMpyUYwOW49OyBDodnsJ8nXG7zop4o+uCzIy3XB6W8wr5vWQ1mK9grpH8IMS12fAB15hQFlqeofa&#10;QgT2B9U7KKMEuuC6OBHOFK7rlJCZA7GZlv+w2Q/gZeZC4gR/lyn8P1jx/bhDptqGz6ecWTA0o31E&#10;UP0Q2cZZSwo6ZNW8SlKNPtRUsbE7TGTFye79sxO/A8WKN8F0CP6SdurQpHRiy05Z+vNdenmKTNDl&#10;w3RRLWlA4hYqoL7VeQzxm3SGpU3DtbJJFKjh+Bxi6gz1LSVdW/ektM6D1ZaNDV98nZcJGshfnYZI&#10;W+OJcbA9Z6B7Mq6ImCGD06pN5QkoYH/YaGRHIPPMZg/VZpZEoHZv0lLvLYThkpdDF1sZFcnbWpmG&#10;L8v0Xau1Tegyu/PK4EWutDu49rzDm6Y0+dz06tJkrddn2r/+l9Z/AQAA//8DAFBLAwQUAAYACAAA&#10;ACEAaSauMt8AAAAKAQAADwAAAGRycy9kb3ducmV2LnhtbEyPwUrDQBCG74LvsIzgLd0kLbXGbEoR&#10;q0gpYiuet9kxCWZnQ3bTxLd3xIMeZ/6Pf77J15NtxRl73zhSkMxiEEilMw1VCt6O22gFwgdNRreO&#10;UMEXelgXlxe5zowb6RXPh1AJLiGfaQV1CF0mpS9rtNrPXIfE2YfrrQ489pU0vR653LYyjeOltLoh&#10;vlDrDu9rLD8Pg1XwsH/eTe9D2Hd2fNk8zvX2iRaJUtdX0+YORMAp/MHwo8/qULDTyQ1kvGgVRMk8&#10;TZnlZHkDgokouV2AOP0uZJHL/y8U3wAAAP//AwBQSwECLQAUAAYACAAAACEAtoM4kv4AAADhAQAA&#10;EwAAAAAAAAAAAAAAAAAAAAAAW0NvbnRlbnRfVHlwZXNdLnhtbFBLAQItABQABgAIAAAAIQA4/SH/&#10;1gAAAJQBAAALAAAAAAAAAAAAAAAAAC8BAABfcmVscy8ucmVsc1BLAQItABQABgAIAAAAIQDMMTpe&#10;1gEAAJMDAAAOAAAAAAAAAAAAAAAAAC4CAABkcnMvZTJvRG9jLnhtbFBLAQItABQABgAIAAAAIQBp&#10;Jq4y3wAAAAoBAAAPAAAAAAAAAAAAAAAAADAEAABkcnMvZG93bnJldi54bWxQSwUGAAAAAAQABADz&#10;AAAAPAUAAAAA&#10;" strokecolor="#4472c4" strokeweight="5pt">
                      <v:stroke joinstyle="miter"/>
                      <o:lock v:ext="edit" shapetype="f"/>
                    </v:line>
                  </w:pict>
                </mc:Fallback>
              </mc:AlternateContent>
            </w:r>
          </w:p>
        </w:tc>
        <w:tc>
          <w:tcPr>
            <w:tcW w:w="465" w:type="dxa"/>
            <w:shd w:val="clear" w:color="auto" w:fill="FFFFFF"/>
          </w:tcPr>
          <w:p w14:paraId="048878EE" w14:textId="77777777" w:rsidR="000E596D" w:rsidRPr="00ED2589" w:rsidRDefault="000E596D" w:rsidP="000E596D">
            <w:pPr>
              <w:jc w:val="left"/>
              <w:rPr>
                <w:rFonts w:ascii="Arial Narrow" w:hAnsi="Arial Narrow"/>
                <w:lang w:val="en-GB"/>
              </w:rPr>
            </w:pPr>
          </w:p>
        </w:tc>
        <w:tc>
          <w:tcPr>
            <w:tcW w:w="425" w:type="dxa"/>
            <w:shd w:val="clear" w:color="auto" w:fill="FFFFFF"/>
          </w:tcPr>
          <w:p w14:paraId="0293F604" w14:textId="77777777" w:rsidR="000E596D" w:rsidRPr="00ED2589" w:rsidRDefault="000E596D" w:rsidP="000E596D">
            <w:pPr>
              <w:jc w:val="left"/>
              <w:rPr>
                <w:rFonts w:ascii="Arial Narrow" w:hAnsi="Arial Narrow"/>
                <w:lang w:val="en-GB"/>
              </w:rPr>
            </w:pPr>
          </w:p>
        </w:tc>
        <w:tc>
          <w:tcPr>
            <w:tcW w:w="426" w:type="dxa"/>
            <w:shd w:val="clear" w:color="auto" w:fill="FFFFFF"/>
          </w:tcPr>
          <w:p w14:paraId="0151A9BC" w14:textId="77777777" w:rsidR="000E596D" w:rsidRPr="00ED2589" w:rsidRDefault="000E596D" w:rsidP="000E596D">
            <w:pPr>
              <w:jc w:val="left"/>
              <w:rPr>
                <w:rFonts w:ascii="Arial Narrow" w:hAnsi="Arial Narrow"/>
                <w:lang w:val="en-GB"/>
              </w:rPr>
            </w:pPr>
          </w:p>
        </w:tc>
        <w:tc>
          <w:tcPr>
            <w:tcW w:w="425" w:type="dxa"/>
            <w:shd w:val="clear" w:color="auto" w:fill="FFFFFF"/>
          </w:tcPr>
          <w:p w14:paraId="34E94035" w14:textId="77777777" w:rsidR="000E596D" w:rsidRPr="00ED2589" w:rsidRDefault="000E596D" w:rsidP="000E596D">
            <w:pPr>
              <w:jc w:val="left"/>
              <w:rPr>
                <w:rFonts w:ascii="Arial Narrow" w:hAnsi="Arial Narrow"/>
                <w:lang w:val="en-GB"/>
              </w:rPr>
            </w:pPr>
          </w:p>
        </w:tc>
        <w:tc>
          <w:tcPr>
            <w:tcW w:w="425" w:type="dxa"/>
            <w:shd w:val="clear" w:color="auto" w:fill="FFFFFF"/>
          </w:tcPr>
          <w:p w14:paraId="7350F07C" w14:textId="77777777" w:rsidR="000E596D" w:rsidRPr="00ED2589" w:rsidRDefault="000E596D" w:rsidP="000E596D">
            <w:pPr>
              <w:jc w:val="left"/>
              <w:rPr>
                <w:rFonts w:ascii="Arial Narrow" w:hAnsi="Arial Narrow"/>
                <w:lang w:val="en-GB"/>
              </w:rPr>
            </w:pPr>
          </w:p>
        </w:tc>
        <w:tc>
          <w:tcPr>
            <w:tcW w:w="425" w:type="dxa"/>
            <w:shd w:val="clear" w:color="auto" w:fill="FFFFFF"/>
          </w:tcPr>
          <w:p w14:paraId="0326BDCC" w14:textId="77777777" w:rsidR="000E596D" w:rsidRPr="00ED2589" w:rsidRDefault="000E596D" w:rsidP="000E596D">
            <w:pPr>
              <w:jc w:val="left"/>
              <w:rPr>
                <w:rFonts w:ascii="Arial Narrow" w:hAnsi="Arial Narrow"/>
                <w:lang w:val="en-GB"/>
              </w:rPr>
            </w:pPr>
          </w:p>
        </w:tc>
        <w:tc>
          <w:tcPr>
            <w:tcW w:w="410" w:type="dxa"/>
            <w:shd w:val="clear" w:color="auto" w:fill="FFFFFF"/>
          </w:tcPr>
          <w:p w14:paraId="004BF6D5" w14:textId="77777777" w:rsidR="000E596D" w:rsidRPr="00ED2589" w:rsidRDefault="000E596D" w:rsidP="000E596D">
            <w:pPr>
              <w:jc w:val="left"/>
              <w:rPr>
                <w:rFonts w:ascii="Arial Narrow" w:hAnsi="Arial Narrow"/>
                <w:lang w:val="en-GB"/>
              </w:rPr>
            </w:pPr>
          </w:p>
        </w:tc>
        <w:tc>
          <w:tcPr>
            <w:tcW w:w="405" w:type="dxa"/>
            <w:shd w:val="clear" w:color="auto" w:fill="FFFFFF"/>
          </w:tcPr>
          <w:p w14:paraId="7D48F3F0" w14:textId="77777777" w:rsidR="000E596D" w:rsidRPr="00ED2589" w:rsidRDefault="000E596D" w:rsidP="000E596D">
            <w:pPr>
              <w:jc w:val="left"/>
              <w:rPr>
                <w:rFonts w:ascii="Arial Narrow" w:hAnsi="Arial Narrow"/>
                <w:lang w:val="en-GB"/>
              </w:rPr>
            </w:pPr>
          </w:p>
        </w:tc>
        <w:tc>
          <w:tcPr>
            <w:tcW w:w="461" w:type="dxa"/>
            <w:shd w:val="clear" w:color="auto" w:fill="FFFFFF"/>
          </w:tcPr>
          <w:p w14:paraId="72C3359D" w14:textId="77777777" w:rsidR="000E596D" w:rsidRPr="00ED2589" w:rsidRDefault="000E596D" w:rsidP="000E596D">
            <w:pPr>
              <w:jc w:val="left"/>
              <w:rPr>
                <w:rFonts w:ascii="Arial Narrow" w:hAnsi="Arial Narrow"/>
                <w:lang w:val="en-GB"/>
              </w:rPr>
            </w:pPr>
          </w:p>
        </w:tc>
        <w:tc>
          <w:tcPr>
            <w:tcW w:w="425" w:type="dxa"/>
            <w:shd w:val="clear" w:color="auto" w:fill="FFFFFF"/>
          </w:tcPr>
          <w:p w14:paraId="45ECCC95" w14:textId="77777777" w:rsidR="000E596D" w:rsidRPr="00ED2589" w:rsidRDefault="000E596D" w:rsidP="000E596D">
            <w:pPr>
              <w:jc w:val="left"/>
              <w:rPr>
                <w:rFonts w:ascii="Arial Narrow" w:hAnsi="Arial Narrow"/>
                <w:lang w:val="en-GB"/>
              </w:rPr>
            </w:pPr>
          </w:p>
        </w:tc>
        <w:tc>
          <w:tcPr>
            <w:tcW w:w="405" w:type="dxa"/>
            <w:shd w:val="clear" w:color="auto" w:fill="FFFFFF"/>
          </w:tcPr>
          <w:p w14:paraId="28715668" w14:textId="77777777" w:rsidR="000E596D" w:rsidRPr="00ED2589" w:rsidRDefault="000E596D" w:rsidP="000E596D">
            <w:pPr>
              <w:jc w:val="left"/>
              <w:rPr>
                <w:rFonts w:ascii="Arial Narrow" w:hAnsi="Arial Narrow"/>
                <w:lang w:val="en-GB"/>
              </w:rPr>
            </w:pPr>
          </w:p>
        </w:tc>
        <w:tc>
          <w:tcPr>
            <w:tcW w:w="405" w:type="dxa"/>
            <w:shd w:val="clear" w:color="auto" w:fill="FFFFFF"/>
          </w:tcPr>
          <w:p w14:paraId="1F0CAB4D" w14:textId="77777777" w:rsidR="000E596D" w:rsidRPr="00ED2589" w:rsidRDefault="000E596D" w:rsidP="000E596D">
            <w:pPr>
              <w:jc w:val="left"/>
              <w:rPr>
                <w:rFonts w:ascii="Arial Narrow" w:hAnsi="Arial Narrow"/>
                <w:lang w:val="en-GB"/>
              </w:rPr>
            </w:pPr>
          </w:p>
        </w:tc>
        <w:tc>
          <w:tcPr>
            <w:tcW w:w="466" w:type="dxa"/>
            <w:shd w:val="clear" w:color="auto" w:fill="FFFFFF"/>
          </w:tcPr>
          <w:p w14:paraId="44146271" w14:textId="77777777" w:rsidR="000E596D" w:rsidRPr="00ED2589" w:rsidRDefault="000E596D" w:rsidP="000E596D">
            <w:pPr>
              <w:jc w:val="left"/>
              <w:rPr>
                <w:rFonts w:ascii="Arial Narrow" w:hAnsi="Arial Narrow"/>
                <w:lang w:val="en-GB"/>
              </w:rPr>
            </w:pPr>
          </w:p>
        </w:tc>
      </w:tr>
      <w:tr w:rsidR="00D80416" w:rsidRPr="00ED2589" w14:paraId="59E5B68E" w14:textId="77777777" w:rsidTr="00F737AD">
        <w:tc>
          <w:tcPr>
            <w:tcW w:w="6238" w:type="dxa"/>
            <w:shd w:val="clear" w:color="auto" w:fill="FFFFFF"/>
          </w:tcPr>
          <w:p w14:paraId="00E0216D"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1.3.2</w:t>
            </w:r>
            <w:r w:rsidRPr="00ED2589">
              <w:rPr>
                <w:rFonts w:ascii="Arial Narrow" w:hAnsi="Arial Narrow"/>
                <w:sz w:val="18"/>
                <w:szCs w:val="18"/>
                <w:lang w:val="en-GB"/>
              </w:rPr>
              <w:tab/>
            </w:r>
            <w:proofErr w:type="gramStart"/>
            <w:r w:rsidRPr="00ED2589">
              <w:rPr>
                <w:rFonts w:ascii="Arial Narrow" w:hAnsi="Arial Narrow"/>
                <w:sz w:val="18"/>
                <w:szCs w:val="18"/>
                <w:lang w:val="en-GB"/>
              </w:rPr>
              <w:t>Provide assistance to</w:t>
            </w:r>
            <w:proofErr w:type="gramEnd"/>
            <w:r w:rsidRPr="00ED2589">
              <w:rPr>
                <w:rFonts w:ascii="Arial Narrow" w:hAnsi="Arial Narrow"/>
                <w:sz w:val="18"/>
                <w:szCs w:val="18"/>
                <w:lang w:val="en-GB"/>
              </w:rPr>
              <w:t xml:space="preserve"> upgrade testing facilities and support accreditation</w:t>
            </w:r>
          </w:p>
        </w:tc>
        <w:tc>
          <w:tcPr>
            <w:tcW w:w="405" w:type="dxa"/>
            <w:shd w:val="clear" w:color="auto" w:fill="FFFFFF"/>
          </w:tcPr>
          <w:p w14:paraId="316EF212" w14:textId="77777777" w:rsidR="000E596D" w:rsidRPr="00ED2589" w:rsidRDefault="000E596D" w:rsidP="000E596D">
            <w:pPr>
              <w:jc w:val="left"/>
              <w:rPr>
                <w:rFonts w:ascii="Arial Narrow" w:hAnsi="Arial Narrow"/>
                <w:lang w:val="en-GB"/>
              </w:rPr>
            </w:pPr>
          </w:p>
        </w:tc>
        <w:tc>
          <w:tcPr>
            <w:tcW w:w="405" w:type="dxa"/>
            <w:shd w:val="clear" w:color="auto" w:fill="FFFFFF"/>
          </w:tcPr>
          <w:p w14:paraId="08495B1C" w14:textId="77777777" w:rsidR="000E596D" w:rsidRPr="00ED2589" w:rsidRDefault="000E596D" w:rsidP="000E596D">
            <w:pPr>
              <w:jc w:val="left"/>
              <w:rPr>
                <w:rFonts w:ascii="Arial Narrow" w:hAnsi="Arial Narrow"/>
                <w:lang w:val="en-GB"/>
              </w:rPr>
            </w:pPr>
          </w:p>
        </w:tc>
        <w:tc>
          <w:tcPr>
            <w:tcW w:w="405" w:type="dxa"/>
            <w:shd w:val="clear" w:color="auto" w:fill="FFFFFF"/>
          </w:tcPr>
          <w:p w14:paraId="0138F37E" w14:textId="77777777" w:rsidR="000E596D" w:rsidRPr="00ED2589" w:rsidRDefault="000E596D" w:rsidP="000E596D">
            <w:pPr>
              <w:jc w:val="left"/>
              <w:rPr>
                <w:rFonts w:ascii="Arial Narrow" w:hAnsi="Arial Narrow"/>
                <w:lang w:val="en-GB"/>
              </w:rPr>
            </w:pPr>
          </w:p>
        </w:tc>
        <w:tc>
          <w:tcPr>
            <w:tcW w:w="405" w:type="dxa"/>
            <w:shd w:val="clear" w:color="auto" w:fill="FFFFFF"/>
          </w:tcPr>
          <w:p w14:paraId="00E1C7FC" w14:textId="77777777" w:rsidR="000E596D" w:rsidRPr="00ED2589" w:rsidRDefault="000E596D" w:rsidP="000E596D">
            <w:pPr>
              <w:jc w:val="left"/>
              <w:rPr>
                <w:rFonts w:ascii="Arial Narrow" w:hAnsi="Arial Narrow"/>
                <w:lang w:val="en-GB"/>
              </w:rPr>
            </w:pPr>
          </w:p>
        </w:tc>
        <w:tc>
          <w:tcPr>
            <w:tcW w:w="486" w:type="dxa"/>
            <w:shd w:val="clear" w:color="auto" w:fill="FFFFFF"/>
          </w:tcPr>
          <w:p w14:paraId="70C1C7E7" w14:textId="77777777" w:rsidR="000E596D" w:rsidRPr="00ED2589" w:rsidRDefault="000E596D" w:rsidP="000E596D">
            <w:pPr>
              <w:jc w:val="left"/>
              <w:rPr>
                <w:rFonts w:ascii="Arial Narrow" w:hAnsi="Arial Narrow"/>
                <w:lang w:val="en-GB"/>
              </w:rPr>
            </w:pPr>
          </w:p>
        </w:tc>
        <w:tc>
          <w:tcPr>
            <w:tcW w:w="405" w:type="dxa"/>
            <w:shd w:val="clear" w:color="auto" w:fill="FFFFFF"/>
          </w:tcPr>
          <w:p w14:paraId="551EE333" w14:textId="77777777" w:rsidR="000E596D" w:rsidRPr="00ED2589" w:rsidRDefault="000E596D" w:rsidP="000E596D">
            <w:pPr>
              <w:jc w:val="left"/>
              <w:rPr>
                <w:rFonts w:ascii="Arial Narrow" w:hAnsi="Arial Narrow"/>
                <w:lang w:val="en-GB"/>
              </w:rPr>
            </w:pPr>
          </w:p>
        </w:tc>
        <w:tc>
          <w:tcPr>
            <w:tcW w:w="405" w:type="dxa"/>
            <w:shd w:val="clear" w:color="auto" w:fill="FFFFFF"/>
          </w:tcPr>
          <w:p w14:paraId="1CFEEF3A" w14:textId="77777777" w:rsidR="000E596D" w:rsidRPr="00ED2589" w:rsidRDefault="000E596D" w:rsidP="000E596D">
            <w:pPr>
              <w:jc w:val="left"/>
              <w:rPr>
                <w:rFonts w:ascii="Arial Narrow" w:hAnsi="Arial Narrow"/>
                <w:lang w:val="en-GB"/>
              </w:rPr>
            </w:pPr>
          </w:p>
        </w:tc>
        <w:tc>
          <w:tcPr>
            <w:tcW w:w="465" w:type="dxa"/>
            <w:shd w:val="clear" w:color="auto" w:fill="FFFFFF"/>
          </w:tcPr>
          <w:p w14:paraId="7B2C336C"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0" distB="0" distL="114300" distR="114300" simplePos="0" relativeHeight="251663360" behindDoc="0" locked="0" layoutInCell="1" allowOverlap="1" wp14:anchorId="1EA9CCE5" wp14:editId="08C672F5">
                      <wp:simplePos x="0" y="0"/>
                      <wp:positionH relativeFrom="column">
                        <wp:posOffset>-27305</wp:posOffset>
                      </wp:positionH>
                      <wp:positionV relativeFrom="paragraph">
                        <wp:posOffset>48895</wp:posOffset>
                      </wp:positionV>
                      <wp:extent cx="1168400" cy="19050"/>
                      <wp:effectExtent l="0" t="19050" r="31750" b="19050"/>
                      <wp:wrapNone/>
                      <wp:docPr id="50" name="Straight Connector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68400" cy="1905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FD5D522" id="Straight Connector 25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3.85pt" to="89.8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uiA4QEAAKIDAAAOAAAAZHJzL2Uyb0RvYy54bWysU02P2jAQvVfqf7B8LwksUBoR9gDaXlYt&#10;0m57Hxw7seovjV0C/75jw7Ld9lY1B8uejzczb17W9ydr2FFi1N61fDqpOZNO+E67vuXfnh8+rDiL&#10;CVwHxjvZ8rOM/H7z/t16DI2c+cGbTiIjEBebMbR8SCk0VRXFIC3EiQ/SkVN5tJDoiX3VIYyEbk01&#10;q+tlNXrsAnohYyTr7uLkm4KvlBTpq1JRJmZaTr2lcmI5D/msNmtoeoQwaHFtA/6hCwvaUdEb1A4S&#10;sJ+o/4KyWqCPXqWJ8LbySmkhyww0zbT+Y5qnAYIssxA5Mdxoiv8PVnw57pHpruULoseBpR09JQTd&#10;D4ltvXPEoEc2W9xlqsYQG8rYuj3mYcXJPYVHL35E8lVvnPkRwyXspNAyZXT4TgopLNHc7FSWcL4t&#10;QZ4SE2ScTpereU3NCPJNP9XUV0aHJsPkqgFj+iy9ZfnScqNd5ggaOD7GdAl9Cclm5x+0MWSHxjg2&#10;tnx5tyjwQHJTBhJVsoEIiK7nDExPOhYJC2T0Rnc5PWdH7A9bg+wIpKX5/ONsO7929iYs195BHC5x&#10;xXVRmdWJpG60bfmqzt8127iMLotYrxO8spdvB9+d9/hCMQmh0HEVbVba7++yiNdfa/MLAAD//wMA&#10;UEsDBBQABgAIAAAAIQAgPEdY3AAAAAcBAAAPAAAAZHJzL2Rvd25yZXYueG1sTI7NTsMwEITvSLyD&#10;tUjcWofwkzbEqQCJA+JSEh7ASZb8YK+j2E0DT8/2VG4zmtHMl+0Wa8SMk+8dKbhZRyCQatf01Cr4&#10;LF9XGxA+aGq0cYQKftDDLr+8yHTauCN94FyEVvAI+VQr6EIYUyl93aHVfu1GJM6+3GR1YDu1spn0&#10;kcetkXEUPUire+KHTo/40mH9XRysguf4990McXk/FENdVmbZv81hr9T11fL0CCLgEs5lOOEzOuTM&#10;VLkDNV4YBau7W24qSBIQpzjZsqhYRAnIPJP/+fM/AAAA//8DAFBLAQItABQABgAIAAAAIQC2gziS&#10;/gAAAOEBAAATAAAAAAAAAAAAAAAAAAAAAABbQ29udGVudF9UeXBlc10ueG1sUEsBAi0AFAAGAAgA&#10;AAAhADj9If/WAAAAlAEAAAsAAAAAAAAAAAAAAAAALwEAAF9yZWxzLy5yZWxzUEsBAi0AFAAGAAgA&#10;AAAhADKi6IDhAQAAogMAAA4AAAAAAAAAAAAAAAAALgIAAGRycy9lMm9Eb2MueG1sUEsBAi0AFAAG&#10;AAgAAAAhACA8R1jcAAAABwEAAA8AAAAAAAAAAAAAAAAAOwQAAGRycy9kb3ducmV2LnhtbFBLBQYA&#10;AAAABAAEAPMAAABEBQAAAAA=&#10;" strokecolor="#4472c4" strokeweight="5pt">
                      <v:stroke joinstyle="miter"/>
                      <o:lock v:ext="edit" shapetype="f"/>
                    </v:line>
                  </w:pict>
                </mc:Fallback>
              </mc:AlternateContent>
            </w:r>
          </w:p>
        </w:tc>
        <w:tc>
          <w:tcPr>
            <w:tcW w:w="425" w:type="dxa"/>
            <w:shd w:val="clear" w:color="auto" w:fill="FFFFFF"/>
          </w:tcPr>
          <w:p w14:paraId="69BDAEA4" w14:textId="77777777" w:rsidR="000E596D" w:rsidRPr="00ED2589" w:rsidRDefault="000E596D" w:rsidP="000E596D">
            <w:pPr>
              <w:jc w:val="left"/>
              <w:rPr>
                <w:rFonts w:ascii="Arial Narrow" w:hAnsi="Arial Narrow"/>
                <w:lang w:val="en-GB"/>
              </w:rPr>
            </w:pPr>
          </w:p>
        </w:tc>
        <w:tc>
          <w:tcPr>
            <w:tcW w:w="426" w:type="dxa"/>
            <w:shd w:val="clear" w:color="auto" w:fill="FFFFFF"/>
          </w:tcPr>
          <w:p w14:paraId="2CE1C5E3" w14:textId="77777777" w:rsidR="000E596D" w:rsidRPr="00ED2589" w:rsidRDefault="000E596D" w:rsidP="000E596D">
            <w:pPr>
              <w:jc w:val="left"/>
              <w:rPr>
                <w:rFonts w:ascii="Arial Narrow" w:hAnsi="Arial Narrow"/>
                <w:lang w:val="en-GB"/>
              </w:rPr>
            </w:pPr>
          </w:p>
        </w:tc>
        <w:tc>
          <w:tcPr>
            <w:tcW w:w="425" w:type="dxa"/>
            <w:shd w:val="clear" w:color="auto" w:fill="FFFFFF"/>
          </w:tcPr>
          <w:p w14:paraId="6C71560D" w14:textId="77777777" w:rsidR="000E596D" w:rsidRPr="00ED2589" w:rsidRDefault="000E596D" w:rsidP="000E596D">
            <w:pPr>
              <w:jc w:val="left"/>
              <w:rPr>
                <w:rFonts w:ascii="Arial Narrow" w:hAnsi="Arial Narrow"/>
                <w:lang w:val="en-GB"/>
              </w:rPr>
            </w:pPr>
          </w:p>
        </w:tc>
        <w:tc>
          <w:tcPr>
            <w:tcW w:w="425" w:type="dxa"/>
            <w:shd w:val="clear" w:color="auto" w:fill="FFFFFF"/>
          </w:tcPr>
          <w:p w14:paraId="52FF2097" w14:textId="77777777" w:rsidR="000E596D" w:rsidRPr="00ED2589" w:rsidRDefault="000E596D" w:rsidP="000E596D">
            <w:pPr>
              <w:jc w:val="left"/>
              <w:rPr>
                <w:rFonts w:ascii="Arial Narrow" w:hAnsi="Arial Narrow"/>
                <w:lang w:val="en-GB"/>
              </w:rPr>
            </w:pPr>
          </w:p>
        </w:tc>
        <w:tc>
          <w:tcPr>
            <w:tcW w:w="425" w:type="dxa"/>
            <w:shd w:val="clear" w:color="auto" w:fill="FFFFFF"/>
          </w:tcPr>
          <w:p w14:paraId="2092220A" w14:textId="77777777" w:rsidR="000E596D" w:rsidRPr="00ED2589" w:rsidRDefault="000E596D" w:rsidP="000E596D">
            <w:pPr>
              <w:jc w:val="left"/>
              <w:rPr>
                <w:rFonts w:ascii="Arial Narrow" w:hAnsi="Arial Narrow"/>
                <w:lang w:val="en-GB"/>
              </w:rPr>
            </w:pPr>
          </w:p>
        </w:tc>
        <w:tc>
          <w:tcPr>
            <w:tcW w:w="410" w:type="dxa"/>
            <w:shd w:val="clear" w:color="auto" w:fill="FFFFFF"/>
          </w:tcPr>
          <w:p w14:paraId="2130A3AA" w14:textId="77777777" w:rsidR="000E596D" w:rsidRPr="00ED2589" w:rsidRDefault="000E596D" w:rsidP="000E596D">
            <w:pPr>
              <w:jc w:val="left"/>
              <w:rPr>
                <w:rFonts w:ascii="Arial Narrow" w:hAnsi="Arial Narrow"/>
                <w:lang w:val="en-GB"/>
              </w:rPr>
            </w:pPr>
          </w:p>
        </w:tc>
        <w:tc>
          <w:tcPr>
            <w:tcW w:w="405" w:type="dxa"/>
            <w:shd w:val="clear" w:color="auto" w:fill="FFFFFF"/>
          </w:tcPr>
          <w:p w14:paraId="620375EA" w14:textId="77777777" w:rsidR="000E596D" w:rsidRPr="00ED2589" w:rsidRDefault="000E596D" w:rsidP="000E596D">
            <w:pPr>
              <w:jc w:val="left"/>
              <w:rPr>
                <w:rFonts w:ascii="Arial Narrow" w:hAnsi="Arial Narrow"/>
                <w:lang w:val="en-GB"/>
              </w:rPr>
            </w:pPr>
          </w:p>
        </w:tc>
        <w:tc>
          <w:tcPr>
            <w:tcW w:w="461" w:type="dxa"/>
            <w:shd w:val="clear" w:color="auto" w:fill="FFFFFF"/>
          </w:tcPr>
          <w:p w14:paraId="39CF84F3" w14:textId="77777777" w:rsidR="000E596D" w:rsidRPr="00ED2589" w:rsidRDefault="000E596D" w:rsidP="000E596D">
            <w:pPr>
              <w:jc w:val="left"/>
              <w:rPr>
                <w:rFonts w:ascii="Arial Narrow" w:hAnsi="Arial Narrow"/>
                <w:lang w:val="en-GB"/>
              </w:rPr>
            </w:pPr>
          </w:p>
        </w:tc>
        <w:tc>
          <w:tcPr>
            <w:tcW w:w="425" w:type="dxa"/>
            <w:shd w:val="clear" w:color="auto" w:fill="FFFFFF"/>
          </w:tcPr>
          <w:p w14:paraId="692C2A2D" w14:textId="77777777" w:rsidR="000E596D" w:rsidRPr="00ED2589" w:rsidRDefault="000E596D" w:rsidP="000E596D">
            <w:pPr>
              <w:jc w:val="left"/>
              <w:rPr>
                <w:rFonts w:ascii="Arial Narrow" w:hAnsi="Arial Narrow"/>
                <w:lang w:val="en-GB"/>
              </w:rPr>
            </w:pPr>
          </w:p>
        </w:tc>
        <w:tc>
          <w:tcPr>
            <w:tcW w:w="405" w:type="dxa"/>
            <w:shd w:val="clear" w:color="auto" w:fill="FFFFFF"/>
          </w:tcPr>
          <w:p w14:paraId="5E5B00A0" w14:textId="77777777" w:rsidR="000E596D" w:rsidRPr="00ED2589" w:rsidRDefault="000E596D" w:rsidP="000E596D">
            <w:pPr>
              <w:jc w:val="left"/>
              <w:rPr>
                <w:rFonts w:ascii="Arial Narrow" w:hAnsi="Arial Narrow"/>
                <w:lang w:val="en-GB"/>
              </w:rPr>
            </w:pPr>
          </w:p>
        </w:tc>
        <w:tc>
          <w:tcPr>
            <w:tcW w:w="405" w:type="dxa"/>
            <w:shd w:val="clear" w:color="auto" w:fill="FFFFFF"/>
          </w:tcPr>
          <w:p w14:paraId="6433D2C3" w14:textId="77777777" w:rsidR="000E596D" w:rsidRPr="00ED2589" w:rsidRDefault="000E596D" w:rsidP="000E596D">
            <w:pPr>
              <w:jc w:val="left"/>
              <w:rPr>
                <w:rFonts w:ascii="Arial Narrow" w:hAnsi="Arial Narrow"/>
                <w:lang w:val="en-GB"/>
              </w:rPr>
            </w:pPr>
          </w:p>
        </w:tc>
        <w:tc>
          <w:tcPr>
            <w:tcW w:w="466" w:type="dxa"/>
            <w:shd w:val="clear" w:color="auto" w:fill="FFFFFF"/>
          </w:tcPr>
          <w:p w14:paraId="33297E79" w14:textId="77777777" w:rsidR="000E596D" w:rsidRPr="00ED2589" w:rsidRDefault="000E596D" w:rsidP="000E596D">
            <w:pPr>
              <w:jc w:val="left"/>
              <w:rPr>
                <w:rFonts w:ascii="Arial Narrow" w:hAnsi="Arial Narrow"/>
                <w:lang w:val="en-GB"/>
              </w:rPr>
            </w:pPr>
          </w:p>
        </w:tc>
      </w:tr>
      <w:tr w:rsidR="00D80416" w:rsidRPr="00ED2589" w14:paraId="775FC962" w14:textId="77777777" w:rsidTr="00F737AD">
        <w:tc>
          <w:tcPr>
            <w:tcW w:w="6238" w:type="dxa"/>
            <w:shd w:val="clear" w:color="auto" w:fill="FFFFFF"/>
          </w:tcPr>
          <w:p w14:paraId="5C99542E" w14:textId="77777777" w:rsidR="000E596D" w:rsidRPr="00ED2589" w:rsidRDefault="000E596D" w:rsidP="000E596D">
            <w:pPr>
              <w:tabs>
                <w:tab w:val="left" w:pos="464"/>
              </w:tabs>
              <w:jc w:val="left"/>
              <w:rPr>
                <w:rFonts w:ascii="Arial Narrow" w:hAnsi="Arial Narrow"/>
                <w:sz w:val="18"/>
                <w:szCs w:val="18"/>
                <w:lang w:val="en-GB"/>
              </w:rPr>
            </w:pPr>
            <w:r w:rsidRPr="00ED2589">
              <w:rPr>
                <w:rFonts w:ascii="Arial Narrow" w:hAnsi="Arial Narrow"/>
                <w:sz w:val="18"/>
                <w:szCs w:val="18"/>
                <w:lang w:val="en-GB"/>
              </w:rPr>
              <w:t>1.3.3</w:t>
            </w:r>
            <w:r w:rsidRPr="00ED2589">
              <w:rPr>
                <w:rFonts w:ascii="Arial Narrow" w:hAnsi="Arial Narrow"/>
                <w:sz w:val="18"/>
                <w:szCs w:val="18"/>
                <w:lang w:val="en-GB"/>
              </w:rPr>
              <w:tab/>
              <w:t>Testing of selected products carried out and publication of results</w:t>
            </w:r>
          </w:p>
        </w:tc>
        <w:tc>
          <w:tcPr>
            <w:tcW w:w="405" w:type="dxa"/>
            <w:shd w:val="clear" w:color="auto" w:fill="FFFFFF"/>
          </w:tcPr>
          <w:p w14:paraId="013F4673" w14:textId="77777777" w:rsidR="000E596D" w:rsidRPr="00ED2589" w:rsidRDefault="000E596D" w:rsidP="000E596D">
            <w:pPr>
              <w:jc w:val="left"/>
              <w:rPr>
                <w:rFonts w:ascii="Arial Narrow" w:hAnsi="Arial Narrow"/>
                <w:lang w:val="en-GB"/>
              </w:rPr>
            </w:pPr>
          </w:p>
        </w:tc>
        <w:tc>
          <w:tcPr>
            <w:tcW w:w="405" w:type="dxa"/>
            <w:shd w:val="clear" w:color="auto" w:fill="FFFFFF"/>
          </w:tcPr>
          <w:p w14:paraId="737E662B" w14:textId="77777777" w:rsidR="000E596D" w:rsidRPr="00ED2589" w:rsidRDefault="000E596D" w:rsidP="000E596D">
            <w:pPr>
              <w:jc w:val="left"/>
              <w:rPr>
                <w:rFonts w:ascii="Arial Narrow" w:hAnsi="Arial Narrow"/>
                <w:lang w:val="en-GB"/>
              </w:rPr>
            </w:pPr>
          </w:p>
        </w:tc>
        <w:tc>
          <w:tcPr>
            <w:tcW w:w="405" w:type="dxa"/>
            <w:shd w:val="clear" w:color="auto" w:fill="FFFFFF"/>
          </w:tcPr>
          <w:p w14:paraId="532268E5" w14:textId="77777777" w:rsidR="000E596D" w:rsidRPr="00ED2589" w:rsidRDefault="000E596D" w:rsidP="000E596D">
            <w:pPr>
              <w:jc w:val="left"/>
              <w:rPr>
                <w:rFonts w:ascii="Arial Narrow" w:hAnsi="Arial Narrow"/>
                <w:lang w:val="en-GB"/>
              </w:rPr>
            </w:pPr>
          </w:p>
        </w:tc>
        <w:tc>
          <w:tcPr>
            <w:tcW w:w="405" w:type="dxa"/>
            <w:shd w:val="clear" w:color="auto" w:fill="FFFFFF"/>
          </w:tcPr>
          <w:p w14:paraId="6A1F0682" w14:textId="77777777" w:rsidR="000E596D" w:rsidRPr="00ED2589" w:rsidRDefault="000E596D" w:rsidP="000E596D">
            <w:pPr>
              <w:jc w:val="left"/>
              <w:rPr>
                <w:rFonts w:ascii="Arial Narrow" w:hAnsi="Arial Narrow"/>
                <w:lang w:val="en-GB"/>
              </w:rPr>
            </w:pPr>
          </w:p>
        </w:tc>
        <w:tc>
          <w:tcPr>
            <w:tcW w:w="486" w:type="dxa"/>
            <w:shd w:val="clear" w:color="auto" w:fill="FFFFFF"/>
          </w:tcPr>
          <w:p w14:paraId="4349A9F4" w14:textId="77777777" w:rsidR="000E596D" w:rsidRPr="00ED2589" w:rsidRDefault="000E596D" w:rsidP="000E596D">
            <w:pPr>
              <w:jc w:val="left"/>
              <w:rPr>
                <w:rFonts w:ascii="Arial Narrow" w:hAnsi="Arial Narrow"/>
                <w:lang w:val="en-GB"/>
              </w:rPr>
            </w:pPr>
          </w:p>
        </w:tc>
        <w:tc>
          <w:tcPr>
            <w:tcW w:w="405" w:type="dxa"/>
            <w:shd w:val="clear" w:color="auto" w:fill="FFFFFF"/>
          </w:tcPr>
          <w:p w14:paraId="7C09D1B9" w14:textId="77777777" w:rsidR="000E596D" w:rsidRPr="00ED2589" w:rsidRDefault="000E596D" w:rsidP="000E596D">
            <w:pPr>
              <w:jc w:val="left"/>
              <w:rPr>
                <w:rFonts w:ascii="Arial Narrow" w:hAnsi="Arial Narrow"/>
                <w:lang w:val="en-GB"/>
              </w:rPr>
            </w:pPr>
          </w:p>
        </w:tc>
        <w:tc>
          <w:tcPr>
            <w:tcW w:w="405" w:type="dxa"/>
            <w:shd w:val="clear" w:color="auto" w:fill="FFFFFF"/>
          </w:tcPr>
          <w:p w14:paraId="1FBFAF7A" w14:textId="77777777" w:rsidR="000E596D" w:rsidRPr="00ED2589" w:rsidRDefault="000E596D" w:rsidP="000E596D">
            <w:pPr>
              <w:jc w:val="left"/>
              <w:rPr>
                <w:rFonts w:ascii="Arial Narrow" w:hAnsi="Arial Narrow"/>
                <w:lang w:val="en-GB"/>
              </w:rPr>
            </w:pPr>
          </w:p>
        </w:tc>
        <w:tc>
          <w:tcPr>
            <w:tcW w:w="465" w:type="dxa"/>
            <w:shd w:val="clear" w:color="auto" w:fill="FFFFFF"/>
          </w:tcPr>
          <w:p w14:paraId="17BBAC2C" w14:textId="77777777" w:rsidR="000E596D" w:rsidRPr="00ED2589" w:rsidRDefault="000E596D" w:rsidP="000E596D">
            <w:pPr>
              <w:jc w:val="left"/>
              <w:rPr>
                <w:rFonts w:ascii="Arial Narrow" w:hAnsi="Arial Narrow"/>
                <w:lang w:val="en-GB"/>
              </w:rPr>
            </w:pPr>
          </w:p>
        </w:tc>
        <w:tc>
          <w:tcPr>
            <w:tcW w:w="425" w:type="dxa"/>
            <w:shd w:val="clear" w:color="auto" w:fill="FFFFFF"/>
          </w:tcPr>
          <w:p w14:paraId="15C8C717" w14:textId="77777777" w:rsidR="000E596D" w:rsidRPr="00ED2589" w:rsidRDefault="000E596D" w:rsidP="000E596D">
            <w:pPr>
              <w:jc w:val="left"/>
              <w:rPr>
                <w:rFonts w:ascii="Arial Narrow" w:hAnsi="Arial Narrow"/>
                <w:lang w:val="en-GB"/>
              </w:rPr>
            </w:pPr>
          </w:p>
        </w:tc>
        <w:tc>
          <w:tcPr>
            <w:tcW w:w="426" w:type="dxa"/>
            <w:shd w:val="clear" w:color="auto" w:fill="FFFFFF"/>
          </w:tcPr>
          <w:p w14:paraId="528A6C2F" w14:textId="77777777" w:rsidR="000E596D" w:rsidRPr="00ED2589" w:rsidRDefault="000E596D" w:rsidP="000E596D">
            <w:pPr>
              <w:jc w:val="left"/>
              <w:rPr>
                <w:rFonts w:ascii="Arial Narrow" w:hAnsi="Arial Narrow"/>
                <w:lang w:val="en-GB"/>
              </w:rPr>
            </w:pPr>
          </w:p>
        </w:tc>
        <w:tc>
          <w:tcPr>
            <w:tcW w:w="425" w:type="dxa"/>
            <w:shd w:val="clear" w:color="auto" w:fill="FFFFFF"/>
          </w:tcPr>
          <w:p w14:paraId="23653512" w14:textId="77777777" w:rsidR="000E596D" w:rsidRPr="00ED2589" w:rsidRDefault="000E596D" w:rsidP="000E596D">
            <w:pPr>
              <w:jc w:val="left"/>
              <w:rPr>
                <w:rFonts w:ascii="Arial Narrow" w:hAnsi="Arial Narrow"/>
                <w:lang w:val="en-GB"/>
              </w:rPr>
            </w:pPr>
          </w:p>
        </w:tc>
        <w:tc>
          <w:tcPr>
            <w:tcW w:w="425" w:type="dxa"/>
            <w:shd w:val="clear" w:color="auto" w:fill="FFFFFF"/>
          </w:tcPr>
          <w:p w14:paraId="7CB1BFE3" w14:textId="77777777" w:rsidR="000E596D" w:rsidRPr="00ED2589" w:rsidRDefault="000E596D" w:rsidP="000E596D">
            <w:pPr>
              <w:jc w:val="left"/>
              <w:rPr>
                <w:rFonts w:ascii="Arial Narrow" w:hAnsi="Arial Narrow"/>
                <w:lang w:val="en-GB"/>
              </w:rPr>
            </w:pPr>
          </w:p>
        </w:tc>
        <w:tc>
          <w:tcPr>
            <w:tcW w:w="425" w:type="dxa"/>
            <w:shd w:val="clear" w:color="auto" w:fill="FFFFFF"/>
          </w:tcPr>
          <w:p w14:paraId="4A1B6B30" w14:textId="77777777" w:rsidR="000E596D" w:rsidRPr="00ED2589" w:rsidRDefault="000E596D" w:rsidP="000E596D">
            <w:pPr>
              <w:jc w:val="left"/>
              <w:rPr>
                <w:rFonts w:ascii="Arial Narrow" w:hAnsi="Arial Narrow"/>
                <w:lang w:val="en-GB"/>
              </w:rPr>
            </w:pPr>
          </w:p>
        </w:tc>
        <w:tc>
          <w:tcPr>
            <w:tcW w:w="410" w:type="dxa"/>
            <w:shd w:val="clear" w:color="auto" w:fill="FFFFFF"/>
          </w:tcPr>
          <w:p w14:paraId="18EBF6DE" w14:textId="77777777" w:rsidR="000E596D" w:rsidRPr="00ED2589" w:rsidRDefault="000E596D" w:rsidP="000E596D">
            <w:pPr>
              <w:jc w:val="left"/>
              <w:rPr>
                <w:rFonts w:ascii="Arial Narrow" w:hAnsi="Arial Narrow"/>
                <w:lang w:val="en-GB"/>
              </w:rPr>
            </w:pPr>
          </w:p>
        </w:tc>
        <w:tc>
          <w:tcPr>
            <w:tcW w:w="405" w:type="dxa"/>
            <w:shd w:val="clear" w:color="auto" w:fill="FFFFFF"/>
          </w:tcPr>
          <w:p w14:paraId="2F6A61BD" w14:textId="77777777" w:rsidR="000E596D" w:rsidRPr="00ED2589" w:rsidRDefault="000E596D" w:rsidP="000E596D">
            <w:pPr>
              <w:jc w:val="left"/>
              <w:rPr>
                <w:rFonts w:ascii="Arial Narrow" w:hAnsi="Arial Narrow"/>
                <w:lang w:val="en-GB"/>
              </w:rPr>
            </w:pPr>
          </w:p>
        </w:tc>
        <w:tc>
          <w:tcPr>
            <w:tcW w:w="461" w:type="dxa"/>
            <w:shd w:val="clear" w:color="auto" w:fill="FFFFFF"/>
          </w:tcPr>
          <w:p w14:paraId="1F346741" w14:textId="77777777" w:rsidR="000E596D" w:rsidRPr="00ED2589" w:rsidRDefault="000E596D" w:rsidP="000E596D">
            <w:pPr>
              <w:jc w:val="left"/>
              <w:rPr>
                <w:rFonts w:ascii="Arial Narrow" w:hAnsi="Arial Narrow"/>
                <w:lang w:val="en-GB"/>
              </w:rPr>
            </w:pPr>
          </w:p>
        </w:tc>
        <w:tc>
          <w:tcPr>
            <w:tcW w:w="425" w:type="dxa"/>
            <w:shd w:val="clear" w:color="auto" w:fill="FFFFFF"/>
          </w:tcPr>
          <w:p w14:paraId="3869E90D"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0" distB="0" distL="114300" distR="114300" simplePos="0" relativeHeight="251666432" behindDoc="0" locked="0" layoutInCell="1" allowOverlap="1" wp14:anchorId="1CA2A50C" wp14:editId="4034C349">
                      <wp:simplePos x="0" y="0"/>
                      <wp:positionH relativeFrom="column">
                        <wp:posOffset>-1385570</wp:posOffset>
                      </wp:positionH>
                      <wp:positionV relativeFrom="paragraph">
                        <wp:posOffset>92710</wp:posOffset>
                      </wp:positionV>
                      <wp:extent cx="1127760" cy="10160"/>
                      <wp:effectExtent l="0" t="19050" r="34290" b="27940"/>
                      <wp:wrapNone/>
                      <wp:docPr id="49" name="Straight Connector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27760" cy="1016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52E331" id="Straight Connector 25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1pt,7.3pt" to="-20.3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7iG2QEAAJgDAAAOAAAAZHJzL2Uyb0RvYy54bWysU8lu2zAQvRfoPxC815JcL6lgOQcb6SVo&#10;Dbj9gDFFSUS5gcNa9t93SC9p2lsQHQhylsd5j0+rx5PR7CgDKmcbXk1KzqQVrlW2b/jPH0+fHjjD&#10;CLYF7axs+Fkif1x//LAafS2nbnC6lYERiMV69A0fYvR1UaAYpAGcOC8tJTsXDEQ6hr5oA4yEbnQx&#10;LctFMbrQ+uCERKTo9pLk64zfdVLE712HMjLdcJot5jXk9ZDWYr2Cug/gByWuY8AbpjCgLF16h9pC&#10;BPY7qP+gjBLBoeviRDhTuK5TQmYOxKYq/2GzH8DLzIXEQX+XCd8PVnw77gJTbcNnXzizYOiN9jGA&#10;6ofINs5aUtAFNp3Pk1Sjx5o6NnYXEllxsnv/7MQvpFzxKpkO6C9lpy6YVE5s2SlLf75LL0+RCQpW&#10;1XS5XNALCcpVZUXbhAn1rdkHjF+lMyxtGq6VTcpADcdnjJfSW0kKW/ektKY41NqyseGLz/MywQOZ&#10;rNMQaWs80Ubbcwa6J/eKGDIkOq3a1J66MfSHjQ7sCOSg2Ww53cyuk70qS3dvAYdLXU5dvGVUJINr&#10;ZRr+UKbv2q1tQpfZolcGL5ql3cG15124CUvPn+W4WjX56+9zlv/lh1r/AQAA//8DAFBLAwQUAAYA&#10;CAAAACEATOINYt8AAAAKAQAADwAAAGRycy9kb3ducmV2LnhtbEyPQUvDQBCF74L/YRnBW7pJDKGk&#10;2ZQiVhEpYpWep9k1CWZnQ3bTxH/veNLbzLzHm++V28X24mJG3zlSkKxiEIZqpztqFHy876M1CB+Q&#10;NPaOjIJv42FbXV+VWGg305u5HEMjOIR8gQraEIZCSl+3xqJfucEQa59utBh4HRupR5w53PYyjeNc&#10;WuyIP7Q4mPvW1F/HySp4ODy/LKcpHAY7v+4e73D/RFmi1O3NstuACGYJf2b4xWd0qJjp7CbSXvQK&#10;ojRZp+xlJctBsCPKYh7OfMhTkFUp/1eofgAAAP//AwBQSwECLQAUAAYACAAAACEAtoM4kv4AAADh&#10;AQAAEwAAAAAAAAAAAAAAAAAAAAAAW0NvbnRlbnRfVHlwZXNdLnhtbFBLAQItABQABgAIAAAAIQA4&#10;/SH/1gAAAJQBAAALAAAAAAAAAAAAAAAAAC8BAABfcmVscy8ucmVsc1BLAQItABQABgAIAAAAIQAF&#10;M7iG2QEAAJgDAAAOAAAAAAAAAAAAAAAAAC4CAABkcnMvZTJvRG9jLnhtbFBLAQItABQABgAIAAAA&#10;IQBM4g1i3wAAAAoBAAAPAAAAAAAAAAAAAAAAADMEAABkcnMvZG93bnJldi54bWxQSwUGAAAAAAQA&#10;BADzAAAAPwUAAAAA&#10;" strokecolor="#4472c4" strokeweight="5pt">
                      <v:stroke joinstyle="miter"/>
                      <o:lock v:ext="edit" shapetype="f"/>
                    </v:line>
                  </w:pict>
                </mc:Fallback>
              </mc:AlternateContent>
            </w:r>
          </w:p>
        </w:tc>
        <w:tc>
          <w:tcPr>
            <w:tcW w:w="405" w:type="dxa"/>
            <w:shd w:val="clear" w:color="auto" w:fill="FFFFFF"/>
          </w:tcPr>
          <w:p w14:paraId="521E79A7" w14:textId="77777777" w:rsidR="000E596D" w:rsidRPr="00ED2589" w:rsidRDefault="000E596D" w:rsidP="000E596D">
            <w:pPr>
              <w:jc w:val="left"/>
              <w:rPr>
                <w:rFonts w:ascii="Arial Narrow" w:hAnsi="Arial Narrow"/>
                <w:lang w:val="en-GB"/>
              </w:rPr>
            </w:pPr>
          </w:p>
        </w:tc>
        <w:tc>
          <w:tcPr>
            <w:tcW w:w="405" w:type="dxa"/>
            <w:shd w:val="clear" w:color="auto" w:fill="FFFFFF"/>
          </w:tcPr>
          <w:p w14:paraId="762DE504" w14:textId="77777777" w:rsidR="000E596D" w:rsidRPr="00ED2589" w:rsidRDefault="000E596D" w:rsidP="000E596D">
            <w:pPr>
              <w:jc w:val="left"/>
              <w:rPr>
                <w:rFonts w:ascii="Arial Narrow" w:hAnsi="Arial Narrow"/>
                <w:lang w:val="en-GB"/>
              </w:rPr>
            </w:pPr>
          </w:p>
        </w:tc>
        <w:tc>
          <w:tcPr>
            <w:tcW w:w="466" w:type="dxa"/>
            <w:shd w:val="clear" w:color="auto" w:fill="FFFFFF"/>
          </w:tcPr>
          <w:p w14:paraId="59B7B320" w14:textId="77777777" w:rsidR="000E596D" w:rsidRPr="00ED2589" w:rsidRDefault="000E596D" w:rsidP="000E596D">
            <w:pPr>
              <w:jc w:val="left"/>
              <w:rPr>
                <w:rFonts w:ascii="Arial Narrow" w:hAnsi="Arial Narrow"/>
                <w:lang w:val="en-GB"/>
              </w:rPr>
            </w:pPr>
          </w:p>
        </w:tc>
      </w:tr>
      <w:tr w:rsidR="000E596D" w:rsidRPr="00ED2589" w14:paraId="783B7B1A" w14:textId="77777777" w:rsidTr="00F737AD">
        <w:tc>
          <w:tcPr>
            <w:tcW w:w="14722" w:type="dxa"/>
            <w:gridSpan w:val="21"/>
            <w:shd w:val="clear" w:color="auto" w:fill="E2EFD9"/>
          </w:tcPr>
          <w:p w14:paraId="30BDB0FC" w14:textId="77777777" w:rsidR="000E596D" w:rsidRPr="00ED2589" w:rsidRDefault="000E596D" w:rsidP="000E596D">
            <w:pPr>
              <w:tabs>
                <w:tab w:val="left" w:pos="1173"/>
              </w:tabs>
              <w:jc w:val="left"/>
              <w:rPr>
                <w:rFonts w:ascii="Arial Narrow" w:hAnsi="Arial Narrow"/>
                <w:b/>
                <w:lang w:val="en-GB"/>
              </w:rPr>
            </w:pPr>
            <w:r w:rsidRPr="00ED2589">
              <w:rPr>
                <w:rFonts w:ascii="Arial Narrow" w:hAnsi="Arial Narrow"/>
                <w:b/>
                <w:sz w:val="18"/>
                <w:szCs w:val="18"/>
                <w:lang w:val="en-GB"/>
              </w:rPr>
              <w:t>Outcome 2</w:t>
            </w:r>
            <w:r w:rsidRPr="00ED2589">
              <w:rPr>
                <w:rFonts w:ascii="Arial Narrow" w:hAnsi="Arial Narrow"/>
                <w:b/>
                <w:sz w:val="18"/>
                <w:szCs w:val="18"/>
                <w:lang w:val="en-GB"/>
              </w:rPr>
              <w:tab/>
              <w:t xml:space="preserve">Awareness, knowledge and capacity enhanced of end-users, </w:t>
            </w:r>
            <w:proofErr w:type="gramStart"/>
            <w:r w:rsidRPr="00ED2589">
              <w:rPr>
                <w:rFonts w:ascii="Arial Narrow" w:hAnsi="Arial Narrow"/>
                <w:b/>
                <w:sz w:val="18"/>
                <w:szCs w:val="18"/>
                <w:lang w:val="en-GB"/>
              </w:rPr>
              <w:t>municipalities</w:t>
            </w:r>
            <w:proofErr w:type="gramEnd"/>
            <w:r w:rsidRPr="00ED2589">
              <w:rPr>
                <w:rFonts w:ascii="Arial Narrow" w:hAnsi="Arial Narrow"/>
                <w:b/>
                <w:sz w:val="18"/>
                <w:szCs w:val="18"/>
                <w:lang w:val="en-GB"/>
              </w:rPr>
              <w:t xml:space="preserve"> and private sector</w:t>
            </w:r>
          </w:p>
        </w:tc>
      </w:tr>
      <w:tr w:rsidR="000E596D" w:rsidRPr="00ED2589" w14:paraId="147F6A66" w14:textId="77777777" w:rsidTr="0038146D">
        <w:tc>
          <w:tcPr>
            <w:tcW w:w="6238" w:type="dxa"/>
            <w:shd w:val="clear" w:color="auto" w:fill="auto"/>
          </w:tcPr>
          <w:p w14:paraId="1CEE8032" w14:textId="77777777" w:rsidR="000E596D" w:rsidRPr="00ED2589" w:rsidRDefault="000E596D" w:rsidP="000E596D">
            <w:pPr>
              <w:tabs>
                <w:tab w:val="left" w:pos="889"/>
              </w:tabs>
              <w:ind w:left="889" w:hanging="889"/>
              <w:jc w:val="left"/>
              <w:rPr>
                <w:rFonts w:ascii="Arial Narrow" w:hAnsi="Arial Narrow"/>
                <w:b/>
                <w:sz w:val="18"/>
                <w:szCs w:val="18"/>
                <w:lang w:val="en-GB"/>
              </w:rPr>
            </w:pPr>
            <w:r w:rsidRPr="00ED2589">
              <w:rPr>
                <w:rFonts w:ascii="Arial Narrow" w:hAnsi="Arial Narrow"/>
                <w:b/>
                <w:sz w:val="18"/>
                <w:szCs w:val="18"/>
                <w:lang w:val="en-GB"/>
              </w:rPr>
              <w:t>Output 2.1</w:t>
            </w:r>
            <w:r w:rsidRPr="00ED2589">
              <w:rPr>
                <w:rFonts w:ascii="Arial Narrow" w:hAnsi="Arial Narrow"/>
                <w:b/>
                <w:sz w:val="18"/>
                <w:szCs w:val="18"/>
                <w:lang w:val="en-GB"/>
              </w:rPr>
              <w:tab/>
              <w:t>Capacity needs assessment conducted for national and local government entities, RE market actors and beneficiaries</w:t>
            </w:r>
          </w:p>
        </w:tc>
        <w:tc>
          <w:tcPr>
            <w:tcW w:w="405" w:type="dxa"/>
          </w:tcPr>
          <w:p w14:paraId="04B8B970" w14:textId="77777777" w:rsidR="000E596D" w:rsidRPr="00ED2589" w:rsidRDefault="000E596D" w:rsidP="000E596D">
            <w:pPr>
              <w:jc w:val="left"/>
              <w:rPr>
                <w:rFonts w:ascii="Arial Narrow" w:hAnsi="Arial Narrow"/>
                <w:lang w:val="en-GB"/>
              </w:rPr>
            </w:pPr>
          </w:p>
        </w:tc>
        <w:tc>
          <w:tcPr>
            <w:tcW w:w="405" w:type="dxa"/>
            <w:shd w:val="clear" w:color="auto" w:fill="auto"/>
          </w:tcPr>
          <w:p w14:paraId="3DAEA4CD" w14:textId="77777777" w:rsidR="000E596D" w:rsidRPr="00ED2589" w:rsidRDefault="000E596D" w:rsidP="000E596D">
            <w:pPr>
              <w:jc w:val="left"/>
              <w:rPr>
                <w:rFonts w:ascii="Arial Narrow" w:hAnsi="Arial Narrow"/>
                <w:lang w:val="en-GB"/>
              </w:rPr>
            </w:pPr>
          </w:p>
        </w:tc>
        <w:tc>
          <w:tcPr>
            <w:tcW w:w="405" w:type="dxa"/>
            <w:shd w:val="clear" w:color="auto" w:fill="auto"/>
          </w:tcPr>
          <w:p w14:paraId="6FF51F44" w14:textId="77777777" w:rsidR="000E596D" w:rsidRPr="00ED2589" w:rsidRDefault="000E596D" w:rsidP="000E596D">
            <w:pPr>
              <w:jc w:val="left"/>
              <w:rPr>
                <w:rFonts w:ascii="Arial Narrow" w:hAnsi="Arial Narrow"/>
                <w:lang w:val="en-GB"/>
              </w:rPr>
            </w:pPr>
          </w:p>
        </w:tc>
        <w:tc>
          <w:tcPr>
            <w:tcW w:w="405" w:type="dxa"/>
            <w:shd w:val="clear" w:color="auto" w:fill="auto"/>
          </w:tcPr>
          <w:p w14:paraId="29BD68E5" w14:textId="77777777" w:rsidR="000E596D" w:rsidRPr="00ED2589" w:rsidRDefault="000E596D" w:rsidP="000E596D">
            <w:pPr>
              <w:jc w:val="left"/>
              <w:rPr>
                <w:rFonts w:ascii="Arial Narrow" w:hAnsi="Arial Narrow"/>
                <w:lang w:val="en-GB"/>
              </w:rPr>
            </w:pPr>
          </w:p>
        </w:tc>
        <w:tc>
          <w:tcPr>
            <w:tcW w:w="486" w:type="dxa"/>
            <w:shd w:val="clear" w:color="auto" w:fill="auto"/>
          </w:tcPr>
          <w:p w14:paraId="626DCFF6" w14:textId="77777777" w:rsidR="000E596D" w:rsidRPr="00ED2589" w:rsidRDefault="000E596D" w:rsidP="000E596D">
            <w:pPr>
              <w:jc w:val="left"/>
              <w:rPr>
                <w:rFonts w:ascii="Arial Narrow" w:hAnsi="Arial Narrow"/>
                <w:lang w:val="en-GB"/>
              </w:rPr>
            </w:pPr>
          </w:p>
        </w:tc>
        <w:tc>
          <w:tcPr>
            <w:tcW w:w="405" w:type="dxa"/>
            <w:shd w:val="clear" w:color="auto" w:fill="auto"/>
          </w:tcPr>
          <w:p w14:paraId="29D0081B" w14:textId="77777777" w:rsidR="000E596D" w:rsidRPr="00ED2589" w:rsidRDefault="000E596D" w:rsidP="000E596D">
            <w:pPr>
              <w:jc w:val="left"/>
              <w:rPr>
                <w:rFonts w:ascii="Arial Narrow" w:hAnsi="Arial Narrow"/>
                <w:lang w:val="en-GB"/>
              </w:rPr>
            </w:pPr>
          </w:p>
        </w:tc>
        <w:tc>
          <w:tcPr>
            <w:tcW w:w="405" w:type="dxa"/>
            <w:shd w:val="clear" w:color="auto" w:fill="auto"/>
          </w:tcPr>
          <w:p w14:paraId="2CD3B154" w14:textId="77777777" w:rsidR="000E596D" w:rsidRPr="00ED2589" w:rsidRDefault="000E596D" w:rsidP="000E596D">
            <w:pPr>
              <w:jc w:val="left"/>
              <w:rPr>
                <w:rFonts w:ascii="Arial Narrow" w:hAnsi="Arial Narrow"/>
                <w:lang w:val="en-GB"/>
              </w:rPr>
            </w:pPr>
          </w:p>
        </w:tc>
        <w:tc>
          <w:tcPr>
            <w:tcW w:w="465" w:type="dxa"/>
            <w:shd w:val="clear" w:color="auto" w:fill="auto"/>
          </w:tcPr>
          <w:p w14:paraId="50469BDC" w14:textId="77777777" w:rsidR="000E596D" w:rsidRPr="00ED2589" w:rsidRDefault="000E596D" w:rsidP="000E596D">
            <w:pPr>
              <w:jc w:val="left"/>
              <w:rPr>
                <w:rFonts w:ascii="Arial Narrow" w:hAnsi="Arial Narrow"/>
                <w:lang w:val="en-GB"/>
              </w:rPr>
            </w:pPr>
          </w:p>
        </w:tc>
        <w:tc>
          <w:tcPr>
            <w:tcW w:w="425" w:type="dxa"/>
            <w:shd w:val="clear" w:color="auto" w:fill="auto"/>
          </w:tcPr>
          <w:p w14:paraId="3FD6378A" w14:textId="77777777" w:rsidR="000E596D" w:rsidRPr="00ED2589" w:rsidRDefault="000E596D" w:rsidP="000E596D">
            <w:pPr>
              <w:jc w:val="left"/>
              <w:rPr>
                <w:rFonts w:ascii="Arial Narrow" w:hAnsi="Arial Narrow"/>
                <w:lang w:val="en-GB"/>
              </w:rPr>
            </w:pPr>
          </w:p>
        </w:tc>
        <w:tc>
          <w:tcPr>
            <w:tcW w:w="426" w:type="dxa"/>
            <w:shd w:val="clear" w:color="auto" w:fill="auto"/>
          </w:tcPr>
          <w:p w14:paraId="181D8333" w14:textId="77777777" w:rsidR="000E596D" w:rsidRPr="00ED2589" w:rsidRDefault="000E596D" w:rsidP="000E596D">
            <w:pPr>
              <w:jc w:val="left"/>
              <w:rPr>
                <w:rFonts w:ascii="Arial Narrow" w:hAnsi="Arial Narrow"/>
                <w:lang w:val="en-GB"/>
              </w:rPr>
            </w:pPr>
          </w:p>
        </w:tc>
        <w:tc>
          <w:tcPr>
            <w:tcW w:w="425" w:type="dxa"/>
            <w:shd w:val="clear" w:color="auto" w:fill="auto"/>
          </w:tcPr>
          <w:p w14:paraId="3F3EFBBE" w14:textId="77777777" w:rsidR="000E596D" w:rsidRPr="00ED2589" w:rsidRDefault="000E596D" w:rsidP="000E596D">
            <w:pPr>
              <w:jc w:val="left"/>
              <w:rPr>
                <w:rFonts w:ascii="Arial Narrow" w:hAnsi="Arial Narrow"/>
                <w:lang w:val="en-GB"/>
              </w:rPr>
            </w:pPr>
          </w:p>
        </w:tc>
        <w:tc>
          <w:tcPr>
            <w:tcW w:w="425" w:type="dxa"/>
            <w:shd w:val="clear" w:color="auto" w:fill="auto"/>
          </w:tcPr>
          <w:p w14:paraId="6E4C750C" w14:textId="77777777" w:rsidR="000E596D" w:rsidRPr="00ED2589" w:rsidRDefault="000E596D" w:rsidP="000E596D">
            <w:pPr>
              <w:jc w:val="left"/>
              <w:rPr>
                <w:rFonts w:ascii="Arial Narrow" w:hAnsi="Arial Narrow"/>
                <w:lang w:val="en-GB"/>
              </w:rPr>
            </w:pPr>
          </w:p>
        </w:tc>
        <w:tc>
          <w:tcPr>
            <w:tcW w:w="425" w:type="dxa"/>
            <w:shd w:val="clear" w:color="auto" w:fill="auto"/>
          </w:tcPr>
          <w:p w14:paraId="06334313" w14:textId="77777777" w:rsidR="000E596D" w:rsidRPr="00ED2589" w:rsidRDefault="000E596D" w:rsidP="000E596D">
            <w:pPr>
              <w:jc w:val="left"/>
              <w:rPr>
                <w:rFonts w:ascii="Arial Narrow" w:hAnsi="Arial Narrow"/>
                <w:lang w:val="en-GB"/>
              </w:rPr>
            </w:pPr>
          </w:p>
        </w:tc>
        <w:tc>
          <w:tcPr>
            <w:tcW w:w="410" w:type="dxa"/>
            <w:shd w:val="clear" w:color="auto" w:fill="auto"/>
          </w:tcPr>
          <w:p w14:paraId="77A0F129" w14:textId="77777777" w:rsidR="000E596D" w:rsidRPr="00ED2589" w:rsidRDefault="000E596D" w:rsidP="000E596D">
            <w:pPr>
              <w:jc w:val="left"/>
              <w:rPr>
                <w:rFonts w:ascii="Arial Narrow" w:hAnsi="Arial Narrow"/>
                <w:lang w:val="en-GB"/>
              </w:rPr>
            </w:pPr>
          </w:p>
        </w:tc>
        <w:tc>
          <w:tcPr>
            <w:tcW w:w="405" w:type="dxa"/>
            <w:shd w:val="clear" w:color="auto" w:fill="auto"/>
          </w:tcPr>
          <w:p w14:paraId="7450BA1C" w14:textId="77777777" w:rsidR="000E596D" w:rsidRPr="00ED2589" w:rsidRDefault="000E596D" w:rsidP="000E596D">
            <w:pPr>
              <w:jc w:val="left"/>
              <w:rPr>
                <w:rFonts w:ascii="Arial Narrow" w:hAnsi="Arial Narrow"/>
                <w:lang w:val="en-GB"/>
              </w:rPr>
            </w:pPr>
          </w:p>
        </w:tc>
        <w:tc>
          <w:tcPr>
            <w:tcW w:w="461" w:type="dxa"/>
            <w:shd w:val="clear" w:color="auto" w:fill="auto"/>
          </w:tcPr>
          <w:p w14:paraId="5800CD11" w14:textId="77777777" w:rsidR="000E596D" w:rsidRPr="00ED2589" w:rsidRDefault="000E596D" w:rsidP="000E596D">
            <w:pPr>
              <w:jc w:val="left"/>
              <w:rPr>
                <w:rFonts w:ascii="Arial Narrow" w:hAnsi="Arial Narrow"/>
                <w:lang w:val="en-GB"/>
              </w:rPr>
            </w:pPr>
          </w:p>
        </w:tc>
        <w:tc>
          <w:tcPr>
            <w:tcW w:w="425" w:type="dxa"/>
            <w:shd w:val="clear" w:color="auto" w:fill="auto"/>
          </w:tcPr>
          <w:p w14:paraId="31C7D99F" w14:textId="77777777" w:rsidR="000E596D" w:rsidRPr="00ED2589" w:rsidRDefault="000E596D" w:rsidP="000E596D">
            <w:pPr>
              <w:jc w:val="left"/>
              <w:rPr>
                <w:rFonts w:ascii="Arial Narrow" w:hAnsi="Arial Narrow"/>
                <w:lang w:val="en-GB"/>
              </w:rPr>
            </w:pPr>
          </w:p>
        </w:tc>
        <w:tc>
          <w:tcPr>
            <w:tcW w:w="405" w:type="dxa"/>
            <w:shd w:val="clear" w:color="auto" w:fill="auto"/>
          </w:tcPr>
          <w:p w14:paraId="5AF4776F" w14:textId="77777777" w:rsidR="000E596D" w:rsidRPr="00ED2589" w:rsidRDefault="000E596D" w:rsidP="000E596D">
            <w:pPr>
              <w:jc w:val="left"/>
              <w:rPr>
                <w:rFonts w:ascii="Arial Narrow" w:hAnsi="Arial Narrow"/>
                <w:lang w:val="en-GB"/>
              </w:rPr>
            </w:pPr>
          </w:p>
        </w:tc>
        <w:tc>
          <w:tcPr>
            <w:tcW w:w="405" w:type="dxa"/>
            <w:shd w:val="clear" w:color="auto" w:fill="auto"/>
          </w:tcPr>
          <w:p w14:paraId="6F96D2E2" w14:textId="77777777" w:rsidR="000E596D" w:rsidRPr="00ED2589" w:rsidRDefault="000E596D" w:rsidP="000E596D">
            <w:pPr>
              <w:jc w:val="left"/>
              <w:rPr>
                <w:rFonts w:ascii="Arial Narrow" w:hAnsi="Arial Narrow"/>
                <w:lang w:val="en-GB"/>
              </w:rPr>
            </w:pPr>
          </w:p>
        </w:tc>
        <w:tc>
          <w:tcPr>
            <w:tcW w:w="466" w:type="dxa"/>
            <w:shd w:val="clear" w:color="auto" w:fill="auto"/>
          </w:tcPr>
          <w:p w14:paraId="08252815" w14:textId="77777777" w:rsidR="000E596D" w:rsidRPr="00ED2589" w:rsidRDefault="000E596D" w:rsidP="000E596D">
            <w:pPr>
              <w:jc w:val="left"/>
              <w:rPr>
                <w:rFonts w:ascii="Arial Narrow" w:hAnsi="Arial Narrow"/>
                <w:lang w:val="en-GB"/>
              </w:rPr>
            </w:pPr>
          </w:p>
        </w:tc>
      </w:tr>
      <w:tr w:rsidR="000E596D" w:rsidRPr="00ED2589" w14:paraId="7FB5A12F" w14:textId="77777777" w:rsidTr="0038146D">
        <w:tc>
          <w:tcPr>
            <w:tcW w:w="6238" w:type="dxa"/>
            <w:shd w:val="clear" w:color="auto" w:fill="auto"/>
          </w:tcPr>
          <w:p w14:paraId="77218A71"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2.2.1</w:t>
            </w:r>
            <w:r w:rsidRPr="00ED2589">
              <w:rPr>
                <w:rFonts w:ascii="Arial Narrow" w:hAnsi="Arial Narrow"/>
                <w:sz w:val="18"/>
                <w:szCs w:val="18"/>
                <w:lang w:val="en-GB"/>
              </w:rPr>
              <w:tab/>
              <w:t xml:space="preserve">Development and implementation of </w:t>
            </w:r>
            <w:r w:rsidRPr="00ED2589">
              <w:rPr>
                <w:rFonts w:ascii="Arial Narrow" w:hAnsi="Arial Narrow"/>
                <w:noProof/>
                <w:sz w:val="18"/>
                <w:szCs w:val="18"/>
                <w:lang w:val="en-GB"/>
              </w:rPr>
              <w:t>gender-sensitive</w:t>
            </w:r>
            <w:r w:rsidRPr="00ED2589">
              <w:rPr>
                <w:rFonts w:ascii="Arial Narrow" w:hAnsi="Arial Narrow"/>
                <w:sz w:val="18"/>
                <w:szCs w:val="18"/>
                <w:lang w:val="en-GB"/>
              </w:rPr>
              <w:t xml:space="preserve"> campaign for households and businesses on efficient lighting and waste disposal</w:t>
            </w:r>
          </w:p>
        </w:tc>
        <w:tc>
          <w:tcPr>
            <w:tcW w:w="405" w:type="dxa"/>
          </w:tcPr>
          <w:p w14:paraId="5CC90484" w14:textId="77777777" w:rsidR="000E596D" w:rsidRPr="00ED2589" w:rsidRDefault="000E596D" w:rsidP="000E596D">
            <w:pPr>
              <w:jc w:val="left"/>
              <w:rPr>
                <w:rFonts w:ascii="Arial Narrow" w:hAnsi="Arial Narrow"/>
                <w:lang w:val="en-GB"/>
              </w:rPr>
            </w:pPr>
          </w:p>
        </w:tc>
        <w:tc>
          <w:tcPr>
            <w:tcW w:w="405" w:type="dxa"/>
            <w:shd w:val="clear" w:color="auto" w:fill="auto"/>
          </w:tcPr>
          <w:p w14:paraId="26BF1259" w14:textId="77777777" w:rsidR="000E596D" w:rsidRPr="00ED2589" w:rsidRDefault="000E596D" w:rsidP="000E596D">
            <w:pPr>
              <w:jc w:val="left"/>
              <w:rPr>
                <w:rFonts w:ascii="Arial Narrow" w:hAnsi="Arial Narrow"/>
                <w:lang w:val="en-GB"/>
              </w:rPr>
            </w:pPr>
          </w:p>
        </w:tc>
        <w:tc>
          <w:tcPr>
            <w:tcW w:w="405" w:type="dxa"/>
            <w:shd w:val="clear" w:color="auto" w:fill="auto"/>
          </w:tcPr>
          <w:p w14:paraId="0B2FA45F" w14:textId="77777777" w:rsidR="000E596D" w:rsidRPr="00ED2589" w:rsidRDefault="000E596D" w:rsidP="000E596D">
            <w:pPr>
              <w:jc w:val="left"/>
              <w:rPr>
                <w:rFonts w:ascii="Arial Narrow" w:hAnsi="Arial Narrow"/>
                <w:lang w:val="en-GB"/>
              </w:rPr>
            </w:pPr>
          </w:p>
        </w:tc>
        <w:tc>
          <w:tcPr>
            <w:tcW w:w="405" w:type="dxa"/>
            <w:shd w:val="clear" w:color="auto" w:fill="auto"/>
          </w:tcPr>
          <w:p w14:paraId="3DC1814A" w14:textId="77777777" w:rsidR="000E596D" w:rsidRPr="00ED2589" w:rsidRDefault="000E596D" w:rsidP="000E596D">
            <w:pPr>
              <w:jc w:val="left"/>
              <w:rPr>
                <w:rFonts w:ascii="Arial Narrow" w:hAnsi="Arial Narrow"/>
                <w:lang w:val="en-GB"/>
              </w:rPr>
            </w:pPr>
          </w:p>
        </w:tc>
        <w:tc>
          <w:tcPr>
            <w:tcW w:w="486" w:type="dxa"/>
            <w:shd w:val="clear" w:color="auto" w:fill="auto"/>
          </w:tcPr>
          <w:p w14:paraId="4389D73D" w14:textId="77777777" w:rsidR="000E596D" w:rsidRPr="00ED2589" w:rsidRDefault="000E596D" w:rsidP="000E596D">
            <w:pPr>
              <w:jc w:val="left"/>
              <w:rPr>
                <w:rFonts w:ascii="Arial Narrow" w:hAnsi="Arial Narrow"/>
                <w:lang w:val="en-GB"/>
              </w:rPr>
            </w:pPr>
          </w:p>
        </w:tc>
        <w:tc>
          <w:tcPr>
            <w:tcW w:w="405" w:type="dxa"/>
            <w:shd w:val="clear" w:color="auto" w:fill="auto"/>
          </w:tcPr>
          <w:p w14:paraId="1A131375" w14:textId="77777777" w:rsidR="000E596D" w:rsidRPr="00ED2589" w:rsidRDefault="000E596D" w:rsidP="000E596D">
            <w:pPr>
              <w:jc w:val="left"/>
              <w:rPr>
                <w:rFonts w:ascii="Arial Narrow" w:hAnsi="Arial Narrow"/>
                <w:lang w:val="en-GB"/>
              </w:rPr>
            </w:pPr>
          </w:p>
        </w:tc>
        <w:tc>
          <w:tcPr>
            <w:tcW w:w="405" w:type="dxa"/>
            <w:shd w:val="clear" w:color="auto" w:fill="auto"/>
          </w:tcPr>
          <w:p w14:paraId="68DE303D" w14:textId="77777777" w:rsidR="000E596D" w:rsidRPr="00ED2589" w:rsidRDefault="000E596D" w:rsidP="000E596D">
            <w:pPr>
              <w:jc w:val="left"/>
              <w:rPr>
                <w:rFonts w:ascii="Arial Narrow" w:hAnsi="Arial Narrow"/>
                <w:lang w:val="en-GB"/>
              </w:rPr>
            </w:pPr>
          </w:p>
        </w:tc>
        <w:tc>
          <w:tcPr>
            <w:tcW w:w="465" w:type="dxa"/>
            <w:shd w:val="clear" w:color="auto" w:fill="auto"/>
          </w:tcPr>
          <w:p w14:paraId="2EED91F7"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68480" behindDoc="0" locked="0" layoutInCell="1" allowOverlap="1" wp14:anchorId="4586DD19" wp14:editId="43349209">
                      <wp:simplePos x="0" y="0"/>
                      <wp:positionH relativeFrom="column">
                        <wp:posOffset>-563245</wp:posOffset>
                      </wp:positionH>
                      <wp:positionV relativeFrom="paragraph">
                        <wp:posOffset>117474</wp:posOffset>
                      </wp:positionV>
                      <wp:extent cx="838200" cy="0"/>
                      <wp:effectExtent l="0" t="19050" r="19050" b="19050"/>
                      <wp:wrapNone/>
                      <wp:docPr id="255"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382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4C3F8B3" id="Straight Connector 32" o:spid="_x0000_s1026" style="position:absolute;flip:y;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4.35pt,9.25pt" to="21.6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k+32wEAAJ0DAAAOAAAAZHJzL2Uyb0RvYy54bWysU02P2jAQvVfqf7B8L2EDbFFE2ANoe1m1&#10;SHR7Hxw7seoveVwC/75jw7K77a1qDpbtGb+Z9+Zl9XCyhh1lRO1dy+8mU86kE77Trm/58/fHT0vO&#10;MIHrwHgnW36WyB/WHz+sxtDI2g/edDIyAnHYjKHlQ0qhqSoUg7SAEx+ko6Dy0UKiY+yrLsJI6NZU&#10;9XR6X40+diF6IRHpdnsJ8nXBV0qK9E0plImZllNvqayxrIe8VusVNH2EMGhxbQP+oQsL2lHRG9QW&#10;ErBfUf8FZbWIHr1KE+Ft5ZXSQhYOxOZu+geb/QBBFi4kDoabTPj/YMXX4y4y3bW8Xiw4c2BpSPsU&#10;QfdDYhvvHEnoI5vVWaoxYEMvNm4XM1lxcvvw5MVPpFj1LpgPGC5pJxUtU0aHH+SQohLxZqcyhPNt&#10;CPKUmKDL5WxJg+VMvIQqaDJCLhgipi/SW5Y3LTfaZXmggeMTptzDa0q+dv5RG1NGbBwbW34/WxRo&#10;IKcpA4mq2EDc0fWcgenJwiLFAone6C4/z0AY+8PGRHYEstF8/rnezLMcVO5dWu5qCzhc8kroYjCr&#10;E7ncaEv0pvm7vjYuo8vi0yuDV+Hy7uC78y6+qEseKEWvfs0me3um/du/av0bAAD//wMAUEsDBBQA&#10;BgAIAAAAIQDHyg8Q3AAAAAgBAAAPAAAAZHJzL2Rvd25yZXYueG1sTI/LTsMwEEX3SPyDNUjsWoeU&#10;QpTGqQCJBWJTEj7ASYY8ao+j2E0DX88gFrC8ukd3zmT7xRox4+R7Rwpu1hEIpNo1PbUK3svnVQLC&#10;B02NNo5QwSd62OeXF5lOG3emN5yL0AoeIZ9qBV0IYyqlrzu02q/diMTdh5usDhynVjaTPvO4NTKO&#10;ojtpdU98odMjPnVYH4uTVfAYf72aIS63QzHUZWWWw8scDkpdXy0POxABl/AHw48+q0POTpU7UeOF&#10;UbBKkntGuUi2IBi43WxAVL9Z5pn8/0D+DQAA//8DAFBLAQItABQABgAIAAAAIQC2gziS/gAAAOEB&#10;AAATAAAAAAAAAAAAAAAAAAAAAABbQ29udGVudF9UeXBlc10ueG1sUEsBAi0AFAAGAAgAAAAhADj9&#10;If/WAAAAlAEAAAsAAAAAAAAAAAAAAAAALwEAAF9yZWxzLy5yZWxzUEsBAi0AFAAGAAgAAAAhAJYK&#10;T7fbAQAAnQMAAA4AAAAAAAAAAAAAAAAALgIAAGRycy9lMm9Eb2MueG1sUEsBAi0AFAAGAAgAAAAh&#10;AMfKDxDcAAAACAEAAA8AAAAAAAAAAAAAAAAANQQAAGRycy9kb3ducmV2LnhtbFBLBQYAAAAABAAE&#10;APMAAAA+BQAAAAA=&#10;" strokecolor="#4472c4" strokeweight="5pt">
                      <v:stroke joinstyle="miter"/>
                      <o:lock v:ext="edit" shapetype="f"/>
                    </v:line>
                  </w:pict>
                </mc:Fallback>
              </mc:AlternateContent>
            </w:r>
          </w:p>
        </w:tc>
        <w:tc>
          <w:tcPr>
            <w:tcW w:w="425" w:type="dxa"/>
            <w:shd w:val="clear" w:color="auto" w:fill="auto"/>
          </w:tcPr>
          <w:p w14:paraId="6B058998" w14:textId="77777777" w:rsidR="000E596D" w:rsidRPr="00ED2589" w:rsidRDefault="000E596D" w:rsidP="000E596D">
            <w:pPr>
              <w:jc w:val="left"/>
              <w:rPr>
                <w:rFonts w:ascii="Arial Narrow" w:hAnsi="Arial Narrow"/>
                <w:lang w:val="en-GB"/>
              </w:rPr>
            </w:pPr>
          </w:p>
        </w:tc>
        <w:tc>
          <w:tcPr>
            <w:tcW w:w="426" w:type="dxa"/>
            <w:shd w:val="clear" w:color="auto" w:fill="auto"/>
          </w:tcPr>
          <w:p w14:paraId="4E7C7664" w14:textId="77777777" w:rsidR="000E596D" w:rsidRPr="00ED2589" w:rsidRDefault="000E596D" w:rsidP="000E596D">
            <w:pPr>
              <w:jc w:val="left"/>
              <w:rPr>
                <w:rFonts w:ascii="Arial Narrow" w:hAnsi="Arial Narrow"/>
                <w:lang w:val="en-GB"/>
              </w:rPr>
            </w:pPr>
          </w:p>
        </w:tc>
        <w:tc>
          <w:tcPr>
            <w:tcW w:w="425" w:type="dxa"/>
            <w:shd w:val="clear" w:color="auto" w:fill="auto"/>
          </w:tcPr>
          <w:p w14:paraId="17D6C301" w14:textId="77777777" w:rsidR="000E596D" w:rsidRPr="00ED2589" w:rsidRDefault="000E596D" w:rsidP="000E596D">
            <w:pPr>
              <w:jc w:val="left"/>
              <w:rPr>
                <w:rFonts w:ascii="Arial Narrow" w:hAnsi="Arial Narrow"/>
                <w:lang w:val="en-GB"/>
              </w:rPr>
            </w:pPr>
          </w:p>
        </w:tc>
        <w:tc>
          <w:tcPr>
            <w:tcW w:w="425" w:type="dxa"/>
            <w:shd w:val="clear" w:color="auto" w:fill="auto"/>
          </w:tcPr>
          <w:p w14:paraId="2503CDB0"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86912" behindDoc="0" locked="0" layoutInCell="1" allowOverlap="1" wp14:anchorId="711634F0" wp14:editId="52D34294">
                      <wp:simplePos x="0" y="0"/>
                      <wp:positionH relativeFrom="column">
                        <wp:posOffset>-195580</wp:posOffset>
                      </wp:positionH>
                      <wp:positionV relativeFrom="paragraph">
                        <wp:posOffset>153034</wp:posOffset>
                      </wp:positionV>
                      <wp:extent cx="457200" cy="0"/>
                      <wp:effectExtent l="0" t="19050" r="19050" b="19050"/>
                      <wp:wrapNone/>
                      <wp:docPr id="8331" name="Straight Connector 83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72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926653" id="Straight Connector 8331" o:spid="_x0000_s1026" style="position:absolute;flip:y;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4pt,12.05pt" to="20.6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IQN3AEAAKADAAAOAAAAZHJzL2Uyb0RvYy54bWysU8tu2zAQvBfoPxC815IfeUCwnION9BK0&#10;Btz2vqZIiShf4LKW/fdd0o6TtLcgOhAkdzm7MztaPhytYQcZUXvX8umk5kw64Tvt+pb//PH45Z4z&#10;TOA6MN7Jlp8k8ofV50/LMTRy5gdvOhkZgThsxtDyIaXQVBWKQVrAiQ/SUVD5aCHRMfZVF2EkdGuq&#10;WV3fVqOPXYheSES63ZyDfFXwlZIifVcKZWKm5dRbKmss6z6v1WoJTR8hDFpc2oB3dGFBOyp6hdpA&#10;AvYn6v+grBbRo1dpIrytvFJayMKB2Ezrf9jsBgiycCFxMFxlwo+DFd8O28h01/L7+XzKmQNLU9ql&#10;CLofElt750hDH1kJk1pjwIYerd02Zr7i6HbhyYvfSLHqTTAfMJzTjipapowOv8gkRSiizo5lDqfr&#10;HOQxMUGXi5s7mi1n4jlUQZMRcsEQMX2V3rK8abnRLisEDRyeMOUeXlLytfOP2pgyZePY2PLb+U2B&#10;BjKbMpCoig1EH13PGZieXCxSLJDoje7y8wyEsd+vTWQHICctFnez9SKbh8q9SctdbQCHc14JnT1m&#10;dSKjG21J6Tp/l9fGZXRZrHph8CJc3u19d9rGZ3XJBqXoxbLZZ6/PtH/9Y63+AgAA//8DAFBLAwQU&#10;AAYACAAAACEA9Y24VNwAAAAIAQAADwAAAGRycy9kb3ducmV2LnhtbEyPzU7DMBCE70i8g7VI3Fon&#10;bkEoxKkAqQfEpSQ8gBMv+cFeR7GbBp4eVz3AcTSjmW/y3WINm3HyvSMJ6ToBhtQ43VMr4aParx6A&#10;+aBIK+MIJXyjh11xfZWrTLsTveNchpbFEvKZktCFMGac+6ZDq/zajUjR+3STVSHKqeV6UqdYbg0X&#10;SXLPreopLnRqxJcOm6/yaCU8i583M4jqbiiHpqrNcnidw0HK25vl6RFYwCX8heGMH9GhiEy1O5L2&#10;zEhYbZKIHiSIbQosBrapAFZfNC9y/v9A8QsAAP//AwBQSwECLQAUAAYACAAAACEAtoM4kv4AAADh&#10;AQAAEwAAAAAAAAAAAAAAAAAAAAAAW0NvbnRlbnRfVHlwZXNdLnhtbFBLAQItABQABgAIAAAAIQA4&#10;/SH/1gAAAJQBAAALAAAAAAAAAAAAAAAAAC8BAABfcmVscy8ucmVsc1BLAQItABQABgAIAAAAIQCQ&#10;LIQN3AEAAKADAAAOAAAAAAAAAAAAAAAAAC4CAABkcnMvZTJvRG9jLnhtbFBLAQItABQABgAIAAAA&#10;IQD1jbhU3AAAAAgBAAAPAAAAAAAAAAAAAAAAADYEAABkcnMvZG93bnJldi54bWxQSwUGAAAAAAQA&#10;BADzAAAAPwUAAAAA&#10;" strokecolor="#4472c4" strokeweight="5pt">
                      <v:stroke joinstyle="miter"/>
                      <o:lock v:ext="edit" shapetype="f"/>
                    </v:line>
                  </w:pict>
                </mc:Fallback>
              </mc:AlternateContent>
            </w:r>
          </w:p>
        </w:tc>
        <w:tc>
          <w:tcPr>
            <w:tcW w:w="425" w:type="dxa"/>
            <w:shd w:val="clear" w:color="auto" w:fill="auto"/>
          </w:tcPr>
          <w:p w14:paraId="1DF6A7FD" w14:textId="77777777" w:rsidR="000E596D" w:rsidRPr="00ED2589" w:rsidRDefault="000E596D" w:rsidP="000E596D">
            <w:pPr>
              <w:jc w:val="left"/>
              <w:rPr>
                <w:rFonts w:ascii="Arial Narrow" w:hAnsi="Arial Narrow"/>
                <w:lang w:val="en-GB"/>
              </w:rPr>
            </w:pPr>
          </w:p>
        </w:tc>
        <w:tc>
          <w:tcPr>
            <w:tcW w:w="410" w:type="dxa"/>
            <w:shd w:val="clear" w:color="auto" w:fill="auto"/>
          </w:tcPr>
          <w:p w14:paraId="1A976097" w14:textId="77777777" w:rsidR="000E596D" w:rsidRPr="00ED2589" w:rsidRDefault="000E596D" w:rsidP="000E596D">
            <w:pPr>
              <w:jc w:val="left"/>
              <w:rPr>
                <w:rFonts w:ascii="Arial Narrow" w:hAnsi="Arial Narrow"/>
                <w:lang w:val="en-GB"/>
              </w:rPr>
            </w:pPr>
          </w:p>
        </w:tc>
        <w:tc>
          <w:tcPr>
            <w:tcW w:w="405" w:type="dxa"/>
            <w:shd w:val="clear" w:color="auto" w:fill="auto"/>
          </w:tcPr>
          <w:p w14:paraId="3C6145DD"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92032" behindDoc="0" locked="0" layoutInCell="1" allowOverlap="1" wp14:anchorId="3BD557E7" wp14:editId="0DAE0368">
                      <wp:simplePos x="0" y="0"/>
                      <wp:positionH relativeFrom="column">
                        <wp:posOffset>-120015</wp:posOffset>
                      </wp:positionH>
                      <wp:positionV relativeFrom="paragraph">
                        <wp:posOffset>165099</wp:posOffset>
                      </wp:positionV>
                      <wp:extent cx="457200" cy="0"/>
                      <wp:effectExtent l="0" t="19050" r="19050" b="19050"/>
                      <wp:wrapNone/>
                      <wp:docPr id="8332" name="Straight Connector 83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72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D1B7FE" id="Straight Connector 8332" o:spid="_x0000_s1026" style="position:absolute;flip:y;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9.45pt,13pt" to="26.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4ue3AEAAKADAAAOAAAAZHJzL2Uyb0RvYy54bWysU8tu2zAQvBfoPxC811Js5wHBcg420kvQ&#10;GnDb+5oiJaJ8Ycla8t93STtO0t6K6kCQ3OXszuxo9ThZw44So/au5TezmjPphO+061v+/dvTpwfO&#10;YgLXgfFOtvwkI39cf/ywGkMj537wppPICMTFZgwtH1IKTVVFMUgLceaDdBRUHi0kOmJfdQgjoVtT&#10;zev6rho9dgG9kDHS7fYc5OuCr5QU6atSUSZmWk69pbJiWQ95rdYraHqEMGhxaQP+oQsL2lHRK9QW&#10;ErBfqP+Cslqgj16lmfC28kppIQsHYnNT/8FmP0CQhQuJE8NVpvj/YMWX4w6Z7lr+sFjMOXNgaUr7&#10;hKD7IbGNd4409MhKmNQaQ2zo0cbtMPMVk9uHZy9+RopV74L5EMM5bVJomTI6/CCTFKGIOpvKHE7X&#10;OcgpMUGXy9t7mi1n4iVUQZMRcsGAMX2W3rK8abnRLisEDRyfY8o9vKbka+eftDFlysaxseV3i9sC&#10;DWQ2ZSBRFRuIfnQ9Z2B6crFIWCCjN7rLzzNQxP6wMciOQE5aLu/nm2U2D5V7l5a72kIcznkldPaY&#10;1YmMbrQlpev8XV4bl9FlseqFwatweXfw3WmHL+qSDUrRi2Wzz96eaf/2x1r/BgAA//8DAFBLAwQU&#10;AAYACAAAACEALKgc9d0AAAAIAQAADwAAAGRycy9kb3ducmV2LnhtbEyPy07DMBBF90j8gzVI7Fon&#10;Qa1KGqcCJBaITUn4ACeZ5oE9jmI3DXw9g1jA8mqO7pybHRZrxIyT7x0piNcRCKTaNT21Ct7L59UO&#10;hA+aGm0coYJP9HDIr68ynTbuQm84F6EVXEI+1Qq6EMZUSl93aLVfuxGJbyc3WR04Tq1sJn3hcmtk&#10;EkVbaXVP/KHTIz51WH8UZ6vgMfl6NUNSboZiqMvKLMeXORyVur1ZHvYgAi7hD4YffVaHnJ0qd6bG&#10;C6NgFe/uGVWQbHkTA5u7GET1m2Weyf8D8m8AAAD//wMAUEsBAi0AFAAGAAgAAAAhALaDOJL+AAAA&#10;4QEAABMAAAAAAAAAAAAAAAAAAAAAAFtDb250ZW50X1R5cGVzXS54bWxQSwECLQAUAAYACAAAACEA&#10;OP0h/9YAAACUAQAACwAAAAAAAAAAAAAAAAAvAQAAX3JlbHMvLnJlbHNQSwECLQAUAAYACAAAACEA&#10;kVeLntwBAACgAwAADgAAAAAAAAAAAAAAAAAuAgAAZHJzL2Uyb0RvYy54bWxQSwECLQAUAAYACAAA&#10;ACEALKgc9d0AAAAIAQAADwAAAAAAAAAAAAAAAAA2BAAAZHJzL2Rvd25yZXYueG1sUEsFBgAAAAAE&#10;AAQA8wAAAEAFAAAAAA==&#10;" strokecolor="#4472c4" strokeweight="5pt">
                      <v:stroke joinstyle="miter"/>
                      <o:lock v:ext="edit" shapetype="f"/>
                    </v:line>
                  </w:pict>
                </mc:Fallback>
              </mc:AlternateContent>
            </w:r>
          </w:p>
        </w:tc>
        <w:tc>
          <w:tcPr>
            <w:tcW w:w="461" w:type="dxa"/>
            <w:shd w:val="clear" w:color="auto" w:fill="auto"/>
          </w:tcPr>
          <w:p w14:paraId="7AC21449" w14:textId="77777777" w:rsidR="000E596D" w:rsidRPr="00ED2589" w:rsidRDefault="000E596D" w:rsidP="000E596D">
            <w:pPr>
              <w:jc w:val="left"/>
              <w:rPr>
                <w:rFonts w:ascii="Arial Narrow" w:hAnsi="Arial Narrow"/>
                <w:lang w:val="en-GB"/>
              </w:rPr>
            </w:pPr>
          </w:p>
        </w:tc>
        <w:tc>
          <w:tcPr>
            <w:tcW w:w="425" w:type="dxa"/>
            <w:shd w:val="clear" w:color="auto" w:fill="auto"/>
          </w:tcPr>
          <w:p w14:paraId="02912F08" w14:textId="77777777" w:rsidR="000E596D" w:rsidRPr="00ED2589" w:rsidRDefault="000E596D" w:rsidP="000E596D">
            <w:pPr>
              <w:jc w:val="left"/>
              <w:rPr>
                <w:rFonts w:ascii="Arial Narrow" w:hAnsi="Arial Narrow"/>
                <w:lang w:val="en-GB"/>
              </w:rPr>
            </w:pPr>
          </w:p>
        </w:tc>
        <w:tc>
          <w:tcPr>
            <w:tcW w:w="405" w:type="dxa"/>
            <w:shd w:val="clear" w:color="auto" w:fill="auto"/>
          </w:tcPr>
          <w:p w14:paraId="16C5F8C9" w14:textId="77777777" w:rsidR="000E596D" w:rsidRPr="00ED2589" w:rsidRDefault="000E596D" w:rsidP="000E596D">
            <w:pPr>
              <w:jc w:val="left"/>
              <w:rPr>
                <w:rFonts w:ascii="Arial Narrow" w:hAnsi="Arial Narrow"/>
                <w:lang w:val="en-GB"/>
              </w:rPr>
            </w:pPr>
          </w:p>
        </w:tc>
        <w:tc>
          <w:tcPr>
            <w:tcW w:w="405" w:type="dxa"/>
            <w:shd w:val="clear" w:color="auto" w:fill="auto"/>
          </w:tcPr>
          <w:p w14:paraId="43E5F74F" w14:textId="77777777" w:rsidR="000E596D" w:rsidRPr="00ED2589" w:rsidRDefault="000E596D" w:rsidP="000E596D">
            <w:pPr>
              <w:jc w:val="left"/>
              <w:rPr>
                <w:rFonts w:ascii="Arial Narrow" w:hAnsi="Arial Narrow"/>
                <w:lang w:val="en-GB"/>
              </w:rPr>
            </w:pPr>
          </w:p>
        </w:tc>
        <w:tc>
          <w:tcPr>
            <w:tcW w:w="466" w:type="dxa"/>
            <w:shd w:val="clear" w:color="auto" w:fill="auto"/>
          </w:tcPr>
          <w:p w14:paraId="684D7CB2" w14:textId="77777777" w:rsidR="000E596D" w:rsidRPr="00ED2589" w:rsidRDefault="000E596D" w:rsidP="000E596D">
            <w:pPr>
              <w:jc w:val="left"/>
              <w:rPr>
                <w:rFonts w:ascii="Arial Narrow" w:hAnsi="Arial Narrow"/>
                <w:lang w:val="en-GB"/>
              </w:rPr>
            </w:pPr>
          </w:p>
        </w:tc>
      </w:tr>
      <w:tr w:rsidR="000E596D" w:rsidRPr="00ED2589" w14:paraId="72D28AF3" w14:textId="77777777" w:rsidTr="0038146D">
        <w:tc>
          <w:tcPr>
            <w:tcW w:w="6238" w:type="dxa"/>
            <w:shd w:val="clear" w:color="auto" w:fill="auto"/>
          </w:tcPr>
          <w:p w14:paraId="75F5972F"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2.2.2</w:t>
            </w:r>
            <w:r w:rsidRPr="00ED2589">
              <w:rPr>
                <w:rFonts w:ascii="Arial Narrow" w:hAnsi="Arial Narrow"/>
                <w:sz w:val="18"/>
                <w:szCs w:val="18"/>
                <w:lang w:val="en-GB"/>
              </w:rPr>
              <w:tab/>
              <w:t>Capacity strengthening of staff of retailers and wholesalers on EE lighting promotion</w:t>
            </w:r>
          </w:p>
        </w:tc>
        <w:tc>
          <w:tcPr>
            <w:tcW w:w="405" w:type="dxa"/>
          </w:tcPr>
          <w:p w14:paraId="69B5E3E0" w14:textId="77777777" w:rsidR="000E596D" w:rsidRPr="00ED2589" w:rsidRDefault="000E596D" w:rsidP="000E596D">
            <w:pPr>
              <w:jc w:val="left"/>
              <w:rPr>
                <w:rFonts w:ascii="Arial Narrow" w:hAnsi="Arial Narrow"/>
                <w:lang w:val="en-GB"/>
              </w:rPr>
            </w:pPr>
          </w:p>
        </w:tc>
        <w:tc>
          <w:tcPr>
            <w:tcW w:w="405" w:type="dxa"/>
            <w:shd w:val="clear" w:color="auto" w:fill="auto"/>
          </w:tcPr>
          <w:p w14:paraId="01F407AF" w14:textId="77777777" w:rsidR="000E596D" w:rsidRPr="00ED2589" w:rsidRDefault="000E596D" w:rsidP="000E596D">
            <w:pPr>
              <w:jc w:val="left"/>
              <w:rPr>
                <w:rFonts w:ascii="Arial Narrow" w:hAnsi="Arial Narrow"/>
                <w:lang w:val="en-GB"/>
              </w:rPr>
            </w:pPr>
          </w:p>
        </w:tc>
        <w:tc>
          <w:tcPr>
            <w:tcW w:w="405" w:type="dxa"/>
            <w:shd w:val="clear" w:color="auto" w:fill="auto"/>
          </w:tcPr>
          <w:p w14:paraId="09D768FE" w14:textId="77777777" w:rsidR="000E596D" w:rsidRPr="00ED2589" w:rsidRDefault="000E596D" w:rsidP="000E596D">
            <w:pPr>
              <w:jc w:val="left"/>
              <w:rPr>
                <w:noProof/>
                <w:lang w:val="en-GB"/>
              </w:rPr>
            </w:pPr>
          </w:p>
        </w:tc>
        <w:tc>
          <w:tcPr>
            <w:tcW w:w="405" w:type="dxa"/>
            <w:shd w:val="clear" w:color="auto" w:fill="auto"/>
          </w:tcPr>
          <w:p w14:paraId="27E39665" w14:textId="77777777" w:rsidR="000E596D" w:rsidRPr="00ED2589" w:rsidRDefault="000E596D" w:rsidP="000E596D">
            <w:pPr>
              <w:jc w:val="left"/>
              <w:rPr>
                <w:rFonts w:ascii="Arial Narrow" w:hAnsi="Arial Narrow"/>
                <w:lang w:val="en-GB"/>
              </w:rPr>
            </w:pPr>
          </w:p>
        </w:tc>
        <w:tc>
          <w:tcPr>
            <w:tcW w:w="486" w:type="dxa"/>
            <w:shd w:val="clear" w:color="auto" w:fill="auto"/>
          </w:tcPr>
          <w:p w14:paraId="610D5B0D"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77696" behindDoc="0" locked="0" layoutInCell="1" allowOverlap="1" wp14:anchorId="6B16766C" wp14:editId="67C565E0">
                      <wp:simplePos x="0" y="0"/>
                      <wp:positionH relativeFrom="column">
                        <wp:posOffset>23495</wp:posOffset>
                      </wp:positionH>
                      <wp:positionV relativeFrom="paragraph">
                        <wp:posOffset>96519</wp:posOffset>
                      </wp:positionV>
                      <wp:extent cx="419100" cy="0"/>
                      <wp:effectExtent l="0" t="19050" r="19050" b="19050"/>
                      <wp:wrapNone/>
                      <wp:docPr id="25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191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1F20E6" id="Straight Connector 34" o:spid="_x0000_s1026" style="position:absolute;flip:y;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5pt,7.6pt" to="34.8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b/73QEAAJ0DAAAOAAAAZHJzL2Uyb0RvYy54bWysU01v2zAMvQ/YfxB0X+ykadcZcXpI0F2K&#10;LUC23RlZsoXpC5QWO/9+lJKm7XYb5oMg8eORfHxePUzWsKPEqL1r+XxWcyad8J12fcu/f3v8cM9Z&#10;TOA6MN7Jlp9k5A/r9+9WY2jkwg/edBIZgbjYjKHlQ0qhqaooBmkhznyQjpzKo4VET+yrDmEkdGuq&#10;RV3fVaPHLqAXMkaybs9Ovi74SkmRvioVZWKm5dRbKieW85DPar2CpkcIgxaXNuAfurCgHRW9Qm0h&#10;AfuF+i8oqwX66FWaCW8rr5QWssxA08zrP6bZDxBkmYXIieFKU/x/sOLLcYdMdy1f3C45c2BpSfuE&#10;oPshsY13jij0yG6WmaoxxIYyNm6HeVgxuX148uJnJF/1xpkfMZzDJoWWKaPDD1JIYYnmZlNZwum6&#10;BDklJsi4nH+a17Qq8eyqoMkIuWDAmD5Lb1m+tNxol+mBBo5PMeUeXkKy2flHbUxZsXFsbPndzW2B&#10;BlKaMpCoig00e3Q9Z2B6krBIWCCjN7rL6RkoYn/YGGRHIBktlx8Xm0IHlXsTlrvaQhzOccV1FpjV&#10;iVRutG35fZ2/bKZs4zK6LDq9TPBCXL4dfHfa4TO7pIGSdtFrFtnrN91f/1Xr3wAAAP//AwBQSwME&#10;FAAGAAgAAAAhAAZsDizZAAAABgEAAA8AAABkcnMvZG93bnJldi54bWxMjstOwzAQRfdI/IM1SOyo&#10;Q1ALhDgVILGo2JSED3DiIQ/scRS7acrXM4gFLM/cqzsn3y7Oihmn0HtScL1KQCA13vTUKnivXq7u&#10;QISoyWjrCRWcMMC2OD/LdWb8kd5wLmMreIRCphV0MY6ZlKHp0Omw8iMSZx9+cjoyTq00kz7yuLMy&#10;TZKNdLon/tDpEZ87bD7Lg1PwlH692iGt1kM5NFVtl/1ujnulLi+WxwcQEZf4V4YffVaHgp1qfyAT&#10;hFVwc8tFPq9TEBxv7pnrX5ZFLv/rF98AAAD//wMAUEsBAi0AFAAGAAgAAAAhALaDOJL+AAAA4QEA&#10;ABMAAAAAAAAAAAAAAAAAAAAAAFtDb250ZW50X1R5cGVzXS54bWxQSwECLQAUAAYACAAAACEAOP0h&#10;/9YAAACUAQAACwAAAAAAAAAAAAAAAAAvAQAAX3JlbHMvLnJlbHNQSwECLQAUAAYACAAAACEAooW/&#10;+90BAACdAwAADgAAAAAAAAAAAAAAAAAuAgAAZHJzL2Uyb0RvYy54bWxQSwECLQAUAAYACAAAACEA&#10;BmwOLNkAAAAGAQAADwAAAAAAAAAAAAAAAAA3BAAAZHJzL2Rvd25yZXYueG1sUEsFBgAAAAAEAAQA&#10;8wAAAD0FAAAAAA==&#10;" strokecolor="#4472c4" strokeweight="5pt">
                      <v:stroke joinstyle="miter"/>
                      <o:lock v:ext="edit" shapetype="f"/>
                    </v:line>
                  </w:pict>
                </mc:Fallback>
              </mc:AlternateContent>
            </w:r>
          </w:p>
        </w:tc>
        <w:tc>
          <w:tcPr>
            <w:tcW w:w="405" w:type="dxa"/>
            <w:shd w:val="clear" w:color="auto" w:fill="auto"/>
          </w:tcPr>
          <w:p w14:paraId="586ADF6B" w14:textId="77777777" w:rsidR="000E596D" w:rsidRPr="00ED2589" w:rsidRDefault="000E596D" w:rsidP="000E596D">
            <w:pPr>
              <w:jc w:val="left"/>
              <w:rPr>
                <w:rFonts w:ascii="Arial Narrow" w:hAnsi="Arial Narrow"/>
                <w:lang w:val="en-GB"/>
              </w:rPr>
            </w:pPr>
          </w:p>
        </w:tc>
        <w:tc>
          <w:tcPr>
            <w:tcW w:w="405" w:type="dxa"/>
            <w:shd w:val="clear" w:color="auto" w:fill="auto"/>
          </w:tcPr>
          <w:p w14:paraId="1709FE5D" w14:textId="77777777" w:rsidR="000E596D" w:rsidRPr="00ED2589" w:rsidRDefault="000E596D" w:rsidP="000E596D">
            <w:pPr>
              <w:jc w:val="left"/>
              <w:rPr>
                <w:rFonts w:ascii="Arial Narrow" w:hAnsi="Arial Narrow"/>
                <w:lang w:val="en-GB"/>
              </w:rPr>
            </w:pPr>
          </w:p>
        </w:tc>
        <w:tc>
          <w:tcPr>
            <w:tcW w:w="465" w:type="dxa"/>
            <w:shd w:val="clear" w:color="auto" w:fill="auto"/>
          </w:tcPr>
          <w:p w14:paraId="756FFE3D" w14:textId="77777777" w:rsidR="000E596D" w:rsidRPr="00ED2589" w:rsidRDefault="000E596D" w:rsidP="000E596D">
            <w:pPr>
              <w:jc w:val="left"/>
              <w:rPr>
                <w:noProof/>
                <w:lang w:val="en-GB"/>
              </w:rPr>
            </w:pPr>
          </w:p>
        </w:tc>
        <w:tc>
          <w:tcPr>
            <w:tcW w:w="425" w:type="dxa"/>
            <w:shd w:val="clear" w:color="auto" w:fill="auto"/>
          </w:tcPr>
          <w:p w14:paraId="64795CCC" w14:textId="77777777" w:rsidR="000E596D" w:rsidRPr="00ED2589" w:rsidRDefault="000E596D" w:rsidP="000E596D">
            <w:pPr>
              <w:jc w:val="left"/>
              <w:rPr>
                <w:rFonts w:ascii="Arial Narrow" w:hAnsi="Arial Narrow"/>
                <w:lang w:val="en-GB"/>
              </w:rPr>
            </w:pPr>
          </w:p>
        </w:tc>
        <w:tc>
          <w:tcPr>
            <w:tcW w:w="426" w:type="dxa"/>
            <w:shd w:val="clear" w:color="auto" w:fill="auto"/>
          </w:tcPr>
          <w:p w14:paraId="1EE9FB04" w14:textId="77777777" w:rsidR="000E596D" w:rsidRPr="00ED2589" w:rsidRDefault="000E596D" w:rsidP="000E596D">
            <w:pPr>
              <w:jc w:val="left"/>
              <w:rPr>
                <w:rFonts w:ascii="Arial Narrow" w:hAnsi="Arial Narrow"/>
                <w:lang w:val="en-GB"/>
              </w:rPr>
            </w:pPr>
          </w:p>
        </w:tc>
        <w:tc>
          <w:tcPr>
            <w:tcW w:w="425" w:type="dxa"/>
            <w:shd w:val="clear" w:color="auto" w:fill="auto"/>
          </w:tcPr>
          <w:p w14:paraId="114F9A6E" w14:textId="77777777" w:rsidR="000E596D" w:rsidRPr="00ED2589" w:rsidRDefault="000E596D" w:rsidP="000E596D">
            <w:pPr>
              <w:jc w:val="left"/>
              <w:rPr>
                <w:rFonts w:ascii="Arial Narrow" w:hAnsi="Arial Narrow"/>
                <w:lang w:val="en-GB"/>
              </w:rPr>
            </w:pPr>
          </w:p>
        </w:tc>
        <w:tc>
          <w:tcPr>
            <w:tcW w:w="425" w:type="dxa"/>
            <w:shd w:val="clear" w:color="auto" w:fill="auto"/>
          </w:tcPr>
          <w:p w14:paraId="35E41680" w14:textId="77777777" w:rsidR="000E596D" w:rsidRPr="00ED2589" w:rsidRDefault="000E596D" w:rsidP="000E596D">
            <w:pPr>
              <w:jc w:val="left"/>
              <w:rPr>
                <w:rFonts w:ascii="Arial Narrow" w:hAnsi="Arial Narrow"/>
                <w:lang w:val="en-GB"/>
              </w:rPr>
            </w:pPr>
          </w:p>
        </w:tc>
        <w:tc>
          <w:tcPr>
            <w:tcW w:w="425" w:type="dxa"/>
            <w:shd w:val="clear" w:color="auto" w:fill="auto"/>
          </w:tcPr>
          <w:p w14:paraId="0A3FEA3F" w14:textId="77777777" w:rsidR="000E596D" w:rsidRPr="00ED2589" w:rsidRDefault="000E596D" w:rsidP="000E596D">
            <w:pPr>
              <w:jc w:val="left"/>
              <w:rPr>
                <w:rFonts w:ascii="Arial Narrow" w:hAnsi="Arial Narrow"/>
                <w:lang w:val="en-GB"/>
              </w:rPr>
            </w:pPr>
          </w:p>
        </w:tc>
        <w:tc>
          <w:tcPr>
            <w:tcW w:w="410" w:type="dxa"/>
            <w:shd w:val="clear" w:color="auto" w:fill="auto"/>
          </w:tcPr>
          <w:p w14:paraId="510A19C6"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87936" behindDoc="0" locked="0" layoutInCell="1" allowOverlap="1" wp14:anchorId="7CA93369" wp14:editId="1AE22BF4">
                      <wp:simplePos x="0" y="0"/>
                      <wp:positionH relativeFrom="column">
                        <wp:posOffset>-314325</wp:posOffset>
                      </wp:positionH>
                      <wp:positionV relativeFrom="paragraph">
                        <wp:posOffset>103504</wp:posOffset>
                      </wp:positionV>
                      <wp:extent cx="419100" cy="0"/>
                      <wp:effectExtent l="0" t="19050" r="19050" b="19050"/>
                      <wp:wrapNone/>
                      <wp:docPr id="8333" name="Straight Connector 8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191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7E71A7" id="Straight Connector 8333"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75pt,8.15pt" to="8.2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AlL3QEAAKADAAAOAAAAZHJzL2Uyb0RvYy54bWysU8tu2zAQvBfoPxC8x5IfTVPBcg420kvQ&#10;GnDa+5oiJSJ8Ycla9t93STtO0t6K6kCQ3OXszuxoeX+0hh0kRu1dy6eTmjPphO+061v+4+nh5o6z&#10;mMB1YLyTLT/JyO9XHz8sx9DImR+86SQyAnGxGUPLh5RCU1VRDNJCnPggHQWVRwuJjthXHcJI6NZU&#10;s7q+rUaPXUAvZIx0uzkH+argKyVF+q5UlImZllNvqaxY1n1eq9USmh4hDFpc2oB/6MKCdlT0CrWB&#10;BOwX6r+grBboo1dpIrytvFJayMKB2EzrP9jsBgiycCFxYrjKFP8frPh22CLTXcvv5vM5Zw4sTWmX&#10;EHQ/JLb2zpGGHlkJk1pjiA09WrstZr7i6Hbh0YvnSLHqXTAfYjinHRVapowOP8kkRSiizo5lDqfr&#10;HOQxMUGXi+mXaU3TEi+hCpqMkAsGjOmr9JblTcuNdlkhaODwGFPu4TUlXzv/oI0pUzaOjS2/nX8q&#10;0EBmUwYSVbGB6EfXcwamJxeLhAUyeqO7/DwDRez3a4PsAOSkxeLzbL3I5qFy79JyVxuIwzmvhM4e&#10;szqR0Y22pHSdv8tr4zK6LFa9MHgVLu/2vjtt8UVdskEperFs9tnbM+3f/lir3wAAAP//AwBQSwME&#10;FAAGAAgAAAAhAIl27DXbAAAACAEAAA8AAABkcnMvZG93bnJldi54bWxMj8tOwzAQRfdI/IM1SOxa&#10;h0AjGuJUgMQCsSkJH+Ak0zywx1HspoGvZyoWsLy6R3fOZLvFGjHj5HtHCm7WEQik2jU9tQo+ypfV&#10;PQgfNDXaOEIFX+hhl19eZDpt3InecS5CK3iEfKoVdCGMqZS+7tBqv3YjEncHN1kdOE6tbCZ94nFr&#10;ZBxFibS6J77Q6RGfO6w/i6NV8BR/v5khLjdDMdRlZZb96xz2Sl1fLY8PIAIu4Q+Gsz6rQ85OlTtS&#10;44VRsLrbbhjlIrkFcQYSztVvlnkm/z+Q/wAAAP//AwBQSwECLQAUAAYACAAAACEAtoM4kv4AAADh&#10;AQAAEwAAAAAAAAAAAAAAAAAAAAAAW0NvbnRlbnRfVHlwZXNdLnhtbFBLAQItABQABgAIAAAAIQA4&#10;/SH/1gAAAJQBAAALAAAAAAAAAAAAAAAAAC8BAABfcmVscy8ucmVsc1BLAQItABQABgAIAAAAIQCq&#10;bAlL3QEAAKADAAAOAAAAAAAAAAAAAAAAAC4CAABkcnMvZTJvRG9jLnhtbFBLAQItABQABgAIAAAA&#10;IQCJduw12wAAAAgBAAAPAAAAAAAAAAAAAAAAADcEAABkcnMvZG93bnJldi54bWxQSwUGAAAAAAQA&#10;BADzAAAAPwUAAAAA&#10;" strokecolor="#4472c4" strokeweight="5pt">
                      <v:stroke joinstyle="miter"/>
                      <o:lock v:ext="edit" shapetype="f"/>
                    </v:line>
                  </w:pict>
                </mc:Fallback>
              </mc:AlternateContent>
            </w:r>
          </w:p>
        </w:tc>
        <w:tc>
          <w:tcPr>
            <w:tcW w:w="405" w:type="dxa"/>
            <w:shd w:val="clear" w:color="auto" w:fill="auto"/>
          </w:tcPr>
          <w:p w14:paraId="0B8BA530" w14:textId="77777777" w:rsidR="000E596D" w:rsidRPr="00ED2589" w:rsidRDefault="000E596D" w:rsidP="000E596D">
            <w:pPr>
              <w:jc w:val="left"/>
              <w:rPr>
                <w:rFonts w:ascii="Arial Narrow" w:hAnsi="Arial Narrow"/>
                <w:lang w:val="en-GB"/>
              </w:rPr>
            </w:pPr>
          </w:p>
        </w:tc>
        <w:tc>
          <w:tcPr>
            <w:tcW w:w="461" w:type="dxa"/>
            <w:shd w:val="clear" w:color="auto" w:fill="auto"/>
          </w:tcPr>
          <w:p w14:paraId="074CD744" w14:textId="77777777" w:rsidR="000E596D" w:rsidRPr="00ED2589" w:rsidRDefault="000E596D" w:rsidP="000E596D">
            <w:pPr>
              <w:jc w:val="left"/>
              <w:rPr>
                <w:rFonts w:ascii="Arial Narrow" w:hAnsi="Arial Narrow"/>
                <w:lang w:val="en-GB"/>
              </w:rPr>
            </w:pPr>
          </w:p>
        </w:tc>
        <w:tc>
          <w:tcPr>
            <w:tcW w:w="425" w:type="dxa"/>
            <w:shd w:val="clear" w:color="auto" w:fill="auto"/>
          </w:tcPr>
          <w:p w14:paraId="29EB015A" w14:textId="77777777" w:rsidR="000E596D" w:rsidRPr="00ED2589" w:rsidRDefault="000E596D" w:rsidP="000E596D">
            <w:pPr>
              <w:jc w:val="left"/>
              <w:rPr>
                <w:rFonts w:ascii="Arial Narrow" w:hAnsi="Arial Narrow"/>
                <w:lang w:val="en-GB"/>
              </w:rPr>
            </w:pPr>
          </w:p>
        </w:tc>
        <w:tc>
          <w:tcPr>
            <w:tcW w:w="405" w:type="dxa"/>
            <w:shd w:val="clear" w:color="auto" w:fill="auto"/>
          </w:tcPr>
          <w:p w14:paraId="379FB5A2" w14:textId="77777777" w:rsidR="000E596D" w:rsidRPr="00ED2589" w:rsidRDefault="000E596D" w:rsidP="000E596D">
            <w:pPr>
              <w:jc w:val="left"/>
              <w:rPr>
                <w:rFonts w:ascii="Arial Narrow" w:hAnsi="Arial Narrow"/>
                <w:lang w:val="en-GB"/>
              </w:rPr>
            </w:pPr>
          </w:p>
        </w:tc>
        <w:tc>
          <w:tcPr>
            <w:tcW w:w="405" w:type="dxa"/>
            <w:shd w:val="clear" w:color="auto" w:fill="auto"/>
          </w:tcPr>
          <w:p w14:paraId="0507DCD3" w14:textId="77777777" w:rsidR="000E596D" w:rsidRPr="00ED2589" w:rsidRDefault="000E596D" w:rsidP="000E596D">
            <w:pPr>
              <w:jc w:val="left"/>
              <w:rPr>
                <w:rFonts w:ascii="Arial Narrow" w:hAnsi="Arial Narrow"/>
                <w:lang w:val="en-GB"/>
              </w:rPr>
            </w:pPr>
          </w:p>
        </w:tc>
        <w:tc>
          <w:tcPr>
            <w:tcW w:w="466" w:type="dxa"/>
            <w:shd w:val="clear" w:color="auto" w:fill="auto"/>
          </w:tcPr>
          <w:p w14:paraId="19AF3D62" w14:textId="77777777" w:rsidR="000E596D" w:rsidRPr="00ED2589" w:rsidRDefault="000E596D" w:rsidP="000E596D">
            <w:pPr>
              <w:jc w:val="left"/>
              <w:rPr>
                <w:rFonts w:ascii="Arial Narrow" w:hAnsi="Arial Narrow"/>
                <w:lang w:val="en-GB"/>
              </w:rPr>
            </w:pPr>
          </w:p>
        </w:tc>
      </w:tr>
      <w:tr w:rsidR="000E596D" w:rsidRPr="00ED2589" w14:paraId="2BCBB306" w14:textId="77777777" w:rsidTr="0038146D">
        <w:tc>
          <w:tcPr>
            <w:tcW w:w="6238" w:type="dxa"/>
            <w:shd w:val="clear" w:color="auto" w:fill="auto"/>
          </w:tcPr>
          <w:p w14:paraId="12298EE1"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2.2.3</w:t>
            </w:r>
            <w:r w:rsidRPr="00ED2589">
              <w:rPr>
                <w:rFonts w:ascii="Arial Narrow" w:hAnsi="Arial Narrow"/>
                <w:sz w:val="18"/>
                <w:szCs w:val="18"/>
                <w:lang w:val="en-GB"/>
              </w:rPr>
              <w:tab/>
              <w:t>Capacity strengthening of commercial building owners and ESCO</w:t>
            </w:r>
          </w:p>
        </w:tc>
        <w:tc>
          <w:tcPr>
            <w:tcW w:w="405" w:type="dxa"/>
          </w:tcPr>
          <w:p w14:paraId="5F5B184A" w14:textId="77777777" w:rsidR="000E596D" w:rsidRPr="00ED2589" w:rsidRDefault="000E596D" w:rsidP="000E596D">
            <w:pPr>
              <w:jc w:val="left"/>
              <w:rPr>
                <w:rFonts w:ascii="Arial Narrow" w:hAnsi="Arial Narrow"/>
                <w:lang w:val="en-GB"/>
              </w:rPr>
            </w:pPr>
          </w:p>
        </w:tc>
        <w:tc>
          <w:tcPr>
            <w:tcW w:w="405" w:type="dxa"/>
            <w:shd w:val="clear" w:color="auto" w:fill="auto"/>
          </w:tcPr>
          <w:p w14:paraId="44BFC4D2" w14:textId="77777777" w:rsidR="000E596D" w:rsidRPr="00ED2589" w:rsidRDefault="000E596D" w:rsidP="000E596D">
            <w:pPr>
              <w:jc w:val="left"/>
              <w:rPr>
                <w:rFonts w:ascii="Arial Narrow" w:hAnsi="Arial Narrow"/>
                <w:lang w:val="en-GB"/>
              </w:rPr>
            </w:pPr>
          </w:p>
        </w:tc>
        <w:tc>
          <w:tcPr>
            <w:tcW w:w="405" w:type="dxa"/>
            <w:shd w:val="clear" w:color="auto" w:fill="auto"/>
          </w:tcPr>
          <w:p w14:paraId="0BEE8263" w14:textId="77777777" w:rsidR="000E596D" w:rsidRPr="00ED2589" w:rsidRDefault="000E596D" w:rsidP="000E596D">
            <w:pPr>
              <w:jc w:val="left"/>
              <w:rPr>
                <w:noProof/>
                <w:lang w:val="en-GB"/>
              </w:rPr>
            </w:pPr>
          </w:p>
        </w:tc>
        <w:tc>
          <w:tcPr>
            <w:tcW w:w="405" w:type="dxa"/>
            <w:shd w:val="clear" w:color="auto" w:fill="auto"/>
          </w:tcPr>
          <w:p w14:paraId="580CB820" w14:textId="77777777" w:rsidR="000E596D" w:rsidRPr="00ED2589" w:rsidRDefault="000E596D" w:rsidP="000E596D">
            <w:pPr>
              <w:jc w:val="left"/>
              <w:rPr>
                <w:rFonts w:ascii="Arial Narrow" w:hAnsi="Arial Narrow"/>
                <w:lang w:val="en-GB"/>
              </w:rPr>
            </w:pPr>
          </w:p>
        </w:tc>
        <w:tc>
          <w:tcPr>
            <w:tcW w:w="486" w:type="dxa"/>
            <w:shd w:val="clear" w:color="auto" w:fill="auto"/>
          </w:tcPr>
          <w:p w14:paraId="7B008B3F" w14:textId="77777777" w:rsidR="000E596D" w:rsidRPr="00ED2589" w:rsidRDefault="000E596D" w:rsidP="000E596D">
            <w:pPr>
              <w:jc w:val="left"/>
              <w:rPr>
                <w:rFonts w:ascii="Arial Narrow" w:hAnsi="Arial Narrow"/>
                <w:lang w:val="en-GB"/>
              </w:rPr>
            </w:pPr>
          </w:p>
        </w:tc>
        <w:tc>
          <w:tcPr>
            <w:tcW w:w="405" w:type="dxa"/>
            <w:shd w:val="clear" w:color="auto" w:fill="auto"/>
          </w:tcPr>
          <w:p w14:paraId="5EEAF81B" w14:textId="77777777" w:rsidR="000E596D" w:rsidRPr="00ED2589" w:rsidRDefault="000E596D" w:rsidP="000E596D">
            <w:pPr>
              <w:jc w:val="left"/>
              <w:rPr>
                <w:rFonts w:ascii="Arial Narrow" w:hAnsi="Arial Narrow"/>
                <w:lang w:val="en-GB"/>
              </w:rPr>
            </w:pPr>
          </w:p>
        </w:tc>
        <w:tc>
          <w:tcPr>
            <w:tcW w:w="405" w:type="dxa"/>
            <w:shd w:val="clear" w:color="auto" w:fill="auto"/>
          </w:tcPr>
          <w:p w14:paraId="773D0656" w14:textId="77777777" w:rsidR="000E596D" w:rsidRPr="00ED2589" w:rsidRDefault="000E596D" w:rsidP="000E596D">
            <w:pPr>
              <w:jc w:val="left"/>
              <w:rPr>
                <w:rFonts w:ascii="Arial Narrow" w:hAnsi="Arial Narrow"/>
                <w:lang w:val="en-GB"/>
              </w:rPr>
            </w:pPr>
          </w:p>
        </w:tc>
        <w:tc>
          <w:tcPr>
            <w:tcW w:w="465" w:type="dxa"/>
            <w:shd w:val="clear" w:color="auto" w:fill="auto"/>
          </w:tcPr>
          <w:p w14:paraId="7B290BF9" w14:textId="77777777" w:rsidR="000E596D" w:rsidRPr="00ED2589" w:rsidRDefault="003A2690" w:rsidP="000E596D">
            <w:pPr>
              <w:jc w:val="left"/>
              <w:rPr>
                <w:noProof/>
                <w:lang w:val="en-GB"/>
              </w:rPr>
            </w:pPr>
            <w:r w:rsidRPr="00ED2589">
              <w:rPr>
                <w:noProof/>
              </w:rPr>
              <mc:AlternateContent>
                <mc:Choice Requires="wps">
                  <w:drawing>
                    <wp:anchor distT="4294967295" distB="4294967295" distL="114300" distR="114300" simplePos="0" relativeHeight="251665408" behindDoc="0" locked="0" layoutInCell="1" allowOverlap="1" wp14:anchorId="12820D2E" wp14:editId="71BCE07E">
                      <wp:simplePos x="0" y="0"/>
                      <wp:positionH relativeFrom="column">
                        <wp:posOffset>-278765</wp:posOffset>
                      </wp:positionH>
                      <wp:positionV relativeFrom="paragraph">
                        <wp:posOffset>106044</wp:posOffset>
                      </wp:positionV>
                      <wp:extent cx="563880" cy="0"/>
                      <wp:effectExtent l="0" t="19050" r="26670" b="19050"/>
                      <wp:wrapNone/>
                      <wp:docPr id="253" name="Straight Connector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38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57EFE9" id="Straight Connector 248"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1.95pt,8.35pt" to="22.4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eo03gEAAJ4DAAAOAAAAZHJzL2Uyb0RvYy54bWysU8tu2zAQvBfoPxC811L8qiFYzsFGegla&#10;A2l6X1OkRJQvcFnL/vsuacdJ2ltRHQiSu5zdmR2t70/WsKOMqL1r+d2k5kw64Tvt+pY/f3/4tOIM&#10;E7gOjHey5WeJ/H7z8cN6DI2c+sGbTkZGIA6bMbR8SCk0VYVikBZw4oN0FFQ+Wkh0jH3VRRgJ3Zpq&#10;WtfLavSxC9ELiUi3u0uQbwq+UlKkb0qhTMy0nHpLZY1lPeS12qyh6SOEQYtrG/APXVjQjoreoHaQ&#10;gP2K+i8oq0X06FWaCG8rr5QWsnAgNnf1H2yeBgiycCFxMNxkwv8HK74e95HpruXTxYwzB5aG9JQi&#10;6H5IbOudIwl9ZNP5Kms1BmzoydbtY2YrTu4pPHrxEylWvQvmA4ZL2klFy5TR4QdZpMhExNmpTOF8&#10;m4I8JSbocrGcrVY0K/ESqqDJCLlgiJi+SG9Z3rTcaJf1gQaOj5hyD68p+dr5B21MmbFxbGz5crao&#10;MzSQ1ZSBRFsbiDy6njMwPXlYpFgg0Rvd5ecZCGN/2JrIjkA+ms8/T7fzLAeVe5eWu9oBDpe8Ero4&#10;zOpENjfatnxV5+/62riMLotRrwxehcu7g+/O+/iiLpmgFL0aNrvs7Zn2b3+rzW8AAAD//wMAUEsD&#10;BBQABgAIAAAAIQDqAY2M3AAAAAgBAAAPAAAAZHJzL2Rvd25yZXYueG1sTI/LTsMwEEX3SPyDNUjs&#10;WocQCoQ4FSCxqNiUhA9wkiEP7HEUu2ng6zuIBSyv7tGdM9l2sUbMOPnekYKrdQQCqXZNT62C9/Jl&#10;dQfCB02NNo5QwRd62ObnZ5lOG3ekN5yL0AoeIZ9qBV0IYyqlrzu02q/diMTdh5usDhynVjaTPvK4&#10;NTKOoo20uie+0OkRnzusP4uDVfAUf7+aIS5vhmKoy8os+90c9kpdXiyPDyACLuEPhh99VoecnSp3&#10;oMYLo2CVXN8zysXmFgQDScK5+s0yz+T/B/ITAAAA//8DAFBLAQItABQABgAIAAAAIQC2gziS/gAA&#10;AOEBAAATAAAAAAAAAAAAAAAAAAAAAABbQ29udGVudF9UeXBlc10ueG1sUEsBAi0AFAAGAAgAAAAh&#10;ADj9If/WAAAAlAEAAAsAAAAAAAAAAAAAAAAALwEAAF9yZWxzLy5yZWxzUEsBAi0AFAAGAAgAAAAh&#10;AClZ6jTeAQAAngMAAA4AAAAAAAAAAAAAAAAALgIAAGRycy9lMm9Eb2MueG1sUEsBAi0AFAAGAAgA&#10;AAAhAOoBjYzcAAAACAEAAA8AAAAAAAAAAAAAAAAAOAQAAGRycy9kb3ducmV2LnhtbFBLBQYAAAAA&#10;BAAEAPMAAABBBQAAAAA=&#10;" strokecolor="#4472c4" strokeweight="5pt">
                      <v:stroke joinstyle="miter"/>
                      <o:lock v:ext="edit" shapetype="f"/>
                    </v:line>
                  </w:pict>
                </mc:Fallback>
              </mc:AlternateContent>
            </w:r>
          </w:p>
        </w:tc>
        <w:tc>
          <w:tcPr>
            <w:tcW w:w="425" w:type="dxa"/>
            <w:shd w:val="clear" w:color="auto" w:fill="auto"/>
          </w:tcPr>
          <w:p w14:paraId="70BD3DAD" w14:textId="77777777" w:rsidR="000E596D" w:rsidRPr="00ED2589" w:rsidRDefault="000E596D" w:rsidP="000E596D">
            <w:pPr>
              <w:jc w:val="left"/>
              <w:rPr>
                <w:rFonts w:ascii="Arial Narrow" w:hAnsi="Arial Narrow"/>
                <w:lang w:val="en-GB"/>
              </w:rPr>
            </w:pPr>
          </w:p>
        </w:tc>
        <w:tc>
          <w:tcPr>
            <w:tcW w:w="426" w:type="dxa"/>
            <w:shd w:val="clear" w:color="auto" w:fill="auto"/>
          </w:tcPr>
          <w:p w14:paraId="26F3F72E" w14:textId="77777777" w:rsidR="000E596D" w:rsidRPr="00ED2589" w:rsidRDefault="000E596D" w:rsidP="000E596D">
            <w:pPr>
              <w:jc w:val="left"/>
              <w:rPr>
                <w:rFonts w:ascii="Arial Narrow" w:hAnsi="Arial Narrow"/>
                <w:lang w:val="en-GB"/>
              </w:rPr>
            </w:pPr>
          </w:p>
        </w:tc>
        <w:tc>
          <w:tcPr>
            <w:tcW w:w="425" w:type="dxa"/>
            <w:shd w:val="clear" w:color="auto" w:fill="auto"/>
          </w:tcPr>
          <w:p w14:paraId="785E77C0" w14:textId="77777777" w:rsidR="000E596D" w:rsidRPr="00ED2589" w:rsidRDefault="000E596D" w:rsidP="000E596D">
            <w:pPr>
              <w:jc w:val="left"/>
              <w:rPr>
                <w:rFonts w:ascii="Arial Narrow" w:hAnsi="Arial Narrow"/>
                <w:lang w:val="en-GB"/>
              </w:rPr>
            </w:pPr>
          </w:p>
        </w:tc>
        <w:tc>
          <w:tcPr>
            <w:tcW w:w="425" w:type="dxa"/>
            <w:shd w:val="clear" w:color="auto" w:fill="auto"/>
          </w:tcPr>
          <w:p w14:paraId="5B24EAFF" w14:textId="77777777" w:rsidR="000E596D" w:rsidRPr="00ED2589" w:rsidRDefault="000E596D" w:rsidP="000E596D">
            <w:pPr>
              <w:jc w:val="left"/>
              <w:rPr>
                <w:rFonts w:ascii="Arial Narrow" w:hAnsi="Arial Narrow"/>
                <w:lang w:val="en-GB"/>
              </w:rPr>
            </w:pPr>
          </w:p>
        </w:tc>
        <w:tc>
          <w:tcPr>
            <w:tcW w:w="425" w:type="dxa"/>
            <w:shd w:val="clear" w:color="auto" w:fill="auto"/>
          </w:tcPr>
          <w:p w14:paraId="3258285B" w14:textId="77777777" w:rsidR="000E596D" w:rsidRPr="00ED2589" w:rsidRDefault="000E596D" w:rsidP="000E596D">
            <w:pPr>
              <w:jc w:val="left"/>
              <w:rPr>
                <w:rFonts w:ascii="Arial Narrow" w:hAnsi="Arial Narrow"/>
                <w:lang w:val="en-GB"/>
              </w:rPr>
            </w:pPr>
          </w:p>
        </w:tc>
        <w:tc>
          <w:tcPr>
            <w:tcW w:w="410" w:type="dxa"/>
            <w:shd w:val="clear" w:color="auto" w:fill="auto"/>
          </w:tcPr>
          <w:p w14:paraId="7B10FE3A"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88960" behindDoc="0" locked="0" layoutInCell="1" allowOverlap="1" wp14:anchorId="1AE18B4F" wp14:editId="75FD2C18">
                      <wp:simplePos x="0" y="0"/>
                      <wp:positionH relativeFrom="column">
                        <wp:posOffset>-103505</wp:posOffset>
                      </wp:positionH>
                      <wp:positionV relativeFrom="paragraph">
                        <wp:posOffset>102234</wp:posOffset>
                      </wp:positionV>
                      <wp:extent cx="563880" cy="0"/>
                      <wp:effectExtent l="0" t="19050" r="26670" b="19050"/>
                      <wp:wrapNone/>
                      <wp:docPr id="8334" name="Straight Connector 83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38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A67A64" id="Straight Connector 8334" o:spid="_x0000_s1026" style="position:absolute;flip:y;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15pt,8.05pt" to="36.2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aWp3QEAAKADAAAOAAAAZHJzL2Uyb0RvYy54bWysU02P2jAQvVfqf7B8L8kCS1FE2ANoe1m1&#10;SHR7Hxw7seoveVwC/75jw7K77a1qDpbtGb+Z9+Zl9XCyhh1lRO1dy+8mNWfSCd9p17f8+fvjpyVn&#10;mMB1YLyTLT9L5A/rjx9WY2jk1A/edDIyAnHYjKHlQ0qhqSoUg7SAEx+ko6Dy0UKiY+yrLsJI6NZU&#10;07peVKOPXYheSES63V6CfF3wlZIifVMKZWKm5dRbKmss6yGv1XoFTR8hDFpc24B/6MKCdlT0BrWF&#10;BOxX1H9BWS2iR6/SRHhbeaW0kIUDsbmr/2CzHyDIwoXEwXCTCf8frPh63EWmu5YvZ7M5Zw4sTWmf&#10;Iuh+SGzjnSMNfWQlTGqNARt6tHG7mPmKk9uHJy9+IsWqd8F8wHBJO6lomTI6/CCTFKGIOjuVOZxv&#10;c5CnxARd3i9myyVNS7yEKmgyQi4YIqYv0luWNy032mWFoIHjE6bcw2tKvnb+URtTpmwcG1u+mN3X&#10;GRrIbMpAoq0NRB9dzxmYnlwsUiyQ6I3u8vMMhLE/bExkRyAnzeefp5t5Ng+Ve5eWu9oCDpe8Erp4&#10;zOpERjfaktJ1/q6vjcvoslj1yuBVuLw7+O68iy/qkg1K0atls8/enmn/9sda/wYAAP//AwBQSwME&#10;FAAGAAgAAAAhAN+iD8fcAAAACAEAAA8AAABkcnMvZG93bnJldi54bWxMj8tOwzAQRfdI/IM1SOxa&#10;J0ENKMSpAIkFYlMSPsBJhjywx1HspoGvZxALury6R3fO5PvVGrHg7AdHCuJtBAKpce1AnYL36nlz&#10;B8IHTa02jlDBF3rYF5cXuc5ad6I3XMrQCR4hn2kFfQhTJqVverTab92ExN2Hm60OHOdOtrM+8bg1&#10;MomiVFo9EF/o9YRPPTaf5dEqeEy+X82YVLuxHJuqNuvhZQkHpa6v1od7EAHX8A/Drz6rQ8FOtTtS&#10;64VRsInTG0a5SGMQDNwmOxD1X5ZFLs8fKH4AAAD//wMAUEsBAi0AFAAGAAgAAAAhALaDOJL+AAAA&#10;4QEAABMAAAAAAAAAAAAAAAAAAAAAAFtDb250ZW50X1R5cGVzXS54bWxQSwECLQAUAAYACAAAACEA&#10;OP0h/9YAAACUAQAACwAAAAAAAAAAAAAAAAAvAQAAX3JlbHMvLnJlbHNQSwECLQAUAAYACAAAACEA&#10;y4Wlqd0BAACgAwAADgAAAAAAAAAAAAAAAAAuAgAAZHJzL2Uyb0RvYy54bWxQSwECLQAUAAYACAAA&#10;ACEA36IPx9wAAAAIAQAADwAAAAAAAAAAAAAAAAA3BAAAZHJzL2Rvd25yZXYueG1sUEsFBgAAAAAE&#10;AAQA8wAAAEAFAAAAAA==&#10;" strokecolor="#4472c4" strokeweight="5pt">
                      <v:stroke joinstyle="miter"/>
                      <o:lock v:ext="edit" shapetype="f"/>
                    </v:line>
                  </w:pict>
                </mc:Fallback>
              </mc:AlternateContent>
            </w:r>
          </w:p>
        </w:tc>
        <w:tc>
          <w:tcPr>
            <w:tcW w:w="405" w:type="dxa"/>
            <w:shd w:val="clear" w:color="auto" w:fill="auto"/>
          </w:tcPr>
          <w:p w14:paraId="55F5E8BC" w14:textId="77777777" w:rsidR="000E596D" w:rsidRPr="00ED2589" w:rsidRDefault="000E596D" w:rsidP="000E596D">
            <w:pPr>
              <w:jc w:val="left"/>
              <w:rPr>
                <w:rFonts w:ascii="Arial Narrow" w:hAnsi="Arial Narrow"/>
                <w:lang w:val="en-GB"/>
              </w:rPr>
            </w:pPr>
          </w:p>
        </w:tc>
        <w:tc>
          <w:tcPr>
            <w:tcW w:w="461" w:type="dxa"/>
            <w:shd w:val="clear" w:color="auto" w:fill="auto"/>
          </w:tcPr>
          <w:p w14:paraId="55EE6344" w14:textId="77777777" w:rsidR="000E596D" w:rsidRPr="00ED2589" w:rsidRDefault="000E596D" w:rsidP="000E596D">
            <w:pPr>
              <w:jc w:val="left"/>
              <w:rPr>
                <w:rFonts w:ascii="Arial Narrow" w:hAnsi="Arial Narrow"/>
                <w:lang w:val="en-GB"/>
              </w:rPr>
            </w:pPr>
          </w:p>
        </w:tc>
        <w:tc>
          <w:tcPr>
            <w:tcW w:w="425" w:type="dxa"/>
            <w:shd w:val="clear" w:color="auto" w:fill="auto"/>
          </w:tcPr>
          <w:p w14:paraId="356301EB" w14:textId="77777777" w:rsidR="000E596D" w:rsidRPr="00ED2589" w:rsidRDefault="000E596D" w:rsidP="000E596D">
            <w:pPr>
              <w:jc w:val="left"/>
              <w:rPr>
                <w:rFonts w:ascii="Arial Narrow" w:hAnsi="Arial Narrow"/>
                <w:lang w:val="en-GB"/>
              </w:rPr>
            </w:pPr>
          </w:p>
        </w:tc>
        <w:tc>
          <w:tcPr>
            <w:tcW w:w="405" w:type="dxa"/>
            <w:shd w:val="clear" w:color="auto" w:fill="auto"/>
          </w:tcPr>
          <w:p w14:paraId="324D6286" w14:textId="77777777" w:rsidR="000E596D" w:rsidRPr="00ED2589" w:rsidRDefault="000E596D" w:rsidP="000E596D">
            <w:pPr>
              <w:jc w:val="left"/>
              <w:rPr>
                <w:rFonts w:ascii="Arial Narrow" w:hAnsi="Arial Narrow"/>
                <w:lang w:val="en-GB"/>
              </w:rPr>
            </w:pPr>
          </w:p>
        </w:tc>
        <w:tc>
          <w:tcPr>
            <w:tcW w:w="405" w:type="dxa"/>
            <w:shd w:val="clear" w:color="auto" w:fill="auto"/>
          </w:tcPr>
          <w:p w14:paraId="5DC97376" w14:textId="77777777" w:rsidR="000E596D" w:rsidRPr="00ED2589" w:rsidRDefault="000E596D" w:rsidP="000E596D">
            <w:pPr>
              <w:jc w:val="left"/>
              <w:rPr>
                <w:rFonts w:ascii="Arial Narrow" w:hAnsi="Arial Narrow"/>
                <w:lang w:val="en-GB"/>
              </w:rPr>
            </w:pPr>
          </w:p>
        </w:tc>
        <w:tc>
          <w:tcPr>
            <w:tcW w:w="466" w:type="dxa"/>
            <w:shd w:val="clear" w:color="auto" w:fill="auto"/>
          </w:tcPr>
          <w:p w14:paraId="145F6C55" w14:textId="77777777" w:rsidR="000E596D" w:rsidRPr="00ED2589" w:rsidRDefault="000E596D" w:rsidP="000E596D">
            <w:pPr>
              <w:jc w:val="left"/>
              <w:rPr>
                <w:rFonts w:ascii="Arial Narrow" w:hAnsi="Arial Narrow"/>
                <w:lang w:val="en-GB"/>
              </w:rPr>
            </w:pPr>
          </w:p>
        </w:tc>
      </w:tr>
      <w:tr w:rsidR="000E596D" w:rsidRPr="00ED2589" w14:paraId="44CAF6B5" w14:textId="77777777" w:rsidTr="0038146D">
        <w:tc>
          <w:tcPr>
            <w:tcW w:w="6238" w:type="dxa"/>
            <w:shd w:val="clear" w:color="auto" w:fill="auto"/>
          </w:tcPr>
          <w:p w14:paraId="409FC539" w14:textId="77777777" w:rsidR="000E596D" w:rsidRPr="00ED2589" w:rsidRDefault="000E596D" w:rsidP="000E596D">
            <w:pPr>
              <w:tabs>
                <w:tab w:val="left" w:pos="889"/>
              </w:tabs>
              <w:ind w:left="889" w:hanging="889"/>
              <w:jc w:val="left"/>
              <w:rPr>
                <w:rFonts w:ascii="Arial Narrow" w:hAnsi="Arial Narrow"/>
                <w:b/>
                <w:sz w:val="18"/>
                <w:szCs w:val="18"/>
                <w:lang w:val="en-GB"/>
              </w:rPr>
            </w:pPr>
            <w:r w:rsidRPr="00ED2589">
              <w:rPr>
                <w:rFonts w:ascii="Arial Narrow" w:hAnsi="Arial Narrow"/>
                <w:b/>
                <w:sz w:val="18"/>
                <w:szCs w:val="18"/>
                <w:lang w:val="en-GB"/>
              </w:rPr>
              <w:t>Output 2.2</w:t>
            </w:r>
            <w:r w:rsidRPr="00ED2589">
              <w:rPr>
                <w:rFonts w:ascii="Arial Narrow" w:hAnsi="Arial Narrow"/>
                <w:b/>
                <w:sz w:val="18"/>
                <w:szCs w:val="18"/>
                <w:lang w:val="en-GB"/>
              </w:rPr>
              <w:tab/>
              <w:t>Capacity strengthened of municipalities to formulate EE programmes</w:t>
            </w:r>
          </w:p>
        </w:tc>
        <w:tc>
          <w:tcPr>
            <w:tcW w:w="405" w:type="dxa"/>
          </w:tcPr>
          <w:p w14:paraId="4C5DDF97" w14:textId="77777777" w:rsidR="000E596D" w:rsidRPr="00ED2589" w:rsidRDefault="000E596D" w:rsidP="000E596D">
            <w:pPr>
              <w:jc w:val="left"/>
              <w:rPr>
                <w:rFonts w:ascii="Arial Narrow" w:hAnsi="Arial Narrow"/>
                <w:lang w:val="en-GB"/>
              </w:rPr>
            </w:pPr>
          </w:p>
        </w:tc>
        <w:tc>
          <w:tcPr>
            <w:tcW w:w="405" w:type="dxa"/>
            <w:shd w:val="clear" w:color="auto" w:fill="auto"/>
          </w:tcPr>
          <w:p w14:paraId="4857936C" w14:textId="77777777" w:rsidR="000E596D" w:rsidRPr="00ED2589" w:rsidRDefault="000E596D" w:rsidP="000E596D">
            <w:pPr>
              <w:jc w:val="left"/>
              <w:rPr>
                <w:rFonts w:ascii="Arial Narrow" w:hAnsi="Arial Narrow"/>
                <w:lang w:val="en-GB"/>
              </w:rPr>
            </w:pPr>
          </w:p>
        </w:tc>
        <w:tc>
          <w:tcPr>
            <w:tcW w:w="405" w:type="dxa"/>
            <w:shd w:val="clear" w:color="auto" w:fill="auto"/>
          </w:tcPr>
          <w:p w14:paraId="62BF81D4" w14:textId="77777777" w:rsidR="000E596D" w:rsidRPr="00ED2589" w:rsidRDefault="000E596D" w:rsidP="000E596D">
            <w:pPr>
              <w:jc w:val="left"/>
              <w:rPr>
                <w:rFonts w:ascii="Arial Narrow" w:hAnsi="Arial Narrow"/>
                <w:lang w:val="en-GB"/>
              </w:rPr>
            </w:pPr>
          </w:p>
        </w:tc>
        <w:tc>
          <w:tcPr>
            <w:tcW w:w="405" w:type="dxa"/>
            <w:shd w:val="clear" w:color="auto" w:fill="auto"/>
          </w:tcPr>
          <w:p w14:paraId="67E49BEC" w14:textId="77777777" w:rsidR="000E596D" w:rsidRPr="00ED2589" w:rsidRDefault="000E596D" w:rsidP="000E596D">
            <w:pPr>
              <w:jc w:val="left"/>
              <w:rPr>
                <w:rFonts w:ascii="Arial Narrow" w:hAnsi="Arial Narrow"/>
                <w:lang w:val="en-GB"/>
              </w:rPr>
            </w:pPr>
          </w:p>
        </w:tc>
        <w:tc>
          <w:tcPr>
            <w:tcW w:w="486" w:type="dxa"/>
            <w:shd w:val="clear" w:color="auto" w:fill="auto"/>
          </w:tcPr>
          <w:p w14:paraId="483E9AE1" w14:textId="77777777" w:rsidR="000E596D" w:rsidRPr="00ED2589" w:rsidRDefault="000E596D" w:rsidP="000E596D">
            <w:pPr>
              <w:jc w:val="left"/>
              <w:rPr>
                <w:rFonts w:ascii="Arial Narrow" w:hAnsi="Arial Narrow"/>
                <w:lang w:val="en-GB"/>
              </w:rPr>
            </w:pPr>
          </w:p>
        </w:tc>
        <w:tc>
          <w:tcPr>
            <w:tcW w:w="405" w:type="dxa"/>
            <w:shd w:val="clear" w:color="auto" w:fill="auto"/>
          </w:tcPr>
          <w:p w14:paraId="24C88407" w14:textId="77777777" w:rsidR="000E596D" w:rsidRPr="00ED2589" w:rsidRDefault="000E596D" w:rsidP="000E596D">
            <w:pPr>
              <w:jc w:val="left"/>
              <w:rPr>
                <w:rFonts w:ascii="Arial Narrow" w:hAnsi="Arial Narrow"/>
                <w:lang w:val="en-GB"/>
              </w:rPr>
            </w:pPr>
          </w:p>
        </w:tc>
        <w:tc>
          <w:tcPr>
            <w:tcW w:w="405" w:type="dxa"/>
            <w:shd w:val="clear" w:color="auto" w:fill="auto"/>
          </w:tcPr>
          <w:p w14:paraId="3B7DD5AA" w14:textId="77777777" w:rsidR="000E596D" w:rsidRPr="00ED2589" w:rsidRDefault="000E596D" w:rsidP="000E596D">
            <w:pPr>
              <w:jc w:val="left"/>
              <w:rPr>
                <w:rFonts w:ascii="Arial Narrow" w:hAnsi="Arial Narrow"/>
                <w:lang w:val="en-GB"/>
              </w:rPr>
            </w:pPr>
          </w:p>
        </w:tc>
        <w:tc>
          <w:tcPr>
            <w:tcW w:w="465" w:type="dxa"/>
            <w:shd w:val="clear" w:color="auto" w:fill="auto"/>
          </w:tcPr>
          <w:p w14:paraId="657A9B6B" w14:textId="77777777" w:rsidR="000E596D" w:rsidRPr="00ED2589" w:rsidRDefault="000E596D" w:rsidP="000E596D">
            <w:pPr>
              <w:jc w:val="left"/>
              <w:rPr>
                <w:rFonts w:ascii="Arial Narrow" w:hAnsi="Arial Narrow"/>
                <w:lang w:val="en-GB"/>
              </w:rPr>
            </w:pPr>
          </w:p>
        </w:tc>
        <w:tc>
          <w:tcPr>
            <w:tcW w:w="425" w:type="dxa"/>
            <w:shd w:val="clear" w:color="auto" w:fill="auto"/>
          </w:tcPr>
          <w:p w14:paraId="2BA94EB5" w14:textId="77777777" w:rsidR="000E596D" w:rsidRPr="00ED2589" w:rsidRDefault="000E596D" w:rsidP="000E596D">
            <w:pPr>
              <w:jc w:val="left"/>
              <w:rPr>
                <w:rFonts w:ascii="Arial Narrow" w:hAnsi="Arial Narrow"/>
                <w:lang w:val="en-GB"/>
              </w:rPr>
            </w:pPr>
          </w:p>
        </w:tc>
        <w:tc>
          <w:tcPr>
            <w:tcW w:w="426" w:type="dxa"/>
            <w:shd w:val="clear" w:color="auto" w:fill="auto"/>
          </w:tcPr>
          <w:p w14:paraId="193D52BE" w14:textId="77777777" w:rsidR="000E596D" w:rsidRPr="00ED2589" w:rsidRDefault="000E596D" w:rsidP="000E596D">
            <w:pPr>
              <w:jc w:val="left"/>
              <w:rPr>
                <w:rFonts w:ascii="Arial Narrow" w:hAnsi="Arial Narrow"/>
                <w:lang w:val="en-GB"/>
              </w:rPr>
            </w:pPr>
          </w:p>
        </w:tc>
        <w:tc>
          <w:tcPr>
            <w:tcW w:w="425" w:type="dxa"/>
            <w:shd w:val="clear" w:color="auto" w:fill="auto"/>
          </w:tcPr>
          <w:p w14:paraId="609C0675" w14:textId="77777777" w:rsidR="000E596D" w:rsidRPr="00ED2589" w:rsidRDefault="000E596D" w:rsidP="000E596D">
            <w:pPr>
              <w:jc w:val="left"/>
              <w:rPr>
                <w:rFonts w:ascii="Arial Narrow" w:hAnsi="Arial Narrow"/>
                <w:lang w:val="en-GB"/>
              </w:rPr>
            </w:pPr>
          </w:p>
        </w:tc>
        <w:tc>
          <w:tcPr>
            <w:tcW w:w="425" w:type="dxa"/>
            <w:shd w:val="clear" w:color="auto" w:fill="auto"/>
          </w:tcPr>
          <w:p w14:paraId="5CB0A2A0" w14:textId="77777777" w:rsidR="000E596D" w:rsidRPr="00ED2589" w:rsidRDefault="000E596D" w:rsidP="000E596D">
            <w:pPr>
              <w:jc w:val="left"/>
              <w:rPr>
                <w:rFonts w:ascii="Arial Narrow" w:hAnsi="Arial Narrow"/>
                <w:lang w:val="en-GB"/>
              </w:rPr>
            </w:pPr>
          </w:p>
        </w:tc>
        <w:tc>
          <w:tcPr>
            <w:tcW w:w="425" w:type="dxa"/>
            <w:shd w:val="clear" w:color="auto" w:fill="auto"/>
          </w:tcPr>
          <w:p w14:paraId="7F5BB215" w14:textId="77777777" w:rsidR="000E596D" w:rsidRPr="00ED2589" w:rsidRDefault="000E596D" w:rsidP="000E596D">
            <w:pPr>
              <w:jc w:val="left"/>
              <w:rPr>
                <w:rFonts w:ascii="Arial Narrow" w:hAnsi="Arial Narrow"/>
                <w:lang w:val="en-GB"/>
              </w:rPr>
            </w:pPr>
          </w:p>
        </w:tc>
        <w:tc>
          <w:tcPr>
            <w:tcW w:w="410" w:type="dxa"/>
            <w:shd w:val="clear" w:color="auto" w:fill="auto"/>
          </w:tcPr>
          <w:p w14:paraId="7BCBC749" w14:textId="77777777" w:rsidR="000E596D" w:rsidRPr="00ED2589" w:rsidRDefault="000E596D" w:rsidP="000E596D">
            <w:pPr>
              <w:jc w:val="left"/>
              <w:rPr>
                <w:rFonts w:ascii="Arial Narrow" w:hAnsi="Arial Narrow"/>
                <w:lang w:val="en-GB"/>
              </w:rPr>
            </w:pPr>
          </w:p>
        </w:tc>
        <w:tc>
          <w:tcPr>
            <w:tcW w:w="405" w:type="dxa"/>
            <w:shd w:val="clear" w:color="auto" w:fill="auto"/>
          </w:tcPr>
          <w:p w14:paraId="53A93EDE" w14:textId="77777777" w:rsidR="000E596D" w:rsidRPr="00ED2589" w:rsidRDefault="000E596D" w:rsidP="000E596D">
            <w:pPr>
              <w:jc w:val="left"/>
              <w:rPr>
                <w:rFonts w:ascii="Arial Narrow" w:hAnsi="Arial Narrow"/>
                <w:lang w:val="en-GB"/>
              </w:rPr>
            </w:pPr>
          </w:p>
        </w:tc>
        <w:tc>
          <w:tcPr>
            <w:tcW w:w="461" w:type="dxa"/>
            <w:shd w:val="clear" w:color="auto" w:fill="auto"/>
          </w:tcPr>
          <w:p w14:paraId="1EDDB486" w14:textId="77777777" w:rsidR="000E596D" w:rsidRPr="00ED2589" w:rsidRDefault="000E596D" w:rsidP="000E596D">
            <w:pPr>
              <w:jc w:val="left"/>
              <w:rPr>
                <w:rFonts w:ascii="Arial Narrow" w:hAnsi="Arial Narrow"/>
                <w:lang w:val="en-GB"/>
              </w:rPr>
            </w:pPr>
          </w:p>
        </w:tc>
        <w:tc>
          <w:tcPr>
            <w:tcW w:w="425" w:type="dxa"/>
            <w:shd w:val="clear" w:color="auto" w:fill="auto"/>
          </w:tcPr>
          <w:p w14:paraId="3A634568" w14:textId="77777777" w:rsidR="000E596D" w:rsidRPr="00ED2589" w:rsidRDefault="000E596D" w:rsidP="000E596D">
            <w:pPr>
              <w:jc w:val="left"/>
              <w:rPr>
                <w:rFonts w:ascii="Arial Narrow" w:hAnsi="Arial Narrow"/>
                <w:lang w:val="en-GB"/>
              </w:rPr>
            </w:pPr>
          </w:p>
        </w:tc>
        <w:tc>
          <w:tcPr>
            <w:tcW w:w="405" w:type="dxa"/>
            <w:shd w:val="clear" w:color="auto" w:fill="auto"/>
          </w:tcPr>
          <w:p w14:paraId="0D6A80A0" w14:textId="77777777" w:rsidR="000E596D" w:rsidRPr="00ED2589" w:rsidRDefault="000E596D" w:rsidP="000E596D">
            <w:pPr>
              <w:jc w:val="left"/>
              <w:rPr>
                <w:rFonts w:ascii="Arial Narrow" w:hAnsi="Arial Narrow"/>
                <w:lang w:val="en-GB"/>
              </w:rPr>
            </w:pPr>
          </w:p>
        </w:tc>
        <w:tc>
          <w:tcPr>
            <w:tcW w:w="405" w:type="dxa"/>
            <w:shd w:val="clear" w:color="auto" w:fill="auto"/>
          </w:tcPr>
          <w:p w14:paraId="49D5256F" w14:textId="77777777" w:rsidR="000E596D" w:rsidRPr="00ED2589" w:rsidRDefault="000E596D" w:rsidP="000E596D">
            <w:pPr>
              <w:jc w:val="left"/>
              <w:rPr>
                <w:rFonts w:ascii="Arial Narrow" w:hAnsi="Arial Narrow"/>
                <w:lang w:val="en-GB"/>
              </w:rPr>
            </w:pPr>
          </w:p>
        </w:tc>
        <w:tc>
          <w:tcPr>
            <w:tcW w:w="466" w:type="dxa"/>
            <w:shd w:val="clear" w:color="auto" w:fill="auto"/>
          </w:tcPr>
          <w:p w14:paraId="1109ECB8" w14:textId="77777777" w:rsidR="000E596D" w:rsidRPr="00ED2589" w:rsidRDefault="000E596D" w:rsidP="000E596D">
            <w:pPr>
              <w:jc w:val="left"/>
              <w:rPr>
                <w:rFonts w:ascii="Arial Narrow" w:hAnsi="Arial Narrow"/>
                <w:lang w:val="en-GB"/>
              </w:rPr>
            </w:pPr>
          </w:p>
        </w:tc>
      </w:tr>
      <w:tr w:rsidR="000E596D" w:rsidRPr="00ED2589" w14:paraId="6F937EC1" w14:textId="77777777" w:rsidTr="0038146D">
        <w:tc>
          <w:tcPr>
            <w:tcW w:w="6238" w:type="dxa"/>
            <w:shd w:val="clear" w:color="auto" w:fill="auto"/>
          </w:tcPr>
          <w:p w14:paraId="39674982" w14:textId="77777777" w:rsidR="000E596D" w:rsidRPr="00ED2589" w:rsidRDefault="000E596D" w:rsidP="000E596D">
            <w:pPr>
              <w:ind w:left="464" w:hanging="464"/>
              <w:jc w:val="left"/>
              <w:rPr>
                <w:rFonts w:ascii="Arial Narrow" w:hAnsi="Arial Narrow"/>
                <w:sz w:val="18"/>
                <w:szCs w:val="18"/>
                <w:lang w:val="en-GB"/>
              </w:rPr>
            </w:pPr>
            <w:r w:rsidRPr="00ED2589">
              <w:rPr>
                <w:rFonts w:ascii="Arial Narrow" w:hAnsi="Arial Narrow"/>
                <w:sz w:val="18"/>
                <w:szCs w:val="18"/>
                <w:lang w:val="en-GB"/>
              </w:rPr>
              <w:t>2.2.1</w:t>
            </w:r>
            <w:r w:rsidRPr="00ED2589">
              <w:rPr>
                <w:rFonts w:ascii="Arial Narrow" w:hAnsi="Arial Narrow"/>
                <w:sz w:val="18"/>
                <w:szCs w:val="18"/>
                <w:lang w:val="en-GB"/>
              </w:rPr>
              <w:tab/>
              <w:t>Capacity and knowledge strengthening of municipal staff and decision-makers</w:t>
            </w:r>
          </w:p>
        </w:tc>
        <w:tc>
          <w:tcPr>
            <w:tcW w:w="405" w:type="dxa"/>
          </w:tcPr>
          <w:p w14:paraId="4A7BCC34" w14:textId="77777777" w:rsidR="000E596D" w:rsidRPr="00ED2589" w:rsidRDefault="000E596D" w:rsidP="000E596D">
            <w:pPr>
              <w:jc w:val="left"/>
              <w:rPr>
                <w:rFonts w:ascii="Arial Narrow" w:hAnsi="Arial Narrow"/>
                <w:lang w:val="en-GB"/>
              </w:rPr>
            </w:pPr>
          </w:p>
        </w:tc>
        <w:tc>
          <w:tcPr>
            <w:tcW w:w="405" w:type="dxa"/>
            <w:shd w:val="clear" w:color="auto" w:fill="auto"/>
          </w:tcPr>
          <w:p w14:paraId="0A55C7C7" w14:textId="77777777" w:rsidR="000E596D" w:rsidRPr="00ED2589" w:rsidRDefault="000E596D" w:rsidP="000E596D">
            <w:pPr>
              <w:jc w:val="left"/>
              <w:rPr>
                <w:rFonts w:ascii="Arial Narrow" w:hAnsi="Arial Narrow"/>
                <w:lang w:val="en-GB"/>
              </w:rPr>
            </w:pPr>
          </w:p>
        </w:tc>
        <w:tc>
          <w:tcPr>
            <w:tcW w:w="405" w:type="dxa"/>
            <w:shd w:val="clear" w:color="auto" w:fill="auto"/>
          </w:tcPr>
          <w:p w14:paraId="17DDCB74"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76672" behindDoc="0" locked="0" layoutInCell="1" allowOverlap="1" wp14:anchorId="6EF4A990" wp14:editId="0C918B55">
                      <wp:simplePos x="0" y="0"/>
                      <wp:positionH relativeFrom="column">
                        <wp:posOffset>-71755</wp:posOffset>
                      </wp:positionH>
                      <wp:positionV relativeFrom="paragraph">
                        <wp:posOffset>82549</wp:posOffset>
                      </wp:positionV>
                      <wp:extent cx="830580" cy="0"/>
                      <wp:effectExtent l="0" t="19050" r="26670" b="19050"/>
                      <wp:wrapNone/>
                      <wp:docPr id="252"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05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C7885C" id="Straight Connector 35"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65pt,6.5pt" to="59.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Wq1QEAAJMDAAAOAAAAZHJzL2Uyb0RvYy54bWysU8tu2zAQvBfoPxC811JkOzUEyznYSC9B&#10;a8DtB6wpSiLKF7isJf99l/QjSXsrqgNBcndnObOj9dNkNDvJgMrZhj/MSs6kFa5Vtm/4j+/Pn1ac&#10;YQTbgnZWNvwskT9tPn5Yj76WlRucbmVgBGKxHn3Dhxh9XRQoBmkAZ85LS8HOBQORjqEv2gAjoRtd&#10;VGX5WIwutD44IRHpdncJ8k3G7zop4reuQxmZbji9LeY15PWY1mKzhroP4Aclrs+Af3iFAWWp6R1q&#10;BxHYr6D+gjJKBIeuizPhTOG6TgmZORCbh/IPNocBvMxcSBz0d5nw/8GKr6d9YKpteLWsOLNgaEiH&#10;GED1Q2RbZy1J6AKbL5NUo8eaKrZ2HxJZMdmDf3HiJ1KseBdMB/SXtKkLJqUTWzZl6c936eUUmaDL&#10;1bxcrmhA4hYqoL7V+YDxi3SGpU3DtbJJFKjh9IIxdYb6lpKurXtWWufBasvGhj/Ol2WCBvJXpyHS&#10;1nhijLbnDHRPxhUxZEh0WrWpPAFh6I9bHdgJyDyLxedqu0giULt3aan3DnC45OXQxVZGRfK2Vobo&#10;lem7Vmub0GV255XBq1xpd3TteR9umtLkc9OrS5O13p5p//Zf2vwGAAD//wMAUEsDBBQABgAIAAAA&#10;IQDhS8WB3QAAAAkBAAAPAAAAZHJzL2Rvd25yZXYueG1sTI9BS8NAEIXvgv9hGcFbu1mjUmM2pYhV&#10;pBSxFc/T7JoEs7Mhu2niv3eKBz3Oex9v3suXk2vF0fah8aRBzRMQlkpvGqo0vO/XswWIEJEMtp6s&#10;hm8bYFmcn+WYGT/Smz3uYiU4hEKGGuoYu0zKUNbWYZj7zhJ7n753GPnsK2l6HDnctfIqSW6lw4b4&#10;Q42dfaht+bUbnIbH7ctm+hjitnPj6+opxfUzXSutLy+m1T2IaKf4B8OpPleHgjsd/EAmiFbDTKmU&#10;UTZS3nQC1N0NiMOvIItc/l9Q/AAAAP//AwBQSwECLQAUAAYACAAAACEAtoM4kv4AAADhAQAAEwAA&#10;AAAAAAAAAAAAAAAAAAAAW0NvbnRlbnRfVHlwZXNdLnhtbFBLAQItABQABgAIAAAAIQA4/SH/1gAA&#10;AJQBAAALAAAAAAAAAAAAAAAAAC8BAABfcmVscy8ucmVsc1BLAQItABQABgAIAAAAIQAlOQWq1QEA&#10;AJMDAAAOAAAAAAAAAAAAAAAAAC4CAABkcnMvZTJvRG9jLnhtbFBLAQItABQABgAIAAAAIQDhS8WB&#10;3QAAAAkBAAAPAAAAAAAAAAAAAAAAAC8EAABkcnMvZG93bnJldi54bWxQSwUGAAAAAAQABADzAAAA&#10;OQUAAAAA&#10;" strokecolor="#4472c4" strokeweight="5pt">
                      <v:stroke joinstyle="miter"/>
                      <o:lock v:ext="edit" shapetype="f"/>
                    </v:line>
                  </w:pict>
                </mc:Fallback>
              </mc:AlternateContent>
            </w:r>
          </w:p>
        </w:tc>
        <w:tc>
          <w:tcPr>
            <w:tcW w:w="405" w:type="dxa"/>
            <w:shd w:val="clear" w:color="auto" w:fill="auto"/>
          </w:tcPr>
          <w:p w14:paraId="32D2D06C" w14:textId="77777777" w:rsidR="000E596D" w:rsidRPr="00ED2589" w:rsidRDefault="000E596D" w:rsidP="000E596D">
            <w:pPr>
              <w:jc w:val="left"/>
              <w:rPr>
                <w:rFonts w:ascii="Arial Narrow" w:hAnsi="Arial Narrow"/>
                <w:lang w:val="en-GB"/>
              </w:rPr>
            </w:pPr>
          </w:p>
        </w:tc>
        <w:tc>
          <w:tcPr>
            <w:tcW w:w="486" w:type="dxa"/>
            <w:shd w:val="clear" w:color="auto" w:fill="auto"/>
          </w:tcPr>
          <w:p w14:paraId="5C928A50" w14:textId="77777777" w:rsidR="000E596D" w:rsidRPr="00ED2589" w:rsidRDefault="000E596D" w:rsidP="000E596D">
            <w:pPr>
              <w:jc w:val="left"/>
              <w:rPr>
                <w:rFonts w:ascii="Arial Narrow" w:hAnsi="Arial Narrow"/>
                <w:lang w:val="en-GB"/>
              </w:rPr>
            </w:pPr>
          </w:p>
        </w:tc>
        <w:tc>
          <w:tcPr>
            <w:tcW w:w="405" w:type="dxa"/>
            <w:shd w:val="clear" w:color="auto" w:fill="auto"/>
          </w:tcPr>
          <w:p w14:paraId="7CD0F90C" w14:textId="77777777" w:rsidR="000E596D" w:rsidRPr="00ED2589" w:rsidRDefault="000E596D" w:rsidP="000E596D">
            <w:pPr>
              <w:jc w:val="left"/>
              <w:rPr>
                <w:rFonts w:ascii="Arial Narrow" w:hAnsi="Arial Narrow"/>
                <w:lang w:val="en-GB"/>
              </w:rPr>
            </w:pPr>
          </w:p>
        </w:tc>
        <w:tc>
          <w:tcPr>
            <w:tcW w:w="405" w:type="dxa"/>
            <w:shd w:val="clear" w:color="auto" w:fill="auto"/>
          </w:tcPr>
          <w:p w14:paraId="77EF4754" w14:textId="77777777" w:rsidR="000E596D" w:rsidRPr="00ED2589" w:rsidRDefault="000E596D" w:rsidP="000E596D">
            <w:pPr>
              <w:jc w:val="left"/>
              <w:rPr>
                <w:rFonts w:ascii="Arial Narrow" w:hAnsi="Arial Narrow"/>
                <w:lang w:val="en-GB"/>
              </w:rPr>
            </w:pPr>
          </w:p>
        </w:tc>
        <w:tc>
          <w:tcPr>
            <w:tcW w:w="465" w:type="dxa"/>
            <w:shd w:val="clear" w:color="auto" w:fill="auto"/>
          </w:tcPr>
          <w:p w14:paraId="31905907" w14:textId="77777777" w:rsidR="000E596D" w:rsidRPr="00ED2589" w:rsidRDefault="000E596D" w:rsidP="000E596D">
            <w:pPr>
              <w:jc w:val="left"/>
              <w:rPr>
                <w:rFonts w:ascii="Arial Narrow" w:hAnsi="Arial Narrow"/>
                <w:lang w:val="en-GB"/>
              </w:rPr>
            </w:pPr>
          </w:p>
        </w:tc>
        <w:tc>
          <w:tcPr>
            <w:tcW w:w="425" w:type="dxa"/>
            <w:shd w:val="clear" w:color="auto" w:fill="auto"/>
          </w:tcPr>
          <w:p w14:paraId="09B43099" w14:textId="77777777" w:rsidR="000E596D" w:rsidRPr="00ED2589" w:rsidRDefault="000E596D" w:rsidP="000E596D">
            <w:pPr>
              <w:jc w:val="left"/>
              <w:rPr>
                <w:rFonts w:ascii="Arial Narrow" w:hAnsi="Arial Narrow"/>
                <w:lang w:val="en-GB"/>
              </w:rPr>
            </w:pPr>
          </w:p>
        </w:tc>
        <w:tc>
          <w:tcPr>
            <w:tcW w:w="426" w:type="dxa"/>
            <w:shd w:val="clear" w:color="auto" w:fill="auto"/>
          </w:tcPr>
          <w:p w14:paraId="60B902E5"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89984" behindDoc="0" locked="0" layoutInCell="1" allowOverlap="1" wp14:anchorId="6DEAD5AE" wp14:editId="469B0409">
                      <wp:simplePos x="0" y="0"/>
                      <wp:positionH relativeFrom="column">
                        <wp:posOffset>-323850</wp:posOffset>
                      </wp:positionH>
                      <wp:positionV relativeFrom="paragraph">
                        <wp:posOffset>85724</wp:posOffset>
                      </wp:positionV>
                      <wp:extent cx="830580" cy="0"/>
                      <wp:effectExtent l="0" t="19050" r="26670" b="19050"/>
                      <wp:wrapNone/>
                      <wp:docPr id="8335" name="Straight Connector 83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05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1F38B1" id="Straight Connector 8335"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5.5pt,6.75pt" to="39.9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8OZ1gEAAJYDAAAOAAAAZHJzL2Uyb0RvYy54bWysU8tu2zAQvBfoPxC811L8SA3Bcg420kvQ&#10;GnD7AWuKlIjyBS5r2X/fJf1I0t6K6kCQ3N1Zzuxo9XSyhh1lRO1dyx8mNWfSCd9p17f8x/fnT0vO&#10;MIHrwHgnW36WyJ/WHz+sxtDIqR+86WRkBOKwGUPLh5RCU1UoBmkBJz5IR0Hlo4VEx9hXXYSR0K2p&#10;pnX9WI0+diF6IRHpdnsJ8nXBV0qK9E0plImZltPbUlljWQ95rdYraPoIYdDi+gz4h1dY0I6a3qG2&#10;kID9ivovKKtF9OhVmghvK6+UFrJwIDYP9R9s9gMEWbiQOBjuMuH/gxVfj7vIdNfy5Wy24MyBpSnt&#10;UwTdD4ltvHOkoY+shEmtMWBDRRu3i5mvOLl9ePHiJ1KsehfMBwyXtJOKNqcTYXYq6p/v6stTYoIu&#10;l7N6saQZiVuoguZWFyKmL9JbljctN9plXaCB4wum3BmaW0q+dv5ZG1NmaxwbW/44W9QZGshiykCi&#10;rQ1EGl3PGZievCtSLJDoje5yeQbC2B82JrIjkH/m88/TzTxbhtq9S8u9t4DDJa+ELs6yOpG9jbZE&#10;r87ftdq4jC6LQa8MXuXKu4Pvzrt405SGX5pejZrd9fZM+7e/0/o3AAAA//8DAFBLAwQUAAYACAAA&#10;ACEAe8V8cd0AAAAIAQAADwAAAGRycy9kb3ducmV2LnhtbEyPX0vDQBDE3wW/w7GCb+0l1von5lKK&#10;WEWkiFV83ubWJJjbC7lLE7+9Kz7o4zDDzG/y1eRadaA+NJ4NpPMEFHHpbcOVgbfXzewKVIjIFlvP&#10;ZOCLAqyK46McM+tHfqHDLlZKSjhkaKCOscu0DmVNDsPcd8TiffjeYRTZV9r2OEq5a/VZklxohw3L&#10;Qo0d3dZUfu4GZ+Bu+/g0vQ9x27nxeX2/wM0Dn6fGnJ5M6xtQkab4F4YffEGHQpj2fmAbVGtgtkzl&#10;SxRjsQQlgctrubL/1brI9f8DxTcAAAD//wMAUEsBAi0AFAAGAAgAAAAhALaDOJL+AAAA4QEAABMA&#10;AAAAAAAAAAAAAAAAAAAAAFtDb250ZW50X1R5cGVzXS54bWxQSwECLQAUAAYACAAAACEAOP0h/9YA&#10;AACUAQAACwAAAAAAAAAAAAAAAAAvAQAAX3JlbHMvLnJlbHNQSwECLQAUAAYACAAAACEAgO/DmdYB&#10;AACWAwAADgAAAAAAAAAAAAAAAAAuAgAAZHJzL2Uyb0RvYy54bWxQSwECLQAUAAYACAAAACEAe8V8&#10;cd0AAAAIAQAADwAAAAAAAAAAAAAAAAAwBAAAZHJzL2Rvd25yZXYueG1sUEsFBgAAAAAEAAQA8wAA&#10;ADoFAAAAAA==&#10;" strokecolor="#4472c4" strokeweight="5pt">
                      <v:stroke joinstyle="miter"/>
                      <o:lock v:ext="edit" shapetype="f"/>
                    </v:line>
                  </w:pict>
                </mc:Fallback>
              </mc:AlternateContent>
            </w:r>
          </w:p>
        </w:tc>
        <w:tc>
          <w:tcPr>
            <w:tcW w:w="425" w:type="dxa"/>
            <w:shd w:val="clear" w:color="auto" w:fill="auto"/>
          </w:tcPr>
          <w:p w14:paraId="34B0F691" w14:textId="77777777" w:rsidR="000E596D" w:rsidRPr="00ED2589" w:rsidRDefault="000E596D" w:rsidP="000E596D">
            <w:pPr>
              <w:jc w:val="left"/>
              <w:rPr>
                <w:rFonts w:ascii="Arial Narrow" w:hAnsi="Arial Narrow"/>
                <w:lang w:val="en-GB"/>
              </w:rPr>
            </w:pPr>
          </w:p>
        </w:tc>
        <w:tc>
          <w:tcPr>
            <w:tcW w:w="425" w:type="dxa"/>
            <w:shd w:val="clear" w:color="auto" w:fill="auto"/>
          </w:tcPr>
          <w:p w14:paraId="03EFD752" w14:textId="77777777" w:rsidR="000E596D" w:rsidRPr="00ED2589" w:rsidRDefault="000E596D" w:rsidP="000E596D">
            <w:pPr>
              <w:jc w:val="left"/>
              <w:rPr>
                <w:rFonts w:ascii="Arial Narrow" w:hAnsi="Arial Narrow"/>
                <w:lang w:val="en-GB"/>
              </w:rPr>
            </w:pPr>
          </w:p>
        </w:tc>
        <w:tc>
          <w:tcPr>
            <w:tcW w:w="425" w:type="dxa"/>
            <w:shd w:val="clear" w:color="auto" w:fill="auto"/>
          </w:tcPr>
          <w:p w14:paraId="23241293" w14:textId="77777777" w:rsidR="000E596D" w:rsidRPr="00ED2589" w:rsidRDefault="000E596D" w:rsidP="000E596D">
            <w:pPr>
              <w:jc w:val="left"/>
              <w:rPr>
                <w:rFonts w:ascii="Arial Narrow" w:hAnsi="Arial Narrow"/>
                <w:lang w:val="en-GB"/>
              </w:rPr>
            </w:pPr>
          </w:p>
        </w:tc>
        <w:tc>
          <w:tcPr>
            <w:tcW w:w="410" w:type="dxa"/>
            <w:shd w:val="clear" w:color="auto" w:fill="auto"/>
          </w:tcPr>
          <w:p w14:paraId="39E94434" w14:textId="77777777" w:rsidR="000E596D" w:rsidRPr="00ED2589" w:rsidRDefault="000E596D" w:rsidP="000E596D">
            <w:pPr>
              <w:jc w:val="left"/>
              <w:rPr>
                <w:rFonts w:ascii="Arial Narrow" w:hAnsi="Arial Narrow"/>
                <w:lang w:val="en-GB"/>
              </w:rPr>
            </w:pPr>
          </w:p>
        </w:tc>
        <w:tc>
          <w:tcPr>
            <w:tcW w:w="405" w:type="dxa"/>
            <w:shd w:val="clear" w:color="auto" w:fill="auto"/>
          </w:tcPr>
          <w:p w14:paraId="44EA5E93"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0" distB="0" distL="114300" distR="114300" simplePos="0" relativeHeight="251678720" behindDoc="0" locked="0" layoutInCell="1" allowOverlap="1" wp14:anchorId="5C97BA1E" wp14:editId="43F6A409">
                      <wp:simplePos x="0" y="0"/>
                      <wp:positionH relativeFrom="column">
                        <wp:posOffset>-320040</wp:posOffset>
                      </wp:positionH>
                      <wp:positionV relativeFrom="paragraph">
                        <wp:posOffset>74930</wp:posOffset>
                      </wp:positionV>
                      <wp:extent cx="716280" cy="7620"/>
                      <wp:effectExtent l="0" t="19050" r="26670" b="30480"/>
                      <wp:wrapNone/>
                      <wp:docPr id="251"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6280" cy="762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52845E" id="Straight Connector 37"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pt,5.9pt" to="31.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tPh4gEAAKADAAAOAAAAZHJzL2Uyb0RvYy54bWysU01v2zAMvQ/YfxB0X+y4aRIYcXpI0F2K&#10;LUDW3RlZtoXqC5QWJ/9+lJKl7XYb6oMgidQj3+Pz6uFkNDtKDMrZhk8nJWfSCtcq2zf8+cfjlyVn&#10;IYJtQTsrG36WgT+sP39ajb6WlRucbiUyArGhHn3Dhxh9XRRBDNJAmDgvLQU7hwYiHbEvWoSR0I0u&#10;qrKcF6PD1qMTMgS63V6CfJ3xu06K+L3rgoxMN5x6i3nFvB7SWqxXUPcIflDi2gb8RxcGlKWiN6gt&#10;RGC/UP0DZZRAF1wXJ8KZwnWdEjJzIDbT8i82+wG8zFxInOBvMoWPgxXfjjtkqm14dT/lzIKhIe0j&#10;guqHyDbOWpLQIbtbJKlGH2p6sbE7TGTFye79kxMvgWLFu2A6BH9JO3VoWKeV/0kOySoRb3bKQzjf&#10;hiBPkQm6XEzn1ZJGJSi0mFd5RAXUCSTV9BjiV+kMS5uGa2WTQlDD8SnE1MZrSrq27lFpnaesLRsb&#10;Pr+7LxM6kNk6DZG2xhP9YHvOQPfkYhExQwanVZueJ6CA/WGjkR2BnDSbLarNLClC5d6lpa62EIZL&#10;Xg5dPGZUJKNrZRq+LNN3fa1tQpfZqlcGr9ql3cG15x3+EZhskIteLZt89vZM+7c/1vo3AAAA//8D&#10;AFBLAwQUAAYACAAAACEARlm2ftwAAAAIAQAADwAAAGRycy9kb3ducmV2LnhtbEyPzU7DMBCE70i8&#10;g7VI3FqngVYoxKkAiQPiUhIewIm3+am9jmI3DTw9ywmOoxnNfJPvF2fFjFPoPSnYrBMQSI03PbUK&#10;PqvX1QOIEDUZbT2hgi8MsC+ur3KdGX+hD5zL2AouoZBpBV2MYyZlaDp0Oqz9iMTe0U9OR5ZTK82k&#10;L1zurEyTZCed7okXOj3iS4fNqTw7Bc/p97sd0mo7lENT1XY5vM3xoNTtzfL0CCLiEv/C8IvP6FAw&#10;U+3PZIKwClbb5J6jbGz4Agd2Keua9V0Cssjl/wPFDwAAAP//AwBQSwECLQAUAAYACAAAACEAtoM4&#10;kv4AAADhAQAAEwAAAAAAAAAAAAAAAAAAAAAAW0NvbnRlbnRfVHlwZXNdLnhtbFBLAQItABQABgAI&#10;AAAAIQA4/SH/1gAAAJQBAAALAAAAAAAAAAAAAAAAAC8BAABfcmVscy8ucmVsc1BLAQItABQABgAI&#10;AAAAIQDGLtPh4gEAAKADAAAOAAAAAAAAAAAAAAAAAC4CAABkcnMvZTJvRG9jLnhtbFBLAQItABQA&#10;BgAIAAAAIQBGWbZ+3AAAAAgBAAAPAAAAAAAAAAAAAAAAADwEAABkcnMvZG93bnJldi54bWxQSwUG&#10;AAAAAAQABADzAAAARQUAAAAA&#10;" strokecolor="#4472c4" strokeweight="5pt">
                      <v:stroke joinstyle="miter"/>
                      <o:lock v:ext="edit" shapetype="f"/>
                    </v:line>
                  </w:pict>
                </mc:Fallback>
              </mc:AlternateContent>
            </w:r>
          </w:p>
        </w:tc>
        <w:tc>
          <w:tcPr>
            <w:tcW w:w="461" w:type="dxa"/>
            <w:shd w:val="clear" w:color="auto" w:fill="auto"/>
          </w:tcPr>
          <w:p w14:paraId="6E3B0584" w14:textId="77777777" w:rsidR="000E596D" w:rsidRPr="00ED2589" w:rsidRDefault="000E596D" w:rsidP="000E596D">
            <w:pPr>
              <w:jc w:val="left"/>
              <w:rPr>
                <w:rFonts w:ascii="Arial Narrow" w:hAnsi="Arial Narrow"/>
                <w:lang w:val="en-GB"/>
              </w:rPr>
            </w:pPr>
          </w:p>
        </w:tc>
        <w:tc>
          <w:tcPr>
            <w:tcW w:w="425" w:type="dxa"/>
            <w:shd w:val="clear" w:color="auto" w:fill="auto"/>
          </w:tcPr>
          <w:p w14:paraId="694F8A2B" w14:textId="77777777" w:rsidR="000E596D" w:rsidRPr="00ED2589" w:rsidRDefault="000E596D" w:rsidP="000E596D">
            <w:pPr>
              <w:jc w:val="left"/>
              <w:rPr>
                <w:rFonts w:ascii="Arial Narrow" w:hAnsi="Arial Narrow"/>
                <w:lang w:val="en-GB"/>
              </w:rPr>
            </w:pPr>
          </w:p>
        </w:tc>
        <w:tc>
          <w:tcPr>
            <w:tcW w:w="405" w:type="dxa"/>
            <w:shd w:val="clear" w:color="auto" w:fill="auto"/>
          </w:tcPr>
          <w:p w14:paraId="2B747F25" w14:textId="77777777" w:rsidR="000E596D" w:rsidRPr="00ED2589" w:rsidRDefault="000E596D" w:rsidP="000E596D">
            <w:pPr>
              <w:jc w:val="left"/>
              <w:rPr>
                <w:rFonts w:ascii="Arial Narrow" w:hAnsi="Arial Narrow"/>
                <w:lang w:val="en-GB"/>
              </w:rPr>
            </w:pPr>
          </w:p>
        </w:tc>
        <w:tc>
          <w:tcPr>
            <w:tcW w:w="405" w:type="dxa"/>
            <w:shd w:val="clear" w:color="auto" w:fill="auto"/>
          </w:tcPr>
          <w:p w14:paraId="2F3E7B05" w14:textId="77777777" w:rsidR="000E596D" w:rsidRPr="00ED2589" w:rsidRDefault="000E596D" w:rsidP="000E596D">
            <w:pPr>
              <w:jc w:val="left"/>
              <w:rPr>
                <w:rFonts w:ascii="Arial Narrow" w:hAnsi="Arial Narrow"/>
                <w:lang w:val="en-GB"/>
              </w:rPr>
            </w:pPr>
          </w:p>
        </w:tc>
        <w:tc>
          <w:tcPr>
            <w:tcW w:w="466" w:type="dxa"/>
            <w:shd w:val="clear" w:color="auto" w:fill="auto"/>
          </w:tcPr>
          <w:p w14:paraId="0B023AB9" w14:textId="77777777" w:rsidR="000E596D" w:rsidRPr="00ED2589" w:rsidRDefault="000E596D" w:rsidP="000E596D">
            <w:pPr>
              <w:jc w:val="left"/>
              <w:rPr>
                <w:rFonts w:ascii="Arial Narrow" w:hAnsi="Arial Narrow"/>
                <w:lang w:val="en-GB"/>
              </w:rPr>
            </w:pPr>
          </w:p>
        </w:tc>
      </w:tr>
      <w:tr w:rsidR="000E596D" w:rsidRPr="00ED2589" w14:paraId="0791BD7D" w14:textId="77777777" w:rsidTr="0038146D">
        <w:tc>
          <w:tcPr>
            <w:tcW w:w="6238" w:type="dxa"/>
            <w:shd w:val="clear" w:color="auto" w:fill="auto"/>
          </w:tcPr>
          <w:p w14:paraId="0872B11F"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2.2.2</w:t>
            </w:r>
            <w:r w:rsidRPr="00ED2589">
              <w:rPr>
                <w:rFonts w:ascii="Arial Narrow" w:hAnsi="Arial Narrow"/>
                <w:sz w:val="18"/>
                <w:szCs w:val="18"/>
                <w:lang w:val="en-GB"/>
              </w:rPr>
              <w:tab/>
              <w:t>Technical assistance support to develop municipal energy efficiency planning</w:t>
            </w:r>
          </w:p>
        </w:tc>
        <w:tc>
          <w:tcPr>
            <w:tcW w:w="405" w:type="dxa"/>
          </w:tcPr>
          <w:p w14:paraId="3301A13E" w14:textId="77777777" w:rsidR="000E596D" w:rsidRPr="00ED2589" w:rsidRDefault="000E596D" w:rsidP="000E596D">
            <w:pPr>
              <w:jc w:val="left"/>
              <w:rPr>
                <w:rFonts w:ascii="Arial Narrow" w:hAnsi="Arial Narrow"/>
                <w:lang w:val="en-GB"/>
              </w:rPr>
            </w:pPr>
          </w:p>
        </w:tc>
        <w:tc>
          <w:tcPr>
            <w:tcW w:w="405" w:type="dxa"/>
            <w:shd w:val="clear" w:color="auto" w:fill="auto"/>
          </w:tcPr>
          <w:p w14:paraId="60939D17" w14:textId="77777777" w:rsidR="000E596D" w:rsidRPr="00ED2589" w:rsidRDefault="000E596D" w:rsidP="000E596D">
            <w:pPr>
              <w:jc w:val="left"/>
              <w:rPr>
                <w:rFonts w:ascii="Arial Narrow" w:hAnsi="Arial Narrow"/>
                <w:lang w:val="en-GB"/>
              </w:rPr>
            </w:pPr>
          </w:p>
        </w:tc>
        <w:tc>
          <w:tcPr>
            <w:tcW w:w="405" w:type="dxa"/>
            <w:shd w:val="clear" w:color="auto" w:fill="auto"/>
          </w:tcPr>
          <w:p w14:paraId="19FE65D5" w14:textId="77777777" w:rsidR="000E596D" w:rsidRPr="00ED2589" w:rsidRDefault="000E596D" w:rsidP="000E596D">
            <w:pPr>
              <w:jc w:val="left"/>
              <w:rPr>
                <w:rFonts w:ascii="Arial Narrow" w:hAnsi="Arial Narrow"/>
                <w:lang w:val="en-GB"/>
              </w:rPr>
            </w:pPr>
          </w:p>
        </w:tc>
        <w:tc>
          <w:tcPr>
            <w:tcW w:w="405" w:type="dxa"/>
            <w:shd w:val="clear" w:color="auto" w:fill="auto"/>
          </w:tcPr>
          <w:p w14:paraId="4F955420" w14:textId="77777777" w:rsidR="000E596D" w:rsidRPr="00ED2589" w:rsidRDefault="000E596D" w:rsidP="000E596D">
            <w:pPr>
              <w:jc w:val="left"/>
              <w:rPr>
                <w:rFonts w:ascii="Arial Narrow" w:hAnsi="Arial Narrow"/>
                <w:lang w:val="en-GB"/>
              </w:rPr>
            </w:pPr>
          </w:p>
        </w:tc>
        <w:tc>
          <w:tcPr>
            <w:tcW w:w="486" w:type="dxa"/>
            <w:shd w:val="clear" w:color="auto" w:fill="auto"/>
          </w:tcPr>
          <w:p w14:paraId="2EC92EDC" w14:textId="77777777" w:rsidR="000E596D" w:rsidRPr="00ED2589" w:rsidRDefault="000E596D" w:rsidP="000E596D">
            <w:pPr>
              <w:jc w:val="left"/>
              <w:rPr>
                <w:rFonts w:ascii="Arial Narrow" w:hAnsi="Arial Narrow"/>
                <w:lang w:val="en-GB"/>
              </w:rPr>
            </w:pPr>
          </w:p>
        </w:tc>
        <w:tc>
          <w:tcPr>
            <w:tcW w:w="405" w:type="dxa"/>
            <w:shd w:val="clear" w:color="auto" w:fill="auto"/>
          </w:tcPr>
          <w:p w14:paraId="77178296"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0" distB="0" distL="114300" distR="114300" simplePos="0" relativeHeight="251681792" behindDoc="0" locked="0" layoutInCell="1" allowOverlap="1" wp14:anchorId="046B9EA2" wp14:editId="67FFD425">
                      <wp:simplePos x="0" y="0"/>
                      <wp:positionH relativeFrom="column">
                        <wp:posOffset>-346075</wp:posOffset>
                      </wp:positionH>
                      <wp:positionV relativeFrom="paragraph">
                        <wp:posOffset>80010</wp:posOffset>
                      </wp:positionV>
                      <wp:extent cx="3129280" cy="11430"/>
                      <wp:effectExtent l="0" t="19050" r="33020" b="26670"/>
                      <wp:wrapNone/>
                      <wp:docPr id="25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9280" cy="1143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BE2C823" id="Straight Connector 4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5pt,6.3pt" to="219.1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mh3AEAAJgDAAAOAAAAZHJzL2Uyb0RvYy54bWysU8uO2zAMvBfoPwi6N3acbJo14uwhwfay&#10;aAOk/QBGlm1h9QKlxsnfl1Ie3W1vRX0QKJEcksPx6ulkNDtKDMrZhk8nJWfSCtcq2zf8x/fnT0vO&#10;QgTbgnZWNvwsA39af/ywGn0tKzc43UpkBGJDPfqGDzH6uiiCGKSBMHFeWnJ2Dg1EumJftAgjoRtd&#10;VGW5KEaHrUcnZAj0ur04+Trjd50U8VvXBRmZbjj1FvOJ+Tyks1ivoO4R/KDEtQ34hy4MKEtF71Bb&#10;iMB+ovoLyiiBLrguToQzhes6JWSegaaZln9Msx/AyzwLkRP8nabw/2DF1+MOmWobXj0QPxYMLWkf&#10;EVQ/RLZx1hKFDtl8kagafagpY2N3mIYVJ7v3L068BvIV75zpEvwl7NShSeE0LTtl6s936uUpMkGP&#10;s2n1WC2pA0G+6XQ+y6spoL4lewzxi3SGJaPhWtnEDNRwfAkxlYf6FpKerXtWWuftasvGhi9mD2WC&#10;BxJZpyGSaTyNHWzPGeie1CsiZsjgtGpTegIK2B82GtkRSEHz+edqM09MULl3Yan2FsJwicuui7aM&#10;iiRwrUzDl2X6rtnaJnSZJXqd4DdnyTq49rzDG7G0/lz0KtWkr7d3st/+UOtfAAAA//8DAFBLAwQU&#10;AAYACAAAACEANwcj7t8AAAAJAQAADwAAAGRycy9kb3ducmV2LnhtbEyPwUrDQBCG74LvsIzgrd20&#10;2ZYSsylFrCJSxCqep9k1CWZnQ3bTxLd3PNXjzP/xzzf5dnKtONs+NJ40LOYJCEulNw1VGj7e97MN&#10;iBCRDLaerIYfG2BbXF/lmBk/0ps9H2MluIRChhrqGLtMylDW1mGY+84SZ1++dxh57Ctpehy53LVy&#10;mSRr6bAhvlBjZ+9rW34fB6fh4fD8Mn0O8dC58XX3mOL+idRC69ubaXcHItopXmD402d1KNjp5Acy&#10;QbQaZiu1YpSD5RoEAyrdpCBOvFAKZJHL/x8UvwAAAP//AwBQSwECLQAUAAYACAAAACEAtoM4kv4A&#10;AADhAQAAEwAAAAAAAAAAAAAAAAAAAAAAW0NvbnRlbnRfVHlwZXNdLnhtbFBLAQItABQABgAIAAAA&#10;IQA4/SH/1gAAAJQBAAALAAAAAAAAAAAAAAAAAC8BAABfcmVscy8ucmVsc1BLAQItABQABgAIAAAA&#10;IQBKPRmh3AEAAJgDAAAOAAAAAAAAAAAAAAAAAC4CAABkcnMvZTJvRG9jLnhtbFBLAQItABQABgAI&#10;AAAAIQA3ByPu3wAAAAkBAAAPAAAAAAAAAAAAAAAAADYEAABkcnMvZG93bnJldi54bWxQSwUGAAAA&#10;AAQABADzAAAAQgUAAAAA&#10;" strokecolor="#4472c4" strokeweight="5pt">
                      <v:stroke joinstyle="miter"/>
                      <o:lock v:ext="edit" shapetype="f"/>
                    </v:line>
                  </w:pict>
                </mc:Fallback>
              </mc:AlternateContent>
            </w:r>
          </w:p>
        </w:tc>
        <w:tc>
          <w:tcPr>
            <w:tcW w:w="405" w:type="dxa"/>
            <w:shd w:val="clear" w:color="auto" w:fill="auto"/>
          </w:tcPr>
          <w:p w14:paraId="5BF9BE6F" w14:textId="77777777" w:rsidR="000E596D" w:rsidRPr="00ED2589" w:rsidRDefault="000E596D" w:rsidP="000E596D">
            <w:pPr>
              <w:jc w:val="left"/>
              <w:rPr>
                <w:rFonts w:ascii="Arial Narrow" w:hAnsi="Arial Narrow"/>
                <w:lang w:val="en-GB"/>
              </w:rPr>
            </w:pPr>
          </w:p>
        </w:tc>
        <w:tc>
          <w:tcPr>
            <w:tcW w:w="465" w:type="dxa"/>
            <w:shd w:val="clear" w:color="auto" w:fill="auto"/>
          </w:tcPr>
          <w:p w14:paraId="170B919A" w14:textId="77777777" w:rsidR="000E596D" w:rsidRPr="00ED2589" w:rsidRDefault="000E596D" w:rsidP="000E596D">
            <w:pPr>
              <w:jc w:val="left"/>
              <w:rPr>
                <w:rFonts w:ascii="Arial Narrow" w:hAnsi="Arial Narrow"/>
                <w:lang w:val="en-GB"/>
              </w:rPr>
            </w:pPr>
          </w:p>
        </w:tc>
        <w:tc>
          <w:tcPr>
            <w:tcW w:w="425" w:type="dxa"/>
            <w:shd w:val="clear" w:color="auto" w:fill="auto"/>
          </w:tcPr>
          <w:p w14:paraId="31DD7C4A" w14:textId="77777777" w:rsidR="000E596D" w:rsidRPr="00ED2589" w:rsidRDefault="000E596D" w:rsidP="000E596D">
            <w:pPr>
              <w:jc w:val="left"/>
              <w:rPr>
                <w:rFonts w:ascii="Arial Narrow" w:hAnsi="Arial Narrow"/>
                <w:lang w:val="en-GB"/>
              </w:rPr>
            </w:pPr>
          </w:p>
        </w:tc>
        <w:tc>
          <w:tcPr>
            <w:tcW w:w="426" w:type="dxa"/>
            <w:shd w:val="clear" w:color="auto" w:fill="auto"/>
          </w:tcPr>
          <w:p w14:paraId="18F5F754" w14:textId="77777777" w:rsidR="000E596D" w:rsidRPr="00ED2589" w:rsidRDefault="000E596D" w:rsidP="000E596D">
            <w:pPr>
              <w:jc w:val="left"/>
              <w:rPr>
                <w:rFonts w:ascii="Arial Narrow" w:hAnsi="Arial Narrow"/>
                <w:lang w:val="en-GB"/>
              </w:rPr>
            </w:pPr>
          </w:p>
        </w:tc>
        <w:tc>
          <w:tcPr>
            <w:tcW w:w="425" w:type="dxa"/>
            <w:shd w:val="clear" w:color="auto" w:fill="auto"/>
          </w:tcPr>
          <w:p w14:paraId="2F1E2031" w14:textId="77777777" w:rsidR="000E596D" w:rsidRPr="00ED2589" w:rsidRDefault="000E596D" w:rsidP="000E596D">
            <w:pPr>
              <w:jc w:val="left"/>
              <w:rPr>
                <w:rFonts w:ascii="Arial Narrow" w:hAnsi="Arial Narrow"/>
                <w:lang w:val="en-GB"/>
              </w:rPr>
            </w:pPr>
          </w:p>
        </w:tc>
        <w:tc>
          <w:tcPr>
            <w:tcW w:w="425" w:type="dxa"/>
            <w:shd w:val="clear" w:color="auto" w:fill="auto"/>
          </w:tcPr>
          <w:p w14:paraId="31C5C700" w14:textId="77777777" w:rsidR="000E596D" w:rsidRPr="00ED2589" w:rsidRDefault="000E596D" w:rsidP="000E596D">
            <w:pPr>
              <w:jc w:val="left"/>
              <w:rPr>
                <w:rFonts w:ascii="Arial Narrow" w:hAnsi="Arial Narrow"/>
                <w:lang w:val="en-GB"/>
              </w:rPr>
            </w:pPr>
          </w:p>
        </w:tc>
        <w:tc>
          <w:tcPr>
            <w:tcW w:w="425" w:type="dxa"/>
            <w:shd w:val="clear" w:color="auto" w:fill="auto"/>
          </w:tcPr>
          <w:p w14:paraId="0B70249E" w14:textId="77777777" w:rsidR="000E596D" w:rsidRPr="00ED2589" w:rsidRDefault="000E596D" w:rsidP="000E596D">
            <w:pPr>
              <w:jc w:val="left"/>
              <w:rPr>
                <w:rFonts w:ascii="Arial Narrow" w:hAnsi="Arial Narrow"/>
                <w:lang w:val="en-GB"/>
              </w:rPr>
            </w:pPr>
          </w:p>
        </w:tc>
        <w:tc>
          <w:tcPr>
            <w:tcW w:w="410" w:type="dxa"/>
            <w:shd w:val="clear" w:color="auto" w:fill="auto"/>
          </w:tcPr>
          <w:p w14:paraId="68397E2A" w14:textId="77777777" w:rsidR="000E596D" w:rsidRPr="00ED2589" w:rsidRDefault="000E596D" w:rsidP="000E596D">
            <w:pPr>
              <w:jc w:val="left"/>
              <w:rPr>
                <w:rFonts w:ascii="Arial Narrow" w:hAnsi="Arial Narrow"/>
                <w:lang w:val="en-GB"/>
              </w:rPr>
            </w:pPr>
          </w:p>
        </w:tc>
        <w:tc>
          <w:tcPr>
            <w:tcW w:w="405" w:type="dxa"/>
            <w:shd w:val="clear" w:color="auto" w:fill="auto"/>
          </w:tcPr>
          <w:p w14:paraId="00A9F704" w14:textId="77777777" w:rsidR="000E596D" w:rsidRPr="00ED2589" w:rsidRDefault="000E596D" w:rsidP="000E596D">
            <w:pPr>
              <w:jc w:val="left"/>
              <w:rPr>
                <w:rFonts w:ascii="Arial Narrow" w:hAnsi="Arial Narrow"/>
                <w:lang w:val="en-GB"/>
              </w:rPr>
            </w:pPr>
          </w:p>
        </w:tc>
        <w:tc>
          <w:tcPr>
            <w:tcW w:w="461" w:type="dxa"/>
            <w:shd w:val="clear" w:color="auto" w:fill="auto"/>
          </w:tcPr>
          <w:p w14:paraId="1375FB32" w14:textId="77777777" w:rsidR="000E596D" w:rsidRPr="00ED2589" w:rsidRDefault="000E596D" w:rsidP="000E596D">
            <w:pPr>
              <w:jc w:val="left"/>
              <w:rPr>
                <w:rFonts w:ascii="Arial Narrow" w:hAnsi="Arial Narrow"/>
                <w:lang w:val="en-GB"/>
              </w:rPr>
            </w:pPr>
          </w:p>
        </w:tc>
        <w:tc>
          <w:tcPr>
            <w:tcW w:w="425" w:type="dxa"/>
            <w:shd w:val="clear" w:color="auto" w:fill="auto"/>
          </w:tcPr>
          <w:p w14:paraId="30325D1F" w14:textId="77777777" w:rsidR="000E596D" w:rsidRPr="00ED2589" w:rsidRDefault="000E596D" w:rsidP="000E596D">
            <w:pPr>
              <w:jc w:val="left"/>
              <w:rPr>
                <w:rFonts w:ascii="Arial Narrow" w:hAnsi="Arial Narrow"/>
                <w:lang w:val="en-GB"/>
              </w:rPr>
            </w:pPr>
          </w:p>
        </w:tc>
        <w:tc>
          <w:tcPr>
            <w:tcW w:w="405" w:type="dxa"/>
            <w:shd w:val="clear" w:color="auto" w:fill="auto"/>
          </w:tcPr>
          <w:p w14:paraId="172B36D5" w14:textId="77777777" w:rsidR="000E596D" w:rsidRPr="00ED2589" w:rsidRDefault="000E596D" w:rsidP="000E596D">
            <w:pPr>
              <w:jc w:val="left"/>
              <w:rPr>
                <w:rFonts w:ascii="Arial Narrow" w:hAnsi="Arial Narrow"/>
                <w:lang w:val="en-GB"/>
              </w:rPr>
            </w:pPr>
          </w:p>
        </w:tc>
        <w:tc>
          <w:tcPr>
            <w:tcW w:w="405" w:type="dxa"/>
            <w:shd w:val="clear" w:color="auto" w:fill="auto"/>
          </w:tcPr>
          <w:p w14:paraId="6FE34CED" w14:textId="77777777" w:rsidR="000E596D" w:rsidRPr="00ED2589" w:rsidRDefault="000E596D" w:rsidP="000E596D">
            <w:pPr>
              <w:jc w:val="left"/>
              <w:rPr>
                <w:rFonts w:ascii="Arial Narrow" w:hAnsi="Arial Narrow"/>
                <w:lang w:val="en-GB"/>
              </w:rPr>
            </w:pPr>
          </w:p>
        </w:tc>
        <w:tc>
          <w:tcPr>
            <w:tcW w:w="466" w:type="dxa"/>
            <w:shd w:val="clear" w:color="auto" w:fill="auto"/>
          </w:tcPr>
          <w:p w14:paraId="7E0B037D" w14:textId="77777777" w:rsidR="000E596D" w:rsidRPr="00ED2589" w:rsidRDefault="000E596D" w:rsidP="000E596D">
            <w:pPr>
              <w:jc w:val="left"/>
              <w:rPr>
                <w:rFonts w:ascii="Arial Narrow" w:hAnsi="Arial Narrow"/>
                <w:lang w:val="en-GB"/>
              </w:rPr>
            </w:pPr>
          </w:p>
        </w:tc>
      </w:tr>
      <w:tr w:rsidR="000E596D" w:rsidRPr="00ED2589" w14:paraId="0B7E1162" w14:textId="77777777" w:rsidTr="0038146D">
        <w:tc>
          <w:tcPr>
            <w:tcW w:w="6238" w:type="dxa"/>
            <w:shd w:val="clear" w:color="auto" w:fill="auto"/>
          </w:tcPr>
          <w:p w14:paraId="7D1F0740" w14:textId="77777777" w:rsidR="000E596D" w:rsidRPr="00ED2589" w:rsidRDefault="000E596D" w:rsidP="000E596D">
            <w:pPr>
              <w:tabs>
                <w:tab w:val="left" w:pos="889"/>
              </w:tabs>
              <w:ind w:left="889" w:hanging="889"/>
              <w:jc w:val="left"/>
              <w:rPr>
                <w:rFonts w:ascii="Arial Narrow" w:hAnsi="Arial Narrow"/>
                <w:b/>
                <w:sz w:val="18"/>
                <w:szCs w:val="18"/>
                <w:lang w:val="en-GB"/>
              </w:rPr>
            </w:pPr>
            <w:r w:rsidRPr="00ED2589">
              <w:rPr>
                <w:rFonts w:ascii="Arial Narrow" w:hAnsi="Arial Narrow"/>
                <w:b/>
                <w:sz w:val="18"/>
                <w:szCs w:val="18"/>
                <w:lang w:val="en-GB"/>
              </w:rPr>
              <w:lastRenderedPageBreak/>
              <w:t>Output 2.3</w:t>
            </w:r>
            <w:r w:rsidRPr="00ED2589">
              <w:rPr>
                <w:rFonts w:ascii="Arial Narrow" w:hAnsi="Arial Narrow"/>
                <w:b/>
                <w:sz w:val="18"/>
                <w:szCs w:val="18"/>
                <w:lang w:val="en-GB"/>
              </w:rPr>
              <w:tab/>
              <w:t>Increased capacity for local production of LED products and distribution transformers</w:t>
            </w:r>
          </w:p>
        </w:tc>
        <w:tc>
          <w:tcPr>
            <w:tcW w:w="405" w:type="dxa"/>
          </w:tcPr>
          <w:p w14:paraId="2A660DD9" w14:textId="77777777" w:rsidR="000E596D" w:rsidRPr="00ED2589" w:rsidRDefault="000E596D" w:rsidP="000E596D">
            <w:pPr>
              <w:jc w:val="left"/>
              <w:rPr>
                <w:rFonts w:ascii="Arial Narrow" w:hAnsi="Arial Narrow"/>
                <w:lang w:val="en-GB"/>
              </w:rPr>
            </w:pPr>
          </w:p>
        </w:tc>
        <w:tc>
          <w:tcPr>
            <w:tcW w:w="405" w:type="dxa"/>
            <w:shd w:val="clear" w:color="auto" w:fill="auto"/>
          </w:tcPr>
          <w:p w14:paraId="282E1161" w14:textId="77777777" w:rsidR="000E596D" w:rsidRPr="00ED2589" w:rsidRDefault="000E596D" w:rsidP="000E596D">
            <w:pPr>
              <w:jc w:val="left"/>
              <w:rPr>
                <w:rFonts w:ascii="Arial Narrow" w:hAnsi="Arial Narrow"/>
                <w:lang w:val="en-GB"/>
              </w:rPr>
            </w:pPr>
          </w:p>
        </w:tc>
        <w:tc>
          <w:tcPr>
            <w:tcW w:w="405" w:type="dxa"/>
            <w:shd w:val="clear" w:color="auto" w:fill="auto"/>
          </w:tcPr>
          <w:p w14:paraId="0A5D7E06" w14:textId="77777777" w:rsidR="000E596D" w:rsidRPr="00ED2589" w:rsidRDefault="000E596D" w:rsidP="000E596D">
            <w:pPr>
              <w:jc w:val="left"/>
              <w:rPr>
                <w:rFonts w:ascii="Arial Narrow" w:hAnsi="Arial Narrow"/>
                <w:lang w:val="en-GB"/>
              </w:rPr>
            </w:pPr>
          </w:p>
        </w:tc>
        <w:tc>
          <w:tcPr>
            <w:tcW w:w="405" w:type="dxa"/>
            <w:shd w:val="clear" w:color="auto" w:fill="auto"/>
          </w:tcPr>
          <w:p w14:paraId="3FB8601B" w14:textId="77777777" w:rsidR="000E596D" w:rsidRPr="00ED2589" w:rsidRDefault="000E596D" w:rsidP="000E596D">
            <w:pPr>
              <w:jc w:val="left"/>
              <w:rPr>
                <w:rFonts w:ascii="Arial Narrow" w:hAnsi="Arial Narrow"/>
                <w:lang w:val="en-GB"/>
              </w:rPr>
            </w:pPr>
          </w:p>
        </w:tc>
        <w:tc>
          <w:tcPr>
            <w:tcW w:w="486" w:type="dxa"/>
            <w:shd w:val="clear" w:color="auto" w:fill="auto"/>
          </w:tcPr>
          <w:p w14:paraId="1F4BC0EE" w14:textId="77777777" w:rsidR="000E596D" w:rsidRPr="00ED2589" w:rsidRDefault="000E596D" w:rsidP="000E596D">
            <w:pPr>
              <w:jc w:val="left"/>
              <w:rPr>
                <w:rFonts w:ascii="Arial Narrow" w:hAnsi="Arial Narrow"/>
                <w:lang w:val="en-GB"/>
              </w:rPr>
            </w:pPr>
          </w:p>
        </w:tc>
        <w:tc>
          <w:tcPr>
            <w:tcW w:w="405" w:type="dxa"/>
            <w:shd w:val="clear" w:color="auto" w:fill="auto"/>
          </w:tcPr>
          <w:p w14:paraId="38352B20" w14:textId="77777777" w:rsidR="000E596D" w:rsidRPr="00ED2589" w:rsidRDefault="000E596D" w:rsidP="000E596D">
            <w:pPr>
              <w:jc w:val="left"/>
              <w:rPr>
                <w:rFonts w:ascii="Arial Narrow" w:hAnsi="Arial Narrow"/>
                <w:lang w:val="en-GB"/>
              </w:rPr>
            </w:pPr>
          </w:p>
        </w:tc>
        <w:tc>
          <w:tcPr>
            <w:tcW w:w="405" w:type="dxa"/>
            <w:shd w:val="clear" w:color="auto" w:fill="auto"/>
          </w:tcPr>
          <w:p w14:paraId="6AC43B18" w14:textId="77777777" w:rsidR="000E596D" w:rsidRPr="00ED2589" w:rsidRDefault="000E596D" w:rsidP="000E596D">
            <w:pPr>
              <w:jc w:val="left"/>
              <w:rPr>
                <w:rFonts w:ascii="Arial Narrow" w:hAnsi="Arial Narrow"/>
                <w:lang w:val="en-GB"/>
              </w:rPr>
            </w:pPr>
          </w:p>
        </w:tc>
        <w:tc>
          <w:tcPr>
            <w:tcW w:w="465" w:type="dxa"/>
            <w:shd w:val="clear" w:color="auto" w:fill="auto"/>
          </w:tcPr>
          <w:p w14:paraId="051C0B12" w14:textId="77777777" w:rsidR="000E596D" w:rsidRPr="00ED2589" w:rsidRDefault="000E596D" w:rsidP="000E596D">
            <w:pPr>
              <w:jc w:val="left"/>
              <w:rPr>
                <w:rFonts w:ascii="Arial Narrow" w:hAnsi="Arial Narrow"/>
                <w:lang w:val="en-GB"/>
              </w:rPr>
            </w:pPr>
          </w:p>
        </w:tc>
        <w:tc>
          <w:tcPr>
            <w:tcW w:w="425" w:type="dxa"/>
            <w:shd w:val="clear" w:color="auto" w:fill="auto"/>
          </w:tcPr>
          <w:p w14:paraId="1FE1750D" w14:textId="77777777" w:rsidR="000E596D" w:rsidRPr="00ED2589" w:rsidRDefault="000E596D" w:rsidP="000E596D">
            <w:pPr>
              <w:jc w:val="left"/>
              <w:rPr>
                <w:rFonts w:ascii="Arial Narrow" w:hAnsi="Arial Narrow"/>
                <w:lang w:val="en-GB"/>
              </w:rPr>
            </w:pPr>
          </w:p>
        </w:tc>
        <w:tc>
          <w:tcPr>
            <w:tcW w:w="426" w:type="dxa"/>
            <w:shd w:val="clear" w:color="auto" w:fill="auto"/>
          </w:tcPr>
          <w:p w14:paraId="27544073" w14:textId="77777777" w:rsidR="000E596D" w:rsidRPr="00ED2589" w:rsidRDefault="000E596D" w:rsidP="000E596D">
            <w:pPr>
              <w:jc w:val="left"/>
              <w:rPr>
                <w:rFonts w:ascii="Arial Narrow" w:hAnsi="Arial Narrow"/>
                <w:lang w:val="en-GB"/>
              </w:rPr>
            </w:pPr>
          </w:p>
        </w:tc>
        <w:tc>
          <w:tcPr>
            <w:tcW w:w="425" w:type="dxa"/>
            <w:shd w:val="clear" w:color="auto" w:fill="auto"/>
          </w:tcPr>
          <w:p w14:paraId="6639559D" w14:textId="77777777" w:rsidR="000E596D" w:rsidRPr="00ED2589" w:rsidRDefault="000E596D" w:rsidP="000E596D">
            <w:pPr>
              <w:jc w:val="left"/>
              <w:rPr>
                <w:rFonts w:ascii="Arial Narrow" w:hAnsi="Arial Narrow"/>
                <w:lang w:val="en-GB"/>
              </w:rPr>
            </w:pPr>
          </w:p>
        </w:tc>
        <w:tc>
          <w:tcPr>
            <w:tcW w:w="425" w:type="dxa"/>
            <w:shd w:val="clear" w:color="auto" w:fill="auto"/>
          </w:tcPr>
          <w:p w14:paraId="40966012" w14:textId="77777777" w:rsidR="000E596D" w:rsidRPr="00ED2589" w:rsidRDefault="000E596D" w:rsidP="000E596D">
            <w:pPr>
              <w:jc w:val="left"/>
              <w:rPr>
                <w:rFonts w:ascii="Arial Narrow" w:hAnsi="Arial Narrow"/>
                <w:lang w:val="en-GB"/>
              </w:rPr>
            </w:pPr>
          </w:p>
        </w:tc>
        <w:tc>
          <w:tcPr>
            <w:tcW w:w="425" w:type="dxa"/>
            <w:shd w:val="clear" w:color="auto" w:fill="auto"/>
          </w:tcPr>
          <w:p w14:paraId="63F06BED" w14:textId="77777777" w:rsidR="000E596D" w:rsidRPr="00ED2589" w:rsidRDefault="000E596D" w:rsidP="000E596D">
            <w:pPr>
              <w:jc w:val="left"/>
              <w:rPr>
                <w:rFonts w:ascii="Arial Narrow" w:hAnsi="Arial Narrow"/>
                <w:lang w:val="en-GB"/>
              </w:rPr>
            </w:pPr>
          </w:p>
        </w:tc>
        <w:tc>
          <w:tcPr>
            <w:tcW w:w="410" w:type="dxa"/>
            <w:shd w:val="clear" w:color="auto" w:fill="auto"/>
          </w:tcPr>
          <w:p w14:paraId="196957B0" w14:textId="77777777" w:rsidR="000E596D" w:rsidRPr="00ED2589" w:rsidRDefault="000E596D" w:rsidP="000E596D">
            <w:pPr>
              <w:jc w:val="left"/>
              <w:rPr>
                <w:rFonts w:ascii="Arial Narrow" w:hAnsi="Arial Narrow"/>
                <w:lang w:val="en-GB"/>
              </w:rPr>
            </w:pPr>
          </w:p>
        </w:tc>
        <w:tc>
          <w:tcPr>
            <w:tcW w:w="405" w:type="dxa"/>
            <w:shd w:val="clear" w:color="auto" w:fill="auto"/>
          </w:tcPr>
          <w:p w14:paraId="7955C6B0" w14:textId="77777777" w:rsidR="000E596D" w:rsidRPr="00ED2589" w:rsidRDefault="000E596D" w:rsidP="000E596D">
            <w:pPr>
              <w:jc w:val="left"/>
              <w:rPr>
                <w:rFonts w:ascii="Arial Narrow" w:hAnsi="Arial Narrow"/>
                <w:lang w:val="en-GB"/>
              </w:rPr>
            </w:pPr>
          </w:p>
        </w:tc>
        <w:tc>
          <w:tcPr>
            <w:tcW w:w="461" w:type="dxa"/>
            <w:shd w:val="clear" w:color="auto" w:fill="auto"/>
          </w:tcPr>
          <w:p w14:paraId="6AB44047" w14:textId="77777777" w:rsidR="000E596D" w:rsidRPr="00ED2589" w:rsidRDefault="000E596D" w:rsidP="000E596D">
            <w:pPr>
              <w:jc w:val="left"/>
              <w:rPr>
                <w:rFonts w:ascii="Arial Narrow" w:hAnsi="Arial Narrow"/>
                <w:lang w:val="en-GB"/>
              </w:rPr>
            </w:pPr>
          </w:p>
        </w:tc>
        <w:tc>
          <w:tcPr>
            <w:tcW w:w="425" w:type="dxa"/>
            <w:shd w:val="clear" w:color="auto" w:fill="auto"/>
          </w:tcPr>
          <w:p w14:paraId="2012C4D4" w14:textId="77777777" w:rsidR="000E596D" w:rsidRPr="00ED2589" w:rsidRDefault="000E596D" w:rsidP="000E596D">
            <w:pPr>
              <w:jc w:val="left"/>
              <w:rPr>
                <w:rFonts w:ascii="Arial Narrow" w:hAnsi="Arial Narrow"/>
                <w:lang w:val="en-GB"/>
              </w:rPr>
            </w:pPr>
          </w:p>
        </w:tc>
        <w:tc>
          <w:tcPr>
            <w:tcW w:w="405" w:type="dxa"/>
            <w:shd w:val="clear" w:color="auto" w:fill="auto"/>
          </w:tcPr>
          <w:p w14:paraId="0B15B51D" w14:textId="77777777" w:rsidR="000E596D" w:rsidRPr="00ED2589" w:rsidRDefault="000E596D" w:rsidP="000E596D">
            <w:pPr>
              <w:jc w:val="left"/>
              <w:rPr>
                <w:rFonts w:ascii="Arial Narrow" w:hAnsi="Arial Narrow"/>
                <w:lang w:val="en-GB"/>
              </w:rPr>
            </w:pPr>
          </w:p>
        </w:tc>
        <w:tc>
          <w:tcPr>
            <w:tcW w:w="405" w:type="dxa"/>
            <w:shd w:val="clear" w:color="auto" w:fill="auto"/>
          </w:tcPr>
          <w:p w14:paraId="5AD1C092" w14:textId="77777777" w:rsidR="000E596D" w:rsidRPr="00ED2589" w:rsidRDefault="000E596D" w:rsidP="000E596D">
            <w:pPr>
              <w:jc w:val="left"/>
              <w:rPr>
                <w:rFonts w:ascii="Arial Narrow" w:hAnsi="Arial Narrow"/>
                <w:lang w:val="en-GB"/>
              </w:rPr>
            </w:pPr>
          </w:p>
        </w:tc>
        <w:tc>
          <w:tcPr>
            <w:tcW w:w="466" w:type="dxa"/>
            <w:shd w:val="clear" w:color="auto" w:fill="auto"/>
          </w:tcPr>
          <w:p w14:paraId="3BD5933B" w14:textId="77777777" w:rsidR="000E596D" w:rsidRPr="00ED2589" w:rsidRDefault="000E596D" w:rsidP="000E596D">
            <w:pPr>
              <w:jc w:val="left"/>
              <w:rPr>
                <w:rFonts w:ascii="Arial Narrow" w:hAnsi="Arial Narrow"/>
                <w:lang w:val="en-GB"/>
              </w:rPr>
            </w:pPr>
          </w:p>
        </w:tc>
      </w:tr>
      <w:tr w:rsidR="000E596D" w:rsidRPr="00ED2589" w14:paraId="24AA5C3D" w14:textId="77777777" w:rsidTr="0038146D">
        <w:tc>
          <w:tcPr>
            <w:tcW w:w="6238" w:type="dxa"/>
            <w:shd w:val="clear" w:color="auto" w:fill="auto"/>
          </w:tcPr>
          <w:p w14:paraId="7E6D92FF" w14:textId="77777777" w:rsidR="000E596D" w:rsidRPr="00ED2589" w:rsidRDefault="000E596D" w:rsidP="000E596D">
            <w:pPr>
              <w:ind w:left="464" w:hanging="464"/>
              <w:jc w:val="left"/>
              <w:rPr>
                <w:rFonts w:ascii="Arial Narrow" w:hAnsi="Arial Narrow"/>
                <w:sz w:val="18"/>
                <w:szCs w:val="18"/>
                <w:lang w:val="en-GB"/>
              </w:rPr>
            </w:pPr>
            <w:r w:rsidRPr="00ED2589">
              <w:rPr>
                <w:rFonts w:ascii="Arial Narrow" w:hAnsi="Arial Narrow"/>
                <w:sz w:val="18"/>
                <w:szCs w:val="18"/>
                <w:lang w:val="en-GB"/>
              </w:rPr>
              <w:t>2.3.1</w:t>
            </w:r>
            <w:r w:rsidRPr="00ED2589">
              <w:rPr>
                <w:rFonts w:ascii="Arial Narrow" w:hAnsi="Arial Narrow"/>
                <w:sz w:val="18"/>
                <w:szCs w:val="18"/>
                <w:lang w:val="en-GB"/>
              </w:rPr>
              <w:tab/>
              <w:t>Technical support for manufacturers of local LED products</w:t>
            </w:r>
          </w:p>
        </w:tc>
        <w:tc>
          <w:tcPr>
            <w:tcW w:w="405" w:type="dxa"/>
          </w:tcPr>
          <w:p w14:paraId="4CAD3BE5" w14:textId="77777777" w:rsidR="000E596D" w:rsidRPr="00ED2589" w:rsidRDefault="000E596D" w:rsidP="000E596D">
            <w:pPr>
              <w:jc w:val="left"/>
              <w:rPr>
                <w:rFonts w:ascii="Arial Narrow" w:hAnsi="Arial Narrow"/>
                <w:lang w:val="en-GB"/>
              </w:rPr>
            </w:pPr>
          </w:p>
        </w:tc>
        <w:tc>
          <w:tcPr>
            <w:tcW w:w="405" w:type="dxa"/>
            <w:shd w:val="clear" w:color="auto" w:fill="auto"/>
          </w:tcPr>
          <w:p w14:paraId="2CDF9264" w14:textId="77777777" w:rsidR="000E596D" w:rsidRPr="00ED2589" w:rsidRDefault="000E596D" w:rsidP="000E596D">
            <w:pPr>
              <w:jc w:val="left"/>
              <w:rPr>
                <w:rFonts w:ascii="Arial Narrow" w:hAnsi="Arial Narrow"/>
                <w:lang w:val="en-GB"/>
              </w:rPr>
            </w:pPr>
          </w:p>
        </w:tc>
        <w:tc>
          <w:tcPr>
            <w:tcW w:w="405" w:type="dxa"/>
            <w:shd w:val="clear" w:color="auto" w:fill="auto"/>
          </w:tcPr>
          <w:p w14:paraId="17FFC3C6" w14:textId="77777777" w:rsidR="000E596D" w:rsidRPr="00ED2589" w:rsidRDefault="000E596D" w:rsidP="000E596D">
            <w:pPr>
              <w:jc w:val="left"/>
              <w:rPr>
                <w:rFonts w:ascii="Arial Narrow" w:hAnsi="Arial Narrow"/>
                <w:lang w:val="en-GB"/>
              </w:rPr>
            </w:pPr>
          </w:p>
        </w:tc>
        <w:tc>
          <w:tcPr>
            <w:tcW w:w="405" w:type="dxa"/>
            <w:shd w:val="clear" w:color="auto" w:fill="auto"/>
          </w:tcPr>
          <w:p w14:paraId="4A06344F"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0" distB="0" distL="114300" distR="114300" simplePos="0" relativeHeight="251679744" behindDoc="0" locked="0" layoutInCell="1" allowOverlap="1" wp14:anchorId="42D7A78A" wp14:editId="5C7A7857">
                      <wp:simplePos x="0" y="0"/>
                      <wp:positionH relativeFrom="column">
                        <wp:posOffset>-288290</wp:posOffset>
                      </wp:positionH>
                      <wp:positionV relativeFrom="paragraph">
                        <wp:posOffset>71755</wp:posOffset>
                      </wp:positionV>
                      <wp:extent cx="3718560" cy="19050"/>
                      <wp:effectExtent l="0" t="19050" r="34290" b="1905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718560" cy="1905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61EDF4F" id="Straight Connector 5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pt,5.65pt" to="270.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244QEAAKEDAAAOAAAAZHJzL2Uyb0RvYy54bWysU02P0zAQvSPxHyzfadLPLVHTPbRaLiuo&#10;VOA+dZzEwl/ymCb994zd0t2FGyIHy/aM38x787J5HI1mZxlQOVvz6aTkTFrhGmW7mn/7+vRhzRlG&#10;sA1oZ2XNLxL54/b9u83gKzlzvdONDIxALFaDr3kfo6+KAkUvDeDEeWkp2LpgINIxdEUTYCB0o4tZ&#10;Wa6KwYXGByckIt3ur0G+zfhtK0X80rYoI9M1p95iXkNeT2ktthuougC+V+LWBvxDFwaUpaJ3qD1E&#10;YD+D+gvKKBEcujZOhDOFa1slZOZAbKblH2yOPXiZuZA46O8y4f+DFZ/Ph8BUU/PlnDMLhmZ0jAFU&#10;10e2c9aSgi4wCpJSg8eKHuzsISSuYrRH/+zED6RY8SaYDuivaWMbDGu18t/JIFkkos3GPIPLfQZy&#10;jEzQ5fxhul6uaFSCYtOP5TLPqIAqwaSqPmD8JJ1haVNzrWySCCo4P2NMjbykpGvrnpTWeczasqHm&#10;q/myTPBAbms1RNoaT/zRdpyB7sjGIoYMiU6rJj1PQBi6004Hdgay0mLxMNstkiZU7k1a6moP2F/z&#10;cuhqMqMiOV0rU/N1mb7ba20TusxevTF4US/tTq65HMJvickHuejNs8lor8+0f/1nbX8BAAD//wMA&#10;UEsDBBQABgAIAAAAIQDgdghL3gAAAAkBAAAPAAAAZHJzL2Rvd25yZXYueG1sTI/LTsMwEEX3SPyD&#10;NUjsWqdpglCIUwESC8SmJHyAkwx5YI+j2E0DX8+wosuZe3TnTH5YrRELzn5wpGC3jUAgNa4dqFPw&#10;Ub1s7kH4oKnVxhEq+EYPh+L6KtdZ6870jksZOsEl5DOtoA9hyqT0TY9W+62bkDj7dLPVgce5k+2s&#10;z1xujYyj6E5aPRBf6PWEzz02X+XJKniKf97MGFfpWI5NVZv1+LqEo1K3N+vjA4iAa/iH4U+f1aFg&#10;p9qdqPXCKNgkacIoB7s9CAbSJIpB1LxI9iCLXF5+UPwCAAD//wMAUEsBAi0AFAAGAAgAAAAhALaD&#10;OJL+AAAA4QEAABMAAAAAAAAAAAAAAAAAAAAAAFtDb250ZW50X1R5cGVzXS54bWxQSwECLQAUAAYA&#10;CAAAACEAOP0h/9YAAACUAQAACwAAAAAAAAAAAAAAAAAvAQAAX3JlbHMvLnJlbHNQSwECLQAUAAYA&#10;CAAAACEAPRvtuOEBAAChAwAADgAAAAAAAAAAAAAAAAAuAgAAZHJzL2Uyb0RvYy54bWxQSwECLQAU&#10;AAYACAAAACEA4HYIS94AAAAJAQAADwAAAAAAAAAAAAAAAAA7BAAAZHJzL2Rvd25yZXYueG1sUEsF&#10;BgAAAAAEAAQA8wAAAEYFAAAAAA==&#10;" strokecolor="#4472c4" strokeweight="5pt">
                      <v:stroke joinstyle="miter"/>
                      <o:lock v:ext="edit" shapetype="f"/>
                    </v:line>
                  </w:pict>
                </mc:Fallback>
              </mc:AlternateContent>
            </w:r>
          </w:p>
        </w:tc>
        <w:tc>
          <w:tcPr>
            <w:tcW w:w="486" w:type="dxa"/>
            <w:shd w:val="clear" w:color="auto" w:fill="auto"/>
          </w:tcPr>
          <w:p w14:paraId="6B118912" w14:textId="77777777" w:rsidR="000E596D" w:rsidRPr="00ED2589" w:rsidRDefault="000E596D" w:rsidP="000E596D">
            <w:pPr>
              <w:jc w:val="left"/>
              <w:rPr>
                <w:rFonts w:ascii="Arial Narrow" w:hAnsi="Arial Narrow"/>
                <w:lang w:val="en-GB"/>
              </w:rPr>
            </w:pPr>
          </w:p>
        </w:tc>
        <w:tc>
          <w:tcPr>
            <w:tcW w:w="405" w:type="dxa"/>
            <w:shd w:val="clear" w:color="auto" w:fill="auto"/>
          </w:tcPr>
          <w:p w14:paraId="1AC47798" w14:textId="77777777" w:rsidR="000E596D" w:rsidRPr="00ED2589" w:rsidRDefault="000E596D" w:rsidP="000E596D">
            <w:pPr>
              <w:jc w:val="left"/>
              <w:rPr>
                <w:rFonts w:ascii="Arial Narrow" w:hAnsi="Arial Narrow"/>
                <w:lang w:val="en-GB"/>
              </w:rPr>
            </w:pPr>
          </w:p>
        </w:tc>
        <w:tc>
          <w:tcPr>
            <w:tcW w:w="405" w:type="dxa"/>
            <w:shd w:val="clear" w:color="auto" w:fill="auto"/>
          </w:tcPr>
          <w:p w14:paraId="7E2CC606" w14:textId="77777777" w:rsidR="000E596D" w:rsidRPr="00ED2589" w:rsidRDefault="000E596D" w:rsidP="000E596D">
            <w:pPr>
              <w:jc w:val="left"/>
              <w:rPr>
                <w:rFonts w:ascii="Arial Narrow" w:hAnsi="Arial Narrow"/>
                <w:lang w:val="en-GB"/>
              </w:rPr>
            </w:pPr>
          </w:p>
        </w:tc>
        <w:tc>
          <w:tcPr>
            <w:tcW w:w="465" w:type="dxa"/>
            <w:shd w:val="clear" w:color="auto" w:fill="auto"/>
          </w:tcPr>
          <w:p w14:paraId="16B5E325" w14:textId="77777777" w:rsidR="000E596D" w:rsidRPr="00ED2589" w:rsidRDefault="000E596D" w:rsidP="000E596D">
            <w:pPr>
              <w:jc w:val="left"/>
              <w:rPr>
                <w:rFonts w:ascii="Arial Narrow" w:hAnsi="Arial Narrow"/>
                <w:lang w:val="en-GB"/>
              </w:rPr>
            </w:pPr>
          </w:p>
        </w:tc>
        <w:tc>
          <w:tcPr>
            <w:tcW w:w="425" w:type="dxa"/>
            <w:shd w:val="clear" w:color="auto" w:fill="auto"/>
          </w:tcPr>
          <w:p w14:paraId="5AD7CBCB" w14:textId="77777777" w:rsidR="000E596D" w:rsidRPr="00ED2589" w:rsidRDefault="000E596D" w:rsidP="000E596D">
            <w:pPr>
              <w:jc w:val="left"/>
              <w:rPr>
                <w:rFonts w:ascii="Arial Narrow" w:hAnsi="Arial Narrow"/>
                <w:lang w:val="en-GB"/>
              </w:rPr>
            </w:pPr>
          </w:p>
        </w:tc>
        <w:tc>
          <w:tcPr>
            <w:tcW w:w="426" w:type="dxa"/>
            <w:shd w:val="clear" w:color="auto" w:fill="auto"/>
          </w:tcPr>
          <w:p w14:paraId="23B22448" w14:textId="77777777" w:rsidR="000E596D" w:rsidRPr="00ED2589" w:rsidRDefault="000E596D" w:rsidP="000E596D">
            <w:pPr>
              <w:jc w:val="left"/>
              <w:rPr>
                <w:rFonts w:ascii="Arial Narrow" w:hAnsi="Arial Narrow"/>
                <w:lang w:val="en-GB"/>
              </w:rPr>
            </w:pPr>
          </w:p>
        </w:tc>
        <w:tc>
          <w:tcPr>
            <w:tcW w:w="425" w:type="dxa"/>
            <w:shd w:val="clear" w:color="auto" w:fill="auto"/>
          </w:tcPr>
          <w:p w14:paraId="0426A977" w14:textId="77777777" w:rsidR="000E596D" w:rsidRPr="00ED2589" w:rsidRDefault="000E596D" w:rsidP="000E596D">
            <w:pPr>
              <w:jc w:val="left"/>
              <w:rPr>
                <w:rFonts w:ascii="Arial Narrow" w:hAnsi="Arial Narrow"/>
                <w:lang w:val="en-GB"/>
              </w:rPr>
            </w:pPr>
          </w:p>
        </w:tc>
        <w:tc>
          <w:tcPr>
            <w:tcW w:w="425" w:type="dxa"/>
            <w:shd w:val="clear" w:color="auto" w:fill="auto"/>
          </w:tcPr>
          <w:p w14:paraId="5A3FDC66" w14:textId="77777777" w:rsidR="000E596D" w:rsidRPr="00ED2589" w:rsidRDefault="000E596D" w:rsidP="000E596D">
            <w:pPr>
              <w:jc w:val="left"/>
              <w:rPr>
                <w:rFonts w:ascii="Arial Narrow" w:hAnsi="Arial Narrow"/>
                <w:lang w:val="en-GB"/>
              </w:rPr>
            </w:pPr>
          </w:p>
        </w:tc>
        <w:tc>
          <w:tcPr>
            <w:tcW w:w="425" w:type="dxa"/>
            <w:shd w:val="clear" w:color="auto" w:fill="auto"/>
          </w:tcPr>
          <w:p w14:paraId="5EF7084C" w14:textId="77777777" w:rsidR="000E596D" w:rsidRPr="00ED2589" w:rsidRDefault="000E596D" w:rsidP="000E596D">
            <w:pPr>
              <w:jc w:val="left"/>
              <w:rPr>
                <w:rFonts w:ascii="Arial Narrow" w:hAnsi="Arial Narrow"/>
                <w:lang w:val="en-GB"/>
              </w:rPr>
            </w:pPr>
          </w:p>
        </w:tc>
        <w:tc>
          <w:tcPr>
            <w:tcW w:w="410" w:type="dxa"/>
            <w:shd w:val="clear" w:color="auto" w:fill="auto"/>
          </w:tcPr>
          <w:p w14:paraId="4606443E" w14:textId="77777777" w:rsidR="000E596D" w:rsidRPr="00ED2589" w:rsidRDefault="000E596D" w:rsidP="000E596D">
            <w:pPr>
              <w:jc w:val="left"/>
              <w:rPr>
                <w:rFonts w:ascii="Arial Narrow" w:hAnsi="Arial Narrow"/>
                <w:lang w:val="en-GB"/>
              </w:rPr>
            </w:pPr>
          </w:p>
        </w:tc>
        <w:tc>
          <w:tcPr>
            <w:tcW w:w="405" w:type="dxa"/>
            <w:shd w:val="clear" w:color="auto" w:fill="auto"/>
          </w:tcPr>
          <w:p w14:paraId="7974E94B" w14:textId="77777777" w:rsidR="000E596D" w:rsidRPr="00ED2589" w:rsidRDefault="000E596D" w:rsidP="000E596D">
            <w:pPr>
              <w:jc w:val="left"/>
              <w:rPr>
                <w:rFonts w:ascii="Arial Narrow" w:hAnsi="Arial Narrow"/>
                <w:lang w:val="en-GB"/>
              </w:rPr>
            </w:pPr>
          </w:p>
        </w:tc>
        <w:tc>
          <w:tcPr>
            <w:tcW w:w="461" w:type="dxa"/>
            <w:shd w:val="clear" w:color="auto" w:fill="auto"/>
          </w:tcPr>
          <w:p w14:paraId="1526DC3B" w14:textId="77777777" w:rsidR="000E596D" w:rsidRPr="00ED2589" w:rsidRDefault="000E596D" w:rsidP="000E596D">
            <w:pPr>
              <w:jc w:val="left"/>
              <w:rPr>
                <w:rFonts w:ascii="Arial Narrow" w:hAnsi="Arial Narrow"/>
                <w:lang w:val="en-GB"/>
              </w:rPr>
            </w:pPr>
          </w:p>
        </w:tc>
        <w:tc>
          <w:tcPr>
            <w:tcW w:w="425" w:type="dxa"/>
            <w:shd w:val="clear" w:color="auto" w:fill="auto"/>
          </w:tcPr>
          <w:p w14:paraId="0EDB9230" w14:textId="77777777" w:rsidR="000E596D" w:rsidRPr="00ED2589" w:rsidRDefault="000E596D" w:rsidP="000E596D">
            <w:pPr>
              <w:jc w:val="left"/>
              <w:rPr>
                <w:rFonts w:ascii="Arial Narrow" w:hAnsi="Arial Narrow"/>
                <w:lang w:val="en-GB"/>
              </w:rPr>
            </w:pPr>
          </w:p>
        </w:tc>
        <w:tc>
          <w:tcPr>
            <w:tcW w:w="405" w:type="dxa"/>
            <w:shd w:val="clear" w:color="auto" w:fill="auto"/>
          </w:tcPr>
          <w:p w14:paraId="1883EB3F" w14:textId="77777777" w:rsidR="000E596D" w:rsidRPr="00ED2589" w:rsidRDefault="000E596D" w:rsidP="000E596D">
            <w:pPr>
              <w:jc w:val="left"/>
              <w:rPr>
                <w:rFonts w:ascii="Arial Narrow" w:hAnsi="Arial Narrow"/>
                <w:lang w:val="en-GB"/>
              </w:rPr>
            </w:pPr>
          </w:p>
        </w:tc>
        <w:tc>
          <w:tcPr>
            <w:tcW w:w="405" w:type="dxa"/>
            <w:shd w:val="clear" w:color="auto" w:fill="auto"/>
          </w:tcPr>
          <w:p w14:paraId="17E47F05" w14:textId="77777777" w:rsidR="000E596D" w:rsidRPr="00ED2589" w:rsidRDefault="000E596D" w:rsidP="000E596D">
            <w:pPr>
              <w:jc w:val="left"/>
              <w:rPr>
                <w:rFonts w:ascii="Arial Narrow" w:hAnsi="Arial Narrow"/>
                <w:lang w:val="en-GB"/>
              </w:rPr>
            </w:pPr>
          </w:p>
        </w:tc>
        <w:tc>
          <w:tcPr>
            <w:tcW w:w="466" w:type="dxa"/>
            <w:shd w:val="clear" w:color="auto" w:fill="auto"/>
          </w:tcPr>
          <w:p w14:paraId="33E99FF5" w14:textId="77777777" w:rsidR="000E596D" w:rsidRPr="00ED2589" w:rsidRDefault="000E596D" w:rsidP="000E596D">
            <w:pPr>
              <w:jc w:val="left"/>
              <w:rPr>
                <w:rFonts w:ascii="Arial Narrow" w:hAnsi="Arial Narrow"/>
                <w:lang w:val="en-GB"/>
              </w:rPr>
            </w:pPr>
          </w:p>
        </w:tc>
      </w:tr>
      <w:tr w:rsidR="000E596D" w:rsidRPr="00ED2589" w14:paraId="4EB573A6" w14:textId="77777777" w:rsidTr="0038146D">
        <w:tc>
          <w:tcPr>
            <w:tcW w:w="6238" w:type="dxa"/>
            <w:shd w:val="clear" w:color="auto" w:fill="auto"/>
          </w:tcPr>
          <w:p w14:paraId="36A148A8"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2.3.2</w:t>
            </w:r>
            <w:r w:rsidRPr="00ED2589">
              <w:rPr>
                <w:rFonts w:ascii="Arial Narrow" w:hAnsi="Arial Narrow"/>
                <w:sz w:val="18"/>
                <w:szCs w:val="18"/>
                <w:lang w:val="en-GB"/>
              </w:rPr>
              <w:tab/>
              <w:t>Technical support to suppliers to manufacture high-efficiency distribution transformers</w:t>
            </w:r>
          </w:p>
        </w:tc>
        <w:tc>
          <w:tcPr>
            <w:tcW w:w="405" w:type="dxa"/>
          </w:tcPr>
          <w:p w14:paraId="646D2D38" w14:textId="77777777" w:rsidR="000E596D" w:rsidRPr="00ED2589" w:rsidRDefault="000E596D" w:rsidP="000E596D">
            <w:pPr>
              <w:jc w:val="left"/>
              <w:rPr>
                <w:rFonts w:ascii="Arial Narrow" w:hAnsi="Arial Narrow"/>
                <w:lang w:val="en-GB"/>
              </w:rPr>
            </w:pPr>
          </w:p>
        </w:tc>
        <w:tc>
          <w:tcPr>
            <w:tcW w:w="405" w:type="dxa"/>
            <w:shd w:val="clear" w:color="auto" w:fill="auto"/>
          </w:tcPr>
          <w:p w14:paraId="4B6CB587" w14:textId="77777777" w:rsidR="000E596D" w:rsidRPr="00ED2589" w:rsidRDefault="000E596D" w:rsidP="000E596D">
            <w:pPr>
              <w:jc w:val="left"/>
              <w:rPr>
                <w:rFonts w:ascii="Arial Narrow" w:hAnsi="Arial Narrow"/>
                <w:lang w:val="en-GB"/>
              </w:rPr>
            </w:pPr>
          </w:p>
        </w:tc>
        <w:tc>
          <w:tcPr>
            <w:tcW w:w="405" w:type="dxa"/>
            <w:shd w:val="clear" w:color="auto" w:fill="auto"/>
          </w:tcPr>
          <w:p w14:paraId="247CE35F" w14:textId="77777777" w:rsidR="000E596D" w:rsidRPr="00ED2589" w:rsidRDefault="000E596D" w:rsidP="000E596D">
            <w:pPr>
              <w:jc w:val="left"/>
              <w:rPr>
                <w:rFonts w:ascii="Arial Narrow" w:hAnsi="Arial Narrow"/>
                <w:lang w:val="en-GB"/>
              </w:rPr>
            </w:pPr>
          </w:p>
        </w:tc>
        <w:tc>
          <w:tcPr>
            <w:tcW w:w="405" w:type="dxa"/>
            <w:shd w:val="clear" w:color="auto" w:fill="auto"/>
          </w:tcPr>
          <w:p w14:paraId="662B797E" w14:textId="77777777" w:rsidR="000E596D" w:rsidRPr="00ED2589" w:rsidRDefault="000E596D" w:rsidP="000E596D">
            <w:pPr>
              <w:jc w:val="left"/>
              <w:rPr>
                <w:rFonts w:ascii="Arial Narrow" w:hAnsi="Arial Narrow"/>
                <w:lang w:val="en-GB"/>
              </w:rPr>
            </w:pPr>
          </w:p>
        </w:tc>
        <w:tc>
          <w:tcPr>
            <w:tcW w:w="486" w:type="dxa"/>
            <w:shd w:val="clear" w:color="auto" w:fill="auto"/>
          </w:tcPr>
          <w:p w14:paraId="2CE0C9A4" w14:textId="77777777" w:rsidR="000E596D" w:rsidRPr="00ED2589" w:rsidRDefault="000E596D" w:rsidP="000E596D">
            <w:pPr>
              <w:jc w:val="left"/>
              <w:rPr>
                <w:rFonts w:ascii="Arial Narrow" w:hAnsi="Arial Narrow"/>
                <w:lang w:val="en-GB"/>
              </w:rPr>
            </w:pPr>
          </w:p>
        </w:tc>
        <w:tc>
          <w:tcPr>
            <w:tcW w:w="405" w:type="dxa"/>
            <w:shd w:val="clear" w:color="auto" w:fill="auto"/>
          </w:tcPr>
          <w:p w14:paraId="46A45D83" w14:textId="77777777" w:rsidR="000E596D" w:rsidRPr="00ED2589" w:rsidRDefault="000E596D" w:rsidP="000E596D">
            <w:pPr>
              <w:jc w:val="left"/>
              <w:rPr>
                <w:rFonts w:ascii="Arial Narrow" w:hAnsi="Arial Narrow"/>
                <w:lang w:val="en-GB"/>
              </w:rPr>
            </w:pPr>
          </w:p>
        </w:tc>
        <w:tc>
          <w:tcPr>
            <w:tcW w:w="405" w:type="dxa"/>
            <w:shd w:val="clear" w:color="auto" w:fill="auto"/>
          </w:tcPr>
          <w:p w14:paraId="2AA448A0" w14:textId="77777777" w:rsidR="000E596D" w:rsidRPr="00ED2589" w:rsidRDefault="000E596D" w:rsidP="000E596D">
            <w:pPr>
              <w:jc w:val="left"/>
              <w:rPr>
                <w:rFonts w:ascii="Arial Narrow" w:hAnsi="Arial Narrow"/>
                <w:lang w:val="en-GB"/>
              </w:rPr>
            </w:pPr>
          </w:p>
        </w:tc>
        <w:tc>
          <w:tcPr>
            <w:tcW w:w="465" w:type="dxa"/>
            <w:shd w:val="clear" w:color="auto" w:fill="auto"/>
          </w:tcPr>
          <w:p w14:paraId="7B82FA63" w14:textId="77777777" w:rsidR="000E596D" w:rsidRPr="00ED2589" w:rsidRDefault="000E596D" w:rsidP="000E596D">
            <w:pPr>
              <w:jc w:val="left"/>
              <w:rPr>
                <w:rFonts w:ascii="Arial Narrow" w:hAnsi="Arial Narrow"/>
                <w:lang w:val="en-GB"/>
              </w:rPr>
            </w:pPr>
          </w:p>
        </w:tc>
        <w:tc>
          <w:tcPr>
            <w:tcW w:w="425" w:type="dxa"/>
            <w:shd w:val="clear" w:color="auto" w:fill="auto"/>
          </w:tcPr>
          <w:p w14:paraId="6ACCA71E"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0" distB="0" distL="114300" distR="114300" simplePos="0" relativeHeight="251680768" behindDoc="0" locked="0" layoutInCell="1" allowOverlap="1" wp14:anchorId="3D9F4E41" wp14:editId="616786D5">
                      <wp:simplePos x="0" y="0"/>
                      <wp:positionH relativeFrom="column">
                        <wp:posOffset>-1176020</wp:posOffset>
                      </wp:positionH>
                      <wp:positionV relativeFrom="paragraph">
                        <wp:posOffset>124460</wp:posOffset>
                      </wp:positionV>
                      <wp:extent cx="2651760" cy="22860"/>
                      <wp:effectExtent l="0" t="19050" r="34290" b="3429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51760" cy="2286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A83AAE" id="Straight Connector 5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6pt,9.8pt" to="116.2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tS2QEAAJcDAAAOAAAAZHJzL2Uyb0RvYy54bWysU8tu2zAQvBfoPxC815JV2zEEyznYSC9B&#10;a8DNB6wpSiLKF7isZf99l/QjTXsLogNB7mO4MxytHk9Gs6MMqJxt+HRSciatcK2yfcNffj59WXKG&#10;EWwL2lnZ8LNE/rj+/Gk1+lpWbnC6lYERiMV69A0fYvR1UaAYpAGcOC8tJTsXDEQ6hr5oA4yEbnRR&#10;leWiGF1ofXBCIlJ0e0nydcbvOinij65DGZluOM0W8xryekhrsV5B3QfwgxLXMeAdUxhQli69Q20h&#10;Avsd1H9QRong0HVxIpwpXNcpITMHYjMt/2GzH8DLzIXEQX+XCT8OVnw/7gJTbcPnM84sGHqjfQyg&#10;+iGyjbOWFHSBUZKUGj3W1LCxu5C4ipPd+2cnfiHlijfJdEB/KTt1waRyIstOWfnzXXl5ikxQsFrM&#10;pw8LeiBBuapa0jZhQn1r9gHjN+kMS5uGa2WTMFDD8RnjpfRWksLWPSmtKQ61tmxs+OLrvEzwQB7r&#10;NETaGk+s0facge7JvCKGDIlOqza1p24M/WGjAzsCGWg2e6g2WQma7E1ZunsLOFzqcupiLaMi+Vsr&#10;0/Blmb4rL20TuswOvTJ41SztDq4978JNWHr9LMfVqclef5+z/K//0/oPAAAA//8DAFBLAwQUAAYA&#10;CAAAACEAbpZmAd8AAAAKAQAADwAAAGRycy9kb3ducmV2LnhtbEyPwUrDQBCG74LvsIzgrd0kraXG&#10;bEoRq4gUsYrnaTImwexsyG6a+PaOXvQ2w//xzzfZZrKtOlHvG8cG4nkEirhwZcOVgbfX3WwNygfk&#10;ElvHZOCLPGzy87MM09KN/EKnQ6iUlLBP0UAdQpdq7YuaLPq564gl+3C9xSBrX+myx1HKbauTKFpp&#10;iw3LhRo7uq2p+DwM1sDd/vFpeh/CvrPj8/Z+gbsHXsbGXF5M2xtQgabwB8OPvqhDLk5HN3DpVWtg&#10;Fq+vEmEluV6BEiJZJEtQx98BdJ7p/y/k3wAAAP//AwBQSwECLQAUAAYACAAAACEAtoM4kv4AAADh&#10;AQAAEwAAAAAAAAAAAAAAAAAAAAAAW0NvbnRlbnRfVHlwZXNdLnhtbFBLAQItABQABgAIAAAAIQA4&#10;/SH/1gAAAJQBAAALAAAAAAAAAAAAAAAAAC8BAABfcmVscy8ucmVsc1BLAQItABQABgAIAAAAIQD4&#10;hBtS2QEAAJcDAAAOAAAAAAAAAAAAAAAAAC4CAABkcnMvZTJvRG9jLnhtbFBLAQItABQABgAIAAAA&#10;IQBulmYB3wAAAAoBAAAPAAAAAAAAAAAAAAAAADMEAABkcnMvZG93bnJldi54bWxQSwUGAAAAAAQA&#10;BADzAAAAPwUAAAAA&#10;" strokecolor="#4472c4" strokeweight="5pt">
                      <v:stroke joinstyle="miter"/>
                      <o:lock v:ext="edit" shapetype="f"/>
                    </v:line>
                  </w:pict>
                </mc:Fallback>
              </mc:AlternateContent>
            </w:r>
          </w:p>
        </w:tc>
        <w:tc>
          <w:tcPr>
            <w:tcW w:w="426" w:type="dxa"/>
            <w:shd w:val="clear" w:color="auto" w:fill="auto"/>
          </w:tcPr>
          <w:p w14:paraId="48340D2E" w14:textId="77777777" w:rsidR="000E596D" w:rsidRPr="00ED2589" w:rsidRDefault="000E596D" w:rsidP="000E596D">
            <w:pPr>
              <w:jc w:val="left"/>
              <w:rPr>
                <w:rFonts w:ascii="Arial Narrow" w:hAnsi="Arial Narrow"/>
                <w:lang w:val="en-GB"/>
              </w:rPr>
            </w:pPr>
          </w:p>
        </w:tc>
        <w:tc>
          <w:tcPr>
            <w:tcW w:w="425" w:type="dxa"/>
            <w:shd w:val="clear" w:color="auto" w:fill="auto"/>
          </w:tcPr>
          <w:p w14:paraId="0FEA6B1D" w14:textId="77777777" w:rsidR="000E596D" w:rsidRPr="00ED2589" w:rsidRDefault="000E596D" w:rsidP="000E596D">
            <w:pPr>
              <w:jc w:val="left"/>
              <w:rPr>
                <w:rFonts w:ascii="Arial Narrow" w:hAnsi="Arial Narrow"/>
                <w:lang w:val="en-GB"/>
              </w:rPr>
            </w:pPr>
          </w:p>
        </w:tc>
        <w:tc>
          <w:tcPr>
            <w:tcW w:w="425" w:type="dxa"/>
            <w:shd w:val="clear" w:color="auto" w:fill="auto"/>
          </w:tcPr>
          <w:p w14:paraId="2F1C035D" w14:textId="77777777" w:rsidR="000E596D" w:rsidRPr="00ED2589" w:rsidRDefault="000E596D" w:rsidP="000E596D">
            <w:pPr>
              <w:jc w:val="left"/>
              <w:rPr>
                <w:rFonts w:ascii="Arial Narrow" w:hAnsi="Arial Narrow"/>
                <w:lang w:val="en-GB"/>
              </w:rPr>
            </w:pPr>
          </w:p>
        </w:tc>
        <w:tc>
          <w:tcPr>
            <w:tcW w:w="425" w:type="dxa"/>
            <w:shd w:val="clear" w:color="auto" w:fill="auto"/>
          </w:tcPr>
          <w:p w14:paraId="60B9D9BB" w14:textId="77777777" w:rsidR="000E596D" w:rsidRPr="00ED2589" w:rsidRDefault="000E596D" w:rsidP="000E596D">
            <w:pPr>
              <w:jc w:val="left"/>
              <w:rPr>
                <w:rFonts w:ascii="Arial Narrow" w:hAnsi="Arial Narrow"/>
                <w:lang w:val="en-GB"/>
              </w:rPr>
            </w:pPr>
          </w:p>
        </w:tc>
        <w:tc>
          <w:tcPr>
            <w:tcW w:w="410" w:type="dxa"/>
            <w:shd w:val="clear" w:color="auto" w:fill="auto"/>
          </w:tcPr>
          <w:p w14:paraId="54E2B7B2" w14:textId="77777777" w:rsidR="000E596D" w:rsidRPr="00ED2589" w:rsidRDefault="000E596D" w:rsidP="000E596D">
            <w:pPr>
              <w:jc w:val="left"/>
              <w:rPr>
                <w:rFonts w:ascii="Arial Narrow" w:hAnsi="Arial Narrow"/>
                <w:lang w:val="en-GB"/>
              </w:rPr>
            </w:pPr>
          </w:p>
        </w:tc>
        <w:tc>
          <w:tcPr>
            <w:tcW w:w="405" w:type="dxa"/>
            <w:shd w:val="clear" w:color="auto" w:fill="auto"/>
          </w:tcPr>
          <w:p w14:paraId="18ADFC8F" w14:textId="77777777" w:rsidR="000E596D" w:rsidRPr="00ED2589" w:rsidRDefault="000E596D" w:rsidP="000E596D">
            <w:pPr>
              <w:jc w:val="left"/>
              <w:rPr>
                <w:rFonts w:ascii="Arial Narrow" w:hAnsi="Arial Narrow"/>
                <w:lang w:val="en-GB"/>
              </w:rPr>
            </w:pPr>
          </w:p>
        </w:tc>
        <w:tc>
          <w:tcPr>
            <w:tcW w:w="461" w:type="dxa"/>
            <w:shd w:val="clear" w:color="auto" w:fill="auto"/>
          </w:tcPr>
          <w:p w14:paraId="65BECC12" w14:textId="77777777" w:rsidR="000E596D" w:rsidRPr="00ED2589" w:rsidRDefault="000E596D" w:rsidP="000E596D">
            <w:pPr>
              <w:jc w:val="left"/>
              <w:rPr>
                <w:rFonts w:ascii="Arial Narrow" w:hAnsi="Arial Narrow"/>
                <w:lang w:val="en-GB"/>
              </w:rPr>
            </w:pPr>
          </w:p>
        </w:tc>
        <w:tc>
          <w:tcPr>
            <w:tcW w:w="425" w:type="dxa"/>
            <w:shd w:val="clear" w:color="auto" w:fill="auto"/>
          </w:tcPr>
          <w:p w14:paraId="63A7AB60" w14:textId="77777777" w:rsidR="000E596D" w:rsidRPr="00ED2589" w:rsidRDefault="000E596D" w:rsidP="000E596D">
            <w:pPr>
              <w:jc w:val="left"/>
              <w:rPr>
                <w:rFonts w:ascii="Arial Narrow" w:hAnsi="Arial Narrow"/>
                <w:lang w:val="en-GB"/>
              </w:rPr>
            </w:pPr>
          </w:p>
        </w:tc>
        <w:tc>
          <w:tcPr>
            <w:tcW w:w="405" w:type="dxa"/>
            <w:shd w:val="clear" w:color="auto" w:fill="auto"/>
          </w:tcPr>
          <w:p w14:paraId="32665DBD" w14:textId="77777777" w:rsidR="000E596D" w:rsidRPr="00ED2589" w:rsidRDefault="000E596D" w:rsidP="000E596D">
            <w:pPr>
              <w:jc w:val="left"/>
              <w:rPr>
                <w:rFonts w:ascii="Arial Narrow" w:hAnsi="Arial Narrow"/>
                <w:lang w:val="en-GB"/>
              </w:rPr>
            </w:pPr>
          </w:p>
        </w:tc>
        <w:tc>
          <w:tcPr>
            <w:tcW w:w="405" w:type="dxa"/>
            <w:shd w:val="clear" w:color="auto" w:fill="auto"/>
          </w:tcPr>
          <w:p w14:paraId="1C26E9AA" w14:textId="77777777" w:rsidR="000E596D" w:rsidRPr="00ED2589" w:rsidRDefault="000E596D" w:rsidP="000E596D">
            <w:pPr>
              <w:jc w:val="left"/>
              <w:rPr>
                <w:rFonts w:ascii="Arial Narrow" w:hAnsi="Arial Narrow"/>
                <w:lang w:val="en-GB"/>
              </w:rPr>
            </w:pPr>
          </w:p>
        </w:tc>
        <w:tc>
          <w:tcPr>
            <w:tcW w:w="466" w:type="dxa"/>
            <w:shd w:val="clear" w:color="auto" w:fill="auto"/>
          </w:tcPr>
          <w:p w14:paraId="1BDED59C" w14:textId="77777777" w:rsidR="000E596D" w:rsidRPr="00ED2589" w:rsidRDefault="000E596D" w:rsidP="000E596D">
            <w:pPr>
              <w:jc w:val="left"/>
              <w:rPr>
                <w:rFonts w:ascii="Arial Narrow" w:hAnsi="Arial Narrow"/>
                <w:lang w:val="en-GB"/>
              </w:rPr>
            </w:pPr>
          </w:p>
        </w:tc>
      </w:tr>
      <w:tr w:rsidR="000E596D" w:rsidRPr="00ED2589" w14:paraId="21A44FE6" w14:textId="77777777" w:rsidTr="00F737AD">
        <w:tc>
          <w:tcPr>
            <w:tcW w:w="14722" w:type="dxa"/>
            <w:gridSpan w:val="21"/>
            <w:shd w:val="clear" w:color="auto" w:fill="DEEAF6"/>
          </w:tcPr>
          <w:p w14:paraId="22228711" w14:textId="77777777" w:rsidR="000E596D" w:rsidRPr="00ED2589" w:rsidRDefault="000E596D" w:rsidP="000E596D">
            <w:pPr>
              <w:jc w:val="left"/>
              <w:rPr>
                <w:rFonts w:ascii="Arial Narrow" w:hAnsi="Arial Narrow"/>
                <w:b/>
                <w:lang w:val="en-GB"/>
              </w:rPr>
            </w:pPr>
            <w:r w:rsidRPr="00ED2589">
              <w:rPr>
                <w:rFonts w:ascii="Arial Narrow" w:hAnsi="Arial Narrow"/>
                <w:b/>
                <w:sz w:val="18"/>
                <w:szCs w:val="18"/>
                <w:lang w:val="en-GB"/>
              </w:rPr>
              <w:t>OUTCOME 3</w:t>
            </w:r>
            <w:r w:rsidRPr="00ED2589">
              <w:rPr>
                <w:rFonts w:ascii="Arial Narrow" w:hAnsi="Arial Narrow"/>
                <w:b/>
                <w:sz w:val="18"/>
                <w:szCs w:val="18"/>
                <w:lang w:val="en-GB"/>
              </w:rPr>
              <w:tab/>
              <w:t>Increased investments in rural RE to meet household demand, PUE and enterprise development</w:t>
            </w:r>
          </w:p>
        </w:tc>
      </w:tr>
      <w:tr w:rsidR="000E596D" w:rsidRPr="00ED2589" w14:paraId="1AF789E7" w14:textId="77777777" w:rsidTr="0038146D">
        <w:tc>
          <w:tcPr>
            <w:tcW w:w="6238" w:type="dxa"/>
            <w:shd w:val="clear" w:color="auto" w:fill="auto"/>
          </w:tcPr>
          <w:p w14:paraId="3799F14A" w14:textId="77777777" w:rsidR="000E596D" w:rsidRPr="00ED2589" w:rsidRDefault="000E596D" w:rsidP="000E596D">
            <w:pPr>
              <w:tabs>
                <w:tab w:val="left" w:pos="889"/>
              </w:tabs>
              <w:ind w:left="889" w:hanging="889"/>
              <w:jc w:val="left"/>
              <w:rPr>
                <w:rFonts w:ascii="Arial Narrow" w:hAnsi="Arial Narrow"/>
                <w:b/>
                <w:sz w:val="18"/>
                <w:szCs w:val="18"/>
                <w:lang w:val="en-GB"/>
              </w:rPr>
            </w:pPr>
            <w:r w:rsidRPr="00ED2589">
              <w:rPr>
                <w:rFonts w:ascii="Arial Narrow" w:hAnsi="Arial Narrow"/>
                <w:b/>
                <w:sz w:val="18"/>
                <w:szCs w:val="18"/>
                <w:lang w:val="en-GB"/>
              </w:rPr>
              <w:t>Output 3.1</w:t>
            </w:r>
            <w:r w:rsidRPr="00ED2589">
              <w:rPr>
                <w:rFonts w:ascii="Arial Narrow" w:hAnsi="Arial Narrow"/>
                <w:b/>
                <w:sz w:val="18"/>
                <w:szCs w:val="18"/>
                <w:lang w:val="en-GB"/>
              </w:rPr>
              <w:tab/>
              <w:t>Designed and implemented off-grid RE solutions and models integrated with PUE implemented in selected villages</w:t>
            </w:r>
          </w:p>
        </w:tc>
        <w:tc>
          <w:tcPr>
            <w:tcW w:w="405" w:type="dxa"/>
          </w:tcPr>
          <w:p w14:paraId="27CA6958" w14:textId="77777777" w:rsidR="000E596D" w:rsidRPr="00ED2589" w:rsidRDefault="000E596D" w:rsidP="000E596D">
            <w:pPr>
              <w:jc w:val="left"/>
              <w:rPr>
                <w:rFonts w:ascii="Arial Narrow" w:hAnsi="Arial Narrow"/>
                <w:lang w:val="en-GB"/>
              </w:rPr>
            </w:pPr>
          </w:p>
        </w:tc>
        <w:tc>
          <w:tcPr>
            <w:tcW w:w="405" w:type="dxa"/>
            <w:shd w:val="clear" w:color="auto" w:fill="auto"/>
          </w:tcPr>
          <w:p w14:paraId="1B38170F" w14:textId="77777777" w:rsidR="000E596D" w:rsidRPr="00ED2589" w:rsidRDefault="000E596D" w:rsidP="000E596D">
            <w:pPr>
              <w:jc w:val="left"/>
              <w:rPr>
                <w:rFonts w:ascii="Arial Narrow" w:hAnsi="Arial Narrow"/>
                <w:lang w:val="en-GB"/>
              </w:rPr>
            </w:pPr>
          </w:p>
        </w:tc>
        <w:tc>
          <w:tcPr>
            <w:tcW w:w="405" w:type="dxa"/>
            <w:shd w:val="clear" w:color="auto" w:fill="auto"/>
          </w:tcPr>
          <w:p w14:paraId="51D955DE" w14:textId="77777777" w:rsidR="000E596D" w:rsidRPr="00ED2589" w:rsidRDefault="000E596D" w:rsidP="000E596D">
            <w:pPr>
              <w:jc w:val="left"/>
              <w:rPr>
                <w:rFonts w:ascii="Arial Narrow" w:hAnsi="Arial Narrow"/>
                <w:lang w:val="en-GB"/>
              </w:rPr>
            </w:pPr>
          </w:p>
        </w:tc>
        <w:tc>
          <w:tcPr>
            <w:tcW w:w="405" w:type="dxa"/>
            <w:shd w:val="clear" w:color="auto" w:fill="auto"/>
          </w:tcPr>
          <w:p w14:paraId="19C00110" w14:textId="77777777" w:rsidR="000E596D" w:rsidRPr="00ED2589" w:rsidRDefault="000E596D" w:rsidP="000E596D">
            <w:pPr>
              <w:jc w:val="left"/>
              <w:rPr>
                <w:rFonts w:ascii="Arial Narrow" w:hAnsi="Arial Narrow"/>
                <w:lang w:val="en-GB"/>
              </w:rPr>
            </w:pPr>
          </w:p>
        </w:tc>
        <w:tc>
          <w:tcPr>
            <w:tcW w:w="486" w:type="dxa"/>
            <w:shd w:val="clear" w:color="auto" w:fill="auto"/>
          </w:tcPr>
          <w:p w14:paraId="75F58D5D" w14:textId="77777777" w:rsidR="000E596D" w:rsidRPr="00ED2589" w:rsidRDefault="000E596D" w:rsidP="000E596D">
            <w:pPr>
              <w:jc w:val="left"/>
              <w:rPr>
                <w:rFonts w:ascii="Arial Narrow" w:hAnsi="Arial Narrow"/>
                <w:lang w:val="en-GB"/>
              </w:rPr>
            </w:pPr>
          </w:p>
        </w:tc>
        <w:tc>
          <w:tcPr>
            <w:tcW w:w="405" w:type="dxa"/>
            <w:shd w:val="clear" w:color="auto" w:fill="auto"/>
          </w:tcPr>
          <w:p w14:paraId="683D1EB8" w14:textId="77777777" w:rsidR="000E596D" w:rsidRPr="00ED2589" w:rsidRDefault="000E596D" w:rsidP="000E596D">
            <w:pPr>
              <w:jc w:val="left"/>
              <w:rPr>
                <w:rFonts w:ascii="Arial Narrow" w:hAnsi="Arial Narrow"/>
                <w:lang w:val="en-GB"/>
              </w:rPr>
            </w:pPr>
          </w:p>
        </w:tc>
        <w:tc>
          <w:tcPr>
            <w:tcW w:w="405" w:type="dxa"/>
            <w:shd w:val="clear" w:color="auto" w:fill="auto"/>
          </w:tcPr>
          <w:p w14:paraId="0BD07574" w14:textId="77777777" w:rsidR="000E596D" w:rsidRPr="00ED2589" w:rsidRDefault="000E596D" w:rsidP="000E596D">
            <w:pPr>
              <w:jc w:val="left"/>
              <w:rPr>
                <w:rFonts w:ascii="Arial Narrow" w:hAnsi="Arial Narrow"/>
                <w:lang w:val="en-GB"/>
              </w:rPr>
            </w:pPr>
          </w:p>
        </w:tc>
        <w:tc>
          <w:tcPr>
            <w:tcW w:w="465" w:type="dxa"/>
            <w:shd w:val="clear" w:color="auto" w:fill="auto"/>
          </w:tcPr>
          <w:p w14:paraId="5736993D" w14:textId="77777777" w:rsidR="000E596D" w:rsidRPr="00ED2589" w:rsidRDefault="000E596D" w:rsidP="000E596D">
            <w:pPr>
              <w:jc w:val="left"/>
              <w:rPr>
                <w:rFonts w:ascii="Arial Narrow" w:hAnsi="Arial Narrow"/>
                <w:lang w:val="en-GB"/>
              </w:rPr>
            </w:pPr>
          </w:p>
        </w:tc>
        <w:tc>
          <w:tcPr>
            <w:tcW w:w="425" w:type="dxa"/>
            <w:shd w:val="clear" w:color="auto" w:fill="auto"/>
          </w:tcPr>
          <w:p w14:paraId="64A1988B" w14:textId="77777777" w:rsidR="000E596D" w:rsidRPr="00ED2589" w:rsidRDefault="000E596D" w:rsidP="000E596D">
            <w:pPr>
              <w:jc w:val="left"/>
              <w:rPr>
                <w:rFonts w:ascii="Arial Narrow" w:hAnsi="Arial Narrow"/>
                <w:lang w:val="en-GB"/>
              </w:rPr>
            </w:pPr>
          </w:p>
        </w:tc>
        <w:tc>
          <w:tcPr>
            <w:tcW w:w="426" w:type="dxa"/>
            <w:shd w:val="clear" w:color="auto" w:fill="auto"/>
          </w:tcPr>
          <w:p w14:paraId="2665EF1B" w14:textId="77777777" w:rsidR="000E596D" w:rsidRPr="00ED2589" w:rsidRDefault="000E596D" w:rsidP="000E596D">
            <w:pPr>
              <w:jc w:val="left"/>
              <w:rPr>
                <w:rFonts w:ascii="Arial Narrow" w:hAnsi="Arial Narrow"/>
                <w:lang w:val="en-GB"/>
              </w:rPr>
            </w:pPr>
          </w:p>
        </w:tc>
        <w:tc>
          <w:tcPr>
            <w:tcW w:w="425" w:type="dxa"/>
            <w:shd w:val="clear" w:color="auto" w:fill="auto"/>
          </w:tcPr>
          <w:p w14:paraId="2F9293C9" w14:textId="77777777" w:rsidR="000E596D" w:rsidRPr="00ED2589" w:rsidRDefault="000E596D" w:rsidP="000E596D">
            <w:pPr>
              <w:jc w:val="left"/>
              <w:rPr>
                <w:rFonts w:ascii="Arial Narrow" w:hAnsi="Arial Narrow"/>
                <w:lang w:val="en-GB"/>
              </w:rPr>
            </w:pPr>
          </w:p>
        </w:tc>
        <w:tc>
          <w:tcPr>
            <w:tcW w:w="425" w:type="dxa"/>
            <w:shd w:val="clear" w:color="auto" w:fill="auto"/>
          </w:tcPr>
          <w:p w14:paraId="253C499B" w14:textId="77777777" w:rsidR="000E596D" w:rsidRPr="00ED2589" w:rsidRDefault="000E596D" w:rsidP="000E596D">
            <w:pPr>
              <w:jc w:val="left"/>
              <w:rPr>
                <w:rFonts w:ascii="Arial Narrow" w:hAnsi="Arial Narrow"/>
                <w:lang w:val="en-GB"/>
              </w:rPr>
            </w:pPr>
          </w:p>
        </w:tc>
        <w:tc>
          <w:tcPr>
            <w:tcW w:w="425" w:type="dxa"/>
            <w:shd w:val="clear" w:color="auto" w:fill="auto"/>
          </w:tcPr>
          <w:p w14:paraId="14E09302" w14:textId="77777777" w:rsidR="000E596D" w:rsidRPr="00ED2589" w:rsidRDefault="000E596D" w:rsidP="000E596D">
            <w:pPr>
              <w:jc w:val="left"/>
              <w:rPr>
                <w:rFonts w:ascii="Arial Narrow" w:hAnsi="Arial Narrow"/>
                <w:lang w:val="en-GB"/>
              </w:rPr>
            </w:pPr>
          </w:p>
        </w:tc>
        <w:tc>
          <w:tcPr>
            <w:tcW w:w="410" w:type="dxa"/>
            <w:shd w:val="clear" w:color="auto" w:fill="auto"/>
          </w:tcPr>
          <w:p w14:paraId="06746316" w14:textId="77777777" w:rsidR="000E596D" w:rsidRPr="00ED2589" w:rsidRDefault="000E596D" w:rsidP="000E596D">
            <w:pPr>
              <w:jc w:val="left"/>
              <w:rPr>
                <w:rFonts w:ascii="Arial Narrow" w:hAnsi="Arial Narrow"/>
                <w:lang w:val="en-GB"/>
              </w:rPr>
            </w:pPr>
          </w:p>
        </w:tc>
        <w:tc>
          <w:tcPr>
            <w:tcW w:w="405" w:type="dxa"/>
            <w:shd w:val="clear" w:color="auto" w:fill="auto"/>
          </w:tcPr>
          <w:p w14:paraId="3A09EEAD" w14:textId="77777777" w:rsidR="000E596D" w:rsidRPr="00ED2589" w:rsidRDefault="000E596D" w:rsidP="000E596D">
            <w:pPr>
              <w:jc w:val="left"/>
              <w:rPr>
                <w:rFonts w:ascii="Arial Narrow" w:hAnsi="Arial Narrow"/>
                <w:lang w:val="en-GB"/>
              </w:rPr>
            </w:pPr>
          </w:p>
        </w:tc>
        <w:tc>
          <w:tcPr>
            <w:tcW w:w="461" w:type="dxa"/>
            <w:shd w:val="clear" w:color="auto" w:fill="auto"/>
          </w:tcPr>
          <w:p w14:paraId="2A1638B8" w14:textId="77777777" w:rsidR="000E596D" w:rsidRPr="00ED2589" w:rsidRDefault="000E596D" w:rsidP="000E596D">
            <w:pPr>
              <w:jc w:val="left"/>
              <w:rPr>
                <w:rFonts w:ascii="Arial Narrow" w:hAnsi="Arial Narrow"/>
                <w:lang w:val="en-GB"/>
              </w:rPr>
            </w:pPr>
          </w:p>
        </w:tc>
        <w:tc>
          <w:tcPr>
            <w:tcW w:w="425" w:type="dxa"/>
            <w:shd w:val="clear" w:color="auto" w:fill="auto"/>
          </w:tcPr>
          <w:p w14:paraId="318AA477" w14:textId="77777777" w:rsidR="000E596D" w:rsidRPr="00ED2589" w:rsidRDefault="000E596D" w:rsidP="000E596D">
            <w:pPr>
              <w:jc w:val="left"/>
              <w:rPr>
                <w:rFonts w:ascii="Arial Narrow" w:hAnsi="Arial Narrow"/>
                <w:lang w:val="en-GB"/>
              </w:rPr>
            </w:pPr>
          </w:p>
        </w:tc>
        <w:tc>
          <w:tcPr>
            <w:tcW w:w="405" w:type="dxa"/>
            <w:shd w:val="clear" w:color="auto" w:fill="auto"/>
          </w:tcPr>
          <w:p w14:paraId="2ED436DC" w14:textId="77777777" w:rsidR="000E596D" w:rsidRPr="00ED2589" w:rsidRDefault="000E596D" w:rsidP="000E596D">
            <w:pPr>
              <w:jc w:val="left"/>
              <w:rPr>
                <w:rFonts w:ascii="Arial Narrow" w:hAnsi="Arial Narrow"/>
                <w:lang w:val="en-GB"/>
              </w:rPr>
            </w:pPr>
          </w:p>
        </w:tc>
        <w:tc>
          <w:tcPr>
            <w:tcW w:w="405" w:type="dxa"/>
            <w:shd w:val="clear" w:color="auto" w:fill="auto"/>
          </w:tcPr>
          <w:p w14:paraId="1E49504B" w14:textId="77777777" w:rsidR="000E596D" w:rsidRPr="00ED2589" w:rsidRDefault="000E596D" w:rsidP="000E596D">
            <w:pPr>
              <w:jc w:val="left"/>
              <w:rPr>
                <w:rFonts w:ascii="Arial Narrow" w:hAnsi="Arial Narrow"/>
                <w:lang w:val="en-GB"/>
              </w:rPr>
            </w:pPr>
          </w:p>
        </w:tc>
        <w:tc>
          <w:tcPr>
            <w:tcW w:w="466" w:type="dxa"/>
            <w:shd w:val="clear" w:color="auto" w:fill="auto"/>
          </w:tcPr>
          <w:p w14:paraId="7D9A13D3" w14:textId="77777777" w:rsidR="000E596D" w:rsidRPr="00ED2589" w:rsidRDefault="000E596D" w:rsidP="000E596D">
            <w:pPr>
              <w:jc w:val="left"/>
              <w:rPr>
                <w:rFonts w:ascii="Arial Narrow" w:hAnsi="Arial Narrow"/>
                <w:lang w:val="en-GB"/>
              </w:rPr>
            </w:pPr>
          </w:p>
        </w:tc>
      </w:tr>
      <w:tr w:rsidR="000E596D" w:rsidRPr="00ED2589" w14:paraId="441EBFD0" w14:textId="77777777" w:rsidTr="0038146D">
        <w:tc>
          <w:tcPr>
            <w:tcW w:w="6238" w:type="dxa"/>
            <w:shd w:val="clear" w:color="auto" w:fill="auto"/>
          </w:tcPr>
          <w:p w14:paraId="25722D53"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3.1.1.</w:t>
            </w:r>
            <w:r w:rsidRPr="00ED2589">
              <w:rPr>
                <w:rFonts w:ascii="Arial Narrow" w:hAnsi="Arial Narrow"/>
                <w:sz w:val="18"/>
                <w:szCs w:val="18"/>
                <w:lang w:val="en-GB"/>
              </w:rPr>
              <w:tab/>
              <w:t>EEFI governance structure set up</w:t>
            </w:r>
          </w:p>
        </w:tc>
        <w:tc>
          <w:tcPr>
            <w:tcW w:w="405" w:type="dxa"/>
          </w:tcPr>
          <w:p w14:paraId="28418ACB" w14:textId="77777777" w:rsidR="000E596D" w:rsidRPr="00ED2589" w:rsidRDefault="000E596D" w:rsidP="000E596D">
            <w:pPr>
              <w:jc w:val="left"/>
              <w:rPr>
                <w:rFonts w:ascii="Arial Narrow" w:hAnsi="Arial Narrow"/>
                <w:lang w:val="en-GB"/>
              </w:rPr>
            </w:pPr>
          </w:p>
        </w:tc>
        <w:tc>
          <w:tcPr>
            <w:tcW w:w="405" w:type="dxa"/>
            <w:shd w:val="clear" w:color="auto" w:fill="auto"/>
          </w:tcPr>
          <w:p w14:paraId="757645B7" w14:textId="77777777" w:rsidR="000E596D" w:rsidRPr="00ED2589" w:rsidRDefault="000E596D" w:rsidP="000E596D">
            <w:pPr>
              <w:jc w:val="left"/>
              <w:rPr>
                <w:rFonts w:ascii="Arial Narrow" w:hAnsi="Arial Narrow"/>
                <w:lang w:val="en-GB"/>
              </w:rPr>
            </w:pPr>
          </w:p>
        </w:tc>
        <w:tc>
          <w:tcPr>
            <w:tcW w:w="405" w:type="dxa"/>
            <w:shd w:val="clear" w:color="auto" w:fill="auto"/>
          </w:tcPr>
          <w:p w14:paraId="555D719E"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69504" behindDoc="0" locked="0" layoutInCell="1" allowOverlap="1" wp14:anchorId="7E67214D" wp14:editId="5BAC826D">
                      <wp:simplePos x="0" y="0"/>
                      <wp:positionH relativeFrom="column">
                        <wp:posOffset>-66040</wp:posOffset>
                      </wp:positionH>
                      <wp:positionV relativeFrom="paragraph">
                        <wp:posOffset>102234</wp:posOffset>
                      </wp:positionV>
                      <wp:extent cx="800100" cy="0"/>
                      <wp:effectExtent l="0" t="19050" r="19050" b="1905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01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BFA49A2" id="Straight Connector 59"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2pt,8.05pt" to="57.8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JvH1AEAAJIDAAAOAAAAZHJzL2Uyb0RvYy54bWysU01v2zAMvQ/YfxB0X+xmadcZcXpI0F2K&#10;LUC7H8DIsi1MXyC1OPn3o5SPrttt2EWwRPKR7/F5+XBwVuw1kgm+lTezWgrtVeiMH1r5/eXxw70U&#10;lMB3YIPXrTxqkg+r9++WU2z0PIzBdhoFg3hqptjKMaXYVBWpUTugWYjac7AP6CDxFYeqQ5gY3dlq&#10;Xtd31RSwixiUJuLXzSkoVwW/77VK3/qedBK2lTxbKieWc5fParWEZkCIo1HnMeAfpnBgPDe9Qm0g&#10;gfiJ5i8oZxQGCn2aqeCq0PdG6cKB2dzUf7B5HiHqwoXFoXiVif4frPq636IwXStvP0vhwfGOnhOC&#10;GcYk1sF7VjCg4CArNUVquGDtt5i5qoN/jk9B/SCOVW+C+ULxlHbo0eV0JisORfnjVXl9SELx433N&#10;7Hk/6hKqoLnURaT0RQcn8kcrrfFZE2hg/0Qpd4bmkpKffXg01pa9Wi+mVt59vC3QwPbqLSTu4iIT&#10;Jj9IAXZg36qEBZKCNV0uz0CEw25tUeyBvbNYfJqvF1kEbvcmLffeAI2nvBI6ucqZxNa2xhV6Nc9w&#10;qrY+o+tizjODV7ny1y50xy3m5HzjxZemZ5NmZ/1+L1mvv9LqFwAAAP//AwBQSwMEFAAGAAgAAAAh&#10;AK4+3MvdAAAACQEAAA8AAABkcnMvZG93bnJldi54bWxMj8FKw0AQhu+C77CM4K3drNYgMZtSxCoi&#10;RWyL52l2TILZ2ZDdNPHt3dKDHmf+j3++yZeTbcWRet841qDmCQji0pmGKw373Xp2D8IHZIOtY9Lw&#10;Qx6WxeVFjplxI3/QcRsqEUvYZ6ihDqHLpPRlTRb93HXEMftyvcUQx76SpscxlttW3iRJKi02HC/U&#10;2NFjTeX3drAanjavb9PnEDadHd9Xz7e4fuGF0vr6alo9gAg0hT8YTvpRHYrodHADGy9aDTOVLCIa&#10;g1SBOAHqLgVxOC9kkcv/HxS/AAAA//8DAFBLAQItABQABgAIAAAAIQC2gziS/gAAAOEBAAATAAAA&#10;AAAAAAAAAAAAAAAAAABbQ29udGVudF9UeXBlc10ueG1sUEsBAi0AFAAGAAgAAAAhADj9If/WAAAA&#10;lAEAAAsAAAAAAAAAAAAAAAAALwEAAF9yZWxzLy5yZWxzUEsBAi0AFAAGAAgAAAAhALosm8fUAQAA&#10;kgMAAA4AAAAAAAAAAAAAAAAALgIAAGRycy9lMm9Eb2MueG1sUEsBAi0AFAAGAAgAAAAhAK4+3Mvd&#10;AAAACQEAAA8AAAAAAAAAAAAAAAAALgQAAGRycy9kb3ducmV2LnhtbFBLBQYAAAAABAAEAPMAAAA4&#10;BQAAAAA=&#10;" strokecolor="#4472c4" strokeweight="5pt">
                      <v:stroke joinstyle="miter"/>
                      <o:lock v:ext="edit" shapetype="f"/>
                    </v:line>
                  </w:pict>
                </mc:Fallback>
              </mc:AlternateContent>
            </w:r>
          </w:p>
        </w:tc>
        <w:tc>
          <w:tcPr>
            <w:tcW w:w="405" w:type="dxa"/>
            <w:shd w:val="clear" w:color="auto" w:fill="auto"/>
          </w:tcPr>
          <w:p w14:paraId="7CDCA937" w14:textId="77777777" w:rsidR="000E596D" w:rsidRPr="00ED2589" w:rsidRDefault="000E596D" w:rsidP="000E596D">
            <w:pPr>
              <w:jc w:val="left"/>
              <w:rPr>
                <w:rFonts w:ascii="Arial Narrow" w:hAnsi="Arial Narrow"/>
                <w:lang w:val="en-GB"/>
              </w:rPr>
            </w:pPr>
          </w:p>
        </w:tc>
        <w:tc>
          <w:tcPr>
            <w:tcW w:w="486" w:type="dxa"/>
            <w:shd w:val="clear" w:color="auto" w:fill="auto"/>
          </w:tcPr>
          <w:p w14:paraId="3854959F" w14:textId="77777777" w:rsidR="000E596D" w:rsidRPr="00ED2589" w:rsidRDefault="000E596D" w:rsidP="000E596D">
            <w:pPr>
              <w:jc w:val="left"/>
              <w:rPr>
                <w:rFonts w:ascii="Arial Narrow" w:hAnsi="Arial Narrow"/>
                <w:lang w:val="en-GB"/>
              </w:rPr>
            </w:pPr>
          </w:p>
        </w:tc>
        <w:tc>
          <w:tcPr>
            <w:tcW w:w="405" w:type="dxa"/>
            <w:shd w:val="clear" w:color="auto" w:fill="auto"/>
          </w:tcPr>
          <w:p w14:paraId="1FFCCB4E" w14:textId="77777777" w:rsidR="000E596D" w:rsidRPr="00ED2589" w:rsidRDefault="000E596D" w:rsidP="000E596D">
            <w:pPr>
              <w:jc w:val="left"/>
              <w:rPr>
                <w:rFonts w:ascii="Arial Narrow" w:hAnsi="Arial Narrow"/>
                <w:lang w:val="en-GB"/>
              </w:rPr>
            </w:pPr>
          </w:p>
        </w:tc>
        <w:tc>
          <w:tcPr>
            <w:tcW w:w="405" w:type="dxa"/>
            <w:shd w:val="clear" w:color="auto" w:fill="auto"/>
          </w:tcPr>
          <w:p w14:paraId="4010414F" w14:textId="77777777" w:rsidR="000E596D" w:rsidRPr="00ED2589" w:rsidRDefault="000E596D" w:rsidP="000E596D">
            <w:pPr>
              <w:jc w:val="left"/>
              <w:rPr>
                <w:rFonts w:ascii="Arial Narrow" w:hAnsi="Arial Narrow"/>
                <w:lang w:val="en-GB"/>
              </w:rPr>
            </w:pPr>
          </w:p>
        </w:tc>
        <w:tc>
          <w:tcPr>
            <w:tcW w:w="465" w:type="dxa"/>
            <w:shd w:val="clear" w:color="auto" w:fill="auto"/>
          </w:tcPr>
          <w:p w14:paraId="4AA64299" w14:textId="77777777" w:rsidR="000E596D" w:rsidRPr="00ED2589" w:rsidRDefault="000E596D" w:rsidP="000E596D">
            <w:pPr>
              <w:jc w:val="left"/>
              <w:rPr>
                <w:rFonts w:ascii="Arial Narrow" w:hAnsi="Arial Narrow"/>
                <w:lang w:val="en-GB"/>
              </w:rPr>
            </w:pPr>
          </w:p>
        </w:tc>
        <w:tc>
          <w:tcPr>
            <w:tcW w:w="425" w:type="dxa"/>
            <w:shd w:val="clear" w:color="auto" w:fill="auto"/>
          </w:tcPr>
          <w:p w14:paraId="6755CBAF" w14:textId="77777777" w:rsidR="000E596D" w:rsidRPr="00ED2589" w:rsidRDefault="000E596D" w:rsidP="000E596D">
            <w:pPr>
              <w:jc w:val="left"/>
              <w:rPr>
                <w:rFonts w:ascii="Arial Narrow" w:hAnsi="Arial Narrow"/>
                <w:lang w:val="en-GB"/>
              </w:rPr>
            </w:pPr>
          </w:p>
        </w:tc>
        <w:tc>
          <w:tcPr>
            <w:tcW w:w="426" w:type="dxa"/>
            <w:shd w:val="clear" w:color="auto" w:fill="auto"/>
          </w:tcPr>
          <w:p w14:paraId="6173EC30" w14:textId="77777777" w:rsidR="000E596D" w:rsidRPr="00ED2589" w:rsidRDefault="000E596D" w:rsidP="000E596D">
            <w:pPr>
              <w:jc w:val="left"/>
              <w:rPr>
                <w:rFonts w:ascii="Arial Narrow" w:hAnsi="Arial Narrow"/>
                <w:lang w:val="en-GB"/>
              </w:rPr>
            </w:pPr>
          </w:p>
        </w:tc>
        <w:tc>
          <w:tcPr>
            <w:tcW w:w="425" w:type="dxa"/>
            <w:shd w:val="clear" w:color="auto" w:fill="auto"/>
          </w:tcPr>
          <w:p w14:paraId="3738D1B1" w14:textId="77777777" w:rsidR="000E596D" w:rsidRPr="00ED2589" w:rsidRDefault="000E596D" w:rsidP="000E596D">
            <w:pPr>
              <w:jc w:val="left"/>
              <w:rPr>
                <w:rFonts w:ascii="Arial Narrow" w:hAnsi="Arial Narrow"/>
                <w:lang w:val="en-GB"/>
              </w:rPr>
            </w:pPr>
          </w:p>
        </w:tc>
        <w:tc>
          <w:tcPr>
            <w:tcW w:w="425" w:type="dxa"/>
            <w:shd w:val="clear" w:color="auto" w:fill="auto"/>
          </w:tcPr>
          <w:p w14:paraId="19D14E7E" w14:textId="77777777" w:rsidR="000E596D" w:rsidRPr="00ED2589" w:rsidRDefault="000E596D" w:rsidP="000E596D">
            <w:pPr>
              <w:jc w:val="left"/>
              <w:rPr>
                <w:rFonts w:ascii="Arial Narrow" w:hAnsi="Arial Narrow"/>
                <w:lang w:val="en-GB"/>
              </w:rPr>
            </w:pPr>
          </w:p>
        </w:tc>
        <w:tc>
          <w:tcPr>
            <w:tcW w:w="425" w:type="dxa"/>
            <w:shd w:val="clear" w:color="auto" w:fill="auto"/>
          </w:tcPr>
          <w:p w14:paraId="0DBCED6D" w14:textId="77777777" w:rsidR="000E596D" w:rsidRPr="00ED2589" w:rsidRDefault="000E596D" w:rsidP="000E596D">
            <w:pPr>
              <w:jc w:val="left"/>
              <w:rPr>
                <w:rFonts w:ascii="Arial Narrow" w:hAnsi="Arial Narrow"/>
                <w:lang w:val="en-GB"/>
              </w:rPr>
            </w:pPr>
          </w:p>
        </w:tc>
        <w:tc>
          <w:tcPr>
            <w:tcW w:w="410" w:type="dxa"/>
            <w:shd w:val="clear" w:color="auto" w:fill="auto"/>
          </w:tcPr>
          <w:p w14:paraId="23ED242C" w14:textId="77777777" w:rsidR="000E596D" w:rsidRPr="00ED2589" w:rsidRDefault="000E596D" w:rsidP="000E596D">
            <w:pPr>
              <w:jc w:val="left"/>
              <w:rPr>
                <w:rFonts w:ascii="Arial Narrow" w:hAnsi="Arial Narrow"/>
                <w:lang w:val="en-GB"/>
              </w:rPr>
            </w:pPr>
          </w:p>
        </w:tc>
        <w:tc>
          <w:tcPr>
            <w:tcW w:w="405" w:type="dxa"/>
            <w:shd w:val="clear" w:color="auto" w:fill="auto"/>
          </w:tcPr>
          <w:p w14:paraId="5B9180F4" w14:textId="77777777" w:rsidR="000E596D" w:rsidRPr="00ED2589" w:rsidRDefault="000E596D" w:rsidP="000E596D">
            <w:pPr>
              <w:jc w:val="left"/>
              <w:rPr>
                <w:rFonts w:ascii="Arial Narrow" w:hAnsi="Arial Narrow"/>
                <w:lang w:val="en-GB"/>
              </w:rPr>
            </w:pPr>
          </w:p>
        </w:tc>
        <w:tc>
          <w:tcPr>
            <w:tcW w:w="461" w:type="dxa"/>
            <w:shd w:val="clear" w:color="auto" w:fill="auto"/>
          </w:tcPr>
          <w:p w14:paraId="780CE9BA" w14:textId="77777777" w:rsidR="000E596D" w:rsidRPr="00ED2589" w:rsidRDefault="000E596D" w:rsidP="000E596D">
            <w:pPr>
              <w:jc w:val="left"/>
              <w:rPr>
                <w:rFonts w:ascii="Arial Narrow" w:hAnsi="Arial Narrow"/>
                <w:lang w:val="en-GB"/>
              </w:rPr>
            </w:pPr>
          </w:p>
        </w:tc>
        <w:tc>
          <w:tcPr>
            <w:tcW w:w="425" w:type="dxa"/>
            <w:shd w:val="clear" w:color="auto" w:fill="auto"/>
          </w:tcPr>
          <w:p w14:paraId="226F83A7" w14:textId="77777777" w:rsidR="000E596D" w:rsidRPr="00ED2589" w:rsidRDefault="000E596D" w:rsidP="000E596D">
            <w:pPr>
              <w:jc w:val="left"/>
              <w:rPr>
                <w:rFonts w:ascii="Arial Narrow" w:hAnsi="Arial Narrow"/>
                <w:lang w:val="en-GB"/>
              </w:rPr>
            </w:pPr>
          </w:p>
        </w:tc>
        <w:tc>
          <w:tcPr>
            <w:tcW w:w="405" w:type="dxa"/>
            <w:shd w:val="clear" w:color="auto" w:fill="auto"/>
          </w:tcPr>
          <w:p w14:paraId="2B1A538B" w14:textId="77777777" w:rsidR="000E596D" w:rsidRPr="00ED2589" w:rsidRDefault="000E596D" w:rsidP="000E596D">
            <w:pPr>
              <w:jc w:val="left"/>
              <w:rPr>
                <w:rFonts w:ascii="Arial Narrow" w:hAnsi="Arial Narrow"/>
                <w:lang w:val="en-GB"/>
              </w:rPr>
            </w:pPr>
          </w:p>
        </w:tc>
        <w:tc>
          <w:tcPr>
            <w:tcW w:w="405" w:type="dxa"/>
            <w:shd w:val="clear" w:color="auto" w:fill="auto"/>
          </w:tcPr>
          <w:p w14:paraId="2C03C5FA" w14:textId="77777777" w:rsidR="000E596D" w:rsidRPr="00ED2589" w:rsidRDefault="000E596D" w:rsidP="000E596D">
            <w:pPr>
              <w:jc w:val="left"/>
              <w:rPr>
                <w:rFonts w:ascii="Arial Narrow" w:hAnsi="Arial Narrow"/>
                <w:lang w:val="en-GB"/>
              </w:rPr>
            </w:pPr>
          </w:p>
        </w:tc>
        <w:tc>
          <w:tcPr>
            <w:tcW w:w="466" w:type="dxa"/>
            <w:shd w:val="clear" w:color="auto" w:fill="auto"/>
          </w:tcPr>
          <w:p w14:paraId="27CED06D" w14:textId="77777777" w:rsidR="000E596D" w:rsidRPr="00ED2589" w:rsidRDefault="000E596D" w:rsidP="000E596D">
            <w:pPr>
              <w:jc w:val="left"/>
              <w:rPr>
                <w:rFonts w:ascii="Arial Narrow" w:hAnsi="Arial Narrow"/>
                <w:lang w:val="en-GB"/>
              </w:rPr>
            </w:pPr>
          </w:p>
        </w:tc>
      </w:tr>
      <w:tr w:rsidR="000E596D" w:rsidRPr="00ED2589" w14:paraId="6D7DB883" w14:textId="77777777" w:rsidTr="0038146D">
        <w:tc>
          <w:tcPr>
            <w:tcW w:w="6238" w:type="dxa"/>
            <w:shd w:val="clear" w:color="auto" w:fill="auto"/>
          </w:tcPr>
          <w:p w14:paraId="6AB15CB6"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3.1.2</w:t>
            </w:r>
            <w:r w:rsidRPr="00ED2589">
              <w:rPr>
                <w:rFonts w:ascii="Arial Narrow" w:hAnsi="Arial Narrow"/>
                <w:sz w:val="18"/>
                <w:szCs w:val="18"/>
                <w:lang w:val="en-GB"/>
              </w:rPr>
              <w:tab/>
            </w:r>
            <w:proofErr w:type="spellStart"/>
            <w:r w:rsidR="00DB334A" w:rsidRPr="00ED2589">
              <w:rPr>
                <w:rFonts w:ascii="Arial Narrow" w:hAnsi="Arial Narrow"/>
                <w:sz w:val="18"/>
                <w:szCs w:val="18"/>
                <w:lang w:val="en-GB"/>
              </w:rPr>
              <w:t>EEFi</w:t>
            </w:r>
            <w:proofErr w:type="spellEnd"/>
            <w:r w:rsidR="00DB334A" w:rsidRPr="00ED2589">
              <w:rPr>
                <w:rFonts w:ascii="Arial Narrow" w:hAnsi="Arial Narrow"/>
                <w:sz w:val="18"/>
                <w:szCs w:val="18"/>
                <w:lang w:val="en-GB"/>
              </w:rPr>
              <w:t xml:space="preserve"> funding is</w:t>
            </w:r>
            <w:r w:rsidRPr="00ED2589">
              <w:rPr>
                <w:rFonts w:ascii="Arial Narrow" w:hAnsi="Arial Narrow"/>
                <w:sz w:val="18"/>
                <w:szCs w:val="18"/>
                <w:lang w:val="en-GB"/>
              </w:rPr>
              <w:t xml:space="preserve"> made available through GEF’s facility to finance LED lighting and distribution transformer projects</w:t>
            </w:r>
          </w:p>
        </w:tc>
        <w:tc>
          <w:tcPr>
            <w:tcW w:w="405" w:type="dxa"/>
          </w:tcPr>
          <w:p w14:paraId="313E9D44" w14:textId="77777777" w:rsidR="000E596D" w:rsidRPr="00ED2589" w:rsidRDefault="000E596D" w:rsidP="000E596D">
            <w:pPr>
              <w:jc w:val="left"/>
              <w:rPr>
                <w:rFonts w:ascii="Arial Narrow" w:hAnsi="Arial Narrow"/>
                <w:lang w:val="en-GB"/>
              </w:rPr>
            </w:pPr>
          </w:p>
        </w:tc>
        <w:tc>
          <w:tcPr>
            <w:tcW w:w="405" w:type="dxa"/>
            <w:shd w:val="clear" w:color="auto" w:fill="auto"/>
          </w:tcPr>
          <w:p w14:paraId="4A2409CD" w14:textId="77777777" w:rsidR="000E596D" w:rsidRPr="00ED2589" w:rsidRDefault="000E596D" w:rsidP="000E596D">
            <w:pPr>
              <w:jc w:val="left"/>
              <w:rPr>
                <w:rFonts w:ascii="Arial Narrow" w:hAnsi="Arial Narrow"/>
                <w:lang w:val="en-GB"/>
              </w:rPr>
            </w:pPr>
          </w:p>
        </w:tc>
        <w:tc>
          <w:tcPr>
            <w:tcW w:w="405" w:type="dxa"/>
            <w:shd w:val="clear" w:color="auto" w:fill="auto"/>
          </w:tcPr>
          <w:p w14:paraId="6398DDFA" w14:textId="77777777" w:rsidR="000E596D" w:rsidRPr="00ED2589" w:rsidRDefault="000E596D" w:rsidP="000E596D">
            <w:pPr>
              <w:jc w:val="left"/>
              <w:rPr>
                <w:rFonts w:ascii="Arial Narrow" w:hAnsi="Arial Narrow"/>
                <w:lang w:val="en-GB"/>
              </w:rPr>
            </w:pPr>
          </w:p>
        </w:tc>
        <w:tc>
          <w:tcPr>
            <w:tcW w:w="405" w:type="dxa"/>
            <w:shd w:val="clear" w:color="auto" w:fill="auto"/>
          </w:tcPr>
          <w:p w14:paraId="7A88BE39" w14:textId="77777777" w:rsidR="000E596D" w:rsidRPr="00ED2589" w:rsidRDefault="000E596D" w:rsidP="000E596D">
            <w:pPr>
              <w:jc w:val="left"/>
              <w:rPr>
                <w:rFonts w:ascii="Arial Narrow" w:hAnsi="Arial Narrow"/>
                <w:lang w:val="en-GB"/>
              </w:rPr>
            </w:pPr>
          </w:p>
        </w:tc>
        <w:tc>
          <w:tcPr>
            <w:tcW w:w="486" w:type="dxa"/>
            <w:shd w:val="clear" w:color="auto" w:fill="auto"/>
          </w:tcPr>
          <w:p w14:paraId="6AF67AF4"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0" distB="0" distL="114300" distR="114300" simplePos="0" relativeHeight="251670528" behindDoc="0" locked="0" layoutInCell="1" allowOverlap="1" wp14:anchorId="15856111" wp14:editId="041482C4">
                      <wp:simplePos x="0" y="0"/>
                      <wp:positionH relativeFrom="column">
                        <wp:posOffset>-301625</wp:posOffset>
                      </wp:positionH>
                      <wp:positionV relativeFrom="paragraph">
                        <wp:posOffset>191770</wp:posOffset>
                      </wp:positionV>
                      <wp:extent cx="3535680" cy="17780"/>
                      <wp:effectExtent l="0" t="19050" r="26670" b="20320"/>
                      <wp:wrapNone/>
                      <wp:docPr id="8321" name="Straight Connector 83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535680" cy="1778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93C41B2" id="Straight Connector 832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15.1pt" to="254.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x/4QEAAKUDAAAOAAAAZHJzL2Uyb0RvYy54bWysU8lu2zAQvRfoPxC815J3Q7Ccg430ErQG&#10;3PQ+pkiJKDeQrCX/fYeU4zTtLYgOxHCWx5k3T9uHQSty4T5Ia2o6nZSUcMNsI01b0+cfj182lIQI&#10;pgFlDa/plQf6sPv8adu7is9sZ1XDPUEQE6re1bSL0VVFEVjHNYSJddxgUFivIeLVt0XjoUd0rYpZ&#10;Wa6K3vrGect4COg9jEG6y/hCcBa/CxF4JKqm2FvMp8/nOZ3FbgtV68F1kt3agHd0oUEafPQOdYAI&#10;5LeX/0FpybwNVsQJs7qwQkjG8ww4zbT8Z5pTB47nWZCc4O40hY+DZd8uR09kU9PNfDalxIDGLZ2i&#10;B9l2keytMcih9SSHka3ehQqL9ubo07xsMCf3ZNmvgLHiTTBdghvTBuE1EUq6nyiSTBSOToa8h+t9&#10;D3yIhKFzvpwvVxtcF8PYdL1GM6FDlWDSq86H+JVbTZJRUyVNogkquDyFOKa+pCS3sY9SKfRDpQzp&#10;a7qaL8sED6g4oSCiqR1yEExLCagWpcyiz5DBKtmk8lQdfHveK08ugHJaLNaz/eLW2Zu09PYBQjfm&#10;5dAoNC0jql1JjXSX6btVK5PQedbrbYJX9pJ1ts316F8oRi1kOm66TWL7+54X8fp37f4AAAD//wMA&#10;UEsDBBQABgAIAAAAIQB2a7O73wAAAAkBAAAPAAAAZHJzL2Rvd25yZXYueG1sTI/LTsQwDEX3SPxD&#10;ZCR2Mwkt5VGajgCJBWIztHxA2pg+SJyqyXQKX09YDUvbR9fnFrvVGrbg7AdHEq62AhhS6/RAnYSP&#10;+mVzB8wHRVoZRyjhGz3syvOzQuXaHekdlyp0LIaQz5WEPoQp59y3PVrlt25CirdPN1sV4jh3XM/q&#10;GMOt4YkQN9yqgeKHXk343GP7VR2shKfk582MSZ2N1djWjVn3r0vYS3l5sT4+AAu4hhMMf/pRHcro&#10;1LgDac+MhM31bRZRCalIgEUgE/cpsCYuUgG8LPj/BuUvAAAA//8DAFBLAQItABQABgAIAAAAIQC2&#10;gziS/gAAAOEBAAATAAAAAAAAAAAAAAAAAAAAAABbQ29udGVudF9UeXBlc10ueG1sUEsBAi0AFAAG&#10;AAgAAAAhADj9If/WAAAAlAEAAAsAAAAAAAAAAAAAAAAALwEAAF9yZWxzLy5yZWxzUEsBAi0AFAAG&#10;AAgAAAAhAO2bDH/hAQAApQMAAA4AAAAAAAAAAAAAAAAALgIAAGRycy9lMm9Eb2MueG1sUEsBAi0A&#10;FAAGAAgAAAAhAHZrs7vfAAAACQEAAA8AAAAAAAAAAAAAAAAAOwQAAGRycy9kb3ducmV2LnhtbFBL&#10;BQYAAAAABAAEAPMAAABHBQAAAAA=&#10;" strokecolor="#4472c4" strokeweight="5pt">
                      <v:stroke joinstyle="miter"/>
                      <o:lock v:ext="edit" shapetype="f"/>
                    </v:line>
                  </w:pict>
                </mc:Fallback>
              </mc:AlternateContent>
            </w:r>
          </w:p>
        </w:tc>
        <w:tc>
          <w:tcPr>
            <w:tcW w:w="405" w:type="dxa"/>
            <w:shd w:val="clear" w:color="auto" w:fill="auto"/>
          </w:tcPr>
          <w:p w14:paraId="0CD7D25D" w14:textId="77777777" w:rsidR="000E596D" w:rsidRPr="00ED2589" w:rsidRDefault="000E596D" w:rsidP="000E596D">
            <w:pPr>
              <w:jc w:val="left"/>
              <w:rPr>
                <w:rFonts w:ascii="Arial Narrow" w:hAnsi="Arial Narrow"/>
                <w:lang w:val="en-GB"/>
              </w:rPr>
            </w:pPr>
          </w:p>
        </w:tc>
        <w:tc>
          <w:tcPr>
            <w:tcW w:w="405" w:type="dxa"/>
            <w:shd w:val="clear" w:color="auto" w:fill="auto"/>
          </w:tcPr>
          <w:p w14:paraId="4EADE6AB" w14:textId="77777777" w:rsidR="000E596D" w:rsidRPr="00ED2589" w:rsidRDefault="000E596D" w:rsidP="000E596D">
            <w:pPr>
              <w:jc w:val="left"/>
              <w:rPr>
                <w:rFonts w:ascii="Arial Narrow" w:hAnsi="Arial Narrow"/>
                <w:lang w:val="en-GB"/>
              </w:rPr>
            </w:pPr>
          </w:p>
        </w:tc>
        <w:tc>
          <w:tcPr>
            <w:tcW w:w="465" w:type="dxa"/>
            <w:shd w:val="clear" w:color="auto" w:fill="auto"/>
          </w:tcPr>
          <w:p w14:paraId="00770066" w14:textId="77777777" w:rsidR="000E596D" w:rsidRPr="00ED2589" w:rsidRDefault="000E596D" w:rsidP="000E596D">
            <w:pPr>
              <w:jc w:val="left"/>
              <w:rPr>
                <w:rFonts w:ascii="Arial Narrow" w:hAnsi="Arial Narrow"/>
                <w:lang w:val="en-GB"/>
              </w:rPr>
            </w:pPr>
          </w:p>
        </w:tc>
        <w:tc>
          <w:tcPr>
            <w:tcW w:w="425" w:type="dxa"/>
            <w:shd w:val="clear" w:color="auto" w:fill="auto"/>
          </w:tcPr>
          <w:p w14:paraId="7056E719" w14:textId="77777777" w:rsidR="000E596D" w:rsidRPr="00ED2589" w:rsidRDefault="000E596D" w:rsidP="000E596D">
            <w:pPr>
              <w:jc w:val="left"/>
              <w:rPr>
                <w:rFonts w:ascii="Arial Narrow" w:hAnsi="Arial Narrow"/>
                <w:lang w:val="en-GB"/>
              </w:rPr>
            </w:pPr>
          </w:p>
        </w:tc>
        <w:tc>
          <w:tcPr>
            <w:tcW w:w="426" w:type="dxa"/>
            <w:shd w:val="clear" w:color="auto" w:fill="auto"/>
          </w:tcPr>
          <w:p w14:paraId="50ECA411" w14:textId="77777777" w:rsidR="000E596D" w:rsidRPr="00ED2589" w:rsidRDefault="000E596D" w:rsidP="000E596D">
            <w:pPr>
              <w:jc w:val="left"/>
              <w:rPr>
                <w:rFonts w:ascii="Arial Narrow" w:hAnsi="Arial Narrow"/>
                <w:lang w:val="en-GB"/>
              </w:rPr>
            </w:pPr>
          </w:p>
        </w:tc>
        <w:tc>
          <w:tcPr>
            <w:tcW w:w="425" w:type="dxa"/>
            <w:shd w:val="clear" w:color="auto" w:fill="auto"/>
          </w:tcPr>
          <w:p w14:paraId="215EFA77" w14:textId="77777777" w:rsidR="000E596D" w:rsidRPr="00ED2589" w:rsidRDefault="000E596D" w:rsidP="000E596D">
            <w:pPr>
              <w:jc w:val="left"/>
              <w:rPr>
                <w:rFonts w:ascii="Arial Narrow" w:hAnsi="Arial Narrow"/>
                <w:lang w:val="en-GB"/>
              </w:rPr>
            </w:pPr>
          </w:p>
        </w:tc>
        <w:tc>
          <w:tcPr>
            <w:tcW w:w="425" w:type="dxa"/>
            <w:shd w:val="clear" w:color="auto" w:fill="auto"/>
          </w:tcPr>
          <w:p w14:paraId="53BB7C59" w14:textId="77777777" w:rsidR="000E596D" w:rsidRPr="00ED2589" w:rsidRDefault="000E596D" w:rsidP="000E596D">
            <w:pPr>
              <w:jc w:val="left"/>
              <w:rPr>
                <w:rFonts w:ascii="Arial Narrow" w:hAnsi="Arial Narrow"/>
                <w:lang w:val="en-GB"/>
              </w:rPr>
            </w:pPr>
          </w:p>
        </w:tc>
        <w:tc>
          <w:tcPr>
            <w:tcW w:w="425" w:type="dxa"/>
            <w:shd w:val="clear" w:color="auto" w:fill="auto"/>
          </w:tcPr>
          <w:p w14:paraId="5A9E495B" w14:textId="77777777" w:rsidR="000E596D" w:rsidRPr="00ED2589" w:rsidRDefault="000E596D" w:rsidP="000E596D">
            <w:pPr>
              <w:jc w:val="left"/>
              <w:rPr>
                <w:rFonts w:ascii="Arial Narrow" w:hAnsi="Arial Narrow"/>
                <w:lang w:val="en-GB"/>
              </w:rPr>
            </w:pPr>
          </w:p>
        </w:tc>
        <w:tc>
          <w:tcPr>
            <w:tcW w:w="410" w:type="dxa"/>
            <w:shd w:val="clear" w:color="auto" w:fill="auto"/>
          </w:tcPr>
          <w:p w14:paraId="05711EE6" w14:textId="77777777" w:rsidR="000E596D" w:rsidRPr="00ED2589" w:rsidRDefault="000E596D" w:rsidP="000E596D">
            <w:pPr>
              <w:jc w:val="left"/>
              <w:rPr>
                <w:rFonts w:ascii="Arial Narrow" w:hAnsi="Arial Narrow"/>
                <w:lang w:val="en-GB"/>
              </w:rPr>
            </w:pPr>
          </w:p>
        </w:tc>
        <w:tc>
          <w:tcPr>
            <w:tcW w:w="405" w:type="dxa"/>
            <w:shd w:val="clear" w:color="auto" w:fill="auto"/>
          </w:tcPr>
          <w:p w14:paraId="5FBB142D" w14:textId="77777777" w:rsidR="000E596D" w:rsidRPr="00ED2589" w:rsidRDefault="000E596D" w:rsidP="000E596D">
            <w:pPr>
              <w:jc w:val="left"/>
              <w:rPr>
                <w:rFonts w:ascii="Arial Narrow" w:hAnsi="Arial Narrow"/>
                <w:lang w:val="en-GB"/>
              </w:rPr>
            </w:pPr>
          </w:p>
        </w:tc>
        <w:tc>
          <w:tcPr>
            <w:tcW w:w="461" w:type="dxa"/>
            <w:shd w:val="clear" w:color="auto" w:fill="auto"/>
          </w:tcPr>
          <w:p w14:paraId="2701EC26" w14:textId="77777777" w:rsidR="000E596D" w:rsidRPr="00ED2589" w:rsidRDefault="000E596D" w:rsidP="000E596D">
            <w:pPr>
              <w:jc w:val="left"/>
              <w:rPr>
                <w:rFonts w:ascii="Arial Narrow" w:hAnsi="Arial Narrow"/>
                <w:lang w:val="en-GB"/>
              </w:rPr>
            </w:pPr>
          </w:p>
        </w:tc>
        <w:tc>
          <w:tcPr>
            <w:tcW w:w="425" w:type="dxa"/>
            <w:shd w:val="clear" w:color="auto" w:fill="auto"/>
          </w:tcPr>
          <w:p w14:paraId="0FCD3391" w14:textId="77777777" w:rsidR="000E596D" w:rsidRPr="00ED2589" w:rsidRDefault="000E596D" w:rsidP="000E596D">
            <w:pPr>
              <w:jc w:val="left"/>
              <w:rPr>
                <w:rFonts w:ascii="Arial Narrow" w:hAnsi="Arial Narrow"/>
                <w:lang w:val="en-GB"/>
              </w:rPr>
            </w:pPr>
          </w:p>
        </w:tc>
        <w:tc>
          <w:tcPr>
            <w:tcW w:w="405" w:type="dxa"/>
            <w:shd w:val="clear" w:color="auto" w:fill="auto"/>
          </w:tcPr>
          <w:p w14:paraId="4E3FF946" w14:textId="77777777" w:rsidR="000E596D" w:rsidRPr="00ED2589" w:rsidRDefault="000E596D" w:rsidP="000E596D">
            <w:pPr>
              <w:jc w:val="left"/>
              <w:rPr>
                <w:rFonts w:ascii="Arial Narrow" w:hAnsi="Arial Narrow"/>
                <w:lang w:val="en-GB"/>
              </w:rPr>
            </w:pPr>
          </w:p>
        </w:tc>
        <w:tc>
          <w:tcPr>
            <w:tcW w:w="405" w:type="dxa"/>
            <w:shd w:val="clear" w:color="auto" w:fill="auto"/>
          </w:tcPr>
          <w:p w14:paraId="074AC3BB" w14:textId="77777777" w:rsidR="000E596D" w:rsidRPr="00ED2589" w:rsidRDefault="000E596D" w:rsidP="000E596D">
            <w:pPr>
              <w:jc w:val="left"/>
              <w:rPr>
                <w:rFonts w:ascii="Arial Narrow" w:hAnsi="Arial Narrow"/>
                <w:lang w:val="en-GB"/>
              </w:rPr>
            </w:pPr>
          </w:p>
        </w:tc>
        <w:tc>
          <w:tcPr>
            <w:tcW w:w="466" w:type="dxa"/>
            <w:shd w:val="clear" w:color="auto" w:fill="auto"/>
          </w:tcPr>
          <w:p w14:paraId="5A43937B" w14:textId="77777777" w:rsidR="000E596D" w:rsidRPr="00ED2589" w:rsidRDefault="000E596D" w:rsidP="000E596D">
            <w:pPr>
              <w:jc w:val="left"/>
              <w:rPr>
                <w:rFonts w:ascii="Arial Narrow" w:hAnsi="Arial Narrow"/>
                <w:lang w:val="en-GB"/>
              </w:rPr>
            </w:pPr>
          </w:p>
        </w:tc>
      </w:tr>
      <w:tr w:rsidR="000E596D" w:rsidRPr="00ED2589" w14:paraId="14C7E5A5" w14:textId="77777777" w:rsidTr="0038146D">
        <w:tc>
          <w:tcPr>
            <w:tcW w:w="6238" w:type="dxa"/>
            <w:shd w:val="clear" w:color="auto" w:fill="auto"/>
          </w:tcPr>
          <w:p w14:paraId="0B1C69D6"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3.1.3</w:t>
            </w:r>
            <w:r w:rsidRPr="00ED2589">
              <w:rPr>
                <w:rFonts w:ascii="Arial Narrow" w:hAnsi="Arial Narrow"/>
                <w:sz w:val="18"/>
                <w:szCs w:val="18"/>
                <w:lang w:val="en-GB"/>
              </w:rPr>
              <w:tab/>
              <w:t>Bridge finance is provided for the mass-procurement of residential LED lamps, working in collaboration with existing energy programs of the municipalities</w:t>
            </w:r>
          </w:p>
        </w:tc>
        <w:tc>
          <w:tcPr>
            <w:tcW w:w="405" w:type="dxa"/>
          </w:tcPr>
          <w:p w14:paraId="5C14EE1D" w14:textId="77777777" w:rsidR="000E596D" w:rsidRPr="00ED2589" w:rsidRDefault="000E596D" w:rsidP="000E596D">
            <w:pPr>
              <w:jc w:val="left"/>
              <w:rPr>
                <w:rFonts w:ascii="Arial Narrow" w:hAnsi="Arial Narrow"/>
                <w:lang w:val="en-GB"/>
              </w:rPr>
            </w:pPr>
          </w:p>
        </w:tc>
        <w:tc>
          <w:tcPr>
            <w:tcW w:w="405" w:type="dxa"/>
            <w:shd w:val="clear" w:color="auto" w:fill="auto"/>
          </w:tcPr>
          <w:p w14:paraId="29FFB14B" w14:textId="77777777" w:rsidR="000E596D" w:rsidRPr="00ED2589" w:rsidRDefault="000E596D" w:rsidP="000E596D">
            <w:pPr>
              <w:jc w:val="left"/>
              <w:rPr>
                <w:rFonts w:ascii="Arial Narrow" w:hAnsi="Arial Narrow"/>
                <w:lang w:val="en-GB"/>
              </w:rPr>
            </w:pPr>
          </w:p>
        </w:tc>
        <w:tc>
          <w:tcPr>
            <w:tcW w:w="405" w:type="dxa"/>
            <w:shd w:val="clear" w:color="auto" w:fill="auto"/>
          </w:tcPr>
          <w:p w14:paraId="51414D28" w14:textId="77777777" w:rsidR="000E596D" w:rsidRPr="00ED2589" w:rsidRDefault="000E596D" w:rsidP="000E596D">
            <w:pPr>
              <w:jc w:val="left"/>
              <w:rPr>
                <w:rFonts w:ascii="Arial Narrow" w:hAnsi="Arial Narrow"/>
                <w:lang w:val="en-GB"/>
              </w:rPr>
            </w:pPr>
          </w:p>
        </w:tc>
        <w:tc>
          <w:tcPr>
            <w:tcW w:w="405" w:type="dxa"/>
            <w:shd w:val="clear" w:color="auto" w:fill="auto"/>
          </w:tcPr>
          <w:p w14:paraId="5139D93D" w14:textId="77777777" w:rsidR="000E596D" w:rsidRPr="00ED2589" w:rsidRDefault="000E596D" w:rsidP="000E596D">
            <w:pPr>
              <w:jc w:val="left"/>
              <w:rPr>
                <w:rFonts w:ascii="Arial Narrow" w:hAnsi="Arial Narrow"/>
                <w:lang w:val="en-GB"/>
              </w:rPr>
            </w:pPr>
          </w:p>
        </w:tc>
        <w:tc>
          <w:tcPr>
            <w:tcW w:w="486" w:type="dxa"/>
            <w:shd w:val="clear" w:color="auto" w:fill="auto"/>
          </w:tcPr>
          <w:p w14:paraId="334FCD9B" w14:textId="77777777" w:rsidR="000E596D" w:rsidRPr="00ED2589" w:rsidRDefault="000E596D" w:rsidP="000E596D">
            <w:pPr>
              <w:jc w:val="left"/>
              <w:rPr>
                <w:noProof/>
                <w:lang w:val="en-GB"/>
              </w:rPr>
            </w:pPr>
          </w:p>
        </w:tc>
        <w:tc>
          <w:tcPr>
            <w:tcW w:w="405" w:type="dxa"/>
            <w:shd w:val="clear" w:color="auto" w:fill="auto"/>
          </w:tcPr>
          <w:p w14:paraId="178F81FC" w14:textId="77777777" w:rsidR="000E596D" w:rsidRPr="00ED2589" w:rsidRDefault="000E596D" w:rsidP="000E596D">
            <w:pPr>
              <w:jc w:val="left"/>
              <w:rPr>
                <w:rFonts w:ascii="Arial Narrow" w:hAnsi="Arial Narrow"/>
                <w:lang w:val="en-GB"/>
              </w:rPr>
            </w:pPr>
          </w:p>
        </w:tc>
        <w:tc>
          <w:tcPr>
            <w:tcW w:w="405" w:type="dxa"/>
            <w:shd w:val="clear" w:color="auto" w:fill="auto"/>
          </w:tcPr>
          <w:p w14:paraId="777A6FBE" w14:textId="77777777" w:rsidR="000E596D" w:rsidRPr="00ED2589" w:rsidRDefault="000E596D" w:rsidP="000E596D">
            <w:pPr>
              <w:jc w:val="left"/>
              <w:rPr>
                <w:rFonts w:ascii="Arial Narrow" w:hAnsi="Arial Narrow"/>
                <w:lang w:val="en-GB"/>
              </w:rPr>
            </w:pPr>
          </w:p>
        </w:tc>
        <w:tc>
          <w:tcPr>
            <w:tcW w:w="465" w:type="dxa"/>
            <w:shd w:val="clear" w:color="auto" w:fill="auto"/>
          </w:tcPr>
          <w:p w14:paraId="2F1DCC01" w14:textId="77777777" w:rsidR="000E596D" w:rsidRPr="00ED2589" w:rsidRDefault="000E596D" w:rsidP="000E596D">
            <w:pPr>
              <w:jc w:val="left"/>
              <w:rPr>
                <w:rFonts w:ascii="Arial Narrow" w:hAnsi="Arial Narrow"/>
                <w:lang w:val="en-GB"/>
              </w:rPr>
            </w:pPr>
          </w:p>
        </w:tc>
        <w:tc>
          <w:tcPr>
            <w:tcW w:w="425" w:type="dxa"/>
            <w:shd w:val="clear" w:color="auto" w:fill="auto"/>
          </w:tcPr>
          <w:p w14:paraId="2527FF22" w14:textId="77777777" w:rsidR="000E596D" w:rsidRPr="00ED2589" w:rsidRDefault="000E596D" w:rsidP="000E596D">
            <w:pPr>
              <w:jc w:val="left"/>
              <w:rPr>
                <w:rFonts w:ascii="Arial Narrow" w:hAnsi="Arial Narrow"/>
                <w:lang w:val="en-GB"/>
              </w:rPr>
            </w:pPr>
          </w:p>
        </w:tc>
        <w:tc>
          <w:tcPr>
            <w:tcW w:w="426" w:type="dxa"/>
            <w:shd w:val="clear" w:color="auto" w:fill="auto"/>
          </w:tcPr>
          <w:p w14:paraId="0A737ABF"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82816" behindDoc="0" locked="0" layoutInCell="1" allowOverlap="1" wp14:anchorId="6F600FD9" wp14:editId="21E953A6">
                      <wp:simplePos x="0" y="0"/>
                      <wp:positionH relativeFrom="column">
                        <wp:posOffset>-216535</wp:posOffset>
                      </wp:positionH>
                      <wp:positionV relativeFrom="paragraph">
                        <wp:posOffset>139064</wp:posOffset>
                      </wp:positionV>
                      <wp:extent cx="1747520" cy="0"/>
                      <wp:effectExtent l="0" t="19050" r="24130" b="1905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475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A46D15" id="Straight Connector 48"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05pt,10.95pt" to="120.5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SG61QEAAJMDAAAOAAAAZHJzL2Uyb0RvYy54bWysU8tu2zAQvBfoPxC815JdJQ4EyznYSC9B&#10;a8DtB6wpSiLKF5asJf99l/QjSXMLqgNBcndnObOj1eNkNDtKDMrZhs9nJWfSCtcq2zf818+nLw+c&#10;hQi2Be2sbPhJBv64/vxpNfpaLtzgdCuREYgN9egbPsTo66IIYpAGwsx5aSnYOTQQ6Yh90SKMhG50&#10;sSjL+2J02Hp0QoZAt9tzkK8zftdJEX90XZCR6YbT22JeMa+HtBbrFdQ9gh+UuDwDPvAKA8pS0xvU&#10;FiKwP6jeQRkl0AXXxZlwpnBdp4TMHIjNvPyHzX4ALzMXEif4m0zh/8GK78cdMtU2vKJJWTA0o31E&#10;UP0Q2cZZSwo6ZBQkpUYfairY2B0mrmKye//sxO9AseJNMB2CP6dNHZqUTmTZlJU/3ZSXU2SCLufL&#10;anm3oAGJa6yA+lroMcRv0hmWNg3XyiZRoIbjc4ipNdTXlHRt3ZPSOg9WWzY2/P7rXZmggfzVaYi0&#10;NZ4YB9tzBron44qIGTI4rdpUnoAC9oeNRnYEMk9VLRebKqlA7d6kpd5bCMM5L4fOtjIqkre1Mg1/&#10;KNN3qdY2ocvszguDF73S7uDa0w6votLkc9OLS5O1Xp9p//pfWv8FAAD//wMAUEsDBBQABgAIAAAA&#10;IQDttkdr3QAAAAkBAAAPAAAAZHJzL2Rvd25yZXYueG1sTI/BSsNAEIbvgu+wjOCt3WwaRGM2pYhV&#10;RIpYxfM2OybB7GzIbpr49o70oMf55+Ofb4r17DpxxCG0njSoZQICqfK2pVrD+9t2cQ0iREPWdJ5Q&#10;wzcGWJfnZ4XJrZ/oFY/7WAsuoZAbDU2MfS5lqBp0Jix9j8S7Tz84E3kcamkHM3G562SaJFfSmZb4&#10;QmN6vGuw+tqPTsP97ul5/hjjrnfTy+ZhZbaPlCmtLy/mzS2IiHP8g+FXn9WhZKeDH8kG0WlYrDLF&#10;qIZU3YBgIM0UB4dTIMtC/v+g/AEAAP//AwBQSwECLQAUAAYACAAAACEAtoM4kv4AAADhAQAAEwAA&#10;AAAAAAAAAAAAAAAAAAAAW0NvbnRlbnRfVHlwZXNdLnhtbFBLAQItABQABgAIAAAAIQA4/SH/1gAA&#10;AJQBAAALAAAAAAAAAAAAAAAAAC8BAABfcmVscy8ucmVsc1BLAQItABQABgAIAAAAIQAU6SG61QEA&#10;AJMDAAAOAAAAAAAAAAAAAAAAAC4CAABkcnMvZTJvRG9jLnhtbFBLAQItABQABgAIAAAAIQDttkdr&#10;3QAAAAkBAAAPAAAAAAAAAAAAAAAAAC8EAABkcnMvZG93bnJldi54bWxQSwUGAAAAAAQABADzAAAA&#10;OQUAAAAA&#10;" strokecolor="#4472c4" strokeweight="5pt">
                      <v:stroke joinstyle="miter"/>
                      <o:lock v:ext="edit" shapetype="f"/>
                    </v:line>
                  </w:pict>
                </mc:Fallback>
              </mc:AlternateContent>
            </w:r>
          </w:p>
        </w:tc>
        <w:tc>
          <w:tcPr>
            <w:tcW w:w="425" w:type="dxa"/>
            <w:shd w:val="clear" w:color="auto" w:fill="auto"/>
          </w:tcPr>
          <w:p w14:paraId="0B389821" w14:textId="77777777" w:rsidR="000E596D" w:rsidRPr="00ED2589" w:rsidRDefault="000E596D" w:rsidP="000E596D">
            <w:pPr>
              <w:jc w:val="left"/>
              <w:rPr>
                <w:rFonts w:ascii="Arial Narrow" w:hAnsi="Arial Narrow"/>
                <w:lang w:val="en-GB"/>
              </w:rPr>
            </w:pPr>
          </w:p>
        </w:tc>
        <w:tc>
          <w:tcPr>
            <w:tcW w:w="425" w:type="dxa"/>
            <w:shd w:val="clear" w:color="auto" w:fill="auto"/>
          </w:tcPr>
          <w:p w14:paraId="1530D9F2" w14:textId="77777777" w:rsidR="000E596D" w:rsidRPr="00ED2589" w:rsidRDefault="000E596D" w:rsidP="000E596D">
            <w:pPr>
              <w:jc w:val="left"/>
              <w:rPr>
                <w:rFonts w:ascii="Arial Narrow" w:hAnsi="Arial Narrow"/>
                <w:lang w:val="en-GB"/>
              </w:rPr>
            </w:pPr>
          </w:p>
        </w:tc>
        <w:tc>
          <w:tcPr>
            <w:tcW w:w="425" w:type="dxa"/>
            <w:shd w:val="clear" w:color="auto" w:fill="auto"/>
          </w:tcPr>
          <w:p w14:paraId="0E25D5FC" w14:textId="77777777" w:rsidR="000E596D" w:rsidRPr="00ED2589" w:rsidRDefault="000E596D" w:rsidP="000E596D">
            <w:pPr>
              <w:jc w:val="left"/>
              <w:rPr>
                <w:rFonts w:ascii="Arial Narrow" w:hAnsi="Arial Narrow"/>
                <w:lang w:val="en-GB"/>
              </w:rPr>
            </w:pPr>
          </w:p>
        </w:tc>
        <w:tc>
          <w:tcPr>
            <w:tcW w:w="410" w:type="dxa"/>
            <w:shd w:val="clear" w:color="auto" w:fill="auto"/>
          </w:tcPr>
          <w:p w14:paraId="5C8ED972" w14:textId="77777777" w:rsidR="000E596D" w:rsidRPr="00ED2589" w:rsidRDefault="000E596D" w:rsidP="000E596D">
            <w:pPr>
              <w:jc w:val="left"/>
              <w:rPr>
                <w:rFonts w:ascii="Arial Narrow" w:hAnsi="Arial Narrow"/>
                <w:lang w:val="en-GB"/>
              </w:rPr>
            </w:pPr>
          </w:p>
        </w:tc>
        <w:tc>
          <w:tcPr>
            <w:tcW w:w="405" w:type="dxa"/>
            <w:shd w:val="clear" w:color="auto" w:fill="auto"/>
          </w:tcPr>
          <w:p w14:paraId="6F38CD64" w14:textId="77777777" w:rsidR="000E596D" w:rsidRPr="00ED2589" w:rsidRDefault="000E596D" w:rsidP="000E596D">
            <w:pPr>
              <w:jc w:val="left"/>
              <w:rPr>
                <w:rFonts w:ascii="Arial Narrow" w:hAnsi="Arial Narrow"/>
                <w:lang w:val="en-GB"/>
              </w:rPr>
            </w:pPr>
          </w:p>
        </w:tc>
        <w:tc>
          <w:tcPr>
            <w:tcW w:w="461" w:type="dxa"/>
            <w:shd w:val="clear" w:color="auto" w:fill="auto"/>
          </w:tcPr>
          <w:p w14:paraId="712C7381" w14:textId="77777777" w:rsidR="000E596D" w:rsidRPr="00ED2589" w:rsidRDefault="000E596D" w:rsidP="000E596D">
            <w:pPr>
              <w:jc w:val="left"/>
              <w:rPr>
                <w:rFonts w:ascii="Arial Narrow" w:hAnsi="Arial Narrow"/>
                <w:lang w:val="en-GB"/>
              </w:rPr>
            </w:pPr>
          </w:p>
        </w:tc>
        <w:tc>
          <w:tcPr>
            <w:tcW w:w="425" w:type="dxa"/>
            <w:shd w:val="clear" w:color="auto" w:fill="auto"/>
          </w:tcPr>
          <w:p w14:paraId="51581792" w14:textId="77777777" w:rsidR="000E596D" w:rsidRPr="00ED2589" w:rsidRDefault="000E596D" w:rsidP="000E596D">
            <w:pPr>
              <w:jc w:val="left"/>
              <w:rPr>
                <w:rFonts w:ascii="Arial Narrow" w:hAnsi="Arial Narrow"/>
                <w:lang w:val="en-GB"/>
              </w:rPr>
            </w:pPr>
          </w:p>
        </w:tc>
        <w:tc>
          <w:tcPr>
            <w:tcW w:w="405" w:type="dxa"/>
            <w:shd w:val="clear" w:color="auto" w:fill="auto"/>
          </w:tcPr>
          <w:p w14:paraId="3B8D11AF" w14:textId="77777777" w:rsidR="000E596D" w:rsidRPr="00ED2589" w:rsidRDefault="000E596D" w:rsidP="000E596D">
            <w:pPr>
              <w:jc w:val="left"/>
              <w:rPr>
                <w:rFonts w:ascii="Arial Narrow" w:hAnsi="Arial Narrow"/>
                <w:lang w:val="en-GB"/>
              </w:rPr>
            </w:pPr>
          </w:p>
        </w:tc>
        <w:tc>
          <w:tcPr>
            <w:tcW w:w="405" w:type="dxa"/>
            <w:shd w:val="clear" w:color="auto" w:fill="auto"/>
          </w:tcPr>
          <w:p w14:paraId="2DEC31A7" w14:textId="77777777" w:rsidR="000E596D" w:rsidRPr="00ED2589" w:rsidRDefault="000E596D" w:rsidP="000E596D">
            <w:pPr>
              <w:jc w:val="left"/>
              <w:rPr>
                <w:rFonts w:ascii="Arial Narrow" w:hAnsi="Arial Narrow"/>
                <w:lang w:val="en-GB"/>
              </w:rPr>
            </w:pPr>
          </w:p>
        </w:tc>
        <w:tc>
          <w:tcPr>
            <w:tcW w:w="466" w:type="dxa"/>
            <w:shd w:val="clear" w:color="auto" w:fill="auto"/>
          </w:tcPr>
          <w:p w14:paraId="5939ADA8" w14:textId="77777777" w:rsidR="000E596D" w:rsidRPr="00ED2589" w:rsidRDefault="000E596D" w:rsidP="000E596D">
            <w:pPr>
              <w:jc w:val="left"/>
              <w:rPr>
                <w:rFonts w:ascii="Arial Narrow" w:hAnsi="Arial Narrow"/>
                <w:lang w:val="en-GB"/>
              </w:rPr>
            </w:pPr>
          </w:p>
        </w:tc>
      </w:tr>
      <w:tr w:rsidR="000E596D" w:rsidRPr="00ED2589" w14:paraId="18734BB6" w14:textId="77777777" w:rsidTr="0038146D">
        <w:tc>
          <w:tcPr>
            <w:tcW w:w="6238" w:type="dxa"/>
            <w:shd w:val="clear" w:color="auto" w:fill="auto"/>
          </w:tcPr>
          <w:p w14:paraId="53C195B9"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3.1.4</w:t>
            </w:r>
            <w:r w:rsidRPr="00ED2589">
              <w:rPr>
                <w:rFonts w:ascii="Arial Narrow" w:hAnsi="Arial Narrow"/>
                <w:sz w:val="18"/>
                <w:szCs w:val="18"/>
                <w:lang w:val="en-GB"/>
              </w:rPr>
              <w:tab/>
            </w:r>
            <w:r w:rsidR="00DB334A" w:rsidRPr="00ED2589">
              <w:rPr>
                <w:rFonts w:ascii="Arial Narrow" w:hAnsi="Arial Narrow"/>
                <w:sz w:val="18"/>
                <w:szCs w:val="18"/>
                <w:lang w:val="en-GB"/>
              </w:rPr>
              <w:t>EEFI funding is</w:t>
            </w:r>
            <w:r w:rsidRPr="00ED2589">
              <w:rPr>
                <w:rFonts w:ascii="Arial Narrow" w:hAnsi="Arial Narrow"/>
                <w:sz w:val="18"/>
                <w:szCs w:val="18"/>
                <w:lang w:val="en-GB"/>
              </w:rPr>
              <w:t xml:space="preserve"> made available to suppliers, manufacturer to set up or upgrade the production facility of LED products and transformers</w:t>
            </w:r>
          </w:p>
        </w:tc>
        <w:tc>
          <w:tcPr>
            <w:tcW w:w="405" w:type="dxa"/>
          </w:tcPr>
          <w:p w14:paraId="4499CF8B" w14:textId="77777777" w:rsidR="000E596D" w:rsidRPr="00ED2589" w:rsidRDefault="000E596D" w:rsidP="000E596D">
            <w:pPr>
              <w:jc w:val="left"/>
              <w:rPr>
                <w:rFonts w:ascii="Arial Narrow" w:hAnsi="Arial Narrow"/>
                <w:lang w:val="en-GB"/>
              </w:rPr>
            </w:pPr>
          </w:p>
        </w:tc>
        <w:tc>
          <w:tcPr>
            <w:tcW w:w="405" w:type="dxa"/>
            <w:shd w:val="clear" w:color="auto" w:fill="auto"/>
          </w:tcPr>
          <w:p w14:paraId="5BBBF291" w14:textId="77777777" w:rsidR="000E596D" w:rsidRPr="00ED2589" w:rsidRDefault="000E596D" w:rsidP="000E596D">
            <w:pPr>
              <w:jc w:val="left"/>
              <w:rPr>
                <w:rFonts w:ascii="Arial Narrow" w:hAnsi="Arial Narrow"/>
                <w:lang w:val="en-GB"/>
              </w:rPr>
            </w:pPr>
          </w:p>
        </w:tc>
        <w:tc>
          <w:tcPr>
            <w:tcW w:w="405" w:type="dxa"/>
            <w:shd w:val="clear" w:color="auto" w:fill="auto"/>
          </w:tcPr>
          <w:p w14:paraId="5455942B" w14:textId="77777777" w:rsidR="000E596D" w:rsidRPr="00ED2589" w:rsidRDefault="000E596D" w:rsidP="000E596D">
            <w:pPr>
              <w:jc w:val="left"/>
              <w:rPr>
                <w:rFonts w:ascii="Arial Narrow" w:hAnsi="Arial Narrow"/>
                <w:lang w:val="en-GB"/>
              </w:rPr>
            </w:pPr>
          </w:p>
        </w:tc>
        <w:tc>
          <w:tcPr>
            <w:tcW w:w="405" w:type="dxa"/>
            <w:shd w:val="clear" w:color="auto" w:fill="auto"/>
          </w:tcPr>
          <w:p w14:paraId="72221A3F" w14:textId="77777777" w:rsidR="000E596D" w:rsidRPr="00ED2589" w:rsidRDefault="000E596D" w:rsidP="000E596D">
            <w:pPr>
              <w:jc w:val="left"/>
              <w:rPr>
                <w:rFonts w:ascii="Arial Narrow" w:hAnsi="Arial Narrow"/>
                <w:lang w:val="en-GB"/>
              </w:rPr>
            </w:pPr>
          </w:p>
        </w:tc>
        <w:tc>
          <w:tcPr>
            <w:tcW w:w="486" w:type="dxa"/>
            <w:shd w:val="clear" w:color="auto" w:fill="auto"/>
          </w:tcPr>
          <w:p w14:paraId="2155E0EB" w14:textId="77777777" w:rsidR="000E596D" w:rsidRPr="00ED2589" w:rsidRDefault="003A2690" w:rsidP="000E596D">
            <w:pPr>
              <w:jc w:val="left"/>
              <w:rPr>
                <w:noProof/>
                <w:lang w:val="en-GB"/>
              </w:rPr>
            </w:pPr>
            <w:r w:rsidRPr="00ED2589">
              <w:rPr>
                <w:noProof/>
              </w:rPr>
              <mc:AlternateContent>
                <mc:Choice Requires="wps">
                  <w:drawing>
                    <wp:anchor distT="0" distB="0" distL="114300" distR="114300" simplePos="0" relativeHeight="251693056" behindDoc="0" locked="0" layoutInCell="1" allowOverlap="1" wp14:anchorId="483C40D1" wp14:editId="0F3AD4DC">
                      <wp:simplePos x="0" y="0"/>
                      <wp:positionH relativeFrom="column">
                        <wp:posOffset>-260985</wp:posOffset>
                      </wp:positionH>
                      <wp:positionV relativeFrom="paragraph">
                        <wp:posOffset>137160</wp:posOffset>
                      </wp:positionV>
                      <wp:extent cx="3119120" cy="21590"/>
                      <wp:effectExtent l="0" t="19050" r="24130" b="35560"/>
                      <wp:wrapNone/>
                      <wp:docPr id="8336" name="Straight Connector 83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19120" cy="2159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A731A3" id="Straight Connector 8336"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5pt,10.8pt" to="225.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OOT3QEAAJsDAAAOAAAAZHJzL2Uyb0RvYy54bWysU8tu2zAQvBfoPxC815Jsx00EyznYSC9B&#10;a8DtB6wpSiLKF5asZf99l/QjSXsLogNBcndnObOj5ePRaHaQGJSzDa8mJWfSCtcq2zf818+nL/ec&#10;hQi2Be2sbPhJBv64+vxpOfpaTt3gdCuREYgN9egbPsTo66IIYpAGwsR5aSnYOTQQ6Yh90SKMhG50&#10;MS3LRTE6bD06IUOg2805yFcZv+ukiD+6LsjIdMPpbTGvmNd9WovVEuoewQ9KXJ4B73iFAWWp6Q1q&#10;AxHYH1T/QRkl0AXXxYlwpnBdp4TMHIhNVf7DZjeAl5kLiRP8TabwcbDi+2GLTLUNv5/NFpxZMDSl&#10;XURQ/RDZ2llLGjpkOUxqjT7UVLS2W0x8xdHu/LMTvwPFijfBdAj+nHbs0KR0IsyOWf3TTX15jEzQ&#10;5ayqHqopDUlQbFrdPeTpFFBfiz2G+E06w9Km4VrZJA7UcHgOMbWH+pqSrq17UlrnAWvLxoYvZndl&#10;ggfyWach0tZ4Yh5szxnongwsImbI4LRqU3kCCtjv1xrZAchE8/nX6XqefEPt3qSl3hsIwzkvh872&#10;MiqSx7UyJHKZvku1tgldZpdeGLxolnZ71562eBWWHJCbXtyaLPb6TPvX/9TqLwAAAP//AwBQSwME&#10;FAAGAAgAAAAhACB7WdjfAAAACQEAAA8AAABkcnMvZG93bnJldi54bWxMj8FKw0AQhu+C77CM4K3d&#10;3ZoWidmUIlYRKWJbPG+TMQlmZ0N208S3dzzV4/zz8c832XpyrThjHxpPBvRcgUAqfNlQZeB42M7u&#10;QYRoqbStJzTwgwHW+fVVZtPSj/SB532sBJdQSK2BOsYulTIUNTob5r5D4t2X752NPPaVLHs7crlr&#10;5UKplXS2Ib5Q2w4fayy+94Mz8LR7fZs+h7jr3Pi+eb6z2xdKtDG3N9PmAUTEKV5g+NNndcjZ6eQH&#10;KoNoDcwSrRk1sNArEAwkS8XBiYOlApln8v8H+S8AAAD//wMAUEsBAi0AFAAGAAgAAAAhALaDOJL+&#10;AAAA4QEAABMAAAAAAAAAAAAAAAAAAAAAAFtDb250ZW50X1R5cGVzXS54bWxQSwECLQAUAAYACAAA&#10;ACEAOP0h/9YAAACUAQAACwAAAAAAAAAAAAAAAAAvAQAAX3JlbHMvLnJlbHNQSwECLQAUAAYACAAA&#10;ACEAC7zjk90BAACbAwAADgAAAAAAAAAAAAAAAAAuAgAAZHJzL2Uyb0RvYy54bWxQSwECLQAUAAYA&#10;CAAAACEAIHtZ2N8AAAAJAQAADwAAAAAAAAAAAAAAAAA3BAAAZHJzL2Rvd25yZXYueG1sUEsFBgAA&#10;AAAEAAQA8wAAAEMFAAAAAA==&#10;" strokecolor="#4472c4" strokeweight="5pt">
                      <v:stroke joinstyle="miter"/>
                      <o:lock v:ext="edit" shapetype="f"/>
                    </v:line>
                  </w:pict>
                </mc:Fallback>
              </mc:AlternateContent>
            </w:r>
          </w:p>
        </w:tc>
        <w:tc>
          <w:tcPr>
            <w:tcW w:w="405" w:type="dxa"/>
            <w:shd w:val="clear" w:color="auto" w:fill="auto"/>
          </w:tcPr>
          <w:p w14:paraId="76A25EED" w14:textId="77777777" w:rsidR="000E596D" w:rsidRPr="00ED2589" w:rsidRDefault="000E596D" w:rsidP="000E596D">
            <w:pPr>
              <w:jc w:val="left"/>
              <w:rPr>
                <w:rFonts w:ascii="Arial Narrow" w:hAnsi="Arial Narrow"/>
                <w:lang w:val="en-GB"/>
              </w:rPr>
            </w:pPr>
          </w:p>
        </w:tc>
        <w:tc>
          <w:tcPr>
            <w:tcW w:w="405" w:type="dxa"/>
            <w:shd w:val="clear" w:color="auto" w:fill="auto"/>
          </w:tcPr>
          <w:p w14:paraId="4E2095D8" w14:textId="77777777" w:rsidR="000E596D" w:rsidRPr="00ED2589" w:rsidRDefault="000E596D" w:rsidP="000E596D">
            <w:pPr>
              <w:jc w:val="left"/>
              <w:rPr>
                <w:rFonts w:ascii="Arial Narrow" w:hAnsi="Arial Narrow"/>
                <w:lang w:val="en-GB"/>
              </w:rPr>
            </w:pPr>
          </w:p>
        </w:tc>
        <w:tc>
          <w:tcPr>
            <w:tcW w:w="465" w:type="dxa"/>
            <w:shd w:val="clear" w:color="auto" w:fill="auto"/>
          </w:tcPr>
          <w:p w14:paraId="53216119" w14:textId="77777777" w:rsidR="000E596D" w:rsidRPr="00ED2589" w:rsidRDefault="000E596D" w:rsidP="000E596D">
            <w:pPr>
              <w:jc w:val="left"/>
              <w:rPr>
                <w:rFonts w:ascii="Arial Narrow" w:hAnsi="Arial Narrow"/>
                <w:lang w:val="en-GB"/>
              </w:rPr>
            </w:pPr>
          </w:p>
        </w:tc>
        <w:tc>
          <w:tcPr>
            <w:tcW w:w="425" w:type="dxa"/>
            <w:shd w:val="clear" w:color="auto" w:fill="auto"/>
          </w:tcPr>
          <w:p w14:paraId="4296EFEC" w14:textId="77777777" w:rsidR="000E596D" w:rsidRPr="00ED2589" w:rsidRDefault="000E596D" w:rsidP="000E596D">
            <w:pPr>
              <w:jc w:val="left"/>
              <w:rPr>
                <w:rFonts w:ascii="Arial Narrow" w:hAnsi="Arial Narrow"/>
                <w:lang w:val="en-GB"/>
              </w:rPr>
            </w:pPr>
          </w:p>
        </w:tc>
        <w:tc>
          <w:tcPr>
            <w:tcW w:w="426" w:type="dxa"/>
            <w:shd w:val="clear" w:color="auto" w:fill="auto"/>
          </w:tcPr>
          <w:p w14:paraId="337F0388" w14:textId="77777777" w:rsidR="000E596D" w:rsidRPr="00ED2589" w:rsidRDefault="000E596D" w:rsidP="000E596D">
            <w:pPr>
              <w:jc w:val="left"/>
              <w:rPr>
                <w:rFonts w:ascii="Arial Narrow" w:hAnsi="Arial Narrow"/>
                <w:lang w:val="en-GB"/>
              </w:rPr>
            </w:pPr>
          </w:p>
        </w:tc>
        <w:tc>
          <w:tcPr>
            <w:tcW w:w="425" w:type="dxa"/>
            <w:shd w:val="clear" w:color="auto" w:fill="auto"/>
          </w:tcPr>
          <w:p w14:paraId="2AB7473C" w14:textId="77777777" w:rsidR="000E596D" w:rsidRPr="00ED2589" w:rsidRDefault="000E596D" w:rsidP="000E596D">
            <w:pPr>
              <w:jc w:val="left"/>
              <w:rPr>
                <w:rFonts w:ascii="Arial Narrow" w:hAnsi="Arial Narrow"/>
                <w:lang w:val="en-GB"/>
              </w:rPr>
            </w:pPr>
          </w:p>
        </w:tc>
        <w:tc>
          <w:tcPr>
            <w:tcW w:w="425" w:type="dxa"/>
            <w:shd w:val="clear" w:color="auto" w:fill="auto"/>
          </w:tcPr>
          <w:p w14:paraId="54347F92" w14:textId="77777777" w:rsidR="000E596D" w:rsidRPr="00ED2589" w:rsidRDefault="000E596D" w:rsidP="000E596D">
            <w:pPr>
              <w:jc w:val="left"/>
              <w:rPr>
                <w:rFonts w:ascii="Arial Narrow" w:hAnsi="Arial Narrow"/>
                <w:lang w:val="en-GB"/>
              </w:rPr>
            </w:pPr>
          </w:p>
        </w:tc>
        <w:tc>
          <w:tcPr>
            <w:tcW w:w="425" w:type="dxa"/>
            <w:shd w:val="clear" w:color="auto" w:fill="auto"/>
          </w:tcPr>
          <w:p w14:paraId="7D0ED568" w14:textId="77777777" w:rsidR="000E596D" w:rsidRPr="00ED2589" w:rsidRDefault="000E596D" w:rsidP="000E596D">
            <w:pPr>
              <w:jc w:val="left"/>
              <w:rPr>
                <w:rFonts w:ascii="Arial Narrow" w:hAnsi="Arial Narrow"/>
                <w:lang w:val="en-GB"/>
              </w:rPr>
            </w:pPr>
          </w:p>
        </w:tc>
        <w:tc>
          <w:tcPr>
            <w:tcW w:w="410" w:type="dxa"/>
            <w:shd w:val="clear" w:color="auto" w:fill="auto"/>
          </w:tcPr>
          <w:p w14:paraId="3D1E0106" w14:textId="77777777" w:rsidR="000E596D" w:rsidRPr="00ED2589" w:rsidRDefault="000E596D" w:rsidP="000E596D">
            <w:pPr>
              <w:jc w:val="left"/>
              <w:rPr>
                <w:rFonts w:ascii="Arial Narrow" w:hAnsi="Arial Narrow"/>
                <w:lang w:val="en-GB"/>
              </w:rPr>
            </w:pPr>
          </w:p>
        </w:tc>
        <w:tc>
          <w:tcPr>
            <w:tcW w:w="405" w:type="dxa"/>
            <w:shd w:val="clear" w:color="auto" w:fill="auto"/>
          </w:tcPr>
          <w:p w14:paraId="431A21F7" w14:textId="77777777" w:rsidR="000E596D" w:rsidRPr="00ED2589" w:rsidRDefault="000E596D" w:rsidP="000E596D">
            <w:pPr>
              <w:jc w:val="left"/>
              <w:rPr>
                <w:rFonts w:ascii="Arial Narrow" w:hAnsi="Arial Narrow"/>
                <w:lang w:val="en-GB"/>
              </w:rPr>
            </w:pPr>
          </w:p>
        </w:tc>
        <w:tc>
          <w:tcPr>
            <w:tcW w:w="461" w:type="dxa"/>
            <w:shd w:val="clear" w:color="auto" w:fill="auto"/>
          </w:tcPr>
          <w:p w14:paraId="5C95D1F4" w14:textId="77777777" w:rsidR="000E596D" w:rsidRPr="00ED2589" w:rsidRDefault="000E596D" w:rsidP="000E596D">
            <w:pPr>
              <w:jc w:val="left"/>
              <w:rPr>
                <w:rFonts w:ascii="Arial Narrow" w:hAnsi="Arial Narrow"/>
                <w:lang w:val="en-GB"/>
              </w:rPr>
            </w:pPr>
          </w:p>
        </w:tc>
        <w:tc>
          <w:tcPr>
            <w:tcW w:w="425" w:type="dxa"/>
            <w:shd w:val="clear" w:color="auto" w:fill="auto"/>
          </w:tcPr>
          <w:p w14:paraId="7AA45395" w14:textId="77777777" w:rsidR="000E596D" w:rsidRPr="00ED2589" w:rsidRDefault="000E596D" w:rsidP="000E596D">
            <w:pPr>
              <w:jc w:val="left"/>
              <w:rPr>
                <w:rFonts w:ascii="Arial Narrow" w:hAnsi="Arial Narrow"/>
                <w:lang w:val="en-GB"/>
              </w:rPr>
            </w:pPr>
          </w:p>
        </w:tc>
        <w:tc>
          <w:tcPr>
            <w:tcW w:w="405" w:type="dxa"/>
            <w:shd w:val="clear" w:color="auto" w:fill="auto"/>
          </w:tcPr>
          <w:p w14:paraId="0D276215" w14:textId="77777777" w:rsidR="000E596D" w:rsidRPr="00ED2589" w:rsidRDefault="000E596D" w:rsidP="000E596D">
            <w:pPr>
              <w:jc w:val="left"/>
              <w:rPr>
                <w:rFonts w:ascii="Arial Narrow" w:hAnsi="Arial Narrow"/>
                <w:lang w:val="en-GB"/>
              </w:rPr>
            </w:pPr>
          </w:p>
        </w:tc>
        <w:tc>
          <w:tcPr>
            <w:tcW w:w="405" w:type="dxa"/>
            <w:shd w:val="clear" w:color="auto" w:fill="auto"/>
          </w:tcPr>
          <w:p w14:paraId="3AEA8949" w14:textId="77777777" w:rsidR="000E596D" w:rsidRPr="00ED2589" w:rsidRDefault="000E596D" w:rsidP="000E596D">
            <w:pPr>
              <w:jc w:val="left"/>
              <w:rPr>
                <w:rFonts w:ascii="Arial Narrow" w:hAnsi="Arial Narrow"/>
                <w:lang w:val="en-GB"/>
              </w:rPr>
            </w:pPr>
          </w:p>
        </w:tc>
        <w:tc>
          <w:tcPr>
            <w:tcW w:w="466" w:type="dxa"/>
            <w:shd w:val="clear" w:color="auto" w:fill="auto"/>
          </w:tcPr>
          <w:p w14:paraId="52A17E33" w14:textId="77777777" w:rsidR="000E596D" w:rsidRPr="00ED2589" w:rsidRDefault="000E596D" w:rsidP="000E596D">
            <w:pPr>
              <w:jc w:val="left"/>
              <w:rPr>
                <w:rFonts w:ascii="Arial Narrow" w:hAnsi="Arial Narrow"/>
                <w:lang w:val="en-GB"/>
              </w:rPr>
            </w:pPr>
          </w:p>
        </w:tc>
      </w:tr>
      <w:tr w:rsidR="000E596D" w:rsidRPr="00ED2589" w14:paraId="0AD2C892" w14:textId="77777777" w:rsidTr="0038146D">
        <w:tc>
          <w:tcPr>
            <w:tcW w:w="6238" w:type="dxa"/>
            <w:shd w:val="clear" w:color="auto" w:fill="auto"/>
          </w:tcPr>
          <w:p w14:paraId="1A2C4F26" w14:textId="77777777" w:rsidR="000E596D" w:rsidRPr="00ED2589" w:rsidRDefault="000E596D" w:rsidP="000E596D">
            <w:pPr>
              <w:tabs>
                <w:tab w:val="left" w:pos="878"/>
              </w:tabs>
              <w:ind w:left="464" w:hanging="464"/>
              <w:jc w:val="left"/>
              <w:rPr>
                <w:rFonts w:ascii="Arial Narrow" w:hAnsi="Arial Narrow"/>
                <w:b/>
                <w:sz w:val="18"/>
                <w:szCs w:val="18"/>
                <w:lang w:val="en-GB"/>
              </w:rPr>
            </w:pPr>
            <w:r w:rsidRPr="00ED2589">
              <w:rPr>
                <w:rFonts w:ascii="Arial Narrow" w:hAnsi="Arial Narrow"/>
                <w:b/>
                <w:sz w:val="18"/>
                <w:szCs w:val="18"/>
                <w:lang w:val="en-GB"/>
              </w:rPr>
              <w:t>Output 3.2</w:t>
            </w:r>
            <w:r w:rsidRPr="00ED2589">
              <w:rPr>
                <w:rFonts w:ascii="Arial Narrow" w:hAnsi="Arial Narrow"/>
                <w:b/>
                <w:sz w:val="18"/>
                <w:szCs w:val="18"/>
                <w:lang w:val="en-GB"/>
              </w:rPr>
              <w:tab/>
              <w:t>Financial advice service provided to prospective applicants</w:t>
            </w:r>
          </w:p>
        </w:tc>
        <w:tc>
          <w:tcPr>
            <w:tcW w:w="405" w:type="dxa"/>
          </w:tcPr>
          <w:p w14:paraId="30E529F7" w14:textId="77777777" w:rsidR="000E596D" w:rsidRPr="00ED2589" w:rsidRDefault="000E596D" w:rsidP="000E596D">
            <w:pPr>
              <w:jc w:val="left"/>
              <w:rPr>
                <w:rFonts w:ascii="Arial Narrow" w:hAnsi="Arial Narrow"/>
                <w:lang w:val="en-GB"/>
              </w:rPr>
            </w:pPr>
          </w:p>
        </w:tc>
        <w:tc>
          <w:tcPr>
            <w:tcW w:w="405" w:type="dxa"/>
            <w:shd w:val="clear" w:color="auto" w:fill="auto"/>
          </w:tcPr>
          <w:p w14:paraId="6287B54E" w14:textId="77777777" w:rsidR="000E596D" w:rsidRPr="00ED2589" w:rsidRDefault="000E596D" w:rsidP="000E596D">
            <w:pPr>
              <w:jc w:val="left"/>
              <w:rPr>
                <w:rFonts w:ascii="Arial Narrow" w:hAnsi="Arial Narrow"/>
                <w:lang w:val="en-GB"/>
              </w:rPr>
            </w:pPr>
          </w:p>
        </w:tc>
        <w:tc>
          <w:tcPr>
            <w:tcW w:w="405" w:type="dxa"/>
            <w:shd w:val="clear" w:color="auto" w:fill="auto"/>
          </w:tcPr>
          <w:p w14:paraId="0B43639B" w14:textId="77777777" w:rsidR="000E596D" w:rsidRPr="00ED2589" w:rsidRDefault="000E596D" w:rsidP="000E596D">
            <w:pPr>
              <w:jc w:val="left"/>
              <w:rPr>
                <w:rFonts w:ascii="Arial Narrow" w:hAnsi="Arial Narrow"/>
                <w:lang w:val="en-GB"/>
              </w:rPr>
            </w:pPr>
          </w:p>
        </w:tc>
        <w:tc>
          <w:tcPr>
            <w:tcW w:w="405" w:type="dxa"/>
            <w:shd w:val="clear" w:color="auto" w:fill="auto"/>
          </w:tcPr>
          <w:p w14:paraId="3350E4DC" w14:textId="77777777" w:rsidR="000E596D" w:rsidRPr="00ED2589" w:rsidRDefault="000E596D" w:rsidP="000E596D">
            <w:pPr>
              <w:jc w:val="left"/>
              <w:rPr>
                <w:rFonts w:ascii="Arial Narrow" w:hAnsi="Arial Narrow"/>
                <w:lang w:val="en-GB"/>
              </w:rPr>
            </w:pPr>
          </w:p>
        </w:tc>
        <w:tc>
          <w:tcPr>
            <w:tcW w:w="486" w:type="dxa"/>
            <w:shd w:val="clear" w:color="auto" w:fill="auto"/>
          </w:tcPr>
          <w:p w14:paraId="4168A490" w14:textId="77777777" w:rsidR="000E596D" w:rsidRPr="00ED2589" w:rsidRDefault="000E596D" w:rsidP="000E596D">
            <w:pPr>
              <w:jc w:val="left"/>
              <w:rPr>
                <w:noProof/>
                <w:lang w:val="en-GB"/>
              </w:rPr>
            </w:pPr>
          </w:p>
        </w:tc>
        <w:tc>
          <w:tcPr>
            <w:tcW w:w="405" w:type="dxa"/>
            <w:shd w:val="clear" w:color="auto" w:fill="auto"/>
          </w:tcPr>
          <w:p w14:paraId="667DFD94" w14:textId="77777777" w:rsidR="000E596D" w:rsidRPr="00ED2589" w:rsidRDefault="000E596D" w:rsidP="000E596D">
            <w:pPr>
              <w:jc w:val="left"/>
              <w:rPr>
                <w:rFonts w:ascii="Arial Narrow" w:hAnsi="Arial Narrow"/>
                <w:lang w:val="en-GB"/>
              </w:rPr>
            </w:pPr>
          </w:p>
        </w:tc>
        <w:tc>
          <w:tcPr>
            <w:tcW w:w="405" w:type="dxa"/>
            <w:shd w:val="clear" w:color="auto" w:fill="auto"/>
          </w:tcPr>
          <w:p w14:paraId="0A760BBB" w14:textId="77777777" w:rsidR="000E596D" w:rsidRPr="00ED2589" w:rsidRDefault="000E596D" w:rsidP="000E596D">
            <w:pPr>
              <w:jc w:val="left"/>
              <w:rPr>
                <w:rFonts w:ascii="Arial Narrow" w:hAnsi="Arial Narrow"/>
                <w:lang w:val="en-GB"/>
              </w:rPr>
            </w:pPr>
          </w:p>
        </w:tc>
        <w:tc>
          <w:tcPr>
            <w:tcW w:w="465" w:type="dxa"/>
            <w:shd w:val="clear" w:color="auto" w:fill="auto"/>
          </w:tcPr>
          <w:p w14:paraId="6DACCD29" w14:textId="77777777" w:rsidR="000E596D" w:rsidRPr="00ED2589" w:rsidRDefault="000E596D" w:rsidP="000E596D">
            <w:pPr>
              <w:jc w:val="left"/>
              <w:rPr>
                <w:rFonts w:ascii="Arial Narrow" w:hAnsi="Arial Narrow"/>
                <w:lang w:val="en-GB"/>
              </w:rPr>
            </w:pPr>
          </w:p>
        </w:tc>
        <w:tc>
          <w:tcPr>
            <w:tcW w:w="425" w:type="dxa"/>
            <w:shd w:val="clear" w:color="auto" w:fill="auto"/>
          </w:tcPr>
          <w:p w14:paraId="1947A1FF" w14:textId="77777777" w:rsidR="000E596D" w:rsidRPr="00ED2589" w:rsidRDefault="000E596D" w:rsidP="000E596D">
            <w:pPr>
              <w:jc w:val="left"/>
              <w:rPr>
                <w:rFonts w:ascii="Arial Narrow" w:hAnsi="Arial Narrow"/>
                <w:lang w:val="en-GB"/>
              </w:rPr>
            </w:pPr>
          </w:p>
        </w:tc>
        <w:tc>
          <w:tcPr>
            <w:tcW w:w="426" w:type="dxa"/>
            <w:shd w:val="clear" w:color="auto" w:fill="auto"/>
          </w:tcPr>
          <w:p w14:paraId="6C1E701A" w14:textId="77777777" w:rsidR="000E596D" w:rsidRPr="00ED2589" w:rsidRDefault="000E596D" w:rsidP="000E596D">
            <w:pPr>
              <w:jc w:val="left"/>
              <w:rPr>
                <w:rFonts w:ascii="Arial Narrow" w:hAnsi="Arial Narrow"/>
                <w:lang w:val="en-GB"/>
              </w:rPr>
            </w:pPr>
          </w:p>
        </w:tc>
        <w:tc>
          <w:tcPr>
            <w:tcW w:w="425" w:type="dxa"/>
            <w:shd w:val="clear" w:color="auto" w:fill="auto"/>
          </w:tcPr>
          <w:p w14:paraId="66BF85B0" w14:textId="77777777" w:rsidR="000E596D" w:rsidRPr="00ED2589" w:rsidRDefault="000E596D" w:rsidP="000E596D">
            <w:pPr>
              <w:jc w:val="left"/>
              <w:rPr>
                <w:rFonts w:ascii="Arial Narrow" w:hAnsi="Arial Narrow"/>
                <w:lang w:val="en-GB"/>
              </w:rPr>
            </w:pPr>
          </w:p>
        </w:tc>
        <w:tc>
          <w:tcPr>
            <w:tcW w:w="425" w:type="dxa"/>
            <w:shd w:val="clear" w:color="auto" w:fill="auto"/>
          </w:tcPr>
          <w:p w14:paraId="5C788EAC" w14:textId="77777777" w:rsidR="000E596D" w:rsidRPr="00ED2589" w:rsidRDefault="000E596D" w:rsidP="000E596D">
            <w:pPr>
              <w:jc w:val="left"/>
              <w:rPr>
                <w:rFonts w:ascii="Arial Narrow" w:hAnsi="Arial Narrow"/>
                <w:lang w:val="en-GB"/>
              </w:rPr>
            </w:pPr>
          </w:p>
        </w:tc>
        <w:tc>
          <w:tcPr>
            <w:tcW w:w="425" w:type="dxa"/>
            <w:shd w:val="clear" w:color="auto" w:fill="auto"/>
          </w:tcPr>
          <w:p w14:paraId="18063F3E" w14:textId="77777777" w:rsidR="000E596D" w:rsidRPr="00ED2589" w:rsidRDefault="000E596D" w:rsidP="000E596D">
            <w:pPr>
              <w:jc w:val="left"/>
              <w:rPr>
                <w:rFonts w:ascii="Arial Narrow" w:hAnsi="Arial Narrow"/>
                <w:lang w:val="en-GB"/>
              </w:rPr>
            </w:pPr>
          </w:p>
        </w:tc>
        <w:tc>
          <w:tcPr>
            <w:tcW w:w="410" w:type="dxa"/>
            <w:shd w:val="clear" w:color="auto" w:fill="auto"/>
          </w:tcPr>
          <w:p w14:paraId="42B4F06F" w14:textId="77777777" w:rsidR="000E596D" w:rsidRPr="00ED2589" w:rsidRDefault="000E596D" w:rsidP="000E596D">
            <w:pPr>
              <w:jc w:val="left"/>
              <w:rPr>
                <w:rFonts w:ascii="Arial Narrow" w:hAnsi="Arial Narrow"/>
                <w:lang w:val="en-GB"/>
              </w:rPr>
            </w:pPr>
          </w:p>
        </w:tc>
        <w:tc>
          <w:tcPr>
            <w:tcW w:w="405" w:type="dxa"/>
            <w:shd w:val="clear" w:color="auto" w:fill="auto"/>
          </w:tcPr>
          <w:p w14:paraId="3278B408" w14:textId="77777777" w:rsidR="000E596D" w:rsidRPr="00ED2589" w:rsidRDefault="000E596D" w:rsidP="000E596D">
            <w:pPr>
              <w:jc w:val="left"/>
              <w:rPr>
                <w:rFonts w:ascii="Arial Narrow" w:hAnsi="Arial Narrow"/>
                <w:lang w:val="en-GB"/>
              </w:rPr>
            </w:pPr>
          </w:p>
        </w:tc>
        <w:tc>
          <w:tcPr>
            <w:tcW w:w="461" w:type="dxa"/>
            <w:shd w:val="clear" w:color="auto" w:fill="auto"/>
          </w:tcPr>
          <w:p w14:paraId="5B9F6B59" w14:textId="77777777" w:rsidR="000E596D" w:rsidRPr="00ED2589" w:rsidRDefault="000E596D" w:rsidP="000E596D">
            <w:pPr>
              <w:jc w:val="left"/>
              <w:rPr>
                <w:rFonts w:ascii="Arial Narrow" w:hAnsi="Arial Narrow"/>
                <w:lang w:val="en-GB"/>
              </w:rPr>
            </w:pPr>
          </w:p>
        </w:tc>
        <w:tc>
          <w:tcPr>
            <w:tcW w:w="425" w:type="dxa"/>
            <w:shd w:val="clear" w:color="auto" w:fill="auto"/>
          </w:tcPr>
          <w:p w14:paraId="0DE62A60" w14:textId="77777777" w:rsidR="000E596D" w:rsidRPr="00ED2589" w:rsidRDefault="000E596D" w:rsidP="000E596D">
            <w:pPr>
              <w:jc w:val="left"/>
              <w:rPr>
                <w:rFonts w:ascii="Arial Narrow" w:hAnsi="Arial Narrow"/>
                <w:lang w:val="en-GB"/>
              </w:rPr>
            </w:pPr>
          </w:p>
        </w:tc>
        <w:tc>
          <w:tcPr>
            <w:tcW w:w="405" w:type="dxa"/>
            <w:shd w:val="clear" w:color="auto" w:fill="auto"/>
          </w:tcPr>
          <w:p w14:paraId="51F44DB6" w14:textId="77777777" w:rsidR="000E596D" w:rsidRPr="00ED2589" w:rsidRDefault="000E596D" w:rsidP="000E596D">
            <w:pPr>
              <w:jc w:val="left"/>
              <w:rPr>
                <w:rFonts w:ascii="Arial Narrow" w:hAnsi="Arial Narrow"/>
                <w:lang w:val="en-GB"/>
              </w:rPr>
            </w:pPr>
          </w:p>
        </w:tc>
        <w:tc>
          <w:tcPr>
            <w:tcW w:w="405" w:type="dxa"/>
            <w:shd w:val="clear" w:color="auto" w:fill="auto"/>
          </w:tcPr>
          <w:p w14:paraId="245618BC" w14:textId="77777777" w:rsidR="000E596D" w:rsidRPr="00ED2589" w:rsidRDefault="000E596D" w:rsidP="000E596D">
            <w:pPr>
              <w:jc w:val="left"/>
              <w:rPr>
                <w:rFonts w:ascii="Arial Narrow" w:hAnsi="Arial Narrow"/>
                <w:lang w:val="en-GB"/>
              </w:rPr>
            </w:pPr>
          </w:p>
        </w:tc>
        <w:tc>
          <w:tcPr>
            <w:tcW w:w="466" w:type="dxa"/>
            <w:shd w:val="clear" w:color="auto" w:fill="auto"/>
          </w:tcPr>
          <w:p w14:paraId="15FFA111" w14:textId="77777777" w:rsidR="000E596D" w:rsidRPr="00ED2589" w:rsidRDefault="000E596D" w:rsidP="000E596D">
            <w:pPr>
              <w:jc w:val="left"/>
              <w:rPr>
                <w:rFonts w:ascii="Arial Narrow" w:hAnsi="Arial Narrow"/>
                <w:lang w:val="en-GB"/>
              </w:rPr>
            </w:pPr>
          </w:p>
        </w:tc>
      </w:tr>
      <w:tr w:rsidR="000E596D" w:rsidRPr="00ED2589" w14:paraId="1E926898" w14:textId="77777777" w:rsidTr="0038146D">
        <w:tc>
          <w:tcPr>
            <w:tcW w:w="6238" w:type="dxa"/>
            <w:shd w:val="clear" w:color="auto" w:fill="auto"/>
          </w:tcPr>
          <w:p w14:paraId="53652FC7"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3.2.1</w:t>
            </w:r>
            <w:r w:rsidRPr="00ED2589">
              <w:rPr>
                <w:rFonts w:ascii="Arial Narrow" w:hAnsi="Arial Narrow"/>
                <w:sz w:val="18"/>
                <w:szCs w:val="18"/>
                <w:lang w:val="en-GB"/>
              </w:rPr>
              <w:tab/>
              <w:t>Advice services provided to prospective applicants on financing modalities and structuring of proposals</w:t>
            </w:r>
          </w:p>
        </w:tc>
        <w:tc>
          <w:tcPr>
            <w:tcW w:w="405" w:type="dxa"/>
          </w:tcPr>
          <w:p w14:paraId="6BE6BB9C" w14:textId="77777777" w:rsidR="000E596D" w:rsidRPr="00ED2589" w:rsidRDefault="000E596D" w:rsidP="000E596D">
            <w:pPr>
              <w:jc w:val="left"/>
              <w:rPr>
                <w:rFonts w:ascii="Arial Narrow" w:hAnsi="Arial Narrow"/>
                <w:lang w:val="en-GB"/>
              </w:rPr>
            </w:pPr>
          </w:p>
        </w:tc>
        <w:tc>
          <w:tcPr>
            <w:tcW w:w="405" w:type="dxa"/>
            <w:shd w:val="clear" w:color="auto" w:fill="auto"/>
          </w:tcPr>
          <w:p w14:paraId="0DB8331B" w14:textId="77777777" w:rsidR="000E596D" w:rsidRPr="00ED2589" w:rsidRDefault="000E596D" w:rsidP="000E596D">
            <w:pPr>
              <w:jc w:val="left"/>
              <w:rPr>
                <w:rFonts w:ascii="Arial Narrow" w:hAnsi="Arial Narrow"/>
                <w:lang w:val="en-GB"/>
              </w:rPr>
            </w:pPr>
          </w:p>
        </w:tc>
        <w:tc>
          <w:tcPr>
            <w:tcW w:w="405" w:type="dxa"/>
            <w:shd w:val="clear" w:color="auto" w:fill="auto"/>
          </w:tcPr>
          <w:p w14:paraId="6E8D47C8" w14:textId="77777777" w:rsidR="000E596D" w:rsidRPr="00ED2589" w:rsidRDefault="000E596D" w:rsidP="000E596D">
            <w:pPr>
              <w:jc w:val="left"/>
              <w:rPr>
                <w:rFonts w:ascii="Arial Narrow" w:hAnsi="Arial Narrow"/>
                <w:lang w:val="en-GB"/>
              </w:rPr>
            </w:pPr>
          </w:p>
        </w:tc>
        <w:tc>
          <w:tcPr>
            <w:tcW w:w="405" w:type="dxa"/>
            <w:shd w:val="clear" w:color="auto" w:fill="auto"/>
          </w:tcPr>
          <w:p w14:paraId="3D07AD9B" w14:textId="77777777" w:rsidR="000E596D" w:rsidRPr="00ED2589" w:rsidRDefault="000E596D" w:rsidP="000E596D">
            <w:pPr>
              <w:jc w:val="left"/>
              <w:rPr>
                <w:rFonts w:ascii="Arial Narrow" w:hAnsi="Arial Narrow"/>
                <w:lang w:val="en-GB"/>
              </w:rPr>
            </w:pPr>
          </w:p>
        </w:tc>
        <w:tc>
          <w:tcPr>
            <w:tcW w:w="486" w:type="dxa"/>
            <w:shd w:val="clear" w:color="auto" w:fill="auto"/>
          </w:tcPr>
          <w:p w14:paraId="6A9BE727" w14:textId="77777777" w:rsidR="000E596D" w:rsidRPr="00ED2589" w:rsidRDefault="000E596D" w:rsidP="000E596D">
            <w:pPr>
              <w:jc w:val="left"/>
              <w:rPr>
                <w:noProof/>
                <w:lang w:val="en-GB"/>
              </w:rPr>
            </w:pPr>
          </w:p>
        </w:tc>
        <w:tc>
          <w:tcPr>
            <w:tcW w:w="405" w:type="dxa"/>
            <w:shd w:val="clear" w:color="auto" w:fill="auto"/>
          </w:tcPr>
          <w:p w14:paraId="79FFA6D2" w14:textId="77777777" w:rsidR="000E596D" w:rsidRPr="00ED2589" w:rsidRDefault="000E596D" w:rsidP="000E596D">
            <w:pPr>
              <w:jc w:val="left"/>
              <w:rPr>
                <w:rFonts w:ascii="Arial Narrow" w:hAnsi="Arial Narrow"/>
                <w:lang w:val="en-GB"/>
              </w:rPr>
            </w:pPr>
          </w:p>
        </w:tc>
        <w:tc>
          <w:tcPr>
            <w:tcW w:w="405" w:type="dxa"/>
            <w:shd w:val="clear" w:color="auto" w:fill="auto"/>
          </w:tcPr>
          <w:p w14:paraId="5FAFB675" w14:textId="77777777" w:rsidR="000E596D" w:rsidRPr="00ED2589" w:rsidRDefault="000E596D" w:rsidP="000E596D">
            <w:pPr>
              <w:jc w:val="left"/>
              <w:rPr>
                <w:rFonts w:ascii="Arial Narrow" w:hAnsi="Arial Narrow"/>
                <w:lang w:val="en-GB"/>
              </w:rPr>
            </w:pPr>
          </w:p>
        </w:tc>
        <w:tc>
          <w:tcPr>
            <w:tcW w:w="465" w:type="dxa"/>
            <w:shd w:val="clear" w:color="auto" w:fill="auto"/>
          </w:tcPr>
          <w:p w14:paraId="72F77D31"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0" distB="0" distL="114300" distR="114300" simplePos="0" relativeHeight="251694080" behindDoc="0" locked="0" layoutInCell="1" allowOverlap="1" wp14:anchorId="7A03BCEF" wp14:editId="5F04AF52">
                      <wp:simplePos x="0" y="0"/>
                      <wp:positionH relativeFrom="column">
                        <wp:posOffset>-1083945</wp:posOffset>
                      </wp:positionH>
                      <wp:positionV relativeFrom="paragraph">
                        <wp:posOffset>118110</wp:posOffset>
                      </wp:positionV>
                      <wp:extent cx="3444240" cy="21590"/>
                      <wp:effectExtent l="0" t="19050" r="22860" b="35560"/>
                      <wp:wrapNone/>
                      <wp:docPr id="8337" name="Straight Connector 83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4240" cy="2159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FA4845" id="Straight Connector 8337"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35pt,9.3pt" to="185.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lvB3AEAAJsDAAAOAAAAZHJzL2Uyb0RvYy54bWysU8uO2zAMvBfoPwi6N3Yc76NGnD0k2F4W&#10;bYC0H8DIsi1UL4hqnPx9KeWxu+2tqA+CJJJDzXC8fDoazQ4yoHK25fNZyZm0wnXKDi3/8f350yNn&#10;GMF2oJ2VLT9J5E+rjx+Wk29k5UanOxkYgVhsJt/yMUbfFAWKURrAmfPSUrB3wUCkYxiKLsBE6EYX&#10;VVneF5MLnQ9OSES63ZyDfJXx+16K+K3vUUamW05vi3kNed2ntVgtoRkC+FGJyzPgH15hQFlqeoPa&#10;QAT2K6i/oIwSwaHr40w4U7i+V0JmDsRmXv7BZjeCl5kLiYP+JhP+P1jx9bANTHUtf1wsHjizYGhK&#10;uxhADWNka2ctaegCy2FSa/LYUNHabkPiK45251+c+IkUK94F0wH9Oe3YB5PSiTA7ZvVPN/XlMTJB&#10;l4u6rquahiQoVs3vPufpFNBci33A+EU6w9Km5VrZJA40cHjBmNpDc01J19Y9K63zgLVlU8vvF3dl&#10;ggfyWa8h0tZ4Yo524Az0QAYWMWRIdFp1qTwBYRj2ax3YAchEdf1QrevkG2r3Li313gCO57wcOtvL&#10;qEge18qQyGX6LtXaJnSZXXph8KpZ2u1dd9qGq7DkgNz04tZksbdn2r/9p1a/AQAA//8DAFBLAwQU&#10;AAYACAAAACEADFl3ZN8AAAAKAQAADwAAAGRycy9kb3ducmV2LnhtbEyPwUrDQBCG74LvsIzgrd1N&#10;Kk2J2ZQiVhEpYhXP0+yaBLOzIbtp4ts7nvQ483/8802xnV0nznYIrScNyVKBsFR501Kt4f1tv9iA&#10;CBHJYOfJavi2Abbl5UWBufETvdrzMdaCSyjkqKGJsc+lDFVjHYal7y1x9ukHh5HHoZZmwInLXSdT&#10;pdbSYUt8ocHe3jW2+jqOTsP94el5/hjjoXfTy+5hhftHukm0vr6ad7cgop3jHwy/+qwOJTud/Egm&#10;iE7DIslUxiwnmzUIJlZZwouThjRVIMtC/n+h/AEAAP//AwBQSwECLQAUAAYACAAAACEAtoM4kv4A&#10;AADhAQAAEwAAAAAAAAAAAAAAAAAAAAAAW0NvbnRlbnRfVHlwZXNdLnhtbFBLAQItABQABgAIAAAA&#10;IQA4/SH/1gAAAJQBAAALAAAAAAAAAAAAAAAAAC8BAABfcmVscy8ucmVsc1BLAQItABQABgAIAAAA&#10;IQDhnlvB3AEAAJsDAAAOAAAAAAAAAAAAAAAAAC4CAABkcnMvZTJvRG9jLnhtbFBLAQItABQABgAI&#10;AAAAIQAMWXdk3wAAAAoBAAAPAAAAAAAAAAAAAAAAADYEAABkcnMvZG93bnJldi54bWxQSwUGAAAA&#10;AAQABADzAAAAQgUAAAAA&#10;" strokecolor="#4472c4" strokeweight="5pt">
                      <v:stroke joinstyle="miter"/>
                      <o:lock v:ext="edit" shapetype="f"/>
                    </v:line>
                  </w:pict>
                </mc:Fallback>
              </mc:AlternateContent>
            </w:r>
          </w:p>
        </w:tc>
        <w:tc>
          <w:tcPr>
            <w:tcW w:w="425" w:type="dxa"/>
            <w:shd w:val="clear" w:color="auto" w:fill="auto"/>
          </w:tcPr>
          <w:p w14:paraId="1B8AC713" w14:textId="77777777" w:rsidR="000E596D" w:rsidRPr="00ED2589" w:rsidRDefault="000E596D" w:rsidP="000E596D">
            <w:pPr>
              <w:jc w:val="left"/>
              <w:rPr>
                <w:rFonts w:ascii="Arial Narrow" w:hAnsi="Arial Narrow"/>
                <w:lang w:val="en-GB"/>
              </w:rPr>
            </w:pPr>
          </w:p>
        </w:tc>
        <w:tc>
          <w:tcPr>
            <w:tcW w:w="426" w:type="dxa"/>
            <w:shd w:val="clear" w:color="auto" w:fill="auto"/>
          </w:tcPr>
          <w:p w14:paraId="3603EA90" w14:textId="77777777" w:rsidR="000E596D" w:rsidRPr="00ED2589" w:rsidRDefault="000E596D" w:rsidP="000E596D">
            <w:pPr>
              <w:jc w:val="left"/>
              <w:rPr>
                <w:rFonts w:ascii="Arial Narrow" w:hAnsi="Arial Narrow"/>
                <w:lang w:val="en-GB"/>
              </w:rPr>
            </w:pPr>
          </w:p>
        </w:tc>
        <w:tc>
          <w:tcPr>
            <w:tcW w:w="425" w:type="dxa"/>
            <w:shd w:val="clear" w:color="auto" w:fill="auto"/>
          </w:tcPr>
          <w:p w14:paraId="4F4A54CD" w14:textId="77777777" w:rsidR="000E596D" w:rsidRPr="00ED2589" w:rsidRDefault="000E596D" w:rsidP="000E596D">
            <w:pPr>
              <w:jc w:val="left"/>
              <w:rPr>
                <w:rFonts w:ascii="Arial Narrow" w:hAnsi="Arial Narrow"/>
                <w:lang w:val="en-GB"/>
              </w:rPr>
            </w:pPr>
          </w:p>
        </w:tc>
        <w:tc>
          <w:tcPr>
            <w:tcW w:w="425" w:type="dxa"/>
            <w:shd w:val="clear" w:color="auto" w:fill="auto"/>
          </w:tcPr>
          <w:p w14:paraId="71A4290B" w14:textId="77777777" w:rsidR="000E596D" w:rsidRPr="00ED2589" w:rsidRDefault="000E596D" w:rsidP="000E596D">
            <w:pPr>
              <w:jc w:val="left"/>
              <w:rPr>
                <w:rFonts w:ascii="Arial Narrow" w:hAnsi="Arial Narrow"/>
                <w:lang w:val="en-GB"/>
              </w:rPr>
            </w:pPr>
          </w:p>
        </w:tc>
        <w:tc>
          <w:tcPr>
            <w:tcW w:w="425" w:type="dxa"/>
            <w:shd w:val="clear" w:color="auto" w:fill="auto"/>
          </w:tcPr>
          <w:p w14:paraId="41C76C67" w14:textId="77777777" w:rsidR="000E596D" w:rsidRPr="00ED2589" w:rsidRDefault="000E596D" w:rsidP="000E596D">
            <w:pPr>
              <w:jc w:val="left"/>
              <w:rPr>
                <w:rFonts w:ascii="Arial Narrow" w:hAnsi="Arial Narrow"/>
                <w:lang w:val="en-GB"/>
              </w:rPr>
            </w:pPr>
          </w:p>
        </w:tc>
        <w:tc>
          <w:tcPr>
            <w:tcW w:w="410" w:type="dxa"/>
            <w:shd w:val="clear" w:color="auto" w:fill="auto"/>
          </w:tcPr>
          <w:p w14:paraId="1A968A5B" w14:textId="77777777" w:rsidR="000E596D" w:rsidRPr="00ED2589" w:rsidRDefault="000E596D" w:rsidP="000E596D">
            <w:pPr>
              <w:jc w:val="left"/>
              <w:rPr>
                <w:rFonts w:ascii="Arial Narrow" w:hAnsi="Arial Narrow"/>
                <w:lang w:val="en-GB"/>
              </w:rPr>
            </w:pPr>
          </w:p>
        </w:tc>
        <w:tc>
          <w:tcPr>
            <w:tcW w:w="405" w:type="dxa"/>
            <w:shd w:val="clear" w:color="auto" w:fill="auto"/>
          </w:tcPr>
          <w:p w14:paraId="1C467DDB" w14:textId="77777777" w:rsidR="000E596D" w:rsidRPr="00ED2589" w:rsidRDefault="000E596D" w:rsidP="000E596D">
            <w:pPr>
              <w:jc w:val="left"/>
              <w:rPr>
                <w:rFonts w:ascii="Arial Narrow" w:hAnsi="Arial Narrow"/>
                <w:lang w:val="en-GB"/>
              </w:rPr>
            </w:pPr>
          </w:p>
        </w:tc>
        <w:tc>
          <w:tcPr>
            <w:tcW w:w="461" w:type="dxa"/>
            <w:shd w:val="clear" w:color="auto" w:fill="auto"/>
          </w:tcPr>
          <w:p w14:paraId="57570842" w14:textId="77777777" w:rsidR="000E596D" w:rsidRPr="00ED2589" w:rsidRDefault="000E596D" w:rsidP="000E596D">
            <w:pPr>
              <w:jc w:val="left"/>
              <w:rPr>
                <w:rFonts w:ascii="Arial Narrow" w:hAnsi="Arial Narrow"/>
                <w:lang w:val="en-GB"/>
              </w:rPr>
            </w:pPr>
          </w:p>
        </w:tc>
        <w:tc>
          <w:tcPr>
            <w:tcW w:w="425" w:type="dxa"/>
            <w:shd w:val="clear" w:color="auto" w:fill="auto"/>
          </w:tcPr>
          <w:p w14:paraId="40E4B3AD" w14:textId="77777777" w:rsidR="000E596D" w:rsidRPr="00ED2589" w:rsidRDefault="000E596D" w:rsidP="000E596D">
            <w:pPr>
              <w:jc w:val="left"/>
              <w:rPr>
                <w:rFonts w:ascii="Arial Narrow" w:hAnsi="Arial Narrow"/>
                <w:lang w:val="en-GB"/>
              </w:rPr>
            </w:pPr>
          </w:p>
        </w:tc>
        <w:tc>
          <w:tcPr>
            <w:tcW w:w="405" w:type="dxa"/>
            <w:shd w:val="clear" w:color="auto" w:fill="auto"/>
          </w:tcPr>
          <w:p w14:paraId="20CDDCAD" w14:textId="77777777" w:rsidR="000E596D" w:rsidRPr="00ED2589" w:rsidRDefault="000E596D" w:rsidP="000E596D">
            <w:pPr>
              <w:jc w:val="left"/>
              <w:rPr>
                <w:rFonts w:ascii="Arial Narrow" w:hAnsi="Arial Narrow"/>
                <w:lang w:val="en-GB"/>
              </w:rPr>
            </w:pPr>
          </w:p>
        </w:tc>
        <w:tc>
          <w:tcPr>
            <w:tcW w:w="405" w:type="dxa"/>
            <w:shd w:val="clear" w:color="auto" w:fill="auto"/>
          </w:tcPr>
          <w:p w14:paraId="149790BF" w14:textId="77777777" w:rsidR="000E596D" w:rsidRPr="00ED2589" w:rsidRDefault="000E596D" w:rsidP="000E596D">
            <w:pPr>
              <w:jc w:val="left"/>
              <w:rPr>
                <w:rFonts w:ascii="Arial Narrow" w:hAnsi="Arial Narrow"/>
                <w:lang w:val="en-GB"/>
              </w:rPr>
            </w:pPr>
          </w:p>
        </w:tc>
        <w:tc>
          <w:tcPr>
            <w:tcW w:w="466" w:type="dxa"/>
            <w:shd w:val="clear" w:color="auto" w:fill="auto"/>
          </w:tcPr>
          <w:p w14:paraId="1598B632" w14:textId="77777777" w:rsidR="000E596D" w:rsidRPr="00ED2589" w:rsidRDefault="000E596D" w:rsidP="000E596D">
            <w:pPr>
              <w:jc w:val="left"/>
              <w:rPr>
                <w:rFonts w:ascii="Arial Narrow" w:hAnsi="Arial Narrow"/>
                <w:lang w:val="en-GB"/>
              </w:rPr>
            </w:pPr>
          </w:p>
        </w:tc>
      </w:tr>
      <w:tr w:rsidR="000E596D" w:rsidRPr="00ED2589" w14:paraId="6C74E63A" w14:textId="77777777" w:rsidTr="00F737AD">
        <w:tc>
          <w:tcPr>
            <w:tcW w:w="14722" w:type="dxa"/>
            <w:gridSpan w:val="21"/>
            <w:shd w:val="clear" w:color="auto" w:fill="FBE4D5"/>
          </w:tcPr>
          <w:p w14:paraId="71C34D2F" w14:textId="77777777" w:rsidR="000E596D" w:rsidRPr="00ED2589" w:rsidRDefault="000E596D" w:rsidP="000E596D">
            <w:pPr>
              <w:jc w:val="left"/>
              <w:rPr>
                <w:rFonts w:ascii="Arial Narrow" w:hAnsi="Arial Narrow"/>
                <w:b/>
                <w:lang w:val="en-GB"/>
              </w:rPr>
            </w:pPr>
            <w:r w:rsidRPr="00ED2589">
              <w:rPr>
                <w:rFonts w:ascii="Arial Narrow" w:hAnsi="Arial Narrow"/>
                <w:b/>
                <w:sz w:val="18"/>
                <w:szCs w:val="18"/>
                <w:lang w:val="en-GB"/>
              </w:rPr>
              <w:t>OUTCOME 4</w:t>
            </w:r>
            <w:r w:rsidRPr="00ED2589">
              <w:rPr>
                <w:rFonts w:ascii="Arial Narrow" w:hAnsi="Arial Narrow"/>
                <w:b/>
                <w:sz w:val="18"/>
                <w:szCs w:val="18"/>
                <w:lang w:val="en-GB"/>
              </w:rPr>
              <w:tab/>
              <w:t>Environmentally sound management and waste disposal practices</w:t>
            </w:r>
          </w:p>
        </w:tc>
      </w:tr>
      <w:tr w:rsidR="000E596D" w:rsidRPr="00ED2589" w14:paraId="21141DFF" w14:textId="77777777" w:rsidTr="0038146D">
        <w:tc>
          <w:tcPr>
            <w:tcW w:w="6238" w:type="dxa"/>
            <w:shd w:val="clear" w:color="auto" w:fill="auto"/>
          </w:tcPr>
          <w:p w14:paraId="5BB13D79" w14:textId="77777777" w:rsidR="000E596D" w:rsidRPr="00ED2589" w:rsidRDefault="000E596D" w:rsidP="000E596D">
            <w:pPr>
              <w:tabs>
                <w:tab w:val="left" w:pos="889"/>
              </w:tabs>
              <w:ind w:left="889" w:hanging="889"/>
              <w:jc w:val="left"/>
              <w:rPr>
                <w:rFonts w:ascii="Arial Narrow" w:hAnsi="Arial Narrow"/>
                <w:b/>
                <w:sz w:val="18"/>
                <w:szCs w:val="18"/>
                <w:lang w:val="en-GB"/>
              </w:rPr>
            </w:pPr>
            <w:r w:rsidRPr="00ED2589">
              <w:rPr>
                <w:rFonts w:ascii="Arial Narrow" w:hAnsi="Arial Narrow"/>
                <w:b/>
                <w:sz w:val="18"/>
                <w:szCs w:val="18"/>
                <w:lang w:val="en-GB"/>
              </w:rPr>
              <w:t>Output 4.1</w:t>
            </w:r>
            <w:r w:rsidRPr="00ED2589">
              <w:rPr>
                <w:rFonts w:ascii="Arial Narrow" w:hAnsi="Arial Narrow"/>
                <w:b/>
                <w:sz w:val="18"/>
                <w:szCs w:val="18"/>
                <w:lang w:val="en-GB"/>
              </w:rPr>
              <w:tab/>
              <w:t>Assessed and facilitated commercial financial support for rural RE energy projects</w:t>
            </w:r>
          </w:p>
        </w:tc>
        <w:tc>
          <w:tcPr>
            <w:tcW w:w="405" w:type="dxa"/>
          </w:tcPr>
          <w:p w14:paraId="39903548" w14:textId="77777777" w:rsidR="000E596D" w:rsidRPr="00ED2589" w:rsidRDefault="000E596D" w:rsidP="000E596D">
            <w:pPr>
              <w:jc w:val="left"/>
              <w:rPr>
                <w:rFonts w:ascii="Arial Narrow" w:hAnsi="Arial Narrow"/>
                <w:lang w:val="en-GB"/>
              </w:rPr>
            </w:pPr>
          </w:p>
        </w:tc>
        <w:tc>
          <w:tcPr>
            <w:tcW w:w="405" w:type="dxa"/>
            <w:shd w:val="clear" w:color="auto" w:fill="auto"/>
          </w:tcPr>
          <w:p w14:paraId="6C58DB54" w14:textId="77777777" w:rsidR="000E596D" w:rsidRPr="00ED2589" w:rsidRDefault="000E596D" w:rsidP="000E596D">
            <w:pPr>
              <w:jc w:val="left"/>
              <w:rPr>
                <w:rFonts w:ascii="Arial Narrow" w:hAnsi="Arial Narrow"/>
                <w:lang w:val="en-GB"/>
              </w:rPr>
            </w:pPr>
          </w:p>
        </w:tc>
        <w:tc>
          <w:tcPr>
            <w:tcW w:w="405" w:type="dxa"/>
            <w:shd w:val="clear" w:color="auto" w:fill="auto"/>
          </w:tcPr>
          <w:p w14:paraId="27E30CFE" w14:textId="77777777" w:rsidR="000E596D" w:rsidRPr="00ED2589" w:rsidRDefault="000E596D" w:rsidP="000E596D">
            <w:pPr>
              <w:jc w:val="left"/>
              <w:rPr>
                <w:rFonts w:ascii="Arial Narrow" w:hAnsi="Arial Narrow"/>
                <w:lang w:val="en-GB"/>
              </w:rPr>
            </w:pPr>
          </w:p>
        </w:tc>
        <w:tc>
          <w:tcPr>
            <w:tcW w:w="405" w:type="dxa"/>
            <w:shd w:val="clear" w:color="auto" w:fill="auto"/>
          </w:tcPr>
          <w:p w14:paraId="4C764045" w14:textId="77777777" w:rsidR="000E596D" w:rsidRPr="00ED2589" w:rsidRDefault="000E596D" w:rsidP="000E596D">
            <w:pPr>
              <w:jc w:val="left"/>
              <w:rPr>
                <w:rFonts w:ascii="Arial Narrow" w:hAnsi="Arial Narrow"/>
                <w:lang w:val="en-GB"/>
              </w:rPr>
            </w:pPr>
          </w:p>
        </w:tc>
        <w:tc>
          <w:tcPr>
            <w:tcW w:w="486" w:type="dxa"/>
            <w:shd w:val="clear" w:color="auto" w:fill="auto"/>
          </w:tcPr>
          <w:p w14:paraId="6F8C624B" w14:textId="77777777" w:rsidR="000E596D" w:rsidRPr="00ED2589" w:rsidRDefault="000E596D" w:rsidP="000E596D">
            <w:pPr>
              <w:jc w:val="left"/>
              <w:rPr>
                <w:rFonts w:ascii="Arial Narrow" w:hAnsi="Arial Narrow"/>
                <w:lang w:val="en-GB"/>
              </w:rPr>
            </w:pPr>
          </w:p>
        </w:tc>
        <w:tc>
          <w:tcPr>
            <w:tcW w:w="405" w:type="dxa"/>
            <w:shd w:val="clear" w:color="auto" w:fill="auto"/>
          </w:tcPr>
          <w:p w14:paraId="77A3BF2B" w14:textId="77777777" w:rsidR="000E596D" w:rsidRPr="00ED2589" w:rsidRDefault="000E596D" w:rsidP="000E596D">
            <w:pPr>
              <w:jc w:val="left"/>
              <w:rPr>
                <w:rFonts w:ascii="Arial Narrow" w:hAnsi="Arial Narrow"/>
                <w:lang w:val="en-GB"/>
              </w:rPr>
            </w:pPr>
          </w:p>
        </w:tc>
        <w:tc>
          <w:tcPr>
            <w:tcW w:w="405" w:type="dxa"/>
            <w:shd w:val="clear" w:color="auto" w:fill="auto"/>
          </w:tcPr>
          <w:p w14:paraId="5FE9D26D" w14:textId="77777777" w:rsidR="000E596D" w:rsidRPr="00ED2589" w:rsidRDefault="000E596D" w:rsidP="000E596D">
            <w:pPr>
              <w:jc w:val="left"/>
              <w:rPr>
                <w:rFonts w:ascii="Arial Narrow" w:hAnsi="Arial Narrow"/>
                <w:lang w:val="en-GB"/>
              </w:rPr>
            </w:pPr>
          </w:p>
        </w:tc>
        <w:tc>
          <w:tcPr>
            <w:tcW w:w="465" w:type="dxa"/>
            <w:shd w:val="clear" w:color="auto" w:fill="auto"/>
          </w:tcPr>
          <w:p w14:paraId="283A788A" w14:textId="77777777" w:rsidR="000E596D" w:rsidRPr="00ED2589" w:rsidRDefault="000E596D" w:rsidP="000E596D">
            <w:pPr>
              <w:jc w:val="left"/>
              <w:rPr>
                <w:rFonts w:ascii="Arial Narrow" w:hAnsi="Arial Narrow"/>
                <w:lang w:val="en-GB"/>
              </w:rPr>
            </w:pPr>
          </w:p>
        </w:tc>
        <w:tc>
          <w:tcPr>
            <w:tcW w:w="425" w:type="dxa"/>
            <w:shd w:val="clear" w:color="auto" w:fill="auto"/>
          </w:tcPr>
          <w:p w14:paraId="662F10E9" w14:textId="77777777" w:rsidR="000E596D" w:rsidRPr="00ED2589" w:rsidRDefault="000E596D" w:rsidP="000E596D">
            <w:pPr>
              <w:jc w:val="left"/>
              <w:rPr>
                <w:rFonts w:ascii="Arial Narrow" w:hAnsi="Arial Narrow"/>
                <w:lang w:val="en-GB"/>
              </w:rPr>
            </w:pPr>
          </w:p>
        </w:tc>
        <w:tc>
          <w:tcPr>
            <w:tcW w:w="426" w:type="dxa"/>
            <w:shd w:val="clear" w:color="auto" w:fill="auto"/>
          </w:tcPr>
          <w:p w14:paraId="36A89F20" w14:textId="77777777" w:rsidR="000E596D" w:rsidRPr="00ED2589" w:rsidRDefault="000E596D" w:rsidP="000E596D">
            <w:pPr>
              <w:jc w:val="left"/>
              <w:rPr>
                <w:rFonts w:ascii="Arial Narrow" w:hAnsi="Arial Narrow"/>
                <w:lang w:val="en-GB"/>
              </w:rPr>
            </w:pPr>
          </w:p>
        </w:tc>
        <w:tc>
          <w:tcPr>
            <w:tcW w:w="425" w:type="dxa"/>
            <w:shd w:val="clear" w:color="auto" w:fill="auto"/>
          </w:tcPr>
          <w:p w14:paraId="7DED585A" w14:textId="77777777" w:rsidR="000E596D" w:rsidRPr="00ED2589" w:rsidRDefault="000E596D" w:rsidP="000E596D">
            <w:pPr>
              <w:jc w:val="left"/>
              <w:rPr>
                <w:rFonts w:ascii="Arial Narrow" w:hAnsi="Arial Narrow"/>
                <w:lang w:val="en-GB"/>
              </w:rPr>
            </w:pPr>
          </w:p>
        </w:tc>
        <w:tc>
          <w:tcPr>
            <w:tcW w:w="425" w:type="dxa"/>
            <w:shd w:val="clear" w:color="auto" w:fill="auto"/>
          </w:tcPr>
          <w:p w14:paraId="15636AB6" w14:textId="77777777" w:rsidR="000E596D" w:rsidRPr="00ED2589" w:rsidRDefault="000E596D" w:rsidP="000E596D">
            <w:pPr>
              <w:jc w:val="left"/>
              <w:rPr>
                <w:rFonts w:ascii="Arial Narrow" w:hAnsi="Arial Narrow"/>
                <w:lang w:val="en-GB"/>
              </w:rPr>
            </w:pPr>
          </w:p>
        </w:tc>
        <w:tc>
          <w:tcPr>
            <w:tcW w:w="425" w:type="dxa"/>
            <w:shd w:val="clear" w:color="auto" w:fill="auto"/>
          </w:tcPr>
          <w:p w14:paraId="22017EE4" w14:textId="77777777" w:rsidR="000E596D" w:rsidRPr="00ED2589" w:rsidRDefault="000E596D" w:rsidP="000E596D">
            <w:pPr>
              <w:jc w:val="left"/>
              <w:rPr>
                <w:rFonts w:ascii="Arial Narrow" w:hAnsi="Arial Narrow"/>
                <w:lang w:val="en-GB"/>
              </w:rPr>
            </w:pPr>
          </w:p>
        </w:tc>
        <w:tc>
          <w:tcPr>
            <w:tcW w:w="410" w:type="dxa"/>
            <w:shd w:val="clear" w:color="auto" w:fill="auto"/>
          </w:tcPr>
          <w:p w14:paraId="2E6DC234" w14:textId="77777777" w:rsidR="000E596D" w:rsidRPr="00ED2589" w:rsidRDefault="000E596D" w:rsidP="000E596D">
            <w:pPr>
              <w:jc w:val="left"/>
              <w:rPr>
                <w:rFonts w:ascii="Arial Narrow" w:hAnsi="Arial Narrow"/>
                <w:lang w:val="en-GB"/>
              </w:rPr>
            </w:pPr>
          </w:p>
        </w:tc>
        <w:tc>
          <w:tcPr>
            <w:tcW w:w="405" w:type="dxa"/>
            <w:shd w:val="clear" w:color="auto" w:fill="auto"/>
          </w:tcPr>
          <w:p w14:paraId="43C00268" w14:textId="77777777" w:rsidR="000E596D" w:rsidRPr="00ED2589" w:rsidRDefault="000E596D" w:rsidP="000E596D">
            <w:pPr>
              <w:jc w:val="left"/>
              <w:rPr>
                <w:rFonts w:ascii="Arial Narrow" w:hAnsi="Arial Narrow"/>
                <w:lang w:val="en-GB"/>
              </w:rPr>
            </w:pPr>
          </w:p>
        </w:tc>
        <w:tc>
          <w:tcPr>
            <w:tcW w:w="461" w:type="dxa"/>
            <w:shd w:val="clear" w:color="auto" w:fill="auto"/>
          </w:tcPr>
          <w:p w14:paraId="38292E7E" w14:textId="77777777" w:rsidR="000E596D" w:rsidRPr="00ED2589" w:rsidRDefault="000E596D" w:rsidP="000E596D">
            <w:pPr>
              <w:jc w:val="left"/>
              <w:rPr>
                <w:rFonts w:ascii="Arial Narrow" w:hAnsi="Arial Narrow"/>
                <w:lang w:val="en-GB"/>
              </w:rPr>
            </w:pPr>
          </w:p>
        </w:tc>
        <w:tc>
          <w:tcPr>
            <w:tcW w:w="425" w:type="dxa"/>
            <w:shd w:val="clear" w:color="auto" w:fill="auto"/>
          </w:tcPr>
          <w:p w14:paraId="1EE96208" w14:textId="77777777" w:rsidR="000E596D" w:rsidRPr="00ED2589" w:rsidRDefault="000E596D" w:rsidP="000E596D">
            <w:pPr>
              <w:jc w:val="left"/>
              <w:rPr>
                <w:rFonts w:ascii="Arial Narrow" w:hAnsi="Arial Narrow"/>
                <w:lang w:val="en-GB"/>
              </w:rPr>
            </w:pPr>
          </w:p>
        </w:tc>
        <w:tc>
          <w:tcPr>
            <w:tcW w:w="405" w:type="dxa"/>
            <w:shd w:val="clear" w:color="auto" w:fill="auto"/>
          </w:tcPr>
          <w:p w14:paraId="7A62809B" w14:textId="77777777" w:rsidR="000E596D" w:rsidRPr="00ED2589" w:rsidRDefault="000E596D" w:rsidP="000E596D">
            <w:pPr>
              <w:jc w:val="left"/>
              <w:rPr>
                <w:rFonts w:ascii="Arial Narrow" w:hAnsi="Arial Narrow"/>
                <w:lang w:val="en-GB"/>
              </w:rPr>
            </w:pPr>
          </w:p>
        </w:tc>
        <w:tc>
          <w:tcPr>
            <w:tcW w:w="405" w:type="dxa"/>
            <w:shd w:val="clear" w:color="auto" w:fill="auto"/>
          </w:tcPr>
          <w:p w14:paraId="2FECA0E3" w14:textId="77777777" w:rsidR="000E596D" w:rsidRPr="00ED2589" w:rsidRDefault="000E596D" w:rsidP="000E596D">
            <w:pPr>
              <w:jc w:val="left"/>
              <w:rPr>
                <w:rFonts w:ascii="Arial Narrow" w:hAnsi="Arial Narrow"/>
                <w:lang w:val="en-GB"/>
              </w:rPr>
            </w:pPr>
          </w:p>
        </w:tc>
        <w:tc>
          <w:tcPr>
            <w:tcW w:w="466" w:type="dxa"/>
            <w:shd w:val="clear" w:color="auto" w:fill="auto"/>
          </w:tcPr>
          <w:p w14:paraId="23E4F191" w14:textId="77777777" w:rsidR="000E596D" w:rsidRPr="00ED2589" w:rsidRDefault="000E596D" w:rsidP="000E596D">
            <w:pPr>
              <w:jc w:val="left"/>
              <w:rPr>
                <w:rFonts w:ascii="Arial Narrow" w:hAnsi="Arial Narrow"/>
                <w:lang w:val="en-GB"/>
              </w:rPr>
            </w:pPr>
          </w:p>
        </w:tc>
      </w:tr>
      <w:tr w:rsidR="000E596D" w:rsidRPr="00ED2589" w14:paraId="12D41D56" w14:textId="77777777" w:rsidTr="0038146D">
        <w:tc>
          <w:tcPr>
            <w:tcW w:w="6238" w:type="dxa"/>
            <w:shd w:val="clear" w:color="auto" w:fill="auto"/>
          </w:tcPr>
          <w:p w14:paraId="1BCF7CB5" w14:textId="26EE4ED8"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4.1.1</w:t>
            </w:r>
            <w:r w:rsidRPr="00ED2589">
              <w:rPr>
                <w:rFonts w:ascii="Arial Narrow" w:hAnsi="Arial Narrow"/>
                <w:sz w:val="18"/>
                <w:szCs w:val="18"/>
                <w:lang w:val="en-GB"/>
              </w:rPr>
              <w:tab/>
              <w:t>Assessment of current practice in recycling of (fluorescent) lamps, waste handling</w:t>
            </w:r>
          </w:p>
        </w:tc>
        <w:tc>
          <w:tcPr>
            <w:tcW w:w="405" w:type="dxa"/>
          </w:tcPr>
          <w:p w14:paraId="01EFE0A8" w14:textId="77777777" w:rsidR="000E596D" w:rsidRPr="00ED2589" w:rsidRDefault="000E596D" w:rsidP="000E596D">
            <w:pPr>
              <w:jc w:val="left"/>
              <w:rPr>
                <w:rFonts w:ascii="Arial Narrow" w:hAnsi="Arial Narrow"/>
                <w:lang w:val="en-GB"/>
              </w:rPr>
            </w:pPr>
          </w:p>
        </w:tc>
        <w:tc>
          <w:tcPr>
            <w:tcW w:w="405" w:type="dxa"/>
            <w:shd w:val="clear" w:color="auto" w:fill="auto"/>
          </w:tcPr>
          <w:p w14:paraId="6A8A49A5" w14:textId="77777777" w:rsidR="000E596D" w:rsidRPr="00ED2589" w:rsidRDefault="000E596D" w:rsidP="000E596D">
            <w:pPr>
              <w:jc w:val="left"/>
              <w:rPr>
                <w:rFonts w:ascii="Arial Narrow" w:hAnsi="Arial Narrow"/>
                <w:lang w:val="en-GB"/>
              </w:rPr>
            </w:pPr>
          </w:p>
        </w:tc>
        <w:tc>
          <w:tcPr>
            <w:tcW w:w="405" w:type="dxa"/>
            <w:shd w:val="clear" w:color="auto" w:fill="auto"/>
          </w:tcPr>
          <w:p w14:paraId="56383D1F" w14:textId="77777777" w:rsidR="000E596D" w:rsidRPr="00ED2589" w:rsidRDefault="000E596D" w:rsidP="000E596D">
            <w:pPr>
              <w:jc w:val="left"/>
              <w:rPr>
                <w:rFonts w:ascii="Arial Narrow" w:hAnsi="Arial Narrow"/>
                <w:lang w:val="en-GB"/>
              </w:rPr>
            </w:pPr>
          </w:p>
        </w:tc>
        <w:tc>
          <w:tcPr>
            <w:tcW w:w="405" w:type="dxa"/>
            <w:shd w:val="clear" w:color="auto" w:fill="auto"/>
          </w:tcPr>
          <w:p w14:paraId="468DBA9C"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0" distB="0" distL="114300" distR="114300" simplePos="0" relativeHeight="251671552" behindDoc="0" locked="0" layoutInCell="1" allowOverlap="1" wp14:anchorId="0C9BD1F4" wp14:editId="51C6CDDB">
                      <wp:simplePos x="0" y="0"/>
                      <wp:positionH relativeFrom="column">
                        <wp:posOffset>-267970</wp:posOffset>
                      </wp:positionH>
                      <wp:positionV relativeFrom="paragraph">
                        <wp:posOffset>78740</wp:posOffset>
                      </wp:positionV>
                      <wp:extent cx="746760" cy="11430"/>
                      <wp:effectExtent l="0" t="19050" r="34290" b="26670"/>
                      <wp:wrapNone/>
                      <wp:docPr id="8322" name="Straight Connector 83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6760" cy="1143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6A5A10B" id="Straight Connector 832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pt,6.2pt" to="37.7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AK2wEAAJoDAAAOAAAAZHJzL2Uyb0RvYy54bWysU8tu2zAQvBfoPxC815Jl1w4EyznYSC9B&#10;a8DtB6wpSiLKF5asZf99l/QjSXMLqgNBcndnObOj1ePJaHaUGJSzDZ9OSs6kFa5Vtm/4r59PXx44&#10;CxFsC9pZ2fCzDPxx/fnTavS1rNzgdCuREYgN9egbPsTo66IIYpAGwsR5aSnYOTQQ6Yh90SKMhG50&#10;UZXlohgdth6dkCHQ7fYS5OuM33VSxB9dF2RkuuH0tphXzOshrcV6BXWP4Aclrs+AD7zCgLLU9A61&#10;hQjsD6p3UEYJdMF1cSKcKVzXKSEzB2IzLf9hsx/Ay8yFxAn+LlP4f7Di+3GHTLUNf5hVFWcWDE1p&#10;HxFUP0S2cdaShg5ZDpNaow81FW3sDhNfcbJ7/+zE70Cx4k0wHYK/pJ06NCmdCLNTVv98V1+eIhN0&#10;uZwvlguakaDQdDqf5eEUUN9qPYb4TTrD0qbhWtmkDdRwfA4xdYf6lpKurXtSWuf5asvGhi9mX8sE&#10;D2SzTkOkrfFEPNieM9A9+VdEzJDBadWm8gQUsD9sNLIjkIfm82W1mSfbULs3aan3FsJwycuhi7uM&#10;imRxrQxpXKbvWq1tQpfZpFcGL5Kl3cG15x3edCUD5KZXsyaHvT7T/vUvtf4LAAD//wMAUEsDBBQA&#10;BgAIAAAAIQCxB5p73QAAAAgBAAAPAAAAZHJzL2Rvd25yZXYueG1sTI9PS8NAEMXvgt9hGcFbu2mM&#10;f4jZlCJWESliFc/T7JgEs7Mhu2nit3c86Wl4vB9v3ivWs+vUkYbQejawWiagiCtvW64NvL9tFzeg&#10;QkS22HkmA98UYF2enhSYWz/xKx33sVYSwiFHA02Mfa51qBpyGJa+Jxbv0w8Oo8ih1nbAScJdp9Mk&#10;udIOW5YPDfZ011D1tR+dgfvd0/P8McZd76aXzcMFbh85WxlzfjZvbkFFmuMfDL/1pTqU0ungR7ZB&#10;dQYWWZoKKkaagRLg+lLuQXSWgi4L/X9A+QMAAP//AwBQSwECLQAUAAYACAAAACEAtoM4kv4AAADh&#10;AQAAEwAAAAAAAAAAAAAAAAAAAAAAW0NvbnRlbnRfVHlwZXNdLnhtbFBLAQItABQABgAIAAAAIQA4&#10;/SH/1gAAAJQBAAALAAAAAAAAAAAAAAAAAC8BAABfcmVscy8ucmVsc1BLAQItABQABgAIAAAAIQBr&#10;jeAK2wEAAJoDAAAOAAAAAAAAAAAAAAAAAC4CAABkcnMvZTJvRG9jLnhtbFBLAQItABQABgAIAAAA&#10;IQCxB5p73QAAAAgBAAAPAAAAAAAAAAAAAAAAADUEAABkcnMvZG93bnJldi54bWxQSwUGAAAAAAQA&#10;BADzAAAAPwUAAAAA&#10;" strokecolor="#4472c4" strokeweight="5pt">
                      <v:stroke joinstyle="miter"/>
                      <o:lock v:ext="edit" shapetype="f"/>
                    </v:line>
                  </w:pict>
                </mc:Fallback>
              </mc:AlternateContent>
            </w:r>
          </w:p>
        </w:tc>
        <w:tc>
          <w:tcPr>
            <w:tcW w:w="486" w:type="dxa"/>
            <w:shd w:val="clear" w:color="auto" w:fill="auto"/>
          </w:tcPr>
          <w:p w14:paraId="463CBF2C" w14:textId="77777777" w:rsidR="000E596D" w:rsidRPr="00ED2589" w:rsidRDefault="000E596D" w:rsidP="000E596D">
            <w:pPr>
              <w:jc w:val="left"/>
              <w:rPr>
                <w:rFonts w:ascii="Arial Narrow" w:hAnsi="Arial Narrow"/>
                <w:lang w:val="en-GB"/>
              </w:rPr>
            </w:pPr>
          </w:p>
        </w:tc>
        <w:tc>
          <w:tcPr>
            <w:tcW w:w="405" w:type="dxa"/>
            <w:shd w:val="clear" w:color="auto" w:fill="auto"/>
          </w:tcPr>
          <w:p w14:paraId="237EE649" w14:textId="77777777" w:rsidR="000E596D" w:rsidRPr="00ED2589" w:rsidRDefault="000E596D" w:rsidP="000E596D">
            <w:pPr>
              <w:jc w:val="left"/>
              <w:rPr>
                <w:rFonts w:ascii="Arial Narrow" w:hAnsi="Arial Narrow"/>
                <w:lang w:val="en-GB"/>
              </w:rPr>
            </w:pPr>
          </w:p>
        </w:tc>
        <w:tc>
          <w:tcPr>
            <w:tcW w:w="405" w:type="dxa"/>
            <w:shd w:val="clear" w:color="auto" w:fill="auto"/>
          </w:tcPr>
          <w:p w14:paraId="56553631" w14:textId="77777777" w:rsidR="000E596D" w:rsidRPr="00ED2589" w:rsidRDefault="000E596D" w:rsidP="000E596D">
            <w:pPr>
              <w:jc w:val="left"/>
              <w:rPr>
                <w:rFonts w:ascii="Arial Narrow" w:hAnsi="Arial Narrow"/>
                <w:lang w:val="en-GB"/>
              </w:rPr>
            </w:pPr>
          </w:p>
        </w:tc>
        <w:tc>
          <w:tcPr>
            <w:tcW w:w="465" w:type="dxa"/>
            <w:shd w:val="clear" w:color="auto" w:fill="auto"/>
          </w:tcPr>
          <w:p w14:paraId="1E0CCE12" w14:textId="77777777" w:rsidR="000E596D" w:rsidRPr="00ED2589" w:rsidRDefault="000E596D" w:rsidP="000E596D">
            <w:pPr>
              <w:jc w:val="left"/>
              <w:rPr>
                <w:rFonts w:ascii="Arial Narrow" w:hAnsi="Arial Narrow"/>
                <w:lang w:val="en-GB"/>
              </w:rPr>
            </w:pPr>
          </w:p>
        </w:tc>
        <w:tc>
          <w:tcPr>
            <w:tcW w:w="425" w:type="dxa"/>
            <w:shd w:val="clear" w:color="auto" w:fill="auto"/>
          </w:tcPr>
          <w:p w14:paraId="6C4A3AF7" w14:textId="77777777" w:rsidR="000E596D" w:rsidRPr="00ED2589" w:rsidRDefault="000E596D" w:rsidP="000E596D">
            <w:pPr>
              <w:jc w:val="left"/>
              <w:rPr>
                <w:rFonts w:ascii="Arial Narrow" w:hAnsi="Arial Narrow"/>
                <w:lang w:val="en-GB"/>
              </w:rPr>
            </w:pPr>
          </w:p>
        </w:tc>
        <w:tc>
          <w:tcPr>
            <w:tcW w:w="426" w:type="dxa"/>
            <w:shd w:val="clear" w:color="auto" w:fill="auto"/>
          </w:tcPr>
          <w:p w14:paraId="76C4F8EF" w14:textId="77777777" w:rsidR="000E596D" w:rsidRPr="00ED2589" w:rsidRDefault="000E596D" w:rsidP="000E596D">
            <w:pPr>
              <w:jc w:val="left"/>
              <w:rPr>
                <w:rFonts w:ascii="Arial Narrow" w:hAnsi="Arial Narrow"/>
                <w:lang w:val="en-GB"/>
              </w:rPr>
            </w:pPr>
          </w:p>
        </w:tc>
        <w:tc>
          <w:tcPr>
            <w:tcW w:w="425" w:type="dxa"/>
            <w:shd w:val="clear" w:color="auto" w:fill="auto"/>
          </w:tcPr>
          <w:p w14:paraId="7D8ED58B" w14:textId="77777777" w:rsidR="000E596D" w:rsidRPr="00ED2589" w:rsidRDefault="000E596D" w:rsidP="000E596D">
            <w:pPr>
              <w:jc w:val="left"/>
              <w:rPr>
                <w:rFonts w:ascii="Arial Narrow" w:hAnsi="Arial Narrow"/>
                <w:lang w:val="en-GB"/>
              </w:rPr>
            </w:pPr>
          </w:p>
        </w:tc>
        <w:tc>
          <w:tcPr>
            <w:tcW w:w="425" w:type="dxa"/>
            <w:shd w:val="clear" w:color="auto" w:fill="auto"/>
          </w:tcPr>
          <w:p w14:paraId="6BA324EA" w14:textId="77777777" w:rsidR="000E596D" w:rsidRPr="00ED2589" w:rsidRDefault="000E596D" w:rsidP="000E596D">
            <w:pPr>
              <w:jc w:val="left"/>
              <w:rPr>
                <w:rFonts w:ascii="Arial Narrow" w:hAnsi="Arial Narrow"/>
                <w:lang w:val="en-GB"/>
              </w:rPr>
            </w:pPr>
          </w:p>
        </w:tc>
        <w:tc>
          <w:tcPr>
            <w:tcW w:w="425" w:type="dxa"/>
            <w:shd w:val="clear" w:color="auto" w:fill="auto"/>
          </w:tcPr>
          <w:p w14:paraId="6CCC02BE" w14:textId="77777777" w:rsidR="000E596D" w:rsidRPr="00ED2589" w:rsidRDefault="000E596D" w:rsidP="000E596D">
            <w:pPr>
              <w:jc w:val="left"/>
              <w:rPr>
                <w:rFonts w:ascii="Arial Narrow" w:hAnsi="Arial Narrow"/>
                <w:lang w:val="en-GB"/>
              </w:rPr>
            </w:pPr>
          </w:p>
        </w:tc>
        <w:tc>
          <w:tcPr>
            <w:tcW w:w="410" w:type="dxa"/>
            <w:shd w:val="clear" w:color="auto" w:fill="auto"/>
          </w:tcPr>
          <w:p w14:paraId="699215DA" w14:textId="77777777" w:rsidR="000E596D" w:rsidRPr="00ED2589" w:rsidRDefault="000E596D" w:rsidP="000E596D">
            <w:pPr>
              <w:jc w:val="left"/>
              <w:rPr>
                <w:rFonts w:ascii="Arial Narrow" w:hAnsi="Arial Narrow"/>
                <w:lang w:val="en-GB"/>
              </w:rPr>
            </w:pPr>
          </w:p>
        </w:tc>
        <w:tc>
          <w:tcPr>
            <w:tcW w:w="405" w:type="dxa"/>
            <w:shd w:val="clear" w:color="auto" w:fill="auto"/>
          </w:tcPr>
          <w:p w14:paraId="245D3C84" w14:textId="77777777" w:rsidR="000E596D" w:rsidRPr="00ED2589" w:rsidRDefault="000E596D" w:rsidP="000E596D">
            <w:pPr>
              <w:jc w:val="left"/>
              <w:rPr>
                <w:rFonts w:ascii="Arial Narrow" w:hAnsi="Arial Narrow"/>
                <w:lang w:val="en-GB"/>
              </w:rPr>
            </w:pPr>
          </w:p>
        </w:tc>
        <w:tc>
          <w:tcPr>
            <w:tcW w:w="461" w:type="dxa"/>
            <w:shd w:val="clear" w:color="auto" w:fill="auto"/>
          </w:tcPr>
          <w:p w14:paraId="27E75225" w14:textId="77777777" w:rsidR="000E596D" w:rsidRPr="00ED2589" w:rsidRDefault="000E596D" w:rsidP="000E596D">
            <w:pPr>
              <w:jc w:val="left"/>
              <w:rPr>
                <w:rFonts w:ascii="Arial Narrow" w:hAnsi="Arial Narrow"/>
                <w:lang w:val="en-GB"/>
              </w:rPr>
            </w:pPr>
          </w:p>
        </w:tc>
        <w:tc>
          <w:tcPr>
            <w:tcW w:w="425" w:type="dxa"/>
            <w:shd w:val="clear" w:color="auto" w:fill="auto"/>
          </w:tcPr>
          <w:p w14:paraId="70472623" w14:textId="77777777" w:rsidR="000E596D" w:rsidRPr="00ED2589" w:rsidRDefault="000E596D" w:rsidP="000E596D">
            <w:pPr>
              <w:jc w:val="left"/>
              <w:rPr>
                <w:rFonts w:ascii="Arial Narrow" w:hAnsi="Arial Narrow"/>
                <w:lang w:val="en-GB"/>
              </w:rPr>
            </w:pPr>
          </w:p>
        </w:tc>
        <w:tc>
          <w:tcPr>
            <w:tcW w:w="405" w:type="dxa"/>
            <w:shd w:val="clear" w:color="auto" w:fill="auto"/>
          </w:tcPr>
          <w:p w14:paraId="748EFE9A" w14:textId="77777777" w:rsidR="000E596D" w:rsidRPr="00ED2589" w:rsidRDefault="000E596D" w:rsidP="000E596D">
            <w:pPr>
              <w:jc w:val="left"/>
              <w:rPr>
                <w:rFonts w:ascii="Arial Narrow" w:hAnsi="Arial Narrow"/>
                <w:lang w:val="en-GB"/>
              </w:rPr>
            </w:pPr>
          </w:p>
        </w:tc>
        <w:tc>
          <w:tcPr>
            <w:tcW w:w="405" w:type="dxa"/>
            <w:shd w:val="clear" w:color="auto" w:fill="auto"/>
          </w:tcPr>
          <w:p w14:paraId="2CCA5DBF" w14:textId="77777777" w:rsidR="000E596D" w:rsidRPr="00ED2589" w:rsidRDefault="000E596D" w:rsidP="000E596D">
            <w:pPr>
              <w:jc w:val="left"/>
              <w:rPr>
                <w:rFonts w:ascii="Arial Narrow" w:hAnsi="Arial Narrow"/>
                <w:lang w:val="en-GB"/>
              </w:rPr>
            </w:pPr>
          </w:p>
        </w:tc>
        <w:tc>
          <w:tcPr>
            <w:tcW w:w="466" w:type="dxa"/>
            <w:shd w:val="clear" w:color="auto" w:fill="auto"/>
          </w:tcPr>
          <w:p w14:paraId="6A7B2F57" w14:textId="77777777" w:rsidR="000E596D" w:rsidRPr="00ED2589" w:rsidRDefault="000E596D" w:rsidP="000E596D">
            <w:pPr>
              <w:jc w:val="left"/>
              <w:rPr>
                <w:rFonts w:ascii="Arial Narrow" w:hAnsi="Arial Narrow"/>
                <w:lang w:val="en-GB"/>
              </w:rPr>
            </w:pPr>
          </w:p>
        </w:tc>
      </w:tr>
      <w:tr w:rsidR="000E596D" w:rsidRPr="00ED2589" w14:paraId="16E9F115" w14:textId="77777777" w:rsidTr="0038146D">
        <w:tc>
          <w:tcPr>
            <w:tcW w:w="6238" w:type="dxa"/>
            <w:shd w:val="clear" w:color="auto" w:fill="auto"/>
          </w:tcPr>
          <w:p w14:paraId="6E7621F7"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4.1.2</w:t>
            </w:r>
            <w:r w:rsidRPr="00ED2589">
              <w:rPr>
                <w:rFonts w:ascii="Arial Narrow" w:hAnsi="Arial Narrow"/>
                <w:sz w:val="18"/>
                <w:szCs w:val="18"/>
                <w:lang w:val="en-GB"/>
              </w:rPr>
              <w:tab/>
              <w:t>Provide training to municipal officials on environmentally sound management of lamp waste</w:t>
            </w:r>
          </w:p>
        </w:tc>
        <w:tc>
          <w:tcPr>
            <w:tcW w:w="405" w:type="dxa"/>
          </w:tcPr>
          <w:p w14:paraId="4501E3A3" w14:textId="77777777" w:rsidR="000E596D" w:rsidRPr="00ED2589" w:rsidRDefault="000E596D" w:rsidP="000E596D">
            <w:pPr>
              <w:jc w:val="left"/>
              <w:rPr>
                <w:rFonts w:ascii="Arial Narrow" w:hAnsi="Arial Narrow"/>
                <w:lang w:val="en-GB"/>
              </w:rPr>
            </w:pPr>
          </w:p>
        </w:tc>
        <w:tc>
          <w:tcPr>
            <w:tcW w:w="405" w:type="dxa"/>
            <w:shd w:val="clear" w:color="auto" w:fill="auto"/>
          </w:tcPr>
          <w:p w14:paraId="7486B50F" w14:textId="77777777" w:rsidR="000E596D" w:rsidRPr="00ED2589" w:rsidRDefault="000E596D" w:rsidP="000E596D">
            <w:pPr>
              <w:jc w:val="left"/>
              <w:rPr>
                <w:rFonts w:ascii="Arial Narrow" w:hAnsi="Arial Narrow"/>
                <w:lang w:val="en-GB"/>
              </w:rPr>
            </w:pPr>
          </w:p>
        </w:tc>
        <w:tc>
          <w:tcPr>
            <w:tcW w:w="405" w:type="dxa"/>
            <w:shd w:val="clear" w:color="auto" w:fill="auto"/>
          </w:tcPr>
          <w:p w14:paraId="6EDD0046" w14:textId="77777777" w:rsidR="000E596D" w:rsidRPr="00ED2589" w:rsidRDefault="000E596D" w:rsidP="000E596D">
            <w:pPr>
              <w:jc w:val="left"/>
              <w:rPr>
                <w:rFonts w:ascii="Arial Narrow" w:hAnsi="Arial Narrow"/>
                <w:lang w:val="en-GB"/>
              </w:rPr>
            </w:pPr>
          </w:p>
        </w:tc>
        <w:tc>
          <w:tcPr>
            <w:tcW w:w="405" w:type="dxa"/>
            <w:shd w:val="clear" w:color="auto" w:fill="auto"/>
          </w:tcPr>
          <w:p w14:paraId="2F607923" w14:textId="77777777" w:rsidR="000E596D" w:rsidRPr="00ED2589" w:rsidRDefault="000E596D" w:rsidP="000E596D">
            <w:pPr>
              <w:jc w:val="left"/>
              <w:rPr>
                <w:rFonts w:ascii="Arial Narrow" w:hAnsi="Arial Narrow"/>
                <w:lang w:val="en-GB"/>
              </w:rPr>
            </w:pPr>
          </w:p>
        </w:tc>
        <w:tc>
          <w:tcPr>
            <w:tcW w:w="486" w:type="dxa"/>
            <w:shd w:val="clear" w:color="auto" w:fill="auto"/>
          </w:tcPr>
          <w:p w14:paraId="2314095C" w14:textId="77777777" w:rsidR="000E596D" w:rsidRPr="00ED2589" w:rsidRDefault="000E596D" w:rsidP="000E596D">
            <w:pPr>
              <w:jc w:val="left"/>
              <w:rPr>
                <w:rFonts w:ascii="Arial Narrow" w:hAnsi="Arial Narrow"/>
                <w:lang w:val="en-GB"/>
              </w:rPr>
            </w:pPr>
          </w:p>
        </w:tc>
        <w:tc>
          <w:tcPr>
            <w:tcW w:w="405" w:type="dxa"/>
            <w:shd w:val="clear" w:color="auto" w:fill="auto"/>
          </w:tcPr>
          <w:p w14:paraId="52B7D980"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73600" behindDoc="0" locked="0" layoutInCell="1" allowOverlap="1" wp14:anchorId="2A2923C8" wp14:editId="52D42811">
                      <wp:simplePos x="0" y="0"/>
                      <wp:positionH relativeFrom="column">
                        <wp:posOffset>-84455</wp:posOffset>
                      </wp:positionH>
                      <wp:positionV relativeFrom="paragraph">
                        <wp:posOffset>134619</wp:posOffset>
                      </wp:positionV>
                      <wp:extent cx="276225" cy="0"/>
                      <wp:effectExtent l="0" t="19050" r="28575" b="19050"/>
                      <wp:wrapNone/>
                      <wp:docPr id="8323" name="Straight Connector 83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22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07456D" id="Straight Connector 8323"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65pt,10.6pt" to="15.1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hG/1wEAAJYDAAAOAAAAZHJzL2Uyb0RvYy54bWysU8tu2zAQvBfoPxC811JkxwkEyznYSC9B&#10;a8DtB6wpSiLKF5asJf99l/SjSXsLogNBcndnObOj1dNkNDtKDMrZht/NSs6kFa5Vtm/4zx/PXx45&#10;CxFsC9pZ2fCTDPxp/fnTavS1rNzgdCuREYgN9egbPsTo66IIYpAGwsx5aSnYOTQQ6Yh90SKMhG50&#10;UZXlshgdth6dkCHQ7fYc5OuM33VSxO9dF2RkuuH0tphXzOshrcV6BXWP4AclLs+Ad7zCgLLU9Aa1&#10;hQjsN6r/oIwS6ILr4kw4U7iuU0JmDsTmrvyHzX4ALzMXEif4m0zh42DFt+MOmWob/jiv5pxZMDSl&#10;fURQ/RDZxllLGjpkOUxqjT7UVLSxO0x8xWT3/sWJX4FixZtgOgR/Tps6NCmdCLMpq3+6qS+nyARd&#10;Vg/LqrrnTFxDBdTXOo8hfpXOsLRpuFY26QI1HF9CTJ2hvqaka+ueldZ5ttqyseHL+X1J4xdAFus0&#10;RNoaT6SD7TkD3ZN3RcQMGZxWbSpPQAH7w0YjOwL5Z7F4qDaLZBlq9yYt9d5CGM55OXR2llGR7K2V&#10;IX3L9F2qtU3oMhv0wuCvXGl3cO1ph1dNafi56cWoyV2vz7R//Tut/wAAAP//AwBQSwMEFAAGAAgA&#10;AAAhAPkQaxjcAAAACAEAAA8AAABkcnMvZG93bnJldi54bWxMj01Lw0AQhu+C/2EZwVu7+RCRNJtS&#10;xCoipVil52kyJsHsbMhumvjvHfGgp+FlHt55Jl/PtlNnGnzr2EC8jEARl65quTbw/rZd3IHyAbnC&#10;zjEZ+CIP6+LyIseschO/0vkQaiUl7DM00ITQZ1r7siGLful6Ytl9uMFikDjUuhpwknLb6SSKbrXF&#10;luVCgz3dN1R+HkZr4GH3/DIfx7Dr7bTfPKa4feKb2Jjrq3mzAhVoDn8w/OiLOhTidHIjV151BhZx&#10;mgpqIIkTUAKkkczTb9ZFrv8/UHwDAAD//wMAUEsBAi0AFAAGAAgAAAAhALaDOJL+AAAA4QEAABMA&#10;AAAAAAAAAAAAAAAAAAAAAFtDb250ZW50X1R5cGVzXS54bWxQSwECLQAUAAYACAAAACEAOP0h/9YA&#10;AACUAQAACwAAAAAAAAAAAAAAAAAvAQAAX3JlbHMvLnJlbHNQSwECLQAUAAYACAAAACEA+iIRv9cB&#10;AACWAwAADgAAAAAAAAAAAAAAAAAuAgAAZHJzL2Uyb0RvYy54bWxQSwECLQAUAAYACAAAACEA+RBr&#10;GNwAAAAIAQAADwAAAAAAAAAAAAAAAAAxBAAAZHJzL2Rvd25yZXYueG1sUEsFBgAAAAAEAAQA8wAA&#10;ADoFAAAAAA==&#10;" strokecolor="#4472c4" strokeweight="5pt">
                      <v:stroke joinstyle="miter"/>
                      <o:lock v:ext="edit" shapetype="f"/>
                    </v:line>
                  </w:pict>
                </mc:Fallback>
              </mc:AlternateContent>
            </w:r>
          </w:p>
        </w:tc>
        <w:tc>
          <w:tcPr>
            <w:tcW w:w="405" w:type="dxa"/>
            <w:shd w:val="clear" w:color="auto" w:fill="auto"/>
          </w:tcPr>
          <w:p w14:paraId="721FDD7C" w14:textId="77777777" w:rsidR="000E596D" w:rsidRPr="00ED2589" w:rsidRDefault="000E596D" w:rsidP="000E596D">
            <w:pPr>
              <w:jc w:val="left"/>
              <w:rPr>
                <w:rFonts w:ascii="Arial Narrow" w:hAnsi="Arial Narrow"/>
                <w:lang w:val="en-GB"/>
              </w:rPr>
            </w:pPr>
          </w:p>
        </w:tc>
        <w:tc>
          <w:tcPr>
            <w:tcW w:w="465" w:type="dxa"/>
            <w:shd w:val="clear" w:color="auto" w:fill="auto"/>
          </w:tcPr>
          <w:p w14:paraId="4B80E405" w14:textId="77777777" w:rsidR="000E596D" w:rsidRPr="00ED2589" w:rsidRDefault="000E596D" w:rsidP="000E596D">
            <w:pPr>
              <w:jc w:val="left"/>
              <w:rPr>
                <w:rFonts w:ascii="Arial Narrow" w:hAnsi="Arial Narrow"/>
                <w:lang w:val="en-GB"/>
              </w:rPr>
            </w:pPr>
          </w:p>
        </w:tc>
        <w:tc>
          <w:tcPr>
            <w:tcW w:w="425" w:type="dxa"/>
            <w:shd w:val="clear" w:color="auto" w:fill="auto"/>
          </w:tcPr>
          <w:p w14:paraId="2AB864F7" w14:textId="77777777" w:rsidR="000E596D" w:rsidRPr="00ED2589" w:rsidRDefault="000E596D" w:rsidP="000E596D">
            <w:pPr>
              <w:jc w:val="left"/>
              <w:rPr>
                <w:rFonts w:ascii="Arial Narrow" w:hAnsi="Arial Narrow"/>
                <w:lang w:val="en-GB"/>
              </w:rPr>
            </w:pPr>
          </w:p>
        </w:tc>
        <w:tc>
          <w:tcPr>
            <w:tcW w:w="426" w:type="dxa"/>
            <w:shd w:val="clear" w:color="auto" w:fill="auto"/>
          </w:tcPr>
          <w:p w14:paraId="7F0626B4"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74624" behindDoc="0" locked="0" layoutInCell="1" allowOverlap="1" wp14:anchorId="66129774" wp14:editId="30120864">
                      <wp:simplePos x="0" y="0"/>
                      <wp:positionH relativeFrom="column">
                        <wp:posOffset>-74295</wp:posOffset>
                      </wp:positionH>
                      <wp:positionV relativeFrom="paragraph">
                        <wp:posOffset>126999</wp:posOffset>
                      </wp:positionV>
                      <wp:extent cx="276225" cy="0"/>
                      <wp:effectExtent l="0" t="19050" r="28575" b="19050"/>
                      <wp:wrapNone/>
                      <wp:docPr id="8324" name="Straight Connector 83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22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7578DE" id="Straight Connector 8324"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85pt,10pt" to="15.9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iJp1wEAAJYDAAAOAAAAZHJzL2Uyb0RvYy54bWysU8tu2zAQvBfoPxC811IUxwkEyznYSC9B&#10;a8DtB6wpUiLKF7isZf99l/SjSXsrqgNBcndnObOj5fPRGnaQEbV3Hb+b1ZxJJ3yv3dDx799ePj1x&#10;hglcD8Y72fGTRP68+vhhOYVWNn70ppeREYjDdgodH1MKbVWhGKUFnPkgHQWVjxYSHeNQ9REmQrem&#10;aup6UU0+9iF6IRHpdnMO8lXBV0qK9FUplImZjtPbUlljWfd5rVZLaIcIYdTi8gz4h1dY0I6a3qA2&#10;kID9jPovKKtF9OhVmglvK6+UFrJwIDZ39R9sdiMEWbiQOBhuMuH/gxVfDtvIdN/xp/tmzpkDS1Pa&#10;pQh6GBNbe+dIQx9ZCZNaU8CWitZuGzNfcXS78OrFD6RY9S6YDxjOaUcVbU4nwuxY1D/d1JfHxARd&#10;No+LpnngTFxDFbTXuhAxfZbesrzpuNEu6wItHF4x5c7QXlPytfMv2pgyW+PY1PHF/UNN4xdAFlMG&#10;Em1tINLoBs7ADORdkWKBRG90n8szEMZhvzaRHYD8M58/Nut5tgy1e5eWe28Ax3NeCZ2dZXUiextt&#10;Sd86f5dq4zK6LAa9MPgtV97tfX/axqumNPzS9GLU7K63Z9q//Z1WvwAAAP//AwBQSwMEFAAGAAgA&#10;AAAhAHZgxFXbAAAACAEAAA8AAABkcnMvZG93bnJldi54bWxMj0FLw0AUhO+C/2F5grd2EysqMZtS&#10;xCoiRWyL59fsMwlm34bspon/3ic96HGYYeabfDm5Vh2pD41nA+k8AUVcettwZWC/W8/uQIWIbLH1&#10;TAa+KcCyOD/LMbN+5Hc6bmOlpIRDhgbqGLtM61DW5DDMfUcs3qfvHUaRfaVtj6OUu1ZfJcmNdtiw&#10;LNTY0UNN5dd2cAYeNy+v08cQN50b31ZPC1w/83VqzOXFtLoHFWmKf2H4xRd0KITp4Ae2QbUGZml6&#10;K1EDMgNKAotUrhxOWhe5/n+g+AEAAP//AwBQSwECLQAUAAYACAAAACEAtoM4kv4AAADhAQAAEwAA&#10;AAAAAAAAAAAAAAAAAAAAW0NvbnRlbnRfVHlwZXNdLnhtbFBLAQItABQABgAIAAAAIQA4/SH/1gAA&#10;AJQBAAALAAAAAAAAAAAAAAAAAC8BAABfcmVscy8ucmVsc1BLAQItABQABgAIAAAAIQAJjiJp1wEA&#10;AJYDAAAOAAAAAAAAAAAAAAAAAC4CAABkcnMvZTJvRG9jLnhtbFBLAQItABQABgAIAAAAIQB2YMRV&#10;2wAAAAgBAAAPAAAAAAAAAAAAAAAAADEEAABkcnMvZG93bnJldi54bWxQSwUGAAAAAAQABADzAAAA&#10;OQUAAAAA&#10;" strokecolor="#4472c4" strokeweight="5pt">
                      <v:stroke joinstyle="miter"/>
                      <o:lock v:ext="edit" shapetype="f"/>
                    </v:line>
                  </w:pict>
                </mc:Fallback>
              </mc:AlternateContent>
            </w:r>
          </w:p>
        </w:tc>
        <w:tc>
          <w:tcPr>
            <w:tcW w:w="425" w:type="dxa"/>
            <w:shd w:val="clear" w:color="auto" w:fill="auto"/>
          </w:tcPr>
          <w:p w14:paraId="2A07B277" w14:textId="77777777" w:rsidR="000E596D" w:rsidRPr="00ED2589" w:rsidRDefault="000E596D" w:rsidP="000E596D">
            <w:pPr>
              <w:jc w:val="left"/>
              <w:rPr>
                <w:rFonts w:ascii="Arial Narrow" w:hAnsi="Arial Narrow"/>
                <w:lang w:val="en-GB"/>
              </w:rPr>
            </w:pPr>
          </w:p>
        </w:tc>
        <w:tc>
          <w:tcPr>
            <w:tcW w:w="425" w:type="dxa"/>
            <w:shd w:val="clear" w:color="auto" w:fill="auto"/>
          </w:tcPr>
          <w:p w14:paraId="04564870" w14:textId="77777777" w:rsidR="000E596D" w:rsidRPr="00ED2589" w:rsidRDefault="000E596D" w:rsidP="000E596D">
            <w:pPr>
              <w:jc w:val="left"/>
              <w:rPr>
                <w:rFonts w:ascii="Arial Narrow" w:hAnsi="Arial Narrow"/>
                <w:lang w:val="en-GB"/>
              </w:rPr>
            </w:pPr>
          </w:p>
        </w:tc>
        <w:tc>
          <w:tcPr>
            <w:tcW w:w="425" w:type="dxa"/>
            <w:shd w:val="clear" w:color="auto" w:fill="auto"/>
          </w:tcPr>
          <w:p w14:paraId="7D25B5EB" w14:textId="77777777" w:rsidR="000E596D" w:rsidRPr="00ED2589" w:rsidRDefault="000E596D" w:rsidP="000E596D">
            <w:pPr>
              <w:jc w:val="left"/>
              <w:rPr>
                <w:rFonts w:ascii="Arial Narrow" w:hAnsi="Arial Narrow"/>
                <w:lang w:val="en-GB"/>
              </w:rPr>
            </w:pPr>
          </w:p>
        </w:tc>
        <w:tc>
          <w:tcPr>
            <w:tcW w:w="410" w:type="dxa"/>
            <w:shd w:val="clear" w:color="auto" w:fill="auto"/>
          </w:tcPr>
          <w:p w14:paraId="2AC0F248" w14:textId="77777777" w:rsidR="000E596D" w:rsidRPr="00ED2589" w:rsidRDefault="000E596D" w:rsidP="000E596D">
            <w:pPr>
              <w:jc w:val="left"/>
              <w:rPr>
                <w:rFonts w:ascii="Arial Narrow" w:hAnsi="Arial Narrow"/>
                <w:lang w:val="en-GB"/>
              </w:rPr>
            </w:pPr>
          </w:p>
        </w:tc>
        <w:tc>
          <w:tcPr>
            <w:tcW w:w="405" w:type="dxa"/>
            <w:shd w:val="clear" w:color="auto" w:fill="auto"/>
          </w:tcPr>
          <w:p w14:paraId="471B7C03"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4294967295" distB="4294967295" distL="114300" distR="114300" simplePos="0" relativeHeight="251675648" behindDoc="0" locked="0" layoutInCell="1" allowOverlap="1" wp14:anchorId="793CEA44" wp14:editId="3ED8B39A">
                      <wp:simplePos x="0" y="0"/>
                      <wp:positionH relativeFrom="column">
                        <wp:posOffset>-121920</wp:posOffset>
                      </wp:positionH>
                      <wp:positionV relativeFrom="paragraph">
                        <wp:posOffset>146049</wp:posOffset>
                      </wp:positionV>
                      <wp:extent cx="276225" cy="0"/>
                      <wp:effectExtent l="0" t="19050" r="28575" b="19050"/>
                      <wp:wrapNone/>
                      <wp:docPr id="8325" name="Straight Connector 83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22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F0A80B" id="Straight Connector 8325"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9.6pt,11.5pt" to="12.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ClD1gEAAJYDAAAOAAAAZHJzL2Uyb0RvYy54bWysU01v2zAMvQ/YfxB0X+y6aVoYcXpI0F2K&#10;LUC2H8DIki1MX6C0OPn3o5SPtdttmA8CJZKP5OPz8vloDTtIjNq7jt/Nas6kE77Xbuj4928vn544&#10;iwlcD8Y72fGTjPx59fHDcgqtbPzoTS+REYiL7RQ6PqYU2qqKYpQW4swH6cipPFpIdMWh6hEmQrem&#10;aup6UU0e+4BeyBjpdXN28lXBV0qK9FWpKBMzHafeUjmxnPt8VqsltANCGLW4tAH/0IUF7ajoDWoD&#10;CdhP1H9BWS3QR6/STHhbeaW0kGUGmuau/mOa3QhBllmInBhuNMX/Byu+HLbIdN/xp/vmgTMHlra0&#10;Swh6GBNbe+eIQ4+suImtKcSWktZui3lecXS78OrFj0i+6p0zX2I4hx0V2hxOA7NjYf90Y18eExP0&#10;2DwumtyCuLoqaK95AWP6LL1l2ei40S7zAi0cXmPKlaG9huRn51+0MWW3xrGp44v7h5rWL4Akpgwk&#10;Mm2goaMbOAMzkHZFwgIZvdF9Ts9AEYf92iA7AOlnPn9s1vMsGSr3LizX3kAcz3HFdVaW1YnkbbQl&#10;fuv8XbKNy+iyCPQywW+6srX3/WmLV05p+aXoRahZXW/vZL/9nVa/AAAA//8DAFBLAwQUAAYACAAA&#10;ACEAQZPjgdwAAAAIAQAADwAAAGRycy9kb3ducmV2LnhtbEyPXUvDQBBF3wX/wzKCb+3mo4jGbEoR&#10;q4gUsYrP02RMgtnZkN008d870gd9vMzhzrn5eradOtLgW8cG4mUEirh0Vcu1gfe37eIalA/IFXaO&#10;ycA3eVgX52c5ZpWb+JWO+1ArKWGfoYEmhD7T2pcNWfRL1xPL7dMNFoPEodbVgJOU204nUXSlLbYs&#10;Hxrs6a6h8ms/WgP3u6fn+WMMu95OL5uHFLePvIqNubyYN7egAs3hD4ZffVGHQpwObuTKq87AIr5J&#10;BDWQpLJJgGSVgjqcsi5y/X9A8QMAAP//AwBQSwECLQAUAAYACAAAACEAtoM4kv4AAADhAQAAEwAA&#10;AAAAAAAAAAAAAAAAAAAAW0NvbnRlbnRfVHlwZXNdLnhtbFBLAQItABQABgAIAAAAIQA4/SH/1gAA&#10;AJQBAAALAAAAAAAAAAAAAAAAAC8BAABfcmVscy8ucmVsc1BLAQItABQABgAIAAAAIQD0bClD1gEA&#10;AJYDAAAOAAAAAAAAAAAAAAAAAC4CAABkcnMvZTJvRG9jLnhtbFBLAQItABQABgAIAAAAIQBBk+OB&#10;3AAAAAgBAAAPAAAAAAAAAAAAAAAAADAEAABkcnMvZG93bnJldi54bWxQSwUGAAAAAAQABADzAAAA&#10;OQUAAAAA&#10;" strokecolor="#4472c4" strokeweight="5pt">
                      <v:stroke joinstyle="miter"/>
                      <o:lock v:ext="edit" shapetype="f"/>
                    </v:line>
                  </w:pict>
                </mc:Fallback>
              </mc:AlternateContent>
            </w:r>
          </w:p>
        </w:tc>
        <w:tc>
          <w:tcPr>
            <w:tcW w:w="461" w:type="dxa"/>
            <w:shd w:val="clear" w:color="auto" w:fill="auto"/>
          </w:tcPr>
          <w:p w14:paraId="0471605A" w14:textId="77777777" w:rsidR="000E596D" w:rsidRPr="00ED2589" w:rsidRDefault="000E596D" w:rsidP="000E596D">
            <w:pPr>
              <w:jc w:val="left"/>
              <w:rPr>
                <w:rFonts w:ascii="Arial Narrow" w:hAnsi="Arial Narrow"/>
                <w:lang w:val="en-GB"/>
              </w:rPr>
            </w:pPr>
          </w:p>
        </w:tc>
        <w:tc>
          <w:tcPr>
            <w:tcW w:w="425" w:type="dxa"/>
            <w:shd w:val="clear" w:color="auto" w:fill="auto"/>
          </w:tcPr>
          <w:p w14:paraId="0C8A0755" w14:textId="77777777" w:rsidR="000E596D" w:rsidRPr="00ED2589" w:rsidRDefault="000E596D" w:rsidP="000E596D">
            <w:pPr>
              <w:jc w:val="left"/>
              <w:rPr>
                <w:rFonts w:ascii="Arial Narrow" w:hAnsi="Arial Narrow"/>
                <w:lang w:val="en-GB"/>
              </w:rPr>
            </w:pPr>
          </w:p>
        </w:tc>
        <w:tc>
          <w:tcPr>
            <w:tcW w:w="405" w:type="dxa"/>
            <w:shd w:val="clear" w:color="auto" w:fill="auto"/>
          </w:tcPr>
          <w:p w14:paraId="264808EB" w14:textId="77777777" w:rsidR="000E596D" w:rsidRPr="00ED2589" w:rsidRDefault="000E596D" w:rsidP="000E596D">
            <w:pPr>
              <w:jc w:val="left"/>
              <w:rPr>
                <w:rFonts w:ascii="Arial Narrow" w:hAnsi="Arial Narrow"/>
                <w:lang w:val="en-GB"/>
              </w:rPr>
            </w:pPr>
          </w:p>
        </w:tc>
        <w:tc>
          <w:tcPr>
            <w:tcW w:w="405" w:type="dxa"/>
            <w:shd w:val="clear" w:color="auto" w:fill="auto"/>
          </w:tcPr>
          <w:p w14:paraId="348AEC53" w14:textId="77777777" w:rsidR="000E596D" w:rsidRPr="00ED2589" w:rsidRDefault="000E596D" w:rsidP="000E596D">
            <w:pPr>
              <w:jc w:val="left"/>
              <w:rPr>
                <w:rFonts w:ascii="Arial Narrow" w:hAnsi="Arial Narrow"/>
                <w:lang w:val="en-GB"/>
              </w:rPr>
            </w:pPr>
          </w:p>
        </w:tc>
        <w:tc>
          <w:tcPr>
            <w:tcW w:w="466" w:type="dxa"/>
            <w:shd w:val="clear" w:color="auto" w:fill="auto"/>
          </w:tcPr>
          <w:p w14:paraId="5098F488" w14:textId="77777777" w:rsidR="000E596D" w:rsidRPr="00ED2589" w:rsidRDefault="000E596D" w:rsidP="000E596D">
            <w:pPr>
              <w:jc w:val="left"/>
              <w:rPr>
                <w:rFonts w:ascii="Arial Narrow" w:hAnsi="Arial Narrow"/>
                <w:lang w:val="en-GB"/>
              </w:rPr>
            </w:pPr>
          </w:p>
        </w:tc>
      </w:tr>
      <w:tr w:rsidR="000E596D" w:rsidRPr="00ED2589" w14:paraId="7BE26171" w14:textId="77777777" w:rsidTr="0038146D">
        <w:tc>
          <w:tcPr>
            <w:tcW w:w="6238" w:type="dxa"/>
            <w:shd w:val="clear" w:color="auto" w:fill="auto"/>
          </w:tcPr>
          <w:p w14:paraId="27D266C8" w14:textId="77777777" w:rsidR="000E596D" w:rsidRPr="00ED2589" w:rsidRDefault="000E596D" w:rsidP="000E596D">
            <w:pPr>
              <w:tabs>
                <w:tab w:val="left" w:pos="878"/>
              </w:tabs>
              <w:ind w:left="878" w:hanging="878"/>
              <w:jc w:val="left"/>
              <w:rPr>
                <w:rFonts w:ascii="Arial Narrow" w:hAnsi="Arial Narrow"/>
                <w:sz w:val="18"/>
                <w:szCs w:val="18"/>
                <w:lang w:val="en-GB"/>
              </w:rPr>
            </w:pPr>
            <w:r w:rsidRPr="00ED2589">
              <w:rPr>
                <w:rFonts w:ascii="Arial Narrow" w:hAnsi="Arial Narrow"/>
                <w:b/>
                <w:sz w:val="18"/>
                <w:szCs w:val="18"/>
                <w:lang w:val="en-GB"/>
              </w:rPr>
              <w:t>Output 4.2</w:t>
            </w:r>
            <w:r w:rsidRPr="00ED2589">
              <w:rPr>
                <w:rFonts w:ascii="Arial Narrow" w:hAnsi="Arial Narrow"/>
                <w:b/>
                <w:sz w:val="18"/>
                <w:szCs w:val="18"/>
                <w:lang w:val="en-GB"/>
              </w:rPr>
              <w:tab/>
              <w:t>Assessed issues and options of using vegetable oil in liquid-filled transformers</w:t>
            </w:r>
          </w:p>
        </w:tc>
        <w:tc>
          <w:tcPr>
            <w:tcW w:w="405" w:type="dxa"/>
          </w:tcPr>
          <w:p w14:paraId="4DBDCA51" w14:textId="77777777" w:rsidR="000E596D" w:rsidRPr="00ED2589" w:rsidRDefault="000E596D" w:rsidP="000E596D">
            <w:pPr>
              <w:jc w:val="left"/>
              <w:rPr>
                <w:rFonts w:ascii="Arial Narrow" w:hAnsi="Arial Narrow"/>
                <w:lang w:val="en-GB"/>
              </w:rPr>
            </w:pPr>
          </w:p>
        </w:tc>
        <w:tc>
          <w:tcPr>
            <w:tcW w:w="405" w:type="dxa"/>
            <w:shd w:val="clear" w:color="auto" w:fill="auto"/>
          </w:tcPr>
          <w:p w14:paraId="05076018" w14:textId="77777777" w:rsidR="000E596D" w:rsidRPr="00ED2589" w:rsidRDefault="000E596D" w:rsidP="000E596D">
            <w:pPr>
              <w:jc w:val="left"/>
              <w:rPr>
                <w:rFonts w:ascii="Arial Narrow" w:hAnsi="Arial Narrow"/>
                <w:lang w:val="en-GB"/>
              </w:rPr>
            </w:pPr>
          </w:p>
        </w:tc>
        <w:tc>
          <w:tcPr>
            <w:tcW w:w="405" w:type="dxa"/>
            <w:shd w:val="clear" w:color="auto" w:fill="auto"/>
          </w:tcPr>
          <w:p w14:paraId="06FE23F5" w14:textId="77777777" w:rsidR="000E596D" w:rsidRPr="00ED2589" w:rsidRDefault="000E596D" w:rsidP="000E596D">
            <w:pPr>
              <w:jc w:val="left"/>
              <w:rPr>
                <w:rFonts w:ascii="Arial Narrow" w:hAnsi="Arial Narrow"/>
                <w:lang w:val="en-GB"/>
              </w:rPr>
            </w:pPr>
          </w:p>
        </w:tc>
        <w:tc>
          <w:tcPr>
            <w:tcW w:w="405" w:type="dxa"/>
            <w:shd w:val="clear" w:color="auto" w:fill="auto"/>
          </w:tcPr>
          <w:p w14:paraId="5EB61A0F" w14:textId="77777777" w:rsidR="000E596D" w:rsidRPr="00ED2589" w:rsidRDefault="000E596D" w:rsidP="000E596D">
            <w:pPr>
              <w:jc w:val="left"/>
              <w:rPr>
                <w:noProof/>
                <w:lang w:val="en-GB"/>
              </w:rPr>
            </w:pPr>
          </w:p>
        </w:tc>
        <w:tc>
          <w:tcPr>
            <w:tcW w:w="486" w:type="dxa"/>
            <w:shd w:val="clear" w:color="auto" w:fill="auto"/>
          </w:tcPr>
          <w:p w14:paraId="0B12AA2A" w14:textId="77777777" w:rsidR="000E596D" w:rsidRPr="00ED2589" w:rsidRDefault="000E596D" w:rsidP="000E596D">
            <w:pPr>
              <w:jc w:val="left"/>
              <w:rPr>
                <w:rFonts w:ascii="Arial Narrow" w:hAnsi="Arial Narrow"/>
                <w:lang w:val="en-GB"/>
              </w:rPr>
            </w:pPr>
          </w:p>
        </w:tc>
        <w:tc>
          <w:tcPr>
            <w:tcW w:w="405" w:type="dxa"/>
            <w:shd w:val="clear" w:color="auto" w:fill="auto"/>
          </w:tcPr>
          <w:p w14:paraId="6616B245" w14:textId="77777777" w:rsidR="000E596D" w:rsidRPr="00ED2589" w:rsidRDefault="000E596D" w:rsidP="000E596D">
            <w:pPr>
              <w:jc w:val="left"/>
              <w:rPr>
                <w:rFonts w:ascii="Arial Narrow" w:hAnsi="Arial Narrow"/>
                <w:lang w:val="en-GB"/>
              </w:rPr>
            </w:pPr>
          </w:p>
        </w:tc>
        <w:tc>
          <w:tcPr>
            <w:tcW w:w="405" w:type="dxa"/>
            <w:shd w:val="clear" w:color="auto" w:fill="auto"/>
          </w:tcPr>
          <w:p w14:paraId="0FC1F6EF" w14:textId="77777777" w:rsidR="000E596D" w:rsidRPr="00ED2589" w:rsidRDefault="000E596D" w:rsidP="000E596D">
            <w:pPr>
              <w:jc w:val="left"/>
              <w:rPr>
                <w:rFonts w:ascii="Arial Narrow" w:hAnsi="Arial Narrow"/>
                <w:lang w:val="en-GB"/>
              </w:rPr>
            </w:pPr>
          </w:p>
        </w:tc>
        <w:tc>
          <w:tcPr>
            <w:tcW w:w="465" w:type="dxa"/>
            <w:shd w:val="clear" w:color="auto" w:fill="auto"/>
          </w:tcPr>
          <w:p w14:paraId="1F2AD796" w14:textId="77777777" w:rsidR="000E596D" w:rsidRPr="00ED2589" w:rsidRDefault="000E596D" w:rsidP="000E596D">
            <w:pPr>
              <w:jc w:val="left"/>
              <w:rPr>
                <w:rFonts w:ascii="Arial Narrow" w:hAnsi="Arial Narrow"/>
                <w:lang w:val="en-GB"/>
              </w:rPr>
            </w:pPr>
          </w:p>
        </w:tc>
        <w:tc>
          <w:tcPr>
            <w:tcW w:w="425" w:type="dxa"/>
            <w:shd w:val="clear" w:color="auto" w:fill="auto"/>
          </w:tcPr>
          <w:p w14:paraId="499D6823" w14:textId="77777777" w:rsidR="000E596D" w:rsidRPr="00ED2589" w:rsidRDefault="000E596D" w:rsidP="000E596D">
            <w:pPr>
              <w:jc w:val="left"/>
              <w:rPr>
                <w:rFonts w:ascii="Arial Narrow" w:hAnsi="Arial Narrow"/>
                <w:lang w:val="en-GB"/>
              </w:rPr>
            </w:pPr>
          </w:p>
        </w:tc>
        <w:tc>
          <w:tcPr>
            <w:tcW w:w="426" w:type="dxa"/>
            <w:shd w:val="clear" w:color="auto" w:fill="auto"/>
          </w:tcPr>
          <w:p w14:paraId="36B0EDF8" w14:textId="77777777" w:rsidR="000E596D" w:rsidRPr="00ED2589" w:rsidRDefault="000E596D" w:rsidP="000E596D">
            <w:pPr>
              <w:jc w:val="left"/>
              <w:rPr>
                <w:rFonts w:ascii="Arial Narrow" w:hAnsi="Arial Narrow"/>
                <w:lang w:val="en-GB"/>
              </w:rPr>
            </w:pPr>
          </w:p>
        </w:tc>
        <w:tc>
          <w:tcPr>
            <w:tcW w:w="425" w:type="dxa"/>
            <w:shd w:val="clear" w:color="auto" w:fill="auto"/>
          </w:tcPr>
          <w:p w14:paraId="3CA6021C" w14:textId="77777777" w:rsidR="000E596D" w:rsidRPr="00ED2589" w:rsidRDefault="000E596D" w:rsidP="000E596D">
            <w:pPr>
              <w:jc w:val="left"/>
              <w:rPr>
                <w:rFonts w:ascii="Arial Narrow" w:hAnsi="Arial Narrow"/>
                <w:lang w:val="en-GB"/>
              </w:rPr>
            </w:pPr>
          </w:p>
        </w:tc>
        <w:tc>
          <w:tcPr>
            <w:tcW w:w="425" w:type="dxa"/>
            <w:shd w:val="clear" w:color="auto" w:fill="auto"/>
          </w:tcPr>
          <w:p w14:paraId="47ABBCCB" w14:textId="77777777" w:rsidR="000E596D" w:rsidRPr="00ED2589" w:rsidRDefault="000E596D" w:rsidP="000E596D">
            <w:pPr>
              <w:jc w:val="left"/>
              <w:rPr>
                <w:rFonts w:ascii="Arial Narrow" w:hAnsi="Arial Narrow"/>
                <w:lang w:val="en-GB"/>
              </w:rPr>
            </w:pPr>
          </w:p>
        </w:tc>
        <w:tc>
          <w:tcPr>
            <w:tcW w:w="425" w:type="dxa"/>
            <w:shd w:val="clear" w:color="auto" w:fill="auto"/>
          </w:tcPr>
          <w:p w14:paraId="2276A2AC" w14:textId="77777777" w:rsidR="000E596D" w:rsidRPr="00ED2589" w:rsidRDefault="000E596D" w:rsidP="000E596D">
            <w:pPr>
              <w:jc w:val="left"/>
              <w:rPr>
                <w:rFonts w:ascii="Arial Narrow" w:hAnsi="Arial Narrow"/>
                <w:lang w:val="en-GB"/>
              </w:rPr>
            </w:pPr>
          </w:p>
        </w:tc>
        <w:tc>
          <w:tcPr>
            <w:tcW w:w="410" w:type="dxa"/>
            <w:shd w:val="clear" w:color="auto" w:fill="auto"/>
          </w:tcPr>
          <w:p w14:paraId="3C4B5BAE" w14:textId="77777777" w:rsidR="000E596D" w:rsidRPr="00ED2589" w:rsidRDefault="000E596D" w:rsidP="000E596D">
            <w:pPr>
              <w:jc w:val="left"/>
              <w:rPr>
                <w:rFonts w:ascii="Arial Narrow" w:hAnsi="Arial Narrow"/>
                <w:lang w:val="en-GB"/>
              </w:rPr>
            </w:pPr>
          </w:p>
        </w:tc>
        <w:tc>
          <w:tcPr>
            <w:tcW w:w="405" w:type="dxa"/>
            <w:shd w:val="clear" w:color="auto" w:fill="auto"/>
          </w:tcPr>
          <w:p w14:paraId="3208E8B8" w14:textId="77777777" w:rsidR="000E596D" w:rsidRPr="00ED2589" w:rsidRDefault="000E596D" w:rsidP="000E596D">
            <w:pPr>
              <w:jc w:val="left"/>
              <w:rPr>
                <w:rFonts w:ascii="Arial Narrow" w:hAnsi="Arial Narrow"/>
                <w:lang w:val="en-GB"/>
              </w:rPr>
            </w:pPr>
          </w:p>
        </w:tc>
        <w:tc>
          <w:tcPr>
            <w:tcW w:w="461" w:type="dxa"/>
            <w:shd w:val="clear" w:color="auto" w:fill="auto"/>
          </w:tcPr>
          <w:p w14:paraId="1AD4B1C3" w14:textId="77777777" w:rsidR="000E596D" w:rsidRPr="00ED2589" w:rsidRDefault="000E596D" w:rsidP="000E596D">
            <w:pPr>
              <w:jc w:val="left"/>
              <w:rPr>
                <w:rFonts w:ascii="Arial Narrow" w:hAnsi="Arial Narrow"/>
                <w:lang w:val="en-GB"/>
              </w:rPr>
            </w:pPr>
          </w:p>
        </w:tc>
        <w:tc>
          <w:tcPr>
            <w:tcW w:w="425" w:type="dxa"/>
            <w:shd w:val="clear" w:color="auto" w:fill="auto"/>
          </w:tcPr>
          <w:p w14:paraId="6CB4544A" w14:textId="77777777" w:rsidR="000E596D" w:rsidRPr="00ED2589" w:rsidRDefault="000E596D" w:rsidP="000E596D">
            <w:pPr>
              <w:jc w:val="left"/>
              <w:rPr>
                <w:rFonts w:ascii="Arial Narrow" w:hAnsi="Arial Narrow"/>
                <w:lang w:val="en-GB"/>
              </w:rPr>
            </w:pPr>
          </w:p>
        </w:tc>
        <w:tc>
          <w:tcPr>
            <w:tcW w:w="405" w:type="dxa"/>
            <w:shd w:val="clear" w:color="auto" w:fill="auto"/>
          </w:tcPr>
          <w:p w14:paraId="5D127B8A" w14:textId="77777777" w:rsidR="000E596D" w:rsidRPr="00ED2589" w:rsidRDefault="000E596D" w:rsidP="000E596D">
            <w:pPr>
              <w:jc w:val="left"/>
              <w:rPr>
                <w:rFonts w:ascii="Arial Narrow" w:hAnsi="Arial Narrow"/>
                <w:lang w:val="en-GB"/>
              </w:rPr>
            </w:pPr>
          </w:p>
        </w:tc>
        <w:tc>
          <w:tcPr>
            <w:tcW w:w="405" w:type="dxa"/>
            <w:shd w:val="clear" w:color="auto" w:fill="auto"/>
          </w:tcPr>
          <w:p w14:paraId="291A4343" w14:textId="77777777" w:rsidR="000E596D" w:rsidRPr="00ED2589" w:rsidRDefault="000E596D" w:rsidP="000E596D">
            <w:pPr>
              <w:jc w:val="left"/>
              <w:rPr>
                <w:rFonts w:ascii="Arial Narrow" w:hAnsi="Arial Narrow"/>
                <w:lang w:val="en-GB"/>
              </w:rPr>
            </w:pPr>
          </w:p>
        </w:tc>
        <w:tc>
          <w:tcPr>
            <w:tcW w:w="466" w:type="dxa"/>
            <w:shd w:val="clear" w:color="auto" w:fill="auto"/>
          </w:tcPr>
          <w:p w14:paraId="6F932AEB" w14:textId="77777777" w:rsidR="000E596D" w:rsidRPr="00ED2589" w:rsidRDefault="000E596D" w:rsidP="000E596D">
            <w:pPr>
              <w:jc w:val="left"/>
              <w:rPr>
                <w:rFonts w:ascii="Arial Narrow" w:hAnsi="Arial Narrow"/>
                <w:lang w:val="en-GB"/>
              </w:rPr>
            </w:pPr>
          </w:p>
        </w:tc>
      </w:tr>
      <w:tr w:rsidR="000E596D" w:rsidRPr="00ED2589" w14:paraId="499B9B16" w14:textId="77777777" w:rsidTr="0038146D">
        <w:tc>
          <w:tcPr>
            <w:tcW w:w="6238" w:type="dxa"/>
            <w:shd w:val="clear" w:color="auto" w:fill="auto"/>
          </w:tcPr>
          <w:p w14:paraId="36C137CB" w14:textId="77777777" w:rsidR="000E596D" w:rsidRPr="00ED2589" w:rsidRDefault="000E596D" w:rsidP="000E596D">
            <w:pPr>
              <w:tabs>
                <w:tab w:val="left" w:pos="464"/>
              </w:tabs>
              <w:ind w:left="464" w:hanging="464"/>
              <w:jc w:val="left"/>
              <w:rPr>
                <w:rFonts w:ascii="Arial Narrow" w:hAnsi="Arial Narrow"/>
                <w:sz w:val="18"/>
                <w:szCs w:val="18"/>
                <w:lang w:val="en-GB"/>
              </w:rPr>
            </w:pPr>
            <w:r w:rsidRPr="00ED2589">
              <w:rPr>
                <w:rFonts w:ascii="Arial Narrow" w:hAnsi="Arial Narrow"/>
                <w:sz w:val="18"/>
                <w:szCs w:val="18"/>
                <w:lang w:val="en-GB"/>
              </w:rPr>
              <w:t>4.2.1</w:t>
            </w:r>
            <w:r w:rsidRPr="00ED2589">
              <w:rPr>
                <w:rFonts w:ascii="Arial Narrow" w:hAnsi="Arial Narrow"/>
                <w:sz w:val="18"/>
                <w:szCs w:val="18"/>
                <w:lang w:val="en-GB"/>
              </w:rPr>
              <w:tab/>
              <w:t>Assessment of the issues and options of using vegetable oil in liquid-filled transformers</w:t>
            </w:r>
          </w:p>
        </w:tc>
        <w:tc>
          <w:tcPr>
            <w:tcW w:w="405" w:type="dxa"/>
          </w:tcPr>
          <w:p w14:paraId="2D863772" w14:textId="77777777" w:rsidR="000E596D" w:rsidRPr="00ED2589" w:rsidRDefault="000E596D" w:rsidP="000E596D">
            <w:pPr>
              <w:jc w:val="left"/>
              <w:rPr>
                <w:rFonts w:ascii="Arial Narrow" w:hAnsi="Arial Narrow"/>
                <w:lang w:val="en-GB"/>
              </w:rPr>
            </w:pPr>
          </w:p>
        </w:tc>
        <w:tc>
          <w:tcPr>
            <w:tcW w:w="405" w:type="dxa"/>
            <w:shd w:val="clear" w:color="auto" w:fill="auto"/>
          </w:tcPr>
          <w:p w14:paraId="1109DBF2" w14:textId="77777777" w:rsidR="000E596D" w:rsidRPr="00ED2589" w:rsidRDefault="000E596D" w:rsidP="000E596D">
            <w:pPr>
              <w:jc w:val="left"/>
              <w:rPr>
                <w:rFonts w:ascii="Arial Narrow" w:hAnsi="Arial Narrow"/>
                <w:lang w:val="en-GB"/>
              </w:rPr>
            </w:pPr>
          </w:p>
        </w:tc>
        <w:tc>
          <w:tcPr>
            <w:tcW w:w="405" w:type="dxa"/>
            <w:shd w:val="clear" w:color="auto" w:fill="auto"/>
          </w:tcPr>
          <w:p w14:paraId="424789FD" w14:textId="77777777" w:rsidR="000E596D" w:rsidRPr="00ED2589" w:rsidRDefault="000E596D" w:rsidP="000E596D">
            <w:pPr>
              <w:jc w:val="left"/>
              <w:rPr>
                <w:rFonts w:ascii="Arial Narrow" w:hAnsi="Arial Narrow"/>
                <w:lang w:val="en-GB"/>
              </w:rPr>
            </w:pPr>
          </w:p>
        </w:tc>
        <w:tc>
          <w:tcPr>
            <w:tcW w:w="405" w:type="dxa"/>
            <w:shd w:val="clear" w:color="auto" w:fill="auto"/>
          </w:tcPr>
          <w:p w14:paraId="4D8575CB" w14:textId="77777777" w:rsidR="000E596D" w:rsidRPr="00ED2589" w:rsidRDefault="003A2690" w:rsidP="000E596D">
            <w:pPr>
              <w:jc w:val="left"/>
              <w:rPr>
                <w:rFonts w:ascii="Arial Narrow" w:hAnsi="Arial Narrow"/>
                <w:lang w:val="en-GB"/>
              </w:rPr>
            </w:pPr>
            <w:r w:rsidRPr="00ED2589">
              <w:rPr>
                <w:noProof/>
              </w:rPr>
              <mc:AlternateContent>
                <mc:Choice Requires="wps">
                  <w:drawing>
                    <wp:anchor distT="0" distB="0" distL="114300" distR="114300" simplePos="0" relativeHeight="251672576" behindDoc="0" locked="0" layoutInCell="1" allowOverlap="1" wp14:anchorId="226BCA60" wp14:editId="1A6EFB88">
                      <wp:simplePos x="0" y="0"/>
                      <wp:positionH relativeFrom="column">
                        <wp:posOffset>1316990</wp:posOffset>
                      </wp:positionH>
                      <wp:positionV relativeFrom="paragraph">
                        <wp:posOffset>142240</wp:posOffset>
                      </wp:positionV>
                      <wp:extent cx="2153920" cy="10160"/>
                      <wp:effectExtent l="0" t="19050" r="36830" b="27940"/>
                      <wp:wrapNone/>
                      <wp:docPr id="8327" name="Straight Connector 83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3920" cy="1016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C1C1C4" id="Straight Connector 832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7pt,11.2pt" to="273.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lKC3AEAAJsDAAAOAAAAZHJzL2Uyb0RvYy54bWysU8tu2zAQvBfoPxC815Jlx0kEyznYSC9B&#10;a8DtB6wpSiLKF5asZf99l/QjSXsrogNBcndnObOj5dPRaHaQGJSzDZ9OSs6kFa5Vtm/4zx/PXx44&#10;CxFsC9pZ2fCTDPxp9fnTcvS1rNzgdCuREYgN9egbPsTo66IIYpAGwsR5aSnYOTQQ6Yh90SKMhG50&#10;UZXlohgdth6dkCHQ7eYc5KuM33VSxO9dF2RkuuH0tphXzOs+rcVqCXWP4AclLs+A/3iFAWWp6Q1q&#10;AxHYb1T/QBkl0AXXxYlwpnBdp4TMHIjNtPyLzW4ALzMXEif4m0zh42DFt8MWmWob/jCr7jmzYGhK&#10;u4ig+iGytbOWNHTIcpjUGn2oqWhtt5j4iqPd+RcnfgWKFe+C6RD8Oe3YoUnpRJgds/qnm/ryGJmg&#10;y2p6N3usaEiCYtNyusjTKaC+FnsM8at0hqVNw7WySRyo4fASYmoP9TUlXVv3rLTOA9aWjQ1fzO7K&#10;BA/ks05DpK3xxDzYnjPQPRlYRMyQwWnVpvIEFLDfrzWyA5CJ5vP7aj1PvqF279JS7w2E4ZyXQ2d7&#10;GRXJ41oZErlM36Va24Qus0svDF41S7u9a09bvApLDshNL25NFnt7pv3bf2r1BwAA//8DAFBLAwQU&#10;AAYACAAAACEAgSaZXt4AAAAJAQAADwAAAGRycy9kb3ducmV2LnhtbEyPT0vDQBDF74LfYRnBm91t&#10;jLHEbEoRq4gUsRXP2+yYBLOzIbtp4rd3POlp/j3e+02xnl0nTjiE1pOG5UKBQKq8banW8H7YXq1A&#10;hGjIms4TavjGAOvy/KwwufUTveFpH2vBJhRyo6GJsc+lDFWDzoSF75H49ukHZyKPQy3tYCY2d51M&#10;lMqkMy1xQmN6vG+w+tqPTsPD7vll/hjjrnfT6+bx2myfKF1qfXkxb+5ARJzjnxh+8RkdSmY6+pFs&#10;EJ2GRN2mLOUm4cqCmzTLQBx5kSqQZSH/f1D+AAAA//8DAFBLAQItABQABgAIAAAAIQC2gziS/gAA&#10;AOEBAAATAAAAAAAAAAAAAAAAAAAAAABbQ29udGVudF9UeXBlc10ueG1sUEsBAi0AFAAGAAgAAAAh&#10;ADj9If/WAAAAlAEAAAsAAAAAAAAAAAAAAAAALwEAAF9yZWxzLy5yZWxzUEsBAi0AFAAGAAgAAAAh&#10;AAXuUoLcAQAAmwMAAA4AAAAAAAAAAAAAAAAALgIAAGRycy9lMm9Eb2MueG1sUEsBAi0AFAAGAAgA&#10;AAAhAIEmmV7eAAAACQEAAA8AAAAAAAAAAAAAAAAANgQAAGRycy9kb3ducmV2LnhtbFBLBQYAAAAA&#10;BAAEAPMAAABBBQAAAAA=&#10;" strokecolor="#4472c4" strokeweight="5pt">
                      <v:stroke joinstyle="miter"/>
                      <o:lock v:ext="edit" shapetype="f"/>
                    </v:line>
                  </w:pict>
                </mc:Fallback>
              </mc:AlternateContent>
            </w:r>
          </w:p>
        </w:tc>
        <w:tc>
          <w:tcPr>
            <w:tcW w:w="486" w:type="dxa"/>
            <w:shd w:val="clear" w:color="auto" w:fill="auto"/>
          </w:tcPr>
          <w:p w14:paraId="1404C025" w14:textId="77777777" w:rsidR="000E596D" w:rsidRPr="00ED2589" w:rsidRDefault="000E596D" w:rsidP="000E596D">
            <w:pPr>
              <w:jc w:val="left"/>
              <w:rPr>
                <w:rFonts w:ascii="Arial Narrow" w:hAnsi="Arial Narrow"/>
                <w:lang w:val="en-GB"/>
              </w:rPr>
            </w:pPr>
          </w:p>
        </w:tc>
        <w:tc>
          <w:tcPr>
            <w:tcW w:w="405" w:type="dxa"/>
            <w:shd w:val="clear" w:color="auto" w:fill="auto"/>
          </w:tcPr>
          <w:p w14:paraId="154C054A" w14:textId="77777777" w:rsidR="000E596D" w:rsidRPr="00ED2589" w:rsidRDefault="000E596D" w:rsidP="000E596D">
            <w:pPr>
              <w:jc w:val="left"/>
              <w:rPr>
                <w:rFonts w:ascii="Arial Narrow" w:hAnsi="Arial Narrow"/>
                <w:b/>
                <w:lang w:val="en-GB"/>
              </w:rPr>
            </w:pPr>
          </w:p>
        </w:tc>
        <w:tc>
          <w:tcPr>
            <w:tcW w:w="405" w:type="dxa"/>
            <w:shd w:val="clear" w:color="auto" w:fill="auto"/>
          </w:tcPr>
          <w:p w14:paraId="2073A40D" w14:textId="77777777" w:rsidR="000E596D" w:rsidRPr="00ED2589" w:rsidRDefault="000E596D" w:rsidP="000E596D">
            <w:pPr>
              <w:jc w:val="left"/>
              <w:rPr>
                <w:rFonts w:ascii="Arial Narrow" w:hAnsi="Arial Narrow"/>
                <w:b/>
                <w:lang w:val="en-GB"/>
              </w:rPr>
            </w:pPr>
          </w:p>
        </w:tc>
        <w:tc>
          <w:tcPr>
            <w:tcW w:w="465" w:type="dxa"/>
            <w:shd w:val="clear" w:color="auto" w:fill="auto"/>
          </w:tcPr>
          <w:p w14:paraId="0F695B18" w14:textId="77777777" w:rsidR="000E596D" w:rsidRPr="00ED2589" w:rsidRDefault="000E596D" w:rsidP="000E596D">
            <w:pPr>
              <w:jc w:val="left"/>
              <w:rPr>
                <w:rFonts w:ascii="Arial Narrow" w:hAnsi="Arial Narrow"/>
                <w:b/>
                <w:lang w:val="en-GB"/>
              </w:rPr>
            </w:pPr>
          </w:p>
        </w:tc>
        <w:tc>
          <w:tcPr>
            <w:tcW w:w="425" w:type="dxa"/>
            <w:shd w:val="clear" w:color="auto" w:fill="auto"/>
          </w:tcPr>
          <w:p w14:paraId="57D86F6D" w14:textId="77777777" w:rsidR="000E596D" w:rsidRPr="00ED2589" w:rsidRDefault="000E596D" w:rsidP="000E596D">
            <w:pPr>
              <w:jc w:val="left"/>
              <w:rPr>
                <w:rFonts w:ascii="Arial Narrow" w:hAnsi="Arial Narrow"/>
                <w:b/>
                <w:lang w:val="en-GB"/>
              </w:rPr>
            </w:pPr>
          </w:p>
        </w:tc>
        <w:tc>
          <w:tcPr>
            <w:tcW w:w="426" w:type="dxa"/>
            <w:shd w:val="clear" w:color="auto" w:fill="auto"/>
          </w:tcPr>
          <w:p w14:paraId="25377BEB" w14:textId="77777777" w:rsidR="000E596D" w:rsidRPr="00ED2589" w:rsidRDefault="000E596D" w:rsidP="000E596D">
            <w:pPr>
              <w:jc w:val="left"/>
              <w:rPr>
                <w:rFonts w:ascii="Arial Narrow" w:hAnsi="Arial Narrow"/>
                <w:b/>
                <w:lang w:val="en-GB"/>
              </w:rPr>
            </w:pPr>
          </w:p>
        </w:tc>
        <w:tc>
          <w:tcPr>
            <w:tcW w:w="425" w:type="dxa"/>
            <w:shd w:val="clear" w:color="auto" w:fill="auto"/>
          </w:tcPr>
          <w:p w14:paraId="5C99BF9C" w14:textId="77777777" w:rsidR="000E596D" w:rsidRPr="00ED2589" w:rsidRDefault="000E596D" w:rsidP="000E596D">
            <w:pPr>
              <w:jc w:val="left"/>
              <w:rPr>
                <w:rFonts w:ascii="Arial Narrow" w:hAnsi="Arial Narrow"/>
                <w:b/>
                <w:lang w:val="en-GB"/>
              </w:rPr>
            </w:pPr>
          </w:p>
        </w:tc>
        <w:tc>
          <w:tcPr>
            <w:tcW w:w="425" w:type="dxa"/>
            <w:shd w:val="clear" w:color="auto" w:fill="auto"/>
          </w:tcPr>
          <w:p w14:paraId="1158AA54" w14:textId="77777777" w:rsidR="000E596D" w:rsidRPr="00ED2589" w:rsidRDefault="000E596D" w:rsidP="000E596D">
            <w:pPr>
              <w:jc w:val="left"/>
              <w:rPr>
                <w:rFonts w:ascii="Arial Narrow" w:hAnsi="Arial Narrow"/>
                <w:b/>
                <w:lang w:val="en-GB"/>
              </w:rPr>
            </w:pPr>
          </w:p>
        </w:tc>
        <w:tc>
          <w:tcPr>
            <w:tcW w:w="425" w:type="dxa"/>
            <w:shd w:val="clear" w:color="auto" w:fill="auto"/>
          </w:tcPr>
          <w:p w14:paraId="118B0626" w14:textId="77777777" w:rsidR="000E596D" w:rsidRPr="00ED2589" w:rsidRDefault="000E596D" w:rsidP="000E596D">
            <w:pPr>
              <w:jc w:val="left"/>
              <w:rPr>
                <w:rFonts w:ascii="Arial Narrow" w:hAnsi="Arial Narrow"/>
                <w:b/>
                <w:lang w:val="en-GB"/>
              </w:rPr>
            </w:pPr>
          </w:p>
        </w:tc>
        <w:tc>
          <w:tcPr>
            <w:tcW w:w="410" w:type="dxa"/>
            <w:shd w:val="clear" w:color="auto" w:fill="auto"/>
          </w:tcPr>
          <w:p w14:paraId="1D77AB09" w14:textId="77777777" w:rsidR="000E596D" w:rsidRPr="00ED2589" w:rsidRDefault="000E596D" w:rsidP="000E596D">
            <w:pPr>
              <w:jc w:val="left"/>
              <w:rPr>
                <w:rFonts w:ascii="Arial Narrow" w:hAnsi="Arial Narrow"/>
                <w:b/>
                <w:lang w:val="en-GB"/>
              </w:rPr>
            </w:pPr>
          </w:p>
        </w:tc>
        <w:tc>
          <w:tcPr>
            <w:tcW w:w="405" w:type="dxa"/>
            <w:shd w:val="clear" w:color="auto" w:fill="auto"/>
          </w:tcPr>
          <w:p w14:paraId="12E939D6" w14:textId="77777777" w:rsidR="000E596D" w:rsidRPr="00ED2589" w:rsidRDefault="000E596D" w:rsidP="000E596D">
            <w:pPr>
              <w:jc w:val="left"/>
              <w:rPr>
                <w:rFonts w:ascii="Arial Narrow" w:hAnsi="Arial Narrow"/>
                <w:b/>
                <w:lang w:val="en-GB"/>
              </w:rPr>
            </w:pPr>
          </w:p>
        </w:tc>
        <w:tc>
          <w:tcPr>
            <w:tcW w:w="461" w:type="dxa"/>
            <w:shd w:val="clear" w:color="auto" w:fill="auto"/>
          </w:tcPr>
          <w:p w14:paraId="185C77BF" w14:textId="77777777" w:rsidR="000E596D" w:rsidRPr="00ED2589" w:rsidRDefault="000E596D" w:rsidP="000E596D">
            <w:pPr>
              <w:jc w:val="left"/>
              <w:rPr>
                <w:rFonts w:ascii="Arial Narrow" w:hAnsi="Arial Narrow"/>
                <w:lang w:val="en-GB"/>
              </w:rPr>
            </w:pPr>
          </w:p>
        </w:tc>
        <w:tc>
          <w:tcPr>
            <w:tcW w:w="425" w:type="dxa"/>
            <w:shd w:val="clear" w:color="auto" w:fill="auto"/>
          </w:tcPr>
          <w:p w14:paraId="2E6AAC49" w14:textId="77777777" w:rsidR="000E596D" w:rsidRPr="00ED2589" w:rsidRDefault="000E596D" w:rsidP="000E596D">
            <w:pPr>
              <w:jc w:val="left"/>
              <w:rPr>
                <w:rFonts w:ascii="Arial Narrow" w:hAnsi="Arial Narrow"/>
                <w:lang w:val="en-GB"/>
              </w:rPr>
            </w:pPr>
          </w:p>
        </w:tc>
        <w:tc>
          <w:tcPr>
            <w:tcW w:w="405" w:type="dxa"/>
            <w:shd w:val="clear" w:color="auto" w:fill="auto"/>
          </w:tcPr>
          <w:p w14:paraId="4D603473" w14:textId="77777777" w:rsidR="000E596D" w:rsidRPr="00ED2589" w:rsidRDefault="000E596D" w:rsidP="000E596D">
            <w:pPr>
              <w:jc w:val="left"/>
              <w:rPr>
                <w:rFonts w:ascii="Arial Narrow" w:hAnsi="Arial Narrow"/>
                <w:lang w:val="en-GB"/>
              </w:rPr>
            </w:pPr>
          </w:p>
        </w:tc>
        <w:tc>
          <w:tcPr>
            <w:tcW w:w="405" w:type="dxa"/>
            <w:shd w:val="clear" w:color="auto" w:fill="auto"/>
          </w:tcPr>
          <w:p w14:paraId="7EC90800" w14:textId="77777777" w:rsidR="000E596D" w:rsidRPr="00ED2589" w:rsidRDefault="000E596D" w:rsidP="000E596D">
            <w:pPr>
              <w:jc w:val="left"/>
              <w:rPr>
                <w:rFonts w:ascii="Arial Narrow" w:hAnsi="Arial Narrow"/>
                <w:lang w:val="en-GB"/>
              </w:rPr>
            </w:pPr>
          </w:p>
        </w:tc>
        <w:tc>
          <w:tcPr>
            <w:tcW w:w="466" w:type="dxa"/>
            <w:shd w:val="clear" w:color="auto" w:fill="auto"/>
          </w:tcPr>
          <w:p w14:paraId="0144DB3E" w14:textId="77777777" w:rsidR="000E596D" w:rsidRPr="00ED2589" w:rsidRDefault="000E596D" w:rsidP="000E596D">
            <w:pPr>
              <w:jc w:val="left"/>
              <w:rPr>
                <w:rFonts w:ascii="Arial Narrow" w:hAnsi="Arial Narrow"/>
                <w:lang w:val="en-GB"/>
              </w:rPr>
            </w:pPr>
          </w:p>
        </w:tc>
      </w:tr>
      <w:tr w:rsidR="00C961D7" w:rsidRPr="00ED2589" w14:paraId="04B183DE" w14:textId="77777777" w:rsidTr="00951EE4">
        <w:tc>
          <w:tcPr>
            <w:tcW w:w="14722" w:type="dxa"/>
            <w:gridSpan w:val="21"/>
            <w:shd w:val="clear" w:color="auto" w:fill="FBE4D5" w:themeFill="accent2" w:themeFillTint="33"/>
          </w:tcPr>
          <w:p w14:paraId="1E4CD5C4" w14:textId="592B8E08" w:rsidR="00C961D7" w:rsidRPr="00ED2589" w:rsidRDefault="00C961D7" w:rsidP="000E596D">
            <w:pPr>
              <w:jc w:val="left"/>
              <w:rPr>
                <w:rFonts w:ascii="Arial Narrow" w:hAnsi="Arial Narrow"/>
                <w:lang w:val="en-GB"/>
              </w:rPr>
            </w:pPr>
            <w:r w:rsidRPr="00ED2589">
              <w:rPr>
                <w:rFonts w:ascii="Arial Narrow" w:hAnsi="Arial Narrow"/>
                <w:sz w:val="18"/>
                <w:szCs w:val="18"/>
                <w:lang w:val="en-GB"/>
              </w:rPr>
              <w:t xml:space="preserve">OUTCOME 5 Monitoring and Evaluation and knowledge management </w:t>
            </w:r>
          </w:p>
        </w:tc>
      </w:tr>
      <w:tr w:rsidR="00390C49" w:rsidRPr="00ED2589" w14:paraId="5760FE79" w14:textId="77777777" w:rsidTr="0038146D">
        <w:tc>
          <w:tcPr>
            <w:tcW w:w="6238" w:type="dxa"/>
            <w:shd w:val="clear" w:color="auto" w:fill="auto"/>
          </w:tcPr>
          <w:p w14:paraId="7EE6363F" w14:textId="77777777" w:rsidR="00390C49" w:rsidRPr="00ED2589" w:rsidRDefault="00390C49" w:rsidP="000E596D">
            <w:pPr>
              <w:tabs>
                <w:tab w:val="left" w:pos="464"/>
              </w:tabs>
              <w:ind w:left="464" w:hanging="464"/>
              <w:jc w:val="left"/>
              <w:rPr>
                <w:rFonts w:ascii="Arial Narrow" w:hAnsi="Arial Narrow"/>
                <w:sz w:val="18"/>
                <w:szCs w:val="18"/>
                <w:lang w:val="en-GB"/>
              </w:rPr>
            </w:pPr>
          </w:p>
        </w:tc>
        <w:tc>
          <w:tcPr>
            <w:tcW w:w="405" w:type="dxa"/>
          </w:tcPr>
          <w:p w14:paraId="60BC051F" w14:textId="77777777" w:rsidR="00390C49" w:rsidRPr="00ED2589" w:rsidRDefault="00390C49" w:rsidP="000E596D">
            <w:pPr>
              <w:jc w:val="left"/>
              <w:rPr>
                <w:rFonts w:ascii="Arial Narrow" w:hAnsi="Arial Narrow"/>
                <w:lang w:val="en-GB"/>
              </w:rPr>
            </w:pPr>
          </w:p>
        </w:tc>
        <w:tc>
          <w:tcPr>
            <w:tcW w:w="405" w:type="dxa"/>
            <w:shd w:val="clear" w:color="auto" w:fill="auto"/>
          </w:tcPr>
          <w:p w14:paraId="281D6861" w14:textId="1308E45F" w:rsidR="00390C49" w:rsidRPr="00ED2589" w:rsidRDefault="00390C49" w:rsidP="000E596D">
            <w:pPr>
              <w:jc w:val="left"/>
              <w:rPr>
                <w:rFonts w:ascii="Arial Narrow" w:hAnsi="Arial Narrow"/>
                <w:lang w:val="en-GB"/>
              </w:rPr>
            </w:pPr>
          </w:p>
        </w:tc>
        <w:tc>
          <w:tcPr>
            <w:tcW w:w="405" w:type="dxa"/>
            <w:shd w:val="clear" w:color="auto" w:fill="auto"/>
          </w:tcPr>
          <w:p w14:paraId="0B3A1D38" w14:textId="77777777" w:rsidR="00390C49" w:rsidRPr="00ED2589" w:rsidRDefault="00390C49" w:rsidP="000E596D">
            <w:pPr>
              <w:jc w:val="left"/>
              <w:rPr>
                <w:rFonts w:ascii="Arial Narrow" w:hAnsi="Arial Narrow"/>
                <w:lang w:val="en-GB"/>
              </w:rPr>
            </w:pPr>
          </w:p>
        </w:tc>
        <w:tc>
          <w:tcPr>
            <w:tcW w:w="405" w:type="dxa"/>
            <w:shd w:val="clear" w:color="auto" w:fill="auto"/>
          </w:tcPr>
          <w:p w14:paraId="4F7FA7DD" w14:textId="77777777" w:rsidR="00390C49" w:rsidRPr="00ED2589" w:rsidRDefault="00390C49" w:rsidP="000E596D">
            <w:pPr>
              <w:jc w:val="left"/>
              <w:rPr>
                <w:noProof/>
              </w:rPr>
            </w:pPr>
          </w:p>
        </w:tc>
        <w:tc>
          <w:tcPr>
            <w:tcW w:w="486" w:type="dxa"/>
            <w:shd w:val="clear" w:color="auto" w:fill="auto"/>
          </w:tcPr>
          <w:p w14:paraId="6F579DCD" w14:textId="77777777" w:rsidR="00390C49" w:rsidRPr="00ED2589" w:rsidRDefault="00390C49" w:rsidP="000E596D">
            <w:pPr>
              <w:jc w:val="left"/>
              <w:rPr>
                <w:rFonts w:ascii="Arial Narrow" w:hAnsi="Arial Narrow"/>
                <w:lang w:val="en-GB"/>
              </w:rPr>
            </w:pPr>
          </w:p>
        </w:tc>
        <w:tc>
          <w:tcPr>
            <w:tcW w:w="405" w:type="dxa"/>
            <w:shd w:val="clear" w:color="auto" w:fill="auto"/>
          </w:tcPr>
          <w:p w14:paraId="0F4DBD7B" w14:textId="77777777" w:rsidR="00390C49" w:rsidRPr="00ED2589" w:rsidRDefault="00390C49" w:rsidP="000E596D">
            <w:pPr>
              <w:jc w:val="left"/>
              <w:rPr>
                <w:rFonts w:ascii="Arial Narrow" w:hAnsi="Arial Narrow"/>
                <w:lang w:val="en-GB"/>
              </w:rPr>
            </w:pPr>
          </w:p>
        </w:tc>
        <w:tc>
          <w:tcPr>
            <w:tcW w:w="405" w:type="dxa"/>
            <w:shd w:val="clear" w:color="auto" w:fill="auto"/>
          </w:tcPr>
          <w:p w14:paraId="346AE2D6" w14:textId="77777777" w:rsidR="00390C49" w:rsidRPr="00ED2589" w:rsidRDefault="00390C49" w:rsidP="000E596D">
            <w:pPr>
              <w:jc w:val="left"/>
              <w:rPr>
                <w:rFonts w:ascii="Arial Narrow" w:hAnsi="Arial Narrow"/>
                <w:lang w:val="en-GB"/>
              </w:rPr>
            </w:pPr>
          </w:p>
        </w:tc>
        <w:tc>
          <w:tcPr>
            <w:tcW w:w="465" w:type="dxa"/>
            <w:shd w:val="clear" w:color="auto" w:fill="auto"/>
          </w:tcPr>
          <w:p w14:paraId="038D0CB4" w14:textId="572DBE5E" w:rsidR="00390C49" w:rsidRPr="00ED2589" w:rsidRDefault="0066371F" w:rsidP="000E596D">
            <w:pPr>
              <w:jc w:val="left"/>
              <w:rPr>
                <w:rFonts w:ascii="Arial Narrow" w:hAnsi="Arial Narrow"/>
                <w:lang w:val="en-GB"/>
              </w:rPr>
            </w:pPr>
            <w:r w:rsidRPr="00ED2589">
              <w:rPr>
                <w:noProof/>
              </w:rPr>
              <mc:AlternateContent>
                <mc:Choice Requires="wps">
                  <w:drawing>
                    <wp:anchor distT="0" distB="0" distL="114300" distR="114300" simplePos="0" relativeHeight="251714560" behindDoc="0" locked="0" layoutInCell="1" allowOverlap="1" wp14:anchorId="3D5CBBD0" wp14:editId="44275D0B">
                      <wp:simplePos x="0" y="0"/>
                      <wp:positionH relativeFrom="column">
                        <wp:posOffset>-1617066</wp:posOffset>
                      </wp:positionH>
                      <wp:positionV relativeFrom="paragraph">
                        <wp:posOffset>103327</wp:posOffset>
                      </wp:positionV>
                      <wp:extent cx="3913632" cy="0"/>
                      <wp:effectExtent l="0" t="19050" r="48895" b="381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13632"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20FB15" id="Straight Connector 15"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35pt,8.15pt" to="180.8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Bw91gEAAJMDAAAOAAAAZHJzL2Uyb0RvYy54bWysU8uO2zAMvBfoPwi6N3Yem26NOHtIsL0s&#10;2gBpP4CRJVuoXhDVOPn7Usqju+2tqA+CJJJDzXC8ejpZw44yovau5dNJzZl0wnfa9S3//u35wyNn&#10;mMB1YLyTLT9L5E/r9+9WY2jkzA/edDIyAnHYjKHlQ0qhqSoUg7SAEx+ko6Dy0UKiY+yrLsJI6NZU&#10;s7peVqOPXYheSES63V6CfF3wlZIifVUKZWKm5fS2VNZY1kNeq/UKmj5CGLS4PgP+4RUWtKOmd6gt&#10;JGA/o/4LymoRPXqVJsLbyiulhSwciM20/oPNfoAgCxcSB8NdJvx/sOLLcReZ7mh2D5w5sDSjfYqg&#10;+yGxjXeOFPSRUZCUGgM2VLBxu5i5ipPbhxcvfiDFqjfBfMBwSTupaHM6kWWnovz5rrw8JSbocv5p&#10;Ol/OZ5yJW6yC5lYYIqbP0luWNy032mVRoIHjC6bcGppbSr52/lkbUwZrHBtbvpw/1DR7AeQvZSDR&#10;1gZijK7nDExPxhUpFkj0Rne5PANh7A8bE9kRyDyLxcfZZpFVoHZv0nLvLeBwySuhi62sTuRto23L&#10;H+v8XauNy+iyuPPK4LdeeXfw3XkXb6LS5EvTq0uztV6faf/6X1r/AgAA//8DAFBLAwQUAAYACAAA&#10;ACEAvKrOnd8AAAAKAQAADwAAAGRycy9kb3ducmV2LnhtbEyPwUrDQBCG74LvsIzgrd2kqanEbEoR&#10;q0gpYiuet9kxCWZnQ3bTxLd3xIMeZ/6Pf77J15NtxRl73zhSEM8jEEilMw1VCt6O29ktCB80Gd06&#10;QgVf6GFdXF7kOjNupFc8H0IluIR8phXUIXSZlL6s0Wo/dx0SZx+utzrw2FfS9HrkctvKRRSl0uqG&#10;+EKtO7yvsfw8DFbBw/55N70PYd/Z8WXzmOjtEy1jpa6vps0diIBT+IPhR5/VoWCnkxvIeNEqmC1u&#10;litmOUkTEEwkaZyCOP0uZJHL/y8U3wAAAP//AwBQSwECLQAUAAYACAAAACEAtoM4kv4AAADhAQAA&#10;EwAAAAAAAAAAAAAAAAAAAAAAW0NvbnRlbnRfVHlwZXNdLnhtbFBLAQItABQABgAIAAAAIQA4/SH/&#10;1gAAAJQBAAALAAAAAAAAAAAAAAAAAC8BAABfcmVscy8ucmVsc1BLAQItABQABgAIAAAAIQBxdBw9&#10;1gEAAJMDAAAOAAAAAAAAAAAAAAAAAC4CAABkcnMvZTJvRG9jLnhtbFBLAQItABQABgAIAAAAIQC8&#10;qs6d3wAAAAoBAAAPAAAAAAAAAAAAAAAAADAEAABkcnMvZG93bnJldi54bWxQSwUGAAAAAAQABADz&#10;AAAAPAUAAAAA&#10;" strokecolor="#4472c4" strokeweight="5pt">
                      <v:stroke joinstyle="miter"/>
                      <o:lock v:ext="edit" shapetype="f"/>
                    </v:line>
                  </w:pict>
                </mc:Fallback>
              </mc:AlternateContent>
            </w:r>
          </w:p>
        </w:tc>
        <w:tc>
          <w:tcPr>
            <w:tcW w:w="425" w:type="dxa"/>
            <w:shd w:val="clear" w:color="auto" w:fill="auto"/>
          </w:tcPr>
          <w:p w14:paraId="552D0A84" w14:textId="77777777" w:rsidR="00390C49" w:rsidRPr="00ED2589" w:rsidRDefault="00390C49" w:rsidP="000E596D">
            <w:pPr>
              <w:jc w:val="left"/>
              <w:rPr>
                <w:rFonts w:ascii="Arial Narrow" w:hAnsi="Arial Narrow"/>
                <w:lang w:val="en-GB"/>
              </w:rPr>
            </w:pPr>
          </w:p>
        </w:tc>
        <w:tc>
          <w:tcPr>
            <w:tcW w:w="426" w:type="dxa"/>
            <w:shd w:val="clear" w:color="auto" w:fill="auto"/>
          </w:tcPr>
          <w:p w14:paraId="3BF93B7A" w14:textId="77777777" w:rsidR="00390C49" w:rsidRPr="00ED2589" w:rsidRDefault="00390C49" w:rsidP="000E596D">
            <w:pPr>
              <w:jc w:val="left"/>
              <w:rPr>
                <w:rFonts w:ascii="Arial Narrow" w:hAnsi="Arial Narrow"/>
                <w:lang w:val="en-GB"/>
              </w:rPr>
            </w:pPr>
          </w:p>
        </w:tc>
        <w:tc>
          <w:tcPr>
            <w:tcW w:w="425" w:type="dxa"/>
            <w:shd w:val="clear" w:color="auto" w:fill="auto"/>
          </w:tcPr>
          <w:p w14:paraId="636B82C5" w14:textId="77777777" w:rsidR="00390C49" w:rsidRPr="00ED2589" w:rsidRDefault="00390C49" w:rsidP="000E596D">
            <w:pPr>
              <w:jc w:val="left"/>
              <w:rPr>
                <w:rFonts w:ascii="Arial Narrow" w:hAnsi="Arial Narrow"/>
                <w:lang w:val="en-GB"/>
              </w:rPr>
            </w:pPr>
          </w:p>
        </w:tc>
        <w:tc>
          <w:tcPr>
            <w:tcW w:w="425" w:type="dxa"/>
            <w:shd w:val="clear" w:color="auto" w:fill="auto"/>
          </w:tcPr>
          <w:p w14:paraId="2E84BC66" w14:textId="77777777" w:rsidR="00390C49" w:rsidRPr="00ED2589" w:rsidRDefault="00390C49" w:rsidP="000E596D">
            <w:pPr>
              <w:jc w:val="left"/>
              <w:rPr>
                <w:rFonts w:ascii="Arial Narrow" w:hAnsi="Arial Narrow"/>
                <w:lang w:val="en-GB"/>
              </w:rPr>
            </w:pPr>
          </w:p>
        </w:tc>
        <w:tc>
          <w:tcPr>
            <w:tcW w:w="425" w:type="dxa"/>
            <w:shd w:val="clear" w:color="auto" w:fill="auto"/>
          </w:tcPr>
          <w:p w14:paraId="353C600F" w14:textId="77777777" w:rsidR="00390C49" w:rsidRPr="00ED2589" w:rsidRDefault="00390C49" w:rsidP="000E596D">
            <w:pPr>
              <w:jc w:val="left"/>
              <w:rPr>
                <w:rFonts w:ascii="Arial Narrow" w:hAnsi="Arial Narrow"/>
                <w:lang w:val="en-GB"/>
              </w:rPr>
            </w:pPr>
          </w:p>
        </w:tc>
        <w:tc>
          <w:tcPr>
            <w:tcW w:w="410" w:type="dxa"/>
            <w:shd w:val="clear" w:color="auto" w:fill="auto"/>
          </w:tcPr>
          <w:p w14:paraId="683DF278" w14:textId="77777777" w:rsidR="00390C49" w:rsidRPr="00ED2589" w:rsidRDefault="00390C49" w:rsidP="000E596D">
            <w:pPr>
              <w:jc w:val="left"/>
              <w:rPr>
                <w:rFonts w:ascii="Arial Narrow" w:hAnsi="Arial Narrow"/>
                <w:lang w:val="en-GB"/>
              </w:rPr>
            </w:pPr>
          </w:p>
        </w:tc>
        <w:tc>
          <w:tcPr>
            <w:tcW w:w="405" w:type="dxa"/>
            <w:shd w:val="clear" w:color="auto" w:fill="auto"/>
          </w:tcPr>
          <w:p w14:paraId="2B8BC953" w14:textId="77777777" w:rsidR="00390C49" w:rsidRPr="00ED2589" w:rsidRDefault="00390C49" w:rsidP="000E596D">
            <w:pPr>
              <w:jc w:val="left"/>
              <w:rPr>
                <w:rFonts w:ascii="Arial Narrow" w:hAnsi="Arial Narrow"/>
                <w:lang w:val="en-GB"/>
              </w:rPr>
            </w:pPr>
          </w:p>
        </w:tc>
        <w:tc>
          <w:tcPr>
            <w:tcW w:w="461" w:type="dxa"/>
            <w:shd w:val="clear" w:color="auto" w:fill="auto"/>
          </w:tcPr>
          <w:p w14:paraId="2CB745ED" w14:textId="77777777" w:rsidR="00390C49" w:rsidRPr="00ED2589" w:rsidRDefault="00390C49" w:rsidP="000E596D">
            <w:pPr>
              <w:jc w:val="left"/>
              <w:rPr>
                <w:rFonts w:ascii="Arial Narrow" w:hAnsi="Arial Narrow"/>
                <w:lang w:val="en-GB"/>
              </w:rPr>
            </w:pPr>
          </w:p>
        </w:tc>
        <w:tc>
          <w:tcPr>
            <w:tcW w:w="425" w:type="dxa"/>
            <w:shd w:val="clear" w:color="auto" w:fill="auto"/>
          </w:tcPr>
          <w:p w14:paraId="0E026799" w14:textId="77777777" w:rsidR="00390C49" w:rsidRPr="00ED2589" w:rsidRDefault="00390C49" w:rsidP="000E596D">
            <w:pPr>
              <w:jc w:val="left"/>
              <w:rPr>
                <w:rFonts w:ascii="Arial Narrow" w:hAnsi="Arial Narrow"/>
                <w:lang w:val="en-GB"/>
              </w:rPr>
            </w:pPr>
          </w:p>
        </w:tc>
        <w:tc>
          <w:tcPr>
            <w:tcW w:w="405" w:type="dxa"/>
            <w:shd w:val="clear" w:color="auto" w:fill="auto"/>
          </w:tcPr>
          <w:p w14:paraId="0D4D0B89" w14:textId="77777777" w:rsidR="00390C49" w:rsidRPr="00ED2589" w:rsidRDefault="00390C49" w:rsidP="000E596D">
            <w:pPr>
              <w:jc w:val="left"/>
              <w:rPr>
                <w:rFonts w:ascii="Arial Narrow" w:hAnsi="Arial Narrow"/>
                <w:lang w:val="en-GB"/>
              </w:rPr>
            </w:pPr>
          </w:p>
        </w:tc>
        <w:tc>
          <w:tcPr>
            <w:tcW w:w="405" w:type="dxa"/>
            <w:shd w:val="clear" w:color="auto" w:fill="auto"/>
          </w:tcPr>
          <w:p w14:paraId="5FC04E06" w14:textId="77777777" w:rsidR="00390C49" w:rsidRPr="00ED2589" w:rsidRDefault="00390C49" w:rsidP="000E596D">
            <w:pPr>
              <w:jc w:val="left"/>
              <w:rPr>
                <w:rFonts w:ascii="Arial Narrow" w:hAnsi="Arial Narrow"/>
                <w:lang w:val="en-GB"/>
              </w:rPr>
            </w:pPr>
          </w:p>
        </w:tc>
        <w:tc>
          <w:tcPr>
            <w:tcW w:w="466" w:type="dxa"/>
            <w:shd w:val="clear" w:color="auto" w:fill="auto"/>
          </w:tcPr>
          <w:p w14:paraId="6F7E326A" w14:textId="77777777" w:rsidR="00390C49" w:rsidRPr="00ED2589" w:rsidRDefault="00390C49" w:rsidP="000E596D">
            <w:pPr>
              <w:jc w:val="left"/>
              <w:rPr>
                <w:rFonts w:ascii="Arial Narrow" w:hAnsi="Arial Narrow"/>
                <w:lang w:val="en-GB"/>
              </w:rPr>
            </w:pPr>
          </w:p>
        </w:tc>
      </w:tr>
    </w:tbl>
    <w:p w14:paraId="7199725B" w14:textId="77777777" w:rsidR="00E716B2" w:rsidRPr="00ED2589" w:rsidRDefault="00E716B2" w:rsidP="003B2A79">
      <w:pPr>
        <w:rPr>
          <w:szCs w:val="22"/>
          <w:lang w:val="en-GB"/>
        </w:rPr>
      </w:pPr>
    </w:p>
    <w:p w14:paraId="26C510C9" w14:textId="77777777" w:rsidR="00E716B2" w:rsidRPr="00ED2589" w:rsidRDefault="00E716B2" w:rsidP="00E716B2">
      <w:pPr>
        <w:rPr>
          <w:szCs w:val="22"/>
          <w:lang w:val="en-GB"/>
        </w:rPr>
      </w:pPr>
    </w:p>
    <w:p w14:paraId="7121AF15" w14:textId="77777777" w:rsidR="00E716B2" w:rsidRPr="00ED2589" w:rsidRDefault="00E716B2" w:rsidP="00E716B2">
      <w:pPr>
        <w:ind w:left="-567"/>
        <w:rPr>
          <w:szCs w:val="22"/>
          <w:lang w:val="en-GB"/>
        </w:rPr>
        <w:sectPr w:rsidR="00E716B2" w:rsidRPr="00ED2589" w:rsidSect="00E716B2">
          <w:pgSz w:w="15840" w:h="12240" w:orient="landscape" w:code="1"/>
          <w:pgMar w:top="1134" w:right="1440" w:bottom="1134" w:left="1440" w:header="720" w:footer="720" w:gutter="0"/>
          <w:cols w:space="720"/>
          <w:docGrid w:linePitch="360"/>
        </w:sectPr>
      </w:pPr>
    </w:p>
    <w:bookmarkEnd w:id="149"/>
    <w:bookmarkEnd w:id="150"/>
    <w:p w14:paraId="34469E15" w14:textId="77777777" w:rsidR="005D47FA" w:rsidRPr="00ED2589" w:rsidRDefault="005D47FA" w:rsidP="00B54E97">
      <w:pPr>
        <w:rPr>
          <w:b/>
          <w:szCs w:val="22"/>
          <w:lang w:val="en-GB"/>
        </w:rPr>
      </w:pPr>
    </w:p>
    <w:p w14:paraId="142B635F" w14:textId="77777777" w:rsidR="005D47FA" w:rsidRPr="00ED2589" w:rsidRDefault="00346DFA" w:rsidP="00503021">
      <w:pPr>
        <w:pStyle w:val="HeadingA"/>
        <w:ind w:left="1701" w:hanging="1701"/>
      </w:pPr>
      <w:bookmarkStart w:id="171" w:name="_Toc110853473"/>
      <w:r w:rsidRPr="00ED2589">
        <w:t>Consultancies and subcontracts</w:t>
      </w:r>
      <w:bookmarkEnd w:id="171"/>
    </w:p>
    <w:p w14:paraId="5F9001E3" w14:textId="77777777" w:rsidR="00D35F00" w:rsidRPr="00ED2589" w:rsidRDefault="00D35F00" w:rsidP="00D35F00">
      <w:pPr>
        <w:rPr>
          <w:lang w:val="en-GB"/>
        </w:rPr>
      </w:pPr>
    </w:p>
    <w:p w14:paraId="32A53B28" w14:textId="42AABFB4" w:rsidR="000B4332" w:rsidRPr="00ED2589" w:rsidRDefault="000B4332" w:rsidP="003018AE">
      <w:pPr>
        <w:spacing w:after="0"/>
        <w:jc w:val="left"/>
        <w:rPr>
          <w:szCs w:val="20"/>
          <w:lang w:val="en-GB"/>
        </w:rPr>
      </w:pPr>
      <w:r w:rsidRPr="00ED2589">
        <w:rPr>
          <w:szCs w:val="20"/>
          <w:lang w:val="en-GB"/>
        </w:rPr>
        <w:t xml:space="preserve">The table below gives an overview of short-term staff and subcontracts </w:t>
      </w:r>
      <w:r w:rsidR="00D521DF" w:rsidRPr="00ED2589">
        <w:rPr>
          <w:szCs w:val="20"/>
          <w:lang w:val="en-GB"/>
        </w:rPr>
        <w:t xml:space="preserve">hired </w:t>
      </w:r>
      <w:r w:rsidR="00E14D49" w:rsidRPr="00ED2589">
        <w:rPr>
          <w:szCs w:val="20"/>
          <w:lang w:val="en-GB"/>
        </w:rPr>
        <w:t xml:space="preserve">for </w:t>
      </w:r>
      <w:proofErr w:type="gramStart"/>
      <w:r w:rsidR="00E14D49" w:rsidRPr="00ED2589">
        <w:rPr>
          <w:szCs w:val="20"/>
          <w:lang w:val="en-GB"/>
        </w:rPr>
        <w:t>component</w:t>
      </w:r>
      <w:proofErr w:type="gramEnd"/>
      <w:r w:rsidR="00E14D49" w:rsidRPr="00ED2589">
        <w:rPr>
          <w:szCs w:val="20"/>
          <w:lang w:val="en-GB"/>
        </w:rPr>
        <w:t xml:space="preserve"> 1, 2 and 4 </w:t>
      </w:r>
      <w:r w:rsidR="00A14C66" w:rsidRPr="00ED2589">
        <w:rPr>
          <w:szCs w:val="20"/>
          <w:lang w:val="en-GB"/>
        </w:rPr>
        <w:t xml:space="preserve">overseen </w:t>
      </w:r>
      <w:r w:rsidR="007E1B0F" w:rsidRPr="00ED2589">
        <w:rPr>
          <w:szCs w:val="20"/>
          <w:lang w:val="en-GB"/>
        </w:rPr>
        <w:t>by UNDP</w:t>
      </w:r>
      <w:r w:rsidR="00A14C66" w:rsidRPr="00ED2589">
        <w:rPr>
          <w:szCs w:val="20"/>
          <w:lang w:val="en-GB"/>
        </w:rPr>
        <w:t xml:space="preserve">: </w:t>
      </w:r>
      <w:r w:rsidRPr="00ED2589">
        <w:rPr>
          <w:szCs w:val="20"/>
          <w:lang w:val="en-GB"/>
        </w:rPr>
        <w:t xml:space="preserve"> </w:t>
      </w:r>
    </w:p>
    <w:p w14:paraId="07DB3145" w14:textId="77777777" w:rsidR="000B4332" w:rsidRPr="00ED2589" w:rsidRDefault="000B4332" w:rsidP="003018AE">
      <w:pPr>
        <w:spacing w:after="0"/>
        <w:jc w:val="left"/>
        <w:rPr>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1030"/>
        <w:gridCol w:w="893"/>
        <w:gridCol w:w="6203"/>
      </w:tblGrid>
      <w:tr w:rsidR="00D80416" w:rsidRPr="00ED2589" w14:paraId="028ACD42" w14:textId="77777777" w:rsidTr="00F737AD">
        <w:trPr>
          <w:tblHeader/>
        </w:trPr>
        <w:tc>
          <w:tcPr>
            <w:tcW w:w="1836" w:type="dxa"/>
            <w:shd w:val="clear" w:color="auto" w:fill="D9E2F3"/>
          </w:tcPr>
          <w:p w14:paraId="7EFDDF55" w14:textId="77777777" w:rsidR="000B4332" w:rsidRPr="00ED2589" w:rsidRDefault="000B4332" w:rsidP="00F737AD">
            <w:pPr>
              <w:jc w:val="left"/>
              <w:rPr>
                <w:b/>
                <w:sz w:val="19"/>
                <w:szCs w:val="19"/>
                <w:lang w:val="en-GB" w:eastAsia="en-GB"/>
              </w:rPr>
            </w:pPr>
            <w:bookmarkStart w:id="172" w:name="_Hlk534852383"/>
            <w:bookmarkStart w:id="173" w:name="_Hlk536793920"/>
            <w:r w:rsidRPr="00ED2589">
              <w:rPr>
                <w:b/>
                <w:sz w:val="19"/>
                <w:szCs w:val="19"/>
                <w:lang w:val="en-GB" w:eastAsia="en-GB"/>
              </w:rPr>
              <w:t>Expertise</w:t>
            </w:r>
          </w:p>
          <w:p w14:paraId="6C6DB3B7" w14:textId="77777777" w:rsidR="000B4332" w:rsidRPr="00ED2589" w:rsidRDefault="000B4332" w:rsidP="00F737AD">
            <w:pPr>
              <w:jc w:val="left"/>
              <w:rPr>
                <w:b/>
                <w:sz w:val="19"/>
                <w:szCs w:val="19"/>
                <w:lang w:val="en-GB" w:eastAsia="en-GB"/>
              </w:rPr>
            </w:pPr>
          </w:p>
        </w:tc>
        <w:tc>
          <w:tcPr>
            <w:tcW w:w="1030" w:type="dxa"/>
            <w:shd w:val="clear" w:color="auto" w:fill="D9E2F3"/>
          </w:tcPr>
          <w:p w14:paraId="47946CCA" w14:textId="77777777" w:rsidR="000B4332" w:rsidRPr="00ED2589" w:rsidRDefault="000B4332" w:rsidP="00F737AD">
            <w:pPr>
              <w:jc w:val="center"/>
              <w:rPr>
                <w:b/>
                <w:sz w:val="19"/>
                <w:szCs w:val="19"/>
                <w:lang w:val="en-GB" w:eastAsia="en-GB"/>
              </w:rPr>
            </w:pPr>
            <w:r w:rsidRPr="00ED2589">
              <w:rPr>
                <w:b/>
                <w:sz w:val="19"/>
                <w:szCs w:val="19"/>
                <w:lang w:val="en-GB" w:eastAsia="en-GB"/>
              </w:rPr>
              <w:t>Inter-national</w:t>
            </w:r>
          </w:p>
        </w:tc>
        <w:tc>
          <w:tcPr>
            <w:tcW w:w="893" w:type="dxa"/>
            <w:shd w:val="clear" w:color="auto" w:fill="D9E2F3"/>
          </w:tcPr>
          <w:p w14:paraId="241E5E39" w14:textId="77777777" w:rsidR="000B4332" w:rsidRPr="00ED2589" w:rsidRDefault="000B4332" w:rsidP="00F737AD">
            <w:pPr>
              <w:jc w:val="center"/>
              <w:rPr>
                <w:b/>
                <w:sz w:val="19"/>
                <w:szCs w:val="19"/>
                <w:lang w:val="en-GB" w:eastAsia="en-GB"/>
              </w:rPr>
            </w:pPr>
            <w:r w:rsidRPr="00ED2589">
              <w:rPr>
                <w:b/>
                <w:sz w:val="19"/>
                <w:szCs w:val="19"/>
                <w:lang w:val="en-GB" w:eastAsia="en-GB"/>
              </w:rPr>
              <w:t>National</w:t>
            </w:r>
          </w:p>
        </w:tc>
        <w:tc>
          <w:tcPr>
            <w:tcW w:w="6203" w:type="dxa"/>
            <w:shd w:val="clear" w:color="auto" w:fill="D9E2F3"/>
          </w:tcPr>
          <w:p w14:paraId="3C116635" w14:textId="77777777" w:rsidR="000B4332" w:rsidRPr="00ED2589" w:rsidRDefault="000B4332" w:rsidP="00F737AD">
            <w:pPr>
              <w:jc w:val="left"/>
              <w:rPr>
                <w:b/>
                <w:sz w:val="19"/>
                <w:szCs w:val="19"/>
                <w:lang w:val="en-GB" w:eastAsia="en-GB"/>
              </w:rPr>
            </w:pPr>
            <w:r w:rsidRPr="00ED2589">
              <w:rPr>
                <w:b/>
                <w:sz w:val="19"/>
                <w:szCs w:val="19"/>
                <w:lang w:val="en-GB" w:eastAsia="en-GB"/>
              </w:rPr>
              <w:t>Description</w:t>
            </w:r>
          </w:p>
        </w:tc>
      </w:tr>
      <w:tr w:rsidR="000B4332" w:rsidRPr="00ED2589" w14:paraId="6C35BF49" w14:textId="77777777" w:rsidTr="00F737AD">
        <w:tc>
          <w:tcPr>
            <w:tcW w:w="1836" w:type="dxa"/>
            <w:shd w:val="clear" w:color="auto" w:fill="auto"/>
          </w:tcPr>
          <w:p w14:paraId="21F113D4" w14:textId="77777777" w:rsidR="000B4332" w:rsidRPr="00ED2589" w:rsidRDefault="000B4332" w:rsidP="00F737AD">
            <w:pPr>
              <w:jc w:val="left"/>
              <w:rPr>
                <w:i/>
                <w:sz w:val="19"/>
                <w:szCs w:val="19"/>
                <w:lang w:val="en-GB" w:eastAsia="en-GB"/>
              </w:rPr>
            </w:pPr>
          </w:p>
        </w:tc>
        <w:tc>
          <w:tcPr>
            <w:tcW w:w="1923" w:type="dxa"/>
            <w:gridSpan w:val="2"/>
            <w:shd w:val="clear" w:color="auto" w:fill="auto"/>
          </w:tcPr>
          <w:p w14:paraId="38925DFF" w14:textId="3FF41A35" w:rsidR="000B4332" w:rsidRPr="00ED2589" w:rsidRDefault="007E1B0F" w:rsidP="00F737AD">
            <w:pPr>
              <w:jc w:val="center"/>
              <w:rPr>
                <w:sz w:val="19"/>
                <w:szCs w:val="19"/>
                <w:lang w:val="en-GB" w:eastAsia="en-GB"/>
              </w:rPr>
            </w:pPr>
            <w:r w:rsidRPr="00ED2589">
              <w:rPr>
                <w:sz w:val="19"/>
                <w:szCs w:val="19"/>
                <w:lang w:val="en-GB" w:eastAsia="en-GB"/>
              </w:rPr>
              <w:t>(</w:t>
            </w:r>
            <w:proofErr w:type="gramStart"/>
            <w:r w:rsidRPr="00ED2589">
              <w:rPr>
                <w:sz w:val="19"/>
                <w:szCs w:val="19"/>
                <w:lang w:val="en-GB" w:eastAsia="en-GB"/>
              </w:rPr>
              <w:t>indicative</w:t>
            </w:r>
            <w:proofErr w:type="gramEnd"/>
            <w:r w:rsidR="001C27D9" w:rsidRPr="00ED2589">
              <w:rPr>
                <w:sz w:val="19"/>
                <w:szCs w:val="19"/>
                <w:lang w:val="en-GB" w:eastAsia="en-GB"/>
              </w:rPr>
              <w:t xml:space="preserve"> </w:t>
            </w:r>
            <w:r w:rsidR="000B4332" w:rsidRPr="00ED2589">
              <w:rPr>
                <w:sz w:val="19"/>
                <w:szCs w:val="19"/>
                <w:lang w:val="en-GB" w:eastAsia="en-GB"/>
              </w:rPr>
              <w:t>weeks</w:t>
            </w:r>
            <w:r w:rsidR="00C70416" w:rsidRPr="00ED2589">
              <w:rPr>
                <w:sz w:val="19"/>
                <w:szCs w:val="19"/>
                <w:lang w:val="en-GB" w:eastAsia="en-GB"/>
              </w:rPr>
              <w:t xml:space="preserve"> to be adjusted </w:t>
            </w:r>
            <w:r w:rsidR="00D269B3" w:rsidRPr="00ED2589">
              <w:rPr>
                <w:sz w:val="19"/>
                <w:szCs w:val="19"/>
                <w:lang w:val="en-GB" w:eastAsia="en-GB"/>
              </w:rPr>
              <w:t xml:space="preserve">during </w:t>
            </w:r>
            <w:r w:rsidR="00A0322B" w:rsidRPr="00ED2589">
              <w:rPr>
                <w:sz w:val="19"/>
                <w:szCs w:val="19"/>
                <w:lang w:val="en-GB" w:eastAsia="en-GB"/>
              </w:rPr>
              <w:t>implementation)</w:t>
            </w:r>
          </w:p>
        </w:tc>
        <w:tc>
          <w:tcPr>
            <w:tcW w:w="6203" w:type="dxa"/>
            <w:shd w:val="clear" w:color="auto" w:fill="auto"/>
          </w:tcPr>
          <w:p w14:paraId="622CD008" w14:textId="77777777" w:rsidR="000B4332" w:rsidRPr="00ED2589" w:rsidRDefault="000B4332" w:rsidP="00F737AD">
            <w:pPr>
              <w:jc w:val="left"/>
              <w:rPr>
                <w:sz w:val="19"/>
                <w:szCs w:val="19"/>
                <w:lang w:val="en-GB" w:eastAsia="en-GB"/>
              </w:rPr>
            </w:pPr>
          </w:p>
        </w:tc>
      </w:tr>
      <w:bookmarkEnd w:id="172"/>
      <w:tr w:rsidR="000B4332" w:rsidRPr="00ED2589" w14:paraId="565F21FA" w14:textId="77777777" w:rsidTr="00F737AD">
        <w:tc>
          <w:tcPr>
            <w:tcW w:w="1836" w:type="dxa"/>
            <w:shd w:val="clear" w:color="auto" w:fill="auto"/>
          </w:tcPr>
          <w:p w14:paraId="03AE82DC" w14:textId="77777777" w:rsidR="000B4332" w:rsidRPr="00ED2589" w:rsidRDefault="000B4332" w:rsidP="00F737AD">
            <w:pPr>
              <w:jc w:val="left"/>
              <w:rPr>
                <w:sz w:val="19"/>
                <w:szCs w:val="19"/>
                <w:lang w:val="en-GB" w:eastAsia="en-GB"/>
              </w:rPr>
            </w:pPr>
            <w:r w:rsidRPr="00ED2589">
              <w:rPr>
                <w:sz w:val="19"/>
                <w:szCs w:val="19"/>
                <w:lang w:val="en-GB" w:eastAsia="en-GB"/>
              </w:rPr>
              <w:t>S&amp;L MVE system</w:t>
            </w:r>
          </w:p>
          <w:p w14:paraId="1439DE83" w14:textId="77777777" w:rsidR="002440A2" w:rsidRPr="00ED2589" w:rsidRDefault="002440A2" w:rsidP="00F737AD">
            <w:pPr>
              <w:jc w:val="left"/>
              <w:rPr>
                <w:sz w:val="19"/>
                <w:szCs w:val="19"/>
                <w:lang w:val="en-GB" w:eastAsia="en-GB"/>
              </w:rPr>
            </w:pPr>
            <w:r w:rsidRPr="00ED2589">
              <w:rPr>
                <w:sz w:val="19"/>
                <w:szCs w:val="19"/>
                <w:lang w:val="en-GB" w:eastAsia="en-GB"/>
              </w:rPr>
              <w:t xml:space="preserve">(Component 1 and 2) </w:t>
            </w:r>
          </w:p>
          <w:p w14:paraId="64F84170" w14:textId="3DCDA4F9" w:rsidR="00F94B78" w:rsidRPr="00ED2589" w:rsidRDefault="00F94B78" w:rsidP="00F737AD">
            <w:pPr>
              <w:jc w:val="left"/>
              <w:rPr>
                <w:sz w:val="19"/>
                <w:szCs w:val="19"/>
                <w:lang w:val="en-GB" w:eastAsia="en-GB"/>
              </w:rPr>
            </w:pPr>
            <w:r w:rsidRPr="00ED2589">
              <w:rPr>
                <w:sz w:val="19"/>
                <w:szCs w:val="19"/>
                <w:lang w:val="en-GB" w:eastAsia="en-GB"/>
              </w:rPr>
              <w:t xml:space="preserve">International &amp; National </w:t>
            </w:r>
          </w:p>
        </w:tc>
        <w:tc>
          <w:tcPr>
            <w:tcW w:w="1030" w:type="dxa"/>
            <w:shd w:val="clear" w:color="auto" w:fill="auto"/>
          </w:tcPr>
          <w:p w14:paraId="22F35183" w14:textId="77777777" w:rsidR="000B4332" w:rsidRPr="00ED2589" w:rsidRDefault="000D6B97" w:rsidP="00F737AD">
            <w:pPr>
              <w:jc w:val="center"/>
              <w:rPr>
                <w:sz w:val="19"/>
                <w:szCs w:val="19"/>
                <w:lang w:val="en-GB" w:eastAsia="en-GB"/>
              </w:rPr>
            </w:pPr>
            <w:r w:rsidRPr="00ED2589">
              <w:rPr>
                <w:sz w:val="19"/>
                <w:szCs w:val="19"/>
                <w:lang w:val="en-GB" w:eastAsia="en-GB"/>
              </w:rPr>
              <w:t>19</w:t>
            </w:r>
          </w:p>
        </w:tc>
        <w:tc>
          <w:tcPr>
            <w:tcW w:w="893" w:type="dxa"/>
            <w:shd w:val="clear" w:color="auto" w:fill="auto"/>
          </w:tcPr>
          <w:p w14:paraId="6B8AD0AD" w14:textId="77777777" w:rsidR="000B4332" w:rsidRPr="00ED2589" w:rsidRDefault="000D6B97" w:rsidP="00F737AD">
            <w:pPr>
              <w:jc w:val="center"/>
              <w:rPr>
                <w:sz w:val="19"/>
                <w:szCs w:val="19"/>
                <w:lang w:val="en-GB" w:eastAsia="en-GB"/>
              </w:rPr>
            </w:pPr>
            <w:r w:rsidRPr="00ED2589">
              <w:rPr>
                <w:sz w:val="19"/>
                <w:szCs w:val="19"/>
                <w:lang w:val="en-GB" w:eastAsia="en-GB"/>
              </w:rPr>
              <w:t>10</w:t>
            </w:r>
          </w:p>
        </w:tc>
        <w:tc>
          <w:tcPr>
            <w:tcW w:w="6203" w:type="dxa"/>
            <w:shd w:val="clear" w:color="auto" w:fill="auto"/>
          </w:tcPr>
          <w:p w14:paraId="6F51FE5A" w14:textId="6CB8F9A1" w:rsidR="001802AE" w:rsidRPr="00ED2589" w:rsidRDefault="000B4332" w:rsidP="00F737AD">
            <w:pPr>
              <w:jc w:val="left"/>
              <w:rPr>
                <w:sz w:val="19"/>
                <w:szCs w:val="19"/>
                <w:lang w:val="en-GB" w:eastAsia="en-GB"/>
              </w:rPr>
            </w:pPr>
            <w:r w:rsidRPr="00ED2589">
              <w:rPr>
                <w:sz w:val="19"/>
                <w:szCs w:val="19"/>
                <w:lang w:val="en-GB" w:eastAsia="en-GB"/>
              </w:rPr>
              <w:t>For lighting and for transformers, the expert(s) will</w:t>
            </w:r>
            <w:r w:rsidR="001802AE" w:rsidRPr="00ED2589">
              <w:rPr>
                <w:sz w:val="19"/>
                <w:szCs w:val="19"/>
                <w:lang w:val="en-GB" w:eastAsia="en-GB"/>
              </w:rPr>
              <w:t xml:space="preserve"> for component 1</w:t>
            </w:r>
          </w:p>
          <w:p w14:paraId="57073274" w14:textId="114930F1" w:rsidR="001802AE" w:rsidRPr="00ED2589" w:rsidRDefault="000B4332" w:rsidP="00F737AD">
            <w:pPr>
              <w:jc w:val="left"/>
              <w:rPr>
                <w:sz w:val="19"/>
                <w:szCs w:val="19"/>
                <w:lang w:val="en-GB" w:eastAsia="en-GB"/>
              </w:rPr>
            </w:pPr>
            <w:r w:rsidRPr="00ED2589">
              <w:rPr>
                <w:sz w:val="19"/>
                <w:szCs w:val="19"/>
                <w:lang w:val="en-GB" w:eastAsia="en-GB"/>
              </w:rPr>
              <w:t xml:space="preserve">a) conduct a capacity assessment of the agencies/entities (including Customs) involved in compliance and </w:t>
            </w:r>
            <w:r w:rsidR="007E1B0F" w:rsidRPr="00ED2589">
              <w:rPr>
                <w:sz w:val="19"/>
                <w:szCs w:val="19"/>
                <w:lang w:val="en-GB" w:eastAsia="en-GB"/>
              </w:rPr>
              <w:t>verification.</w:t>
            </w:r>
          </w:p>
          <w:p w14:paraId="47745EA1" w14:textId="605557E6" w:rsidR="000B4332" w:rsidRPr="00ED2589" w:rsidRDefault="000B4332" w:rsidP="00F737AD">
            <w:pPr>
              <w:jc w:val="left"/>
              <w:rPr>
                <w:sz w:val="19"/>
                <w:szCs w:val="19"/>
                <w:lang w:val="en-GB" w:eastAsia="en-GB"/>
              </w:rPr>
            </w:pPr>
            <w:r w:rsidRPr="00ED2589">
              <w:rPr>
                <w:sz w:val="19"/>
                <w:szCs w:val="19"/>
                <w:lang w:val="en-GB" w:eastAsia="en-GB"/>
              </w:rPr>
              <w:t xml:space="preserve"> b) in consultation with the key stakeholders, draft proposals for a strengthened compliance checking and enforcement scheme for lighting products, including organisation of testing, suggested procedures in the case of non-</w:t>
            </w:r>
            <w:r w:rsidR="007E1B0F" w:rsidRPr="00ED2589">
              <w:rPr>
                <w:sz w:val="19"/>
                <w:szCs w:val="19"/>
                <w:lang w:val="en-GB" w:eastAsia="en-GB"/>
              </w:rPr>
              <w:t>compliance.</w:t>
            </w:r>
            <w:r w:rsidRPr="00ED2589">
              <w:rPr>
                <w:sz w:val="19"/>
                <w:szCs w:val="19"/>
                <w:lang w:val="en-GB" w:eastAsia="en-GB"/>
              </w:rPr>
              <w:t xml:space="preserve"> In Component 2, the expert(s) will provide training to the key stakeholders to further develop and implement the adopted schemes; </w:t>
            </w:r>
          </w:p>
        </w:tc>
      </w:tr>
      <w:tr w:rsidR="000B4332" w:rsidRPr="00ED2589" w14:paraId="34CDF3D9" w14:textId="77777777" w:rsidTr="00F737AD">
        <w:tc>
          <w:tcPr>
            <w:tcW w:w="1836" w:type="dxa"/>
            <w:shd w:val="clear" w:color="auto" w:fill="auto"/>
          </w:tcPr>
          <w:p w14:paraId="27785D6F" w14:textId="77777777" w:rsidR="000B4332" w:rsidRPr="00ED2589" w:rsidRDefault="000B4332" w:rsidP="00F737AD">
            <w:pPr>
              <w:jc w:val="left"/>
              <w:rPr>
                <w:sz w:val="19"/>
                <w:szCs w:val="19"/>
                <w:lang w:val="en-GB" w:eastAsia="en-GB"/>
              </w:rPr>
            </w:pPr>
            <w:r w:rsidRPr="00ED2589">
              <w:rPr>
                <w:sz w:val="19"/>
                <w:szCs w:val="19"/>
                <w:lang w:val="en-GB" w:eastAsia="en-GB"/>
              </w:rPr>
              <w:t>Lighting and LED</w:t>
            </w:r>
          </w:p>
          <w:p w14:paraId="7F2835F4" w14:textId="77777777" w:rsidR="008033D0" w:rsidRPr="00ED2589" w:rsidRDefault="008033D0" w:rsidP="008033D0">
            <w:pPr>
              <w:jc w:val="left"/>
              <w:rPr>
                <w:sz w:val="19"/>
                <w:szCs w:val="19"/>
                <w:lang w:val="en-GB" w:eastAsia="en-GB"/>
              </w:rPr>
            </w:pPr>
            <w:r w:rsidRPr="00ED2589">
              <w:rPr>
                <w:sz w:val="19"/>
                <w:szCs w:val="19"/>
                <w:lang w:val="en-GB" w:eastAsia="en-GB"/>
              </w:rPr>
              <w:t xml:space="preserve">(Component 1 and 2) </w:t>
            </w:r>
          </w:p>
          <w:p w14:paraId="1AA74558" w14:textId="44AAD238" w:rsidR="008033D0" w:rsidRPr="00ED2589" w:rsidRDefault="008033D0" w:rsidP="008033D0">
            <w:pPr>
              <w:jc w:val="left"/>
              <w:rPr>
                <w:sz w:val="19"/>
                <w:szCs w:val="19"/>
                <w:lang w:val="en-GB" w:eastAsia="en-GB"/>
              </w:rPr>
            </w:pPr>
            <w:r w:rsidRPr="00ED2589">
              <w:rPr>
                <w:sz w:val="19"/>
                <w:szCs w:val="19"/>
                <w:lang w:val="en-GB" w:eastAsia="en-GB"/>
              </w:rPr>
              <w:t>International &amp; National</w:t>
            </w:r>
          </w:p>
        </w:tc>
        <w:tc>
          <w:tcPr>
            <w:tcW w:w="1030" w:type="dxa"/>
            <w:shd w:val="clear" w:color="auto" w:fill="auto"/>
          </w:tcPr>
          <w:p w14:paraId="1E1C0C6D" w14:textId="77777777" w:rsidR="000B4332" w:rsidRPr="00ED2589" w:rsidRDefault="000D6B97" w:rsidP="00F737AD">
            <w:pPr>
              <w:jc w:val="center"/>
              <w:rPr>
                <w:sz w:val="19"/>
                <w:szCs w:val="19"/>
                <w:lang w:val="en-GB" w:eastAsia="en-GB"/>
              </w:rPr>
            </w:pPr>
            <w:r w:rsidRPr="00ED2589">
              <w:rPr>
                <w:sz w:val="19"/>
                <w:szCs w:val="19"/>
                <w:lang w:val="en-GB" w:eastAsia="en-GB"/>
              </w:rPr>
              <w:t>23</w:t>
            </w:r>
          </w:p>
        </w:tc>
        <w:tc>
          <w:tcPr>
            <w:tcW w:w="893" w:type="dxa"/>
            <w:shd w:val="clear" w:color="auto" w:fill="auto"/>
          </w:tcPr>
          <w:p w14:paraId="351561B4" w14:textId="77777777" w:rsidR="000B4332" w:rsidRPr="00ED2589" w:rsidRDefault="000D6B97" w:rsidP="00F737AD">
            <w:pPr>
              <w:jc w:val="center"/>
              <w:rPr>
                <w:sz w:val="19"/>
                <w:szCs w:val="19"/>
                <w:lang w:val="en-GB" w:eastAsia="en-GB"/>
              </w:rPr>
            </w:pPr>
            <w:r w:rsidRPr="00ED2589">
              <w:rPr>
                <w:sz w:val="19"/>
                <w:szCs w:val="19"/>
                <w:lang w:val="en-GB" w:eastAsia="en-GB"/>
              </w:rPr>
              <w:t>53</w:t>
            </w:r>
          </w:p>
        </w:tc>
        <w:tc>
          <w:tcPr>
            <w:tcW w:w="6203" w:type="dxa"/>
            <w:shd w:val="clear" w:color="auto" w:fill="auto"/>
          </w:tcPr>
          <w:p w14:paraId="10520166" w14:textId="250CE2D9" w:rsidR="00924E59" w:rsidRPr="00ED2589" w:rsidRDefault="00264D1B" w:rsidP="00F737AD">
            <w:pPr>
              <w:jc w:val="left"/>
              <w:rPr>
                <w:sz w:val="19"/>
                <w:szCs w:val="19"/>
                <w:lang w:val="en-GB" w:eastAsia="en-GB"/>
              </w:rPr>
            </w:pPr>
            <w:r w:rsidRPr="00ED2589">
              <w:rPr>
                <w:sz w:val="19"/>
                <w:szCs w:val="19"/>
                <w:lang w:val="en-GB" w:eastAsia="en-GB"/>
              </w:rPr>
              <w:t>In Component 1 t</w:t>
            </w:r>
            <w:r w:rsidR="000B4332" w:rsidRPr="00ED2589">
              <w:rPr>
                <w:sz w:val="19"/>
                <w:szCs w:val="19"/>
                <w:lang w:val="en-GB" w:eastAsia="en-GB"/>
              </w:rPr>
              <w:t>he experts will</w:t>
            </w:r>
            <w:r w:rsidRPr="00ED2589">
              <w:rPr>
                <w:sz w:val="19"/>
                <w:szCs w:val="19"/>
                <w:lang w:val="en-GB" w:eastAsia="en-GB"/>
              </w:rPr>
              <w:t xml:space="preserve">: </w:t>
            </w:r>
            <w:r w:rsidR="007E1B0F" w:rsidRPr="00ED2589">
              <w:rPr>
                <w:sz w:val="19"/>
                <w:szCs w:val="19"/>
                <w:lang w:val="en-GB" w:eastAsia="en-GB"/>
              </w:rPr>
              <w:t>a) review</w:t>
            </w:r>
            <w:r w:rsidR="000B4332" w:rsidRPr="00ED2589">
              <w:rPr>
                <w:sz w:val="19"/>
                <w:szCs w:val="19"/>
                <w:lang w:val="en-GB" w:eastAsia="en-GB"/>
              </w:rPr>
              <w:t xml:space="preserve"> the existing EE policies and identify gaps and propose changes by </w:t>
            </w:r>
            <w:proofErr w:type="gramStart"/>
            <w:r w:rsidR="000B4332" w:rsidRPr="00ED2589">
              <w:rPr>
                <w:sz w:val="19"/>
                <w:szCs w:val="19"/>
                <w:lang w:val="en-GB" w:eastAsia="en-GB"/>
              </w:rPr>
              <w:t>taking into account</w:t>
            </w:r>
            <w:proofErr w:type="gramEnd"/>
            <w:r w:rsidR="000B4332" w:rsidRPr="00ED2589">
              <w:rPr>
                <w:sz w:val="19"/>
                <w:szCs w:val="19"/>
                <w:lang w:val="en-GB" w:eastAsia="en-GB"/>
              </w:rPr>
              <w:t xml:space="preserve"> the most recent international developments regarding EE </w:t>
            </w:r>
            <w:r w:rsidR="007E1B0F" w:rsidRPr="00ED2589">
              <w:rPr>
                <w:sz w:val="19"/>
                <w:szCs w:val="19"/>
                <w:lang w:val="en-GB" w:eastAsia="en-GB"/>
              </w:rPr>
              <w:t>lighting and</w:t>
            </w:r>
            <w:r w:rsidR="000B4332" w:rsidRPr="00ED2589">
              <w:rPr>
                <w:sz w:val="19"/>
                <w:szCs w:val="19"/>
                <w:lang w:val="en-GB" w:eastAsia="en-GB"/>
              </w:rPr>
              <w:t xml:space="preserve"> provide input in recommended policy-regulatory changes (for lighting). The national expert will </w:t>
            </w:r>
            <w:r w:rsidR="002A52D3" w:rsidRPr="00ED2589">
              <w:rPr>
                <w:sz w:val="19"/>
                <w:szCs w:val="19"/>
                <w:lang w:val="en-GB" w:eastAsia="en-GB"/>
              </w:rPr>
              <w:t xml:space="preserve">support </w:t>
            </w:r>
            <w:r w:rsidR="00C45283" w:rsidRPr="00ED2589">
              <w:rPr>
                <w:sz w:val="19"/>
                <w:szCs w:val="19"/>
                <w:lang w:val="en-GB" w:eastAsia="en-GB"/>
              </w:rPr>
              <w:t xml:space="preserve">the </w:t>
            </w:r>
            <w:r w:rsidR="000B4332" w:rsidRPr="00ED2589">
              <w:rPr>
                <w:noProof/>
                <w:sz w:val="19"/>
                <w:szCs w:val="19"/>
                <w:lang w:val="en-GB" w:eastAsia="en-GB"/>
              </w:rPr>
              <w:t>establishment</w:t>
            </w:r>
            <w:r w:rsidR="000B4332" w:rsidRPr="00ED2589">
              <w:rPr>
                <w:sz w:val="19"/>
                <w:szCs w:val="19"/>
                <w:lang w:val="en-GB" w:eastAsia="en-GB"/>
              </w:rPr>
              <w:t xml:space="preserve"> of stakeholder Working Groups</w:t>
            </w:r>
            <w:r w:rsidR="00E15E46" w:rsidRPr="00ED2589">
              <w:rPr>
                <w:sz w:val="19"/>
                <w:szCs w:val="19"/>
                <w:lang w:val="en-GB" w:eastAsia="en-GB"/>
              </w:rPr>
              <w:t xml:space="preserve"> and liaise with </w:t>
            </w:r>
            <w:r w:rsidR="00951EE4" w:rsidRPr="00ED2589">
              <w:rPr>
                <w:sz w:val="19"/>
                <w:szCs w:val="19"/>
                <w:lang w:val="en-GB" w:eastAsia="en-GB"/>
              </w:rPr>
              <w:t>t</w:t>
            </w:r>
            <w:r w:rsidR="00E15E46" w:rsidRPr="00ED2589">
              <w:rPr>
                <w:sz w:val="19"/>
                <w:szCs w:val="19"/>
                <w:lang w:val="en-GB" w:eastAsia="en-GB"/>
              </w:rPr>
              <w:t>echnical advisor to define an agenda for meetings and topics to be discusse</w:t>
            </w:r>
            <w:r w:rsidR="005E047F" w:rsidRPr="00ED2589">
              <w:rPr>
                <w:sz w:val="19"/>
                <w:szCs w:val="19"/>
                <w:lang w:val="en-GB" w:eastAsia="en-GB"/>
              </w:rPr>
              <w:t>d</w:t>
            </w:r>
            <w:r w:rsidR="000B4332" w:rsidRPr="00ED2589">
              <w:rPr>
                <w:sz w:val="19"/>
                <w:szCs w:val="19"/>
                <w:lang w:val="en-GB" w:eastAsia="en-GB"/>
              </w:rPr>
              <w:t xml:space="preserve"> </w:t>
            </w:r>
            <w:r w:rsidR="00B70163" w:rsidRPr="00ED2589">
              <w:rPr>
                <w:sz w:val="19"/>
                <w:szCs w:val="19"/>
                <w:lang w:val="en-GB" w:eastAsia="en-GB"/>
              </w:rPr>
              <w:t>and serve as focal point of the project on LED issues</w:t>
            </w:r>
            <w:r w:rsidR="000B4332" w:rsidRPr="00ED2589">
              <w:rPr>
                <w:sz w:val="19"/>
                <w:szCs w:val="19"/>
                <w:lang w:val="en-GB" w:eastAsia="en-GB"/>
              </w:rPr>
              <w:t xml:space="preserve">. </w:t>
            </w:r>
            <w:r w:rsidR="005E047F" w:rsidRPr="00ED2589">
              <w:rPr>
                <w:sz w:val="19"/>
                <w:szCs w:val="19"/>
                <w:lang w:val="en-GB" w:eastAsia="en-GB"/>
              </w:rPr>
              <w:t xml:space="preserve">The national </w:t>
            </w:r>
            <w:r w:rsidR="00B70163" w:rsidRPr="00ED2589">
              <w:rPr>
                <w:sz w:val="19"/>
                <w:szCs w:val="19"/>
                <w:lang w:val="en-GB" w:eastAsia="en-GB"/>
              </w:rPr>
              <w:t>expert will provide advice and support to partner</w:t>
            </w:r>
            <w:r w:rsidR="00924E59" w:rsidRPr="00ED2589">
              <w:rPr>
                <w:sz w:val="19"/>
                <w:szCs w:val="19"/>
                <w:lang w:val="en-GB" w:eastAsia="en-GB"/>
              </w:rPr>
              <w:t xml:space="preserve"> municipalities.</w:t>
            </w:r>
          </w:p>
          <w:p w14:paraId="350C52B7" w14:textId="201EB154" w:rsidR="000B4332" w:rsidRPr="00ED2589" w:rsidRDefault="00B91DE4" w:rsidP="00F737AD">
            <w:pPr>
              <w:jc w:val="left"/>
              <w:rPr>
                <w:sz w:val="19"/>
                <w:szCs w:val="19"/>
                <w:lang w:val="en-GB" w:eastAsia="en-GB"/>
              </w:rPr>
            </w:pPr>
            <w:r w:rsidRPr="00ED2589">
              <w:rPr>
                <w:sz w:val="19"/>
                <w:szCs w:val="19"/>
                <w:lang w:val="en-GB" w:eastAsia="en-GB"/>
              </w:rPr>
              <w:t>For component 2, i</w:t>
            </w:r>
            <w:r w:rsidR="00924E59" w:rsidRPr="00ED2589">
              <w:rPr>
                <w:sz w:val="19"/>
                <w:szCs w:val="19"/>
                <w:lang w:val="en-GB" w:eastAsia="en-GB"/>
              </w:rPr>
              <w:t xml:space="preserve">nternational and national </w:t>
            </w:r>
            <w:r w:rsidR="000B4332" w:rsidRPr="00ED2589">
              <w:rPr>
                <w:sz w:val="19"/>
                <w:szCs w:val="19"/>
                <w:lang w:val="en-GB" w:eastAsia="en-GB"/>
              </w:rPr>
              <w:t xml:space="preserve">experts </w:t>
            </w:r>
            <w:r w:rsidRPr="00ED2589">
              <w:rPr>
                <w:sz w:val="19"/>
                <w:szCs w:val="19"/>
                <w:lang w:val="en-GB" w:eastAsia="en-GB"/>
              </w:rPr>
              <w:t xml:space="preserve">guided by Technical Advisor </w:t>
            </w:r>
            <w:r w:rsidR="00D05F75" w:rsidRPr="00ED2589">
              <w:rPr>
                <w:sz w:val="19"/>
                <w:szCs w:val="19"/>
                <w:lang w:val="en-GB" w:eastAsia="en-GB"/>
              </w:rPr>
              <w:t xml:space="preserve">and project coordinator </w:t>
            </w:r>
            <w:r w:rsidR="000B4332" w:rsidRPr="00ED2589">
              <w:rPr>
                <w:sz w:val="19"/>
                <w:szCs w:val="19"/>
                <w:lang w:val="en-GB" w:eastAsia="en-GB"/>
              </w:rPr>
              <w:t>will be involved in designing and delivering training to build the capacity of the local stakeholders on lighting technology, communication and promotion</w:t>
            </w:r>
            <w:r w:rsidR="00C45283" w:rsidRPr="00ED2589">
              <w:rPr>
                <w:sz w:val="19"/>
                <w:szCs w:val="19"/>
                <w:lang w:val="en-GB" w:eastAsia="en-GB"/>
              </w:rPr>
              <w:t>,</w:t>
            </w:r>
            <w:r w:rsidR="000B4332" w:rsidRPr="00ED2589">
              <w:rPr>
                <w:sz w:val="19"/>
                <w:szCs w:val="19"/>
                <w:lang w:val="en-GB" w:eastAsia="en-GB"/>
              </w:rPr>
              <w:t xml:space="preserve"> </w:t>
            </w:r>
            <w:r w:rsidR="000B4332" w:rsidRPr="00ED2589">
              <w:rPr>
                <w:noProof/>
                <w:sz w:val="19"/>
                <w:szCs w:val="19"/>
                <w:lang w:val="en-GB" w:eastAsia="en-GB"/>
              </w:rPr>
              <w:t>and</w:t>
            </w:r>
            <w:r w:rsidR="000B4332" w:rsidRPr="00ED2589">
              <w:rPr>
                <w:sz w:val="19"/>
                <w:szCs w:val="19"/>
                <w:lang w:val="en-GB" w:eastAsia="en-GB"/>
              </w:rPr>
              <w:t xml:space="preserve"> international developments</w:t>
            </w:r>
            <w:r w:rsidR="00924E59" w:rsidRPr="00ED2589">
              <w:rPr>
                <w:sz w:val="19"/>
                <w:szCs w:val="19"/>
                <w:lang w:val="en-GB" w:eastAsia="en-GB"/>
              </w:rPr>
              <w:t xml:space="preserve">. </w:t>
            </w:r>
            <w:r w:rsidR="000B4332" w:rsidRPr="00ED2589">
              <w:rPr>
                <w:sz w:val="19"/>
                <w:szCs w:val="19"/>
                <w:lang w:val="en-GB" w:eastAsia="en-GB"/>
              </w:rPr>
              <w:t xml:space="preserve"> The experts will work with the Expert S&amp;L and MVE on the regulatory framework</w:t>
            </w:r>
            <w:r w:rsidR="003D5F07" w:rsidRPr="00ED2589">
              <w:rPr>
                <w:sz w:val="19"/>
                <w:szCs w:val="19"/>
                <w:lang w:val="en-GB" w:eastAsia="en-GB"/>
              </w:rPr>
              <w:t xml:space="preserve"> (labels, MEPS, procurement)</w:t>
            </w:r>
            <w:r w:rsidR="000B4332" w:rsidRPr="00ED2589">
              <w:rPr>
                <w:sz w:val="19"/>
                <w:szCs w:val="19"/>
                <w:lang w:val="en-GB" w:eastAsia="en-GB"/>
              </w:rPr>
              <w:t>.</w:t>
            </w:r>
            <w:r w:rsidR="00924E59" w:rsidRPr="00ED2589">
              <w:rPr>
                <w:sz w:val="19"/>
                <w:szCs w:val="19"/>
                <w:lang w:val="en-GB" w:eastAsia="en-GB"/>
              </w:rPr>
              <w:t xml:space="preserve"> </w:t>
            </w:r>
            <w:r w:rsidR="003D5F07" w:rsidRPr="00ED2589">
              <w:rPr>
                <w:sz w:val="19"/>
                <w:szCs w:val="19"/>
                <w:lang w:val="en-GB" w:eastAsia="en-GB"/>
              </w:rPr>
              <w:t xml:space="preserve"> S/he will </w:t>
            </w:r>
            <w:r w:rsidR="009B56B5" w:rsidRPr="00ED2589">
              <w:rPr>
                <w:sz w:val="19"/>
                <w:szCs w:val="19"/>
                <w:lang w:val="en-GB" w:eastAsia="en-GB"/>
              </w:rPr>
              <w:t>advise</w:t>
            </w:r>
            <w:r w:rsidR="003D5F07" w:rsidRPr="00ED2589">
              <w:rPr>
                <w:sz w:val="19"/>
                <w:szCs w:val="19"/>
                <w:lang w:val="en-GB" w:eastAsia="en-GB"/>
              </w:rPr>
              <w:t xml:space="preserve"> and assess</w:t>
            </w:r>
            <w:r w:rsidR="009B56B5" w:rsidRPr="00ED2589">
              <w:rPr>
                <w:sz w:val="19"/>
                <w:szCs w:val="19"/>
                <w:lang w:val="en-GB" w:eastAsia="en-GB"/>
              </w:rPr>
              <w:t xml:space="preserve"> on </w:t>
            </w:r>
            <w:r w:rsidR="003D5F07" w:rsidRPr="00ED2589">
              <w:rPr>
                <w:sz w:val="19"/>
                <w:szCs w:val="19"/>
                <w:lang w:val="en-GB" w:eastAsia="en-GB"/>
              </w:rPr>
              <w:t>local production issues and options of lighting products</w:t>
            </w:r>
            <w:r w:rsidR="009B56B5" w:rsidRPr="00ED2589">
              <w:rPr>
                <w:sz w:val="19"/>
                <w:szCs w:val="19"/>
                <w:lang w:val="en-GB" w:eastAsia="en-GB"/>
              </w:rPr>
              <w:t>.</w:t>
            </w:r>
          </w:p>
        </w:tc>
      </w:tr>
      <w:tr w:rsidR="000B4332" w:rsidRPr="00ED2589" w14:paraId="6102058F" w14:textId="77777777" w:rsidTr="00F737AD">
        <w:tc>
          <w:tcPr>
            <w:tcW w:w="1836" w:type="dxa"/>
            <w:shd w:val="clear" w:color="auto" w:fill="auto"/>
          </w:tcPr>
          <w:p w14:paraId="24DB5F06" w14:textId="77777777" w:rsidR="000B4332" w:rsidRPr="00ED2589" w:rsidRDefault="000B4332" w:rsidP="00F737AD">
            <w:pPr>
              <w:jc w:val="left"/>
              <w:rPr>
                <w:sz w:val="19"/>
                <w:szCs w:val="19"/>
                <w:lang w:val="en-GB" w:eastAsia="en-GB"/>
              </w:rPr>
            </w:pPr>
            <w:r w:rsidRPr="00ED2589">
              <w:rPr>
                <w:sz w:val="19"/>
                <w:szCs w:val="19"/>
                <w:lang w:val="en-GB" w:eastAsia="en-GB"/>
              </w:rPr>
              <w:t>Distribution transformers</w:t>
            </w:r>
            <w:r w:rsidR="00924E59" w:rsidRPr="00ED2589">
              <w:rPr>
                <w:sz w:val="19"/>
                <w:szCs w:val="19"/>
                <w:lang w:val="en-GB" w:eastAsia="en-GB"/>
              </w:rPr>
              <w:t xml:space="preserve"> application and production</w:t>
            </w:r>
          </w:p>
          <w:p w14:paraId="4B5F8ACE" w14:textId="77777777" w:rsidR="00CD61BF" w:rsidRPr="00ED2589" w:rsidRDefault="00CD61BF" w:rsidP="00CD61BF">
            <w:pPr>
              <w:jc w:val="left"/>
              <w:rPr>
                <w:sz w:val="19"/>
                <w:szCs w:val="19"/>
                <w:lang w:val="en-GB" w:eastAsia="en-GB"/>
              </w:rPr>
            </w:pPr>
            <w:r w:rsidRPr="00ED2589">
              <w:rPr>
                <w:sz w:val="19"/>
                <w:szCs w:val="19"/>
                <w:lang w:val="en-GB" w:eastAsia="en-GB"/>
              </w:rPr>
              <w:t xml:space="preserve">(Component 1 and 2) </w:t>
            </w:r>
          </w:p>
          <w:p w14:paraId="5C109C9A" w14:textId="2B5CD714" w:rsidR="00CD61BF" w:rsidRPr="00ED2589" w:rsidRDefault="00CD61BF" w:rsidP="00CD61BF">
            <w:pPr>
              <w:jc w:val="left"/>
              <w:rPr>
                <w:sz w:val="19"/>
                <w:szCs w:val="19"/>
                <w:lang w:val="en-GB" w:eastAsia="en-GB"/>
              </w:rPr>
            </w:pPr>
            <w:r w:rsidRPr="00ED2589">
              <w:rPr>
                <w:sz w:val="19"/>
                <w:szCs w:val="19"/>
                <w:lang w:val="en-GB" w:eastAsia="en-GB"/>
              </w:rPr>
              <w:t>International &amp; National</w:t>
            </w:r>
          </w:p>
        </w:tc>
        <w:tc>
          <w:tcPr>
            <w:tcW w:w="1030" w:type="dxa"/>
            <w:shd w:val="clear" w:color="auto" w:fill="auto"/>
          </w:tcPr>
          <w:p w14:paraId="0454B8CF" w14:textId="77777777" w:rsidR="000B4332" w:rsidRPr="00ED2589" w:rsidRDefault="000D6B97" w:rsidP="00F737AD">
            <w:pPr>
              <w:jc w:val="center"/>
              <w:rPr>
                <w:sz w:val="19"/>
                <w:szCs w:val="19"/>
                <w:lang w:val="en-GB" w:eastAsia="en-GB"/>
              </w:rPr>
            </w:pPr>
            <w:r w:rsidRPr="00ED2589">
              <w:rPr>
                <w:sz w:val="19"/>
                <w:szCs w:val="19"/>
                <w:lang w:val="en-GB" w:eastAsia="en-GB"/>
              </w:rPr>
              <w:t>31</w:t>
            </w:r>
          </w:p>
        </w:tc>
        <w:tc>
          <w:tcPr>
            <w:tcW w:w="893" w:type="dxa"/>
            <w:shd w:val="clear" w:color="auto" w:fill="auto"/>
          </w:tcPr>
          <w:p w14:paraId="41429027" w14:textId="77777777" w:rsidR="000B4332" w:rsidRPr="00ED2589" w:rsidRDefault="000D6B97" w:rsidP="00F737AD">
            <w:pPr>
              <w:jc w:val="center"/>
              <w:rPr>
                <w:sz w:val="19"/>
                <w:szCs w:val="19"/>
                <w:lang w:val="en-GB" w:eastAsia="en-GB"/>
              </w:rPr>
            </w:pPr>
            <w:r w:rsidRPr="00ED2589">
              <w:rPr>
                <w:sz w:val="19"/>
                <w:szCs w:val="19"/>
                <w:lang w:val="en-GB" w:eastAsia="en-GB"/>
              </w:rPr>
              <w:t>54</w:t>
            </w:r>
          </w:p>
        </w:tc>
        <w:tc>
          <w:tcPr>
            <w:tcW w:w="6203" w:type="dxa"/>
            <w:shd w:val="clear" w:color="auto" w:fill="auto"/>
          </w:tcPr>
          <w:p w14:paraId="31A0EF6D" w14:textId="2467C0E1" w:rsidR="00924E59" w:rsidRPr="00ED2589" w:rsidRDefault="00A41993" w:rsidP="00F737AD">
            <w:pPr>
              <w:jc w:val="left"/>
              <w:rPr>
                <w:sz w:val="19"/>
                <w:szCs w:val="19"/>
                <w:lang w:val="en-GB" w:eastAsia="en-GB"/>
              </w:rPr>
            </w:pPr>
            <w:r w:rsidRPr="00ED2589">
              <w:rPr>
                <w:sz w:val="19"/>
                <w:szCs w:val="19"/>
                <w:lang w:val="en-GB" w:eastAsia="en-GB"/>
              </w:rPr>
              <w:t>For component 1, t</w:t>
            </w:r>
            <w:r w:rsidR="000B4332" w:rsidRPr="00ED2589">
              <w:rPr>
                <w:sz w:val="19"/>
                <w:szCs w:val="19"/>
                <w:lang w:val="en-GB" w:eastAsia="en-GB"/>
              </w:rPr>
              <w:t xml:space="preserve">he experts will review the existing EE policies and identify gaps and propose changes by </w:t>
            </w:r>
            <w:proofErr w:type="gramStart"/>
            <w:r w:rsidR="000B4332" w:rsidRPr="00ED2589">
              <w:rPr>
                <w:sz w:val="19"/>
                <w:szCs w:val="19"/>
                <w:lang w:val="en-GB" w:eastAsia="en-GB"/>
              </w:rPr>
              <w:t>taking into account</w:t>
            </w:r>
            <w:proofErr w:type="gramEnd"/>
            <w:r w:rsidR="000B4332" w:rsidRPr="00ED2589">
              <w:rPr>
                <w:sz w:val="19"/>
                <w:szCs w:val="19"/>
                <w:lang w:val="en-GB" w:eastAsia="en-GB"/>
              </w:rPr>
              <w:t xml:space="preserve"> the most recent international developments regarding transformers and provide </w:t>
            </w:r>
            <w:r w:rsidR="007E1B0F" w:rsidRPr="00ED2589">
              <w:rPr>
                <w:sz w:val="19"/>
                <w:szCs w:val="19"/>
                <w:lang w:val="en-GB" w:eastAsia="en-GB"/>
              </w:rPr>
              <w:t xml:space="preserve">inputs </w:t>
            </w:r>
            <w:r w:rsidR="007E1B0F">
              <w:rPr>
                <w:sz w:val="19"/>
                <w:szCs w:val="19"/>
                <w:lang w:val="en-GB" w:eastAsia="en-GB"/>
              </w:rPr>
              <w:t>a</w:t>
            </w:r>
            <w:r w:rsidR="007E1B0F" w:rsidRPr="00ED2589">
              <w:rPr>
                <w:sz w:val="19"/>
                <w:szCs w:val="19"/>
                <w:lang w:val="en-GB" w:eastAsia="en-GB"/>
              </w:rPr>
              <w:t>nd</w:t>
            </w:r>
            <w:r w:rsidR="002F03F8" w:rsidRPr="00ED2589">
              <w:rPr>
                <w:sz w:val="19"/>
                <w:szCs w:val="19"/>
                <w:lang w:val="en-GB" w:eastAsia="en-GB"/>
              </w:rPr>
              <w:t xml:space="preserve"> recommendations </w:t>
            </w:r>
            <w:r w:rsidR="000B4332" w:rsidRPr="00ED2589">
              <w:rPr>
                <w:sz w:val="19"/>
                <w:szCs w:val="19"/>
                <w:lang w:val="en-GB" w:eastAsia="en-GB"/>
              </w:rPr>
              <w:t>for policy-regulatory changes (MEPS, procurement)</w:t>
            </w:r>
            <w:r w:rsidR="004F098C" w:rsidRPr="00ED2589">
              <w:rPr>
                <w:sz w:val="19"/>
                <w:szCs w:val="19"/>
                <w:lang w:val="en-GB" w:eastAsia="en-GB"/>
              </w:rPr>
              <w:t>.</w:t>
            </w:r>
            <w:r w:rsidR="000B4332" w:rsidRPr="00ED2589">
              <w:rPr>
                <w:sz w:val="19"/>
                <w:szCs w:val="19"/>
                <w:lang w:val="en-GB"/>
              </w:rPr>
              <w:t xml:space="preserve"> </w:t>
            </w:r>
            <w:r w:rsidR="000B4332" w:rsidRPr="00ED2589">
              <w:rPr>
                <w:sz w:val="19"/>
                <w:szCs w:val="19"/>
                <w:lang w:val="en-GB" w:eastAsia="en-GB"/>
              </w:rPr>
              <w:t xml:space="preserve">The national expert will assist </w:t>
            </w:r>
            <w:r w:rsidR="002F03F8" w:rsidRPr="00ED2589">
              <w:rPr>
                <w:sz w:val="19"/>
                <w:szCs w:val="19"/>
                <w:lang w:val="en-GB" w:eastAsia="en-GB"/>
              </w:rPr>
              <w:t xml:space="preserve">Technical Advisor </w:t>
            </w:r>
            <w:r w:rsidR="000B4332" w:rsidRPr="00ED2589">
              <w:rPr>
                <w:sz w:val="19"/>
                <w:szCs w:val="19"/>
                <w:lang w:val="en-GB" w:eastAsia="en-GB"/>
              </w:rPr>
              <w:t xml:space="preserve">in </w:t>
            </w:r>
            <w:r w:rsidR="00C45283" w:rsidRPr="00ED2589">
              <w:rPr>
                <w:sz w:val="19"/>
                <w:szCs w:val="19"/>
                <w:lang w:val="en-GB" w:eastAsia="en-GB"/>
              </w:rPr>
              <w:t xml:space="preserve">the </w:t>
            </w:r>
            <w:r w:rsidR="000B4332" w:rsidRPr="00ED2589">
              <w:rPr>
                <w:noProof/>
                <w:sz w:val="19"/>
                <w:szCs w:val="19"/>
                <w:lang w:val="en-GB" w:eastAsia="en-GB"/>
              </w:rPr>
              <w:t>establishment</w:t>
            </w:r>
            <w:r w:rsidR="000B4332" w:rsidRPr="00ED2589">
              <w:rPr>
                <w:sz w:val="19"/>
                <w:szCs w:val="19"/>
                <w:lang w:val="en-GB" w:eastAsia="en-GB"/>
              </w:rPr>
              <w:t xml:space="preserve"> of stakeholder Working Groups </w:t>
            </w:r>
            <w:r w:rsidR="00B70163" w:rsidRPr="00ED2589">
              <w:rPr>
                <w:sz w:val="19"/>
                <w:szCs w:val="19"/>
                <w:lang w:val="en-GB" w:eastAsia="en-GB"/>
              </w:rPr>
              <w:t>an</w:t>
            </w:r>
            <w:r w:rsidR="004F098C" w:rsidRPr="00ED2589">
              <w:rPr>
                <w:sz w:val="19"/>
                <w:szCs w:val="19"/>
                <w:lang w:val="en-GB" w:eastAsia="en-GB"/>
              </w:rPr>
              <w:t>d</w:t>
            </w:r>
            <w:r w:rsidR="00B70163" w:rsidRPr="00ED2589">
              <w:rPr>
                <w:sz w:val="19"/>
                <w:szCs w:val="19"/>
                <w:lang w:val="en-GB" w:eastAsia="en-GB"/>
              </w:rPr>
              <w:t xml:space="preserve"> serve as </w:t>
            </w:r>
            <w:r w:rsidR="00C45283" w:rsidRPr="00ED2589">
              <w:rPr>
                <w:sz w:val="19"/>
                <w:szCs w:val="19"/>
                <w:lang w:val="en-GB" w:eastAsia="en-GB"/>
              </w:rPr>
              <w:t xml:space="preserve">a </w:t>
            </w:r>
            <w:r w:rsidR="00B70163" w:rsidRPr="00ED2589">
              <w:rPr>
                <w:noProof/>
                <w:sz w:val="19"/>
                <w:szCs w:val="19"/>
                <w:lang w:val="en-GB" w:eastAsia="en-GB"/>
              </w:rPr>
              <w:t>focal</w:t>
            </w:r>
            <w:r w:rsidR="00B70163" w:rsidRPr="00ED2589">
              <w:rPr>
                <w:sz w:val="19"/>
                <w:szCs w:val="19"/>
                <w:lang w:val="en-GB" w:eastAsia="en-GB"/>
              </w:rPr>
              <w:t xml:space="preserve"> point on transformer issues</w:t>
            </w:r>
            <w:r w:rsidR="000B4332" w:rsidRPr="00ED2589">
              <w:rPr>
                <w:sz w:val="19"/>
                <w:szCs w:val="19"/>
                <w:lang w:val="en-GB" w:eastAsia="en-GB"/>
              </w:rPr>
              <w:t xml:space="preserve">. </w:t>
            </w:r>
            <w:r w:rsidR="005B5E2D" w:rsidRPr="00ED2589">
              <w:rPr>
                <w:sz w:val="19"/>
                <w:szCs w:val="19"/>
                <w:lang w:val="en-GB" w:eastAsia="en-GB"/>
              </w:rPr>
              <w:t xml:space="preserve">National expert </w:t>
            </w:r>
            <w:r w:rsidR="00B70163" w:rsidRPr="00ED2589">
              <w:rPr>
                <w:sz w:val="19"/>
                <w:szCs w:val="19"/>
                <w:lang w:val="en-GB" w:eastAsia="en-GB"/>
              </w:rPr>
              <w:t>s will provide advice and support to partner municipalities.</w:t>
            </w:r>
          </w:p>
          <w:p w14:paraId="060DF87A" w14:textId="4E2921B8" w:rsidR="000B4332" w:rsidRPr="00ED2589" w:rsidRDefault="00D05F75" w:rsidP="00F737AD">
            <w:pPr>
              <w:jc w:val="left"/>
              <w:rPr>
                <w:sz w:val="19"/>
                <w:szCs w:val="19"/>
                <w:lang w:val="en-GB" w:eastAsia="en-GB"/>
              </w:rPr>
            </w:pPr>
            <w:r w:rsidRPr="00ED2589">
              <w:rPr>
                <w:sz w:val="19"/>
                <w:szCs w:val="19"/>
                <w:lang w:val="en-GB" w:eastAsia="en-GB"/>
              </w:rPr>
              <w:t>For component 2, n</w:t>
            </w:r>
            <w:r w:rsidR="00924E59" w:rsidRPr="00ED2589">
              <w:rPr>
                <w:sz w:val="19"/>
                <w:szCs w:val="19"/>
                <w:lang w:val="en-GB" w:eastAsia="en-GB"/>
              </w:rPr>
              <w:t xml:space="preserve">ational and international </w:t>
            </w:r>
            <w:r w:rsidR="000B4332" w:rsidRPr="00ED2589">
              <w:rPr>
                <w:sz w:val="19"/>
                <w:szCs w:val="19"/>
                <w:lang w:val="en-GB" w:eastAsia="en-GB"/>
              </w:rPr>
              <w:t>experts</w:t>
            </w:r>
            <w:r w:rsidRPr="00ED2589">
              <w:rPr>
                <w:sz w:val="19"/>
                <w:szCs w:val="19"/>
                <w:lang w:val="en-GB" w:eastAsia="en-GB"/>
              </w:rPr>
              <w:t xml:space="preserve">, guided by Technical Advisor and Project coordinator </w:t>
            </w:r>
            <w:r w:rsidR="000B4332" w:rsidRPr="00ED2589">
              <w:rPr>
                <w:sz w:val="19"/>
                <w:szCs w:val="19"/>
                <w:lang w:val="en-GB" w:eastAsia="en-GB"/>
              </w:rPr>
              <w:t xml:space="preserve">will be involved in designing and delivering training to build the capacity of the local stakeholders for designing municipal policies on transformers and technical </w:t>
            </w:r>
            <w:r w:rsidR="007E1B0F" w:rsidRPr="00ED2589">
              <w:rPr>
                <w:sz w:val="19"/>
                <w:szCs w:val="19"/>
                <w:lang w:val="en-GB" w:eastAsia="en-GB"/>
              </w:rPr>
              <w:t>subjects.</w:t>
            </w:r>
            <w:r w:rsidR="000B4332" w:rsidRPr="00ED2589">
              <w:rPr>
                <w:sz w:val="19"/>
                <w:szCs w:val="19"/>
                <w:lang w:val="en-GB"/>
              </w:rPr>
              <w:t xml:space="preserve"> The expert(s) will provide advice and analysis on local production of high-</w:t>
            </w:r>
            <w:r w:rsidR="003D5F07" w:rsidRPr="00ED2589">
              <w:rPr>
                <w:sz w:val="19"/>
                <w:szCs w:val="19"/>
                <w:lang w:val="en-GB"/>
              </w:rPr>
              <w:t>efficiency</w:t>
            </w:r>
            <w:r w:rsidR="000B4332" w:rsidRPr="00ED2589">
              <w:rPr>
                <w:sz w:val="19"/>
                <w:szCs w:val="19"/>
                <w:lang w:val="en-GB"/>
              </w:rPr>
              <w:t xml:space="preserve"> transformers and issued and options in replacing mineral oil </w:t>
            </w:r>
            <w:r w:rsidR="000B4332" w:rsidRPr="00ED2589">
              <w:rPr>
                <w:noProof/>
                <w:sz w:val="19"/>
                <w:szCs w:val="19"/>
                <w:lang w:val="en-GB"/>
              </w:rPr>
              <w:t>by</w:t>
            </w:r>
            <w:r w:rsidR="000B4332" w:rsidRPr="00ED2589">
              <w:rPr>
                <w:sz w:val="19"/>
                <w:szCs w:val="19"/>
                <w:lang w:val="en-GB"/>
              </w:rPr>
              <w:t xml:space="preserve"> vegetable oil. </w:t>
            </w:r>
            <w:r w:rsidR="000B4332" w:rsidRPr="00ED2589">
              <w:rPr>
                <w:sz w:val="19"/>
                <w:szCs w:val="19"/>
                <w:lang w:val="en-GB" w:eastAsia="en-GB"/>
              </w:rPr>
              <w:t>The experts will work with the Expert S&amp;L and MVE on the regulatory framework</w:t>
            </w:r>
            <w:r w:rsidR="003D5F07" w:rsidRPr="00ED2589">
              <w:rPr>
                <w:sz w:val="19"/>
                <w:szCs w:val="19"/>
                <w:lang w:val="en-GB" w:eastAsia="en-GB"/>
              </w:rPr>
              <w:t xml:space="preserve"> (MEPS, procurement)</w:t>
            </w:r>
            <w:r w:rsidR="000B4332" w:rsidRPr="00ED2589">
              <w:rPr>
                <w:sz w:val="19"/>
                <w:szCs w:val="19"/>
                <w:lang w:val="en-GB" w:eastAsia="en-GB"/>
              </w:rPr>
              <w:t xml:space="preserve"> </w:t>
            </w:r>
          </w:p>
        </w:tc>
      </w:tr>
      <w:tr w:rsidR="000B4332" w:rsidRPr="00ED2589" w14:paraId="379A3062" w14:textId="77777777" w:rsidTr="00F737AD">
        <w:tc>
          <w:tcPr>
            <w:tcW w:w="1836" w:type="dxa"/>
            <w:shd w:val="clear" w:color="auto" w:fill="auto"/>
          </w:tcPr>
          <w:p w14:paraId="4F622821" w14:textId="77777777" w:rsidR="000B4332" w:rsidRPr="00ED2589" w:rsidRDefault="000B4332" w:rsidP="00F737AD">
            <w:pPr>
              <w:jc w:val="left"/>
              <w:rPr>
                <w:sz w:val="19"/>
                <w:szCs w:val="19"/>
                <w:lang w:val="en-GB" w:eastAsia="en-GB"/>
              </w:rPr>
            </w:pPr>
            <w:r w:rsidRPr="00ED2589">
              <w:rPr>
                <w:sz w:val="19"/>
                <w:szCs w:val="19"/>
                <w:lang w:val="en-GB" w:eastAsia="en-GB"/>
              </w:rPr>
              <w:lastRenderedPageBreak/>
              <w:t>Testing and accreditation</w:t>
            </w:r>
          </w:p>
          <w:p w14:paraId="6D2AB06C" w14:textId="2D7E6C94" w:rsidR="00A0321E" w:rsidRPr="00ED2589" w:rsidRDefault="00A0321E" w:rsidP="00A0321E">
            <w:pPr>
              <w:jc w:val="left"/>
              <w:rPr>
                <w:sz w:val="19"/>
                <w:szCs w:val="19"/>
                <w:lang w:val="en-GB" w:eastAsia="en-GB"/>
              </w:rPr>
            </w:pPr>
            <w:r w:rsidRPr="00ED2589">
              <w:rPr>
                <w:sz w:val="19"/>
                <w:szCs w:val="19"/>
                <w:lang w:val="en-GB" w:eastAsia="en-GB"/>
              </w:rPr>
              <w:t>(Component 1</w:t>
            </w:r>
            <w:r w:rsidR="007822AF" w:rsidRPr="00ED2589">
              <w:rPr>
                <w:sz w:val="19"/>
                <w:szCs w:val="19"/>
                <w:lang w:val="en-GB" w:eastAsia="en-GB"/>
              </w:rPr>
              <w:t>)</w:t>
            </w:r>
          </w:p>
          <w:p w14:paraId="259C235B" w14:textId="19BF22E3" w:rsidR="00A0321E" w:rsidRPr="00ED2589" w:rsidRDefault="00A0321E" w:rsidP="00A0321E">
            <w:pPr>
              <w:jc w:val="left"/>
              <w:rPr>
                <w:sz w:val="19"/>
                <w:szCs w:val="19"/>
                <w:lang w:val="en-GB" w:eastAsia="en-GB"/>
              </w:rPr>
            </w:pPr>
            <w:r w:rsidRPr="00ED2589">
              <w:rPr>
                <w:sz w:val="19"/>
                <w:szCs w:val="19"/>
                <w:lang w:val="en-GB" w:eastAsia="en-GB"/>
              </w:rPr>
              <w:t>International &amp; National</w:t>
            </w:r>
          </w:p>
        </w:tc>
        <w:tc>
          <w:tcPr>
            <w:tcW w:w="1030" w:type="dxa"/>
            <w:shd w:val="clear" w:color="auto" w:fill="auto"/>
          </w:tcPr>
          <w:p w14:paraId="72051CD1" w14:textId="77777777" w:rsidR="000B4332" w:rsidRPr="00ED2589" w:rsidRDefault="000D6B97" w:rsidP="00F737AD">
            <w:pPr>
              <w:jc w:val="center"/>
              <w:rPr>
                <w:sz w:val="19"/>
                <w:szCs w:val="19"/>
                <w:lang w:val="en-GB" w:eastAsia="en-GB"/>
              </w:rPr>
            </w:pPr>
            <w:r w:rsidRPr="00ED2589">
              <w:rPr>
                <w:sz w:val="19"/>
                <w:szCs w:val="19"/>
                <w:lang w:val="en-GB" w:eastAsia="en-GB"/>
              </w:rPr>
              <w:t>15</w:t>
            </w:r>
          </w:p>
        </w:tc>
        <w:tc>
          <w:tcPr>
            <w:tcW w:w="893" w:type="dxa"/>
            <w:shd w:val="clear" w:color="auto" w:fill="auto"/>
          </w:tcPr>
          <w:p w14:paraId="492F780F" w14:textId="77777777" w:rsidR="000B4332" w:rsidRPr="00ED2589" w:rsidRDefault="000B4332" w:rsidP="00F737AD">
            <w:pPr>
              <w:jc w:val="center"/>
              <w:rPr>
                <w:sz w:val="19"/>
                <w:szCs w:val="19"/>
                <w:lang w:val="en-GB" w:eastAsia="en-GB"/>
              </w:rPr>
            </w:pPr>
            <w:r w:rsidRPr="00ED2589">
              <w:rPr>
                <w:sz w:val="19"/>
                <w:szCs w:val="19"/>
                <w:lang w:val="en-GB" w:eastAsia="en-GB"/>
              </w:rPr>
              <w:t>10</w:t>
            </w:r>
          </w:p>
        </w:tc>
        <w:tc>
          <w:tcPr>
            <w:tcW w:w="6203" w:type="dxa"/>
            <w:shd w:val="clear" w:color="auto" w:fill="auto"/>
          </w:tcPr>
          <w:p w14:paraId="3D1DB449" w14:textId="4F5DACB2" w:rsidR="000B4332" w:rsidRPr="00ED2589" w:rsidRDefault="007822AF" w:rsidP="00F737AD">
            <w:pPr>
              <w:jc w:val="left"/>
              <w:rPr>
                <w:sz w:val="19"/>
                <w:szCs w:val="19"/>
                <w:lang w:val="en-GB" w:eastAsia="en-GB"/>
              </w:rPr>
            </w:pPr>
            <w:r w:rsidRPr="00ED2589">
              <w:rPr>
                <w:sz w:val="19"/>
                <w:szCs w:val="19"/>
                <w:lang w:val="en-GB" w:eastAsia="en-GB"/>
              </w:rPr>
              <w:t>(Component 1</w:t>
            </w:r>
            <w:r w:rsidR="007E1B0F" w:rsidRPr="00ED2589">
              <w:rPr>
                <w:sz w:val="19"/>
                <w:szCs w:val="19"/>
                <w:lang w:val="en-GB" w:eastAsia="en-GB"/>
              </w:rPr>
              <w:t>). The</w:t>
            </w:r>
            <w:r w:rsidR="000B4332" w:rsidRPr="00ED2589">
              <w:rPr>
                <w:sz w:val="19"/>
                <w:szCs w:val="19"/>
                <w:lang w:val="en-GB" w:eastAsia="en-GB"/>
              </w:rPr>
              <w:t xml:space="preserve"> expert</w:t>
            </w:r>
            <w:r w:rsidR="004F098C" w:rsidRPr="00ED2589">
              <w:rPr>
                <w:sz w:val="19"/>
                <w:szCs w:val="19"/>
                <w:lang w:val="en-GB" w:eastAsia="en-GB"/>
              </w:rPr>
              <w:t>s</w:t>
            </w:r>
            <w:r w:rsidR="000B4332" w:rsidRPr="00ED2589">
              <w:rPr>
                <w:sz w:val="19"/>
                <w:szCs w:val="19"/>
                <w:lang w:val="en-GB" w:eastAsia="en-GB"/>
              </w:rPr>
              <w:t xml:space="preserve"> will a) conduct a capacity assessment of </w:t>
            </w:r>
            <w:r w:rsidR="007E1B0F" w:rsidRPr="00ED2589">
              <w:rPr>
                <w:sz w:val="19"/>
                <w:szCs w:val="19"/>
                <w:lang w:val="en-GB" w:eastAsia="en-GB"/>
              </w:rPr>
              <w:t>the testing</w:t>
            </w:r>
            <w:r w:rsidR="000B4332" w:rsidRPr="00ED2589">
              <w:rPr>
                <w:sz w:val="19"/>
                <w:szCs w:val="19"/>
                <w:lang w:val="en-GB" w:eastAsia="en-GB"/>
              </w:rPr>
              <w:t xml:space="preserve"> facilities </w:t>
            </w:r>
            <w:r w:rsidR="000A153F" w:rsidRPr="00ED2589">
              <w:rPr>
                <w:sz w:val="19"/>
                <w:szCs w:val="19"/>
                <w:lang w:val="en-GB" w:eastAsia="en-GB"/>
              </w:rPr>
              <w:t>to i</w:t>
            </w:r>
            <w:r w:rsidR="000B4332" w:rsidRPr="00ED2589">
              <w:rPr>
                <w:sz w:val="19"/>
                <w:szCs w:val="19"/>
                <w:lang w:val="en-GB" w:eastAsia="en-GB"/>
              </w:rPr>
              <w:t>dentify the existing gaps and further improvement needs of the existing testing facilities (both in terms of hardware and capacity of the staff) to effectively implement the proposed compliance checking program and achieve accreditation. As applicable, the expert</w:t>
            </w:r>
            <w:r w:rsidR="004F098C" w:rsidRPr="00ED2589">
              <w:rPr>
                <w:sz w:val="19"/>
                <w:szCs w:val="19"/>
                <w:lang w:val="en-GB" w:eastAsia="en-GB"/>
              </w:rPr>
              <w:t>s</w:t>
            </w:r>
            <w:r w:rsidR="000B4332" w:rsidRPr="00ED2589">
              <w:rPr>
                <w:sz w:val="19"/>
                <w:szCs w:val="19"/>
                <w:lang w:val="en-GB" w:eastAsia="en-GB"/>
              </w:rPr>
              <w:t xml:space="preserve"> will support training programs and prepare technical specifications for the new hardware to be purchased for testing, together with initial budget estimates </w:t>
            </w:r>
          </w:p>
        </w:tc>
      </w:tr>
      <w:tr w:rsidR="000B4332" w:rsidRPr="00ED2589" w14:paraId="12757EA7" w14:textId="77777777" w:rsidTr="00F737AD">
        <w:tc>
          <w:tcPr>
            <w:tcW w:w="1836" w:type="dxa"/>
            <w:shd w:val="clear" w:color="auto" w:fill="auto"/>
          </w:tcPr>
          <w:p w14:paraId="77393DC6" w14:textId="77777777" w:rsidR="000B4332" w:rsidRPr="00ED2589" w:rsidRDefault="000B4332" w:rsidP="00F737AD">
            <w:pPr>
              <w:jc w:val="left"/>
              <w:rPr>
                <w:sz w:val="19"/>
                <w:szCs w:val="19"/>
                <w:lang w:val="en-GB" w:eastAsia="en-GB"/>
              </w:rPr>
            </w:pPr>
            <w:r w:rsidRPr="00ED2589">
              <w:rPr>
                <w:sz w:val="19"/>
                <w:szCs w:val="19"/>
                <w:lang w:val="en-GB" w:eastAsia="en-GB"/>
              </w:rPr>
              <w:t>LED luminaires and buildings</w:t>
            </w:r>
          </w:p>
          <w:p w14:paraId="313EED9A" w14:textId="5BF4BC1C" w:rsidR="00C83DBA" w:rsidRPr="00ED2589" w:rsidRDefault="00C83DBA" w:rsidP="00F737AD">
            <w:pPr>
              <w:jc w:val="left"/>
              <w:rPr>
                <w:sz w:val="19"/>
                <w:szCs w:val="19"/>
                <w:lang w:val="en-GB" w:eastAsia="en-GB"/>
              </w:rPr>
            </w:pPr>
            <w:r w:rsidRPr="00ED2589">
              <w:rPr>
                <w:sz w:val="19"/>
                <w:szCs w:val="19"/>
                <w:lang w:val="en-GB" w:eastAsia="en-GB"/>
              </w:rPr>
              <w:t>Component 2</w:t>
            </w:r>
          </w:p>
        </w:tc>
        <w:tc>
          <w:tcPr>
            <w:tcW w:w="1030" w:type="dxa"/>
            <w:shd w:val="clear" w:color="auto" w:fill="auto"/>
          </w:tcPr>
          <w:p w14:paraId="562E0A28" w14:textId="77777777" w:rsidR="000B4332" w:rsidRPr="00ED2589" w:rsidRDefault="000B4332" w:rsidP="00F737AD">
            <w:pPr>
              <w:jc w:val="center"/>
              <w:rPr>
                <w:sz w:val="19"/>
                <w:szCs w:val="19"/>
                <w:lang w:val="en-GB" w:eastAsia="en-GB"/>
              </w:rPr>
            </w:pPr>
            <w:r w:rsidRPr="00ED2589">
              <w:rPr>
                <w:sz w:val="19"/>
                <w:szCs w:val="19"/>
                <w:lang w:val="en-GB" w:eastAsia="en-GB"/>
              </w:rPr>
              <w:t>7</w:t>
            </w:r>
          </w:p>
        </w:tc>
        <w:tc>
          <w:tcPr>
            <w:tcW w:w="893" w:type="dxa"/>
            <w:shd w:val="clear" w:color="auto" w:fill="auto"/>
          </w:tcPr>
          <w:p w14:paraId="3F4878DF" w14:textId="77777777" w:rsidR="000B4332" w:rsidRPr="00ED2589" w:rsidRDefault="000B4332" w:rsidP="00F737AD">
            <w:pPr>
              <w:jc w:val="center"/>
              <w:rPr>
                <w:sz w:val="19"/>
                <w:szCs w:val="19"/>
                <w:lang w:val="en-GB" w:eastAsia="en-GB"/>
              </w:rPr>
            </w:pPr>
            <w:r w:rsidRPr="00ED2589">
              <w:rPr>
                <w:sz w:val="19"/>
                <w:szCs w:val="19"/>
                <w:lang w:val="en-GB" w:eastAsia="en-GB"/>
              </w:rPr>
              <w:t>10</w:t>
            </w:r>
          </w:p>
        </w:tc>
        <w:tc>
          <w:tcPr>
            <w:tcW w:w="6203" w:type="dxa"/>
            <w:shd w:val="clear" w:color="auto" w:fill="auto"/>
          </w:tcPr>
          <w:p w14:paraId="5A51E2C5" w14:textId="77777777" w:rsidR="000B4332" w:rsidRPr="00ED2589" w:rsidRDefault="000B4332" w:rsidP="00F737AD">
            <w:pPr>
              <w:jc w:val="left"/>
              <w:rPr>
                <w:sz w:val="19"/>
                <w:szCs w:val="19"/>
                <w:lang w:val="en-GB" w:eastAsia="en-GB"/>
              </w:rPr>
            </w:pPr>
            <w:r w:rsidRPr="00ED2589">
              <w:rPr>
                <w:sz w:val="19"/>
                <w:szCs w:val="19"/>
                <w:lang w:val="en-GB" w:eastAsia="en-GB"/>
              </w:rPr>
              <w:t>The expert(s) will provide training sessions for engineering firms, designers, architects</w:t>
            </w:r>
            <w:r w:rsidR="00C45283" w:rsidRPr="00ED2589">
              <w:rPr>
                <w:sz w:val="19"/>
                <w:szCs w:val="19"/>
                <w:lang w:val="en-GB" w:eastAsia="en-GB"/>
              </w:rPr>
              <w:t>,</w:t>
            </w:r>
            <w:r w:rsidRPr="00ED2589">
              <w:rPr>
                <w:sz w:val="19"/>
                <w:szCs w:val="19"/>
                <w:lang w:val="en-GB" w:eastAsia="en-GB"/>
              </w:rPr>
              <w:t xml:space="preserve"> </w:t>
            </w:r>
            <w:r w:rsidRPr="00ED2589">
              <w:rPr>
                <w:noProof/>
                <w:sz w:val="19"/>
                <w:szCs w:val="19"/>
                <w:lang w:val="en-GB" w:eastAsia="en-GB"/>
              </w:rPr>
              <w:t>and</w:t>
            </w:r>
            <w:r w:rsidRPr="00ED2589">
              <w:rPr>
                <w:sz w:val="19"/>
                <w:szCs w:val="19"/>
                <w:lang w:val="en-GB" w:eastAsia="en-GB"/>
              </w:rPr>
              <w:t xml:space="preserve"> market partners to install efficient and effective lighting products in buildings</w:t>
            </w:r>
          </w:p>
        </w:tc>
      </w:tr>
      <w:tr w:rsidR="000B4332" w:rsidRPr="00ED2589" w14:paraId="71EC05BC" w14:textId="77777777" w:rsidTr="00F737AD">
        <w:tc>
          <w:tcPr>
            <w:tcW w:w="1836" w:type="dxa"/>
            <w:shd w:val="clear" w:color="auto" w:fill="auto"/>
          </w:tcPr>
          <w:p w14:paraId="5EFE2687" w14:textId="77777777" w:rsidR="000B4332" w:rsidRPr="00ED2589" w:rsidRDefault="000B4332" w:rsidP="00F737AD">
            <w:pPr>
              <w:jc w:val="left"/>
              <w:rPr>
                <w:sz w:val="19"/>
                <w:szCs w:val="19"/>
                <w:lang w:val="en-GB" w:eastAsia="en-GB"/>
              </w:rPr>
            </w:pPr>
            <w:r w:rsidRPr="00ED2589">
              <w:rPr>
                <w:sz w:val="19"/>
                <w:szCs w:val="19"/>
                <w:lang w:val="en-GB" w:eastAsia="en-GB"/>
              </w:rPr>
              <w:t>Communications and marketing</w:t>
            </w:r>
          </w:p>
          <w:p w14:paraId="6B359703" w14:textId="77777777" w:rsidR="00CE2936" w:rsidRPr="00ED2589" w:rsidRDefault="00CE2936" w:rsidP="00F737AD">
            <w:pPr>
              <w:jc w:val="left"/>
              <w:rPr>
                <w:sz w:val="19"/>
                <w:szCs w:val="19"/>
                <w:lang w:val="en-GB" w:eastAsia="en-GB"/>
              </w:rPr>
            </w:pPr>
            <w:r w:rsidRPr="00ED2589">
              <w:rPr>
                <w:sz w:val="19"/>
                <w:szCs w:val="19"/>
                <w:lang w:val="en-GB" w:eastAsia="en-GB"/>
              </w:rPr>
              <w:t>(Comp 1 and 2)</w:t>
            </w:r>
          </w:p>
          <w:p w14:paraId="40889367" w14:textId="0F685BA9" w:rsidR="00CE2936" w:rsidRPr="00ED2589" w:rsidRDefault="00CE2936" w:rsidP="00F737AD">
            <w:pPr>
              <w:jc w:val="left"/>
              <w:rPr>
                <w:sz w:val="19"/>
                <w:szCs w:val="19"/>
                <w:lang w:val="en-GB" w:eastAsia="en-GB"/>
              </w:rPr>
            </w:pPr>
            <w:r w:rsidRPr="00ED2589">
              <w:rPr>
                <w:sz w:val="19"/>
                <w:szCs w:val="19"/>
                <w:lang w:val="en-GB" w:eastAsia="en-GB"/>
              </w:rPr>
              <w:t xml:space="preserve">National </w:t>
            </w:r>
          </w:p>
        </w:tc>
        <w:tc>
          <w:tcPr>
            <w:tcW w:w="1030" w:type="dxa"/>
            <w:shd w:val="clear" w:color="auto" w:fill="auto"/>
          </w:tcPr>
          <w:p w14:paraId="528B9BE0" w14:textId="77777777" w:rsidR="000B4332" w:rsidRPr="00ED2589" w:rsidRDefault="000B4332" w:rsidP="00F737AD">
            <w:pPr>
              <w:jc w:val="center"/>
              <w:rPr>
                <w:sz w:val="19"/>
                <w:szCs w:val="19"/>
                <w:lang w:val="en-GB" w:eastAsia="en-GB"/>
              </w:rPr>
            </w:pPr>
          </w:p>
        </w:tc>
        <w:tc>
          <w:tcPr>
            <w:tcW w:w="893" w:type="dxa"/>
            <w:shd w:val="clear" w:color="auto" w:fill="auto"/>
          </w:tcPr>
          <w:p w14:paraId="50E7C8D3" w14:textId="77777777" w:rsidR="000B4332" w:rsidRPr="00ED2589" w:rsidRDefault="000B4332" w:rsidP="00F737AD">
            <w:pPr>
              <w:jc w:val="center"/>
              <w:rPr>
                <w:sz w:val="19"/>
                <w:szCs w:val="19"/>
                <w:lang w:val="en-GB" w:eastAsia="en-GB"/>
              </w:rPr>
            </w:pPr>
            <w:r w:rsidRPr="00ED2589">
              <w:rPr>
                <w:sz w:val="19"/>
                <w:szCs w:val="19"/>
                <w:lang w:val="en-GB" w:eastAsia="en-GB"/>
              </w:rPr>
              <w:t>8</w:t>
            </w:r>
          </w:p>
        </w:tc>
        <w:tc>
          <w:tcPr>
            <w:tcW w:w="6203" w:type="dxa"/>
            <w:shd w:val="clear" w:color="auto" w:fill="auto"/>
          </w:tcPr>
          <w:p w14:paraId="6710286F" w14:textId="6E887B06" w:rsidR="000B4332" w:rsidRPr="00ED2589" w:rsidRDefault="000B4332" w:rsidP="00F737AD">
            <w:pPr>
              <w:jc w:val="left"/>
              <w:rPr>
                <w:sz w:val="19"/>
                <w:szCs w:val="19"/>
                <w:lang w:val="en-GB" w:eastAsia="en-GB"/>
              </w:rPr>
            </w:pPr>
            <w:r w:rsidRPr="00ED2589">
              <w:rPr>
                <w:sz w:val="19"/>
                <w:szCs w:val="19"/>
                <w:lang w:val="en-GB" w:eastAsia="en-GB"/>
              </w:rPr>
              <w:t xml:space="preserve">Provide support on the communication activities </w:t>
            </w:r>
            <w:r w:rsidR="00996496" w:rsidRPr="00ED2589">
              <w:rPr>
                <w:sz w:val="19"/>
                <w:szCs w:val="19"/>
                <w:lang w:val="en-GB" w:eastAsia="en-GB"/>
              </w:rPr>
              <w:t>defining project’s vi</w:t>
            </w:r>
            <w:r w:rsidR="00950C94" w:rsidRPr="00ED2589">
              <w:rPr>
                <w:sz w:val="19"/>
                <w:szCs w:val="19"/>
                <w:lang w:val="en-GB" w:eastAsia="en-GB"/>
              </w:rPr>
              <w:t xml:space="preserve">sual </w:t>
            </w:r>
            <w:r w:rsidR="00996496" w:rsidRPr="00ED2589">
              <w:rPr>
                <w:sz w:val="19"/>
                <w:szCs w:val="19"/>
                <w:lang w:val="en-GB" w:eastAsia="en-GB"/>
              </w:rPr>
              <w:t xml:space="preserve">identity </w:t>
            </w:r>
            <w:r w:rsidRPr="00ED2589">
              <w:rPr>
                <w:sz w:val="19"/>
                <w:szCs w:val="19"/>
                <w:lang w:val="en-GB" w:eastAsia="en-GB"/>
              </w:rPr>
              <w:t xml:space="preserve">such as the awareness raising and marketing campaigns that will be undertaken by </w:t>
            </w:r>
            <w:r w:rsidR="008223C9">
              <w:rPr>
                <w:sz w:val="19"/>
                <w:szCs w:val="19"/>
                <w:lang w:val="en-GB" w:eastAsia="en-GB"/>
              </w:rPr>
              <w:t>DMRE</w:t>
            </w:r>
            <w:r w:rsidRPr="00ED2589">
              <w:rPr>
                <w:sz w:val="19"/>
                <w:szCs w:val="19"/>
                <w:lang w:val="en-GB" w:eastAsia="en-GB"/>
              </w:rPr>
              <w:t xml:space="preserve">, municipalities and private sector for various income-levels (lower, higher, middle). </w:t>
            </w:r>
            <w:r w:rsidR="007E1B0F" w:rsidRPr="00ED2589">
              <w:rPr>
                <w:sz w:val="19"/>
                <w:szCs w:val="19"/>
                <w:lang w:val="en-GB" w:eastAsia="en-GB"/>
              </w:rPr>
              <w:t>A Communication</w:t>
            </w:r>
            <w:r w:rsidR="00950C94" w:rsidRPr="00ED2589">
              <w:rPr>
                <w:sz w:val="19"/>
                <w:szCs w:val="19"/>
                <w:lang w:val="en-GB" w:eastAsia="en-GB"/>
              </w:rPr>
              <w:t xml:space="preserve"> and knowledge management capacity should be also structured for the project </w:t>
            </w:r>
            <w:r w:rsidR="00EC23DA" w:rsidRPr="00ED2589">
              <w:rPr>
                <w:sz w:val="19"/>
                <w:szCs w:val="19"/>
                <w:lang w:val="en-GB" w:eastAsia="en-GB"/>
              </w:rPr>
              <w:t xml:space="preserve">in closely interaction and exchange with govt counterparts. </w:t>
            </w:r>
          </w:p>
        </w:tc>
      </w:tr>
      <w:tr w:rsidR="000B4332" w:rsidRPr="00ED2589" w14:paraId="1A268384" w14:textId="77777777" w:rsidTr="00F737AD">
        <w:tc>
          <w:tcPr>
            <w:tcW w:w="1836" w:type="dxa"/>
            <w:shd w:val="clear" w:color="auto" w:fill="auto"/>
          </w:tcPr>
          <w:p w14:paraId="2610F743" w14:textId="77777777" w:rsidR="000B4332" w:rsidRPr="00ED2589" w:rsidRDefault="000B4332" w:rsidP="00F737AD">
            <w:pPr>
              <w:jc w:val="left"/>
              <w:rPr>
                <w:sz w:val="19"/>
                <w:szCs w:val="19"/>
                <w:lang w:val="en-GB" w:eastAsia="en-GB"/>
              </w:rPr>
            </w:pPr>
            <w:r w:rsidRPr="00ED2589">
              <w:rPr>
                <w:sz w:val="19"/>
                <w:szCs w:val="19"/>
                <w:lang w:val="en-GB" w:eastAsia="en-GB"/>
              </w:rPr>
              <w:t xml:space="preserve">Gender </w:t>
            </w:r>
            <w:r w:rsidR="003B0129" w:rsidRPr="00ED2589">
              <w:rPr>
                <w:sz w:val="19"/>
                <w:szCs w:val="19"/>
                <w:lang w:val="en-GB" w:eastAsia="en-GB"/>
              </w:rPr>
              <w:t xml:space="preserve">and social </w:t>
            </w:r>
            <w:r w:rsidRPr="00ED2589">
              <w:rPr>
                <w:sz w:val="19"/>
                <w:szCs w:val="19"/>
                <w:lang w:val="en-GB" w:eastAsia="en-GB"/>
              </w:rPr>
              <w:t>expert</w:t>
            </w:r>
          </w:p>
          <w:p w14:paraId="543AFB7D" w14:textId="77777777" w:rsidR="00CE2936" w:rsidRPr="00ED2589" w:rsidRDefault="00CE2936" w:rsidP="00F737AD">
            <w:pPr>
              <w:jc w:val="left"/>
              <w:rPr>
                <w:sz w:val="19"/>
                <w:szCs w:val="19"/>
                <w:lang w:val="en-GB" w:eastAsia="en-GB"/>
              </w:rPr>
            </w:pPr>
            <w:r w:rsidRPr="00ED2589">
              <w:rPr>
                <w:sz w:val="19"/>
                <w:szCs w:val="19"/>
                <w:lang w:val="en-GB" w:eastAsia="en-GB"/>
              </w:rPr>
              <w:t>(Comp 1 and 2)</w:t>
            </w:r>
          </w:p>
          <w:p w14:paraId="06A4EE38" w14:textId="435B6E13" w:rsidR="00CE2936" w:rsidRPr="00ED2589" w:rsidRDefault="009B2411" w:rsidP="00F737AD">
            <w:pPr>
              <w:jc w:val="left"/>
              <w:rPr>
                <w:sz w:val="19"/>
                <w:szCs w:val="19"/>
                <w:lang w:val="en-GB" w:eastAsia="en-GB"/>
              </w:rPr>
            </w:pPr>
            <w:r w:rsidRPr="00ED2589">
              <w:rPr>
                <w:sz w:val="19"/>
                <w:szCs w:val="19"/>
                <w:lang w:val="en-GB" w:eastAsia="en-GB"/>
              </w:rPr>
              <w:t xml:space="preserve">National </w:t>
            </w:r>
          </w:p>
        </w:tc>
        <w:tc>
          <w:tcPr>
            <w:tcW w:w="1030" w:type="dxa"/>
            <w:shd w:val="clear" w:color="auto" w:fill="auto"/>
          </w:tcPr>
          <w:p w14:paraId="005383A2" w14:textId="77777777" w:rsidR="000B4332" w:rsidRPr="00ED2589" w:rsidRDefault="000B4332" w:rsidP="00F737AD">
            <w:pPr>
              <w:jc w:val="center"/>
              <w:rPr>
                <w:sz w:val="19"/>
                <w:szCs w:val="19"/>
                <w:lang w:val="en-GB" w:eastAsia="en-GB"/>
              </w:rPr>
            </w:pPr>
          </w:p>
        </w:tc>
        <w:tc>
          <w:tcPr>
            <w:tcW w:w="893" w:type="dxa"/>
            <w:shd w:val="clear" w:color="auto" w:fill="auto"/>
          </w:tcPr>
          <w:p w14:paraId="1EED948D" w14:textId="07CA1D17" w:rsidR="000B4332" w:rsidRPr="00ED2589" w:rsidRDefault="000B4332" w:rsidP="00F737AD">
            <w:pPr>
              <w:jc w:val="center"/>
              <w:rPr>
                <w:sz w:val="19"/>
                <w:szCs w:val="19"/>
                <w:lang w:val="en-GB" w:eastAsia="en-GB"/>
              </w:rPr>
            </w:pPr>
            <w:r w:rsidRPr="00ED2589">
              <w:rPr>
                <w:sz w:val="19"/>
                <w:szCs w:val="19"/>
                <w:lang w:val="en-GB" w:eastAsia="en-GB"/>
              </w:rPr>
              <w:t>6</w:t>
            </w:r>
          </w:p>
        </w:tc>
        <w:tc>
          <w:tcPr>
            <w:tcW w:w="6203" w:type="dxa"/>
            <w:shd w:val="clear" w:color="auto" w:fill="auto"/>
          </w:tcPr>
          <w:p w14:paraId="1B68AFA1" w14:textId="1555B464" w:rsidR="000B4332" w:rsidRPr="00ED2589" w:rsidRDefault="000B4332" w:rsidP="00F737AD">
            <w:pPr>
              <w:jc w:val="left"/>
              <w:rPr>
                <w:sz w:val="19"/>
                <w:szCs w:val="19"/>
                <w:lang w:val="en-GB" w:eastAsia="en-GB"/>
              </w:rPr>
            </w:pPr>
            <w:r w:rsidRPr="00ED2589">
              <w:rPr>
                <w:sz w:val="19"/>
                <w:szCs w:val="19"/>
                <w:lang w:val="en-GB" w:eastAsia="en-GB"/>
              </w:rPr>
              <w:t xml:space="preserve">The gender expert will </w:t>
            </w:r>
            <w:r w:rsidR="004F098C" w:rsidRPr="00ED2589">
              <w:rPr>
                <w:sz w:val="19"/>
                <w:szCs w:val="19"/>
                <w:lang w:val="en-GB" w:eastAsia="en-GB"/>
              </w:rPr>
              <w:t>advise</w:t>
            </w:r>
            <w:r w:rsidRPr="00ED2589">
              <w:rPr>
                <w:sz w:val="19"/>
                <w:szCs w:val="19"/>
                <w:lang w:val="en-GB" w:eastAsia="en-GB"/>
              </w:rPr>
              <w:t xml:space="preserve"> on gender-inclusive data gathering</w:t>
            </w:r>
            <w:r w:rsidR="00EC03B0" w:rsidRPr="00ED2589">
              <w:rPr>
                <w:sz w:val="19"/>
                <w:szCs w:val="19"/>
                <w:lang w:val="en-GB" w:eastAsia="en-GB"/>
              </w:rPr>
              <w:t xml:space="preserve"> </w:t>
            </w:r>
            <w:r w:rsidRPr="00ED2589">
              <w:rPr>
                <w:sz w:val="19"/>
                <w:szCs w:val="19"/>
                <w:lang w:val="en-GB" w:eastAsia="en-GB"/>
              </w:rPr>
              <w:t>(</w:t>
            </w:r>
            <w:proofErr w:type="gramStart"/>
            <w:r w:rsidRPr="00ED2589">
              <w:rPr>
                <w:sz w:val="19"/>
                <w:szCs w:val="19"/>
                <w:lang w:val="en-GB" w:eastAsia="en-GB"/>
              </w:rPr>
              <w:t>in particular in</w:t>
            </w:r>
            <w:proofErr w:type="gramEnd"/>
            <w:r w:rsidRPr="00ED2589">
              <w:rPr>
                <w:sz w:val="19"/>
                <w:szCs w:val="19"/>
                <w:lang w:val="en-GB" w:eastAsia="en-GB"/>
              </w:rPr>
              <w:t xml:space="preserve"> the assessments of Output 1.1)</w:t>
            </w:r>
            <w:r w:rsidR="00285573" w:rsidRPr="00ED2589">
              <w:rPr>
                <w:sz w:val="19"/>
                <w:szCs w:val="19"/>
                <w:lang w:val="en-GB" w:eastAsia="en-GB"/>
              </w:rPr>
              <w:t xml:space="preserve"> </w:t>
            </w:r>
            <w:r w:rsidR="007E1B0F" w:rsidRPr="00ED2589">
              <w:rPr>
                <w:sz w:val="19"/>
                <w:szCs w:val="19"/>
                <w:lang w:val="en-GB" w:eastAsia="en-GB"/>
              </w:rPr>
              <w:t>and on</w:t>
            </w:r>
            <w:r w:rsidRPr="00ED2589">
              <w:rPr>
                <w:sz w:val="19"/>
                <w:szCs w:val="19"/>
                <w:lang w:val="en-GB" w:eastAsia="en-GB"/>
              </w:rPr>
              <w:t xml:space="preserve"> </w:t>
            </w:r>
            <w:r w:rsidR="004F098C" w:rsidRPr="00ED2589">
              <w:rPr>
                <w:sz w:val="19"/>
                <w:szCs w:val="19"/>
                <w:lang w:val="en-GB" w:eastAsia="en-GB"/>
              </w:rPr>
              <w:t xml:space="preserve">the </w:t>
            </w:r>
            <w:r w:rsidRPr="00ED2589">
              <w:rPr>
                <w:sz w:val="19"/>
                <w:szCs w:val="19"/>
                <w:lang w:val="en-GB" w:eastAsia="en-GB"/>
              </w:rPr>
              <w:t xml:space="preserve">implementation of the Gender Action Plan (see Annex D) and </w:t>
            </w:r>
            <w:r w:rsidR="004F098C" w:rsidRPr="00ED2589">
              <w:rPr>
                <w:sz w:val="19"/>
                <w:szCs w:val="19"/>
                <w:lang w:val="en-GB" w:eastAsia="en-GB"/>
              </w:rPr>
              <w:t xml:space="preserve">provide </w:t>
            </w:r>
            <w:r w:rsidRPr="00ED2589">
              <w:rPr>
                <w:sz w:val="19"/>
                <w:szCs w:val="19"/>
                <w:lang w:val="en-GB" w:eastAsia="en-GB"/>
              </w:rPr>
              <w:t>advice on gender-aspects in communication and awareness creation (Output 2.1).</w:t>
            </w:r>
          </w:p>
        </w:tc>
      </w:tr>
      <w:tr w:rsidR="000B4332" w:rsidRPr="00ED2589" w14:paraId="399D1EE6" w14:textId="77777777" w:rsidTr="00F737AD">
        <w:tc>
          <w:tcPr>
            <w:tcW w:w="1836" w:type="dxa"/>
            <w:shd w:val="clear" w:color="auto" w:fill="auto"/>
          </w:tcPr>
          <w:p w14:paraId="596627CF" w14:textId="77777777" w:rsidR="00CA4C05" w:rsidRPr="00ED2589" w:rsidRDefault="000B4332" w:rsidP="00F737AD">
            <w:pPr>
              <w:jc w:val="left"/>
              <w:rPr>
                <w:sz w:val="19"/>
                <w:szCs w:val="19"/>
                <w:lang w:val="en-GB" w:eastAsia="en-GB"/>
              </w:rPr>
            </w:pPr>
            <w:r w:rsidRPr="00ED2589">
              <w:rPr>
                <w:sz w:val="19"/>
                <w:szCs w:val="19"/>
                <w:lang w:val="en-GB" w:eastAsia="en-GB"/>
              </w:rPr>
              <w:t>Lamp waste management</w:t>
            </w:r>
          </w:p>
          <w:p w14:paraId="6DC6A5B0" w14:textId="77777777" w:rsidR="00CA4C05" w:rsidRPr="00ED2589" w:rsidRDefault="00CA4C05" w:rsidP="00F737AD">
            <w:pPr>
              <w:jc w:val="left"/>
              <w:rPr>
                <w:sz w:val="19"/>
                <w:szCs w:val="19"/>
                <w:lang w:val="en-GB" w:eastAsia="en-GB"/>
              </w:rPr>
            </w:pPr>
            <w:r w:rsidRPr="00ED2589">
              <w:rPr>
                <w:sz w:val="19"/>
                <w:szCs w:val="19"/>
                <w:lang w:val="en-GB" w:eastAsia="en-GB"/>
              </w:rPr>
              <w:t>Component 4</w:t>
            </w:r>
          </w:p>
          <w:p w14:paraId="52901221" w14:textId="655BDAAA" w:rsidR="009B2411" w:rsidRPr="00ED2589" w:rsidRDefault="009B2411" w:rsidP="00F737AD">
            <w:pPr>
              <w:jc w:val="left"/>
              <w:rPr>
                <w:sz w:val="19"/>
                <w:szCs w:val="19"/>
                <w:lang w:val="en-GB" w:eastAsia="en-GB"/>
              </w:rPr>
            </w:pPr>
            <w:r w:rsidRPr="00ED2589">
              <w:rPr>
                <w:sz w:val="19"/>
                <w:szCs w:val="19"/>
                <w:lang w:val="en-GB" w:eastAsia="en-GB"/>
              </w:rPr>
              <w:t xml:space="preserve">Comp2 </w:t>
            </w:r>
          </w:p>
        </w:tc>
        <w:tc>
          <w:tcPr>
            <w:tcW w:w="1030" w:type="dxa"/>
            <w:shd w:val="clear" w:color="auto" w:fill="auto"/>
          </w:tcPr>
          <w:p w14:paraId="7C145826" w14:textId="77777777" w:rsidR="000B4332" w:rsidRPr="00ED2589" w:rsidRDefault="000B4332" w:rsidP="00F737AD">
            <w:pPr>
              <w:jc w:val="center"/>
              <w:rPr>
                <w:sz w:val="19"/>
                <w:szCs w:val="19"/>
                <w:lang w:val="en-GB" w:eastAsia="en-GB"/>
              </w:rPr>
            </w:pPr>
            <w:r w:rsidRPr="00ED2589">
              <w:rPr>
                <w:sz w:val="19"/>
                <w:szCs w:val="19"/>
                <w:lang w:val="en-GB" w:eastAsia="en-GB"/>
              </w:rPr>
              <w:t>10</w:t>
            </w:r>
          </w:p>
        </w:tc>
        <w:tc>
          <w:tcPr>
            <w:tcW w:w="893" w:type="dxa"/>
            <w:shd w:val="clear" w:color="auto" w:fill="auto"/>
          </w:tcPr>
          <w:p w14:paraId="338693AE" w14:textId="77777777" w:rsidR="000B4332" w:rsidRPr="00ED2589" w:rsidRDefault="000B4332" w:rsidP="00F737AD">
            <w:pPr>
              <w:jc w:val="center"/>
              <w:rPr>
                <w:sz w:val="19"/>
                <w:szCs w:val="19"/>
                <w:lang w:val="en-GB" w:eastAsia="en-GB"/>
              </w:rPr>
            </w:pPr>
            <w:r w:rsidRPr="00ED2589">
              <w:rPr>
                <w:sz w:val="19"/>
                <w:szCs w:val="19"/>
                <w:lang w:val="en-GB" w:eastAsia="en-GB"/>
              </w:rPr>
              <w:t>10</w:t>
            </w:r>
          </w:p>
        </w:tc>
        <w:tc>
          <w:tcPr>
            <w:tcW w:w="6203" w:type="dxa"/>
            <w:shd w:val="clear" w:color="auto" w:fill="auto"/>
          </w:tcPr>
          <w:p w14:paraId="4CDC4703" w14:textId="33F862C1" w:rsidR="000B4332" w:rsidRPr="00ED2589" w:rsidRDefault="000B4332" w:rsidP="00F737AD">
            <w:pPr>
              <w:jc w:val="left"/>
              <w:rPr>
                <w:sz w:val="19"/>
                <w:szCs w:val="19"/>
                <w:lang w:val="en-GB" w:eastAsia="en-GB"/>
              </w:rPr>
            </w:pPr>
            <w:r w:rsidRPr="00ED2589">
              <w:rPr>
                <w:sz w:val="19"/>
                <w:szCs w:val="19"/>
                <w:lang w:val="en-GB" w:eastAsia="en-GB"/>
              </w:rPr>
              <w:t>The expert(s) will assist in carrying out an assessment of existing</w:t>
            </w:r>
            <w:r w:rsidR="00135E1C" w:rsidRPr="00ED2589">
              <w:rPr>
                <w:sz w:val="19"/>
                <w:szCs w:val="19"/>
                <w:lang w:val="en-GB" w:eastAsia="en-GB"/>
              </w:rPr>
              <w:t xml:space="preserve"> regulations on waste disposal </w:t>
            </w:r>
            <w:r w:rsidR="00867A28" w:rsidRPr="00ED2589">
              <w:rPr>
                <w:sz w:val="19"/>
                <w:szCs w:val="19"/>
                <w:lang w:val="en-GB" w:eastAsia="en-GB"/>
              </w:rPr>
              <w:t xml:space="preserve">and </w:t>
            </w:r>
            <w:r w:rsidR="007E1B0F" w:rsidRPr="00ED2589">
              <w:rPr>
                <w:sz w:val="19"/>
                <w:szCs w:val="19"/>
                <w:lang w:val="en-GB" w:eastAsia="en-GB"/>
              </w:rPr>
              <w:t>explore firms</w:t>
            </w:r>
            <w:r w:rsidRPr="00ED2589">
              <w:rPr>
                <w:sz w:val="19"/>
                <w:szCs w:val="19"/>
                <w:lang w:val="en-GB" w:eastAsia="en-GB"/>
              </w:rPr>
              <w:t xml:space="preserve"> having the required know-how within South Africa or</w:t>
            </w:r>
            <w:r w:rsidR="005144AA" w:rsidRPr="00ED2589">
              <w:rPr>
                <w:sz w:val="19"/>
                <w:szCs w:val="19"/>
                <w:lang w:val="en-GB" w:eastAsia="en-GB"/>
              </w:rPr>
              <w:t xml:space="preserve"> </w:t>
            </w:r>
            <w:proofErr w:type="gramStart"/>
            <w:r w:rsidR="005144AA" w:rsidRPr="00ED2589">
              <w:rPr>
                <w:sz w:val="19"/>
                <w:szCs w:val="19"/>
                <w:lang w:val="en-GB" w:eastAsia="en-GB"/>
              </w:rPr>
              <w:t xml:space="preserve">abroad </w:t>
            </w:r>
            <w:r w:rsidRPr="00ED2589">
              <w:rPr>
                <w:sz w:val="19"/>
                <w:szCs w:val="19"/>
                <w:lang w:val="en-GB" w:eastAsia="en-GB"/>
              </w:rPr>
              <w:t xml:space="preserve"> on</w:t>
            </w:r>
            <w:proofErr w:type="gramEnd"/>
            <w:r w:rsidRPr="00ED2589">
              <w:rPr>
                <w:sz w:val="19"/>
                <w:szCs w:val="19"/>
                <w:lang w:val="en-GB" w:eastAsia="en-GB"/>
              </w:rPr>
              <w:t xml:space="preserve"> recycling and disposal of lamp waste. </w:t>
            </w:r>
            <w:r w:rsidR="004F098C" w:rsidRPr="00ED2589">
              <w:rPr>
                <w:sz w:val="19"/>
                <w:szCs w:val="19"/>
                <w:lang w:val="en-GB" w:eastAsia="en-GB"/>
              </w:rPr>
              <w:t>S/he will p</w:t>
            </w:r>
            <w:r w:rsidRPr="00ED2589">
              <w:rPr>
                <w:sz w:val="19"/>
                <w:szCs w:val="19"/>
                <w:lang w:val="en-GB" w:eastAsia="en-GB"/>
              </w:rPr>
              <w:t>rovide advice on management and handling of the mercury content in discarded CFLs and regarding the options of industrial processing and disposal of the collected hazardous waste (mercury) of fluorescent lamps</w:t>
            </w:r>
            <w:r w:rsidR="00135E1C" w:rsidRPr="00ED2589">
              <w:rPr>
                <w:sz w:val="19"/>
                <w:szCs w:val="19"/>
                <w:lang w:val="en-GB" w:eastAsia="en-GB"/>
              </w:rPr>
              <w:t xml:space="preserve">. </w:t>
            </w:r>
          </w:p>
        </w:tc>
      </w:tr>
      <w:tr w:rsidR="000B4332" w:rsidRPr="00ED2589" w14:paraId="67E767C7" w14:textId="77777777" w:rsidTr="00F737AD">
        <w:tc>
          <w:tcPr>
            <w:tcW w:w="1836" w:type="dxa"/>
            <w:shd w:val="clear" w:color="auto" w:fill="auto"/>
          </w:tcPr>
          <w:p w14:paraId="5BB72B1B" w14:textId="77777777" w:rsidR="000B4332" w:rsidRPr="00ED2589" w:rsidRDefault="000B4332" w:rsidP="00F737AD">
            <w:pPr>
              <w:jc w:val="left"/>
              <w:rPr>
                <w:sz w:val="19"/>
                <w:szCs w:val="19"/>
                <w:lang w:val="en-GB" w:eastAsia="en-GB"/>
              </w:rPr>
            </w:pPr>
            <w:r w:rsidRPr="00ED2589">
              <w:rPr>
                <w:sz w:val="19"/>
                <w:szCs w:val="19"/>
                <w:lang w:val="en-GB" w:eastAsia="en-GB"/>
              </w:rPr>
              <w:t xml:space="preserve">Lighting market assessments and low-carbon data </w:t>
            </w:r>
          </w:p>
          <w:p w14:paraId="2A5C16FF" w14:textId="77777777" w:rsidR="000B4332" w:rsidRPr="00ED2589" w:rsidRDefault="000B4332" w:rsidP="00F737AD">
            <w:pPr>
              <w:jc w:val="left"/>
              <w:rPr>
                <w:sz w:val="19"/>
                <w:szCs w:val="19"/>
                <w:lang w:val="en-GB" w:eastAsia="en-GB"/>
              </w:rPr>
            </w:pPr>
            <w:r w:rsidRPr="00ED2589">
              <w:rPr>
                <w:sz w:val="19"/>
                <w:szCs w:val="19"/>
                <w:lang w:val="en-GB" w:eastAsia="en-GB"/>
              </w:rPr>
              <w:t>(</w:t>
            </w:r>
            <w:proofErr w:type="gramStart"/>
            <w:r w:rsidRPr="00ED2589">
              <w:rPr>
                <w:sz w:val="19"/>
                <w:szCs w:val="19"/>
                <w:lang w:val="en-GB" w:eastAsia="en-GB"/>
              </w:rPr>
              <w:t>at</w:t>
            </w:r>
            <w:proofErr w:type="gramEnd"/>
            <w:r w:rsidRPr="00ED2589">
              <w:rPr>
                <w:sz w:val="19"/>
                <w:szCs w:val="19"/>
                <w:lang w:val="en-GB" w:eastAsia="en-GB"/>
              </w:rPr>
              <w:t xml:space="preserve"> the beginning and at the end of the Project)</w:t>
            </w:r>
          </w:p>
          <w:p w14:paraId="05AFAE8A" w14:textId="77777777" w:rsidR="00F63791" w:rsidRPr="00ED2589" w:rsidRDefault="00F63791" w:rsidP="00F63791">
            <w:pPr>
              <w:spacing w:after="0"/>
              <w:jc w:val="left"/>
              <w:rPr>
                <w:rFonts w:cs="Calibri"/>
                <w:color w:val="000000"/>
                <w:sz w:val="16"/>
                <w:szCs w:val="16"/>
              </w:rPr>
            </w:pPr>
            <w:r w:rsidRPr="00ED2589">
              <w:rPr>
                <w:rFonts w:cs="Calibri"/>
                <w:color w:val="000000"/>
                <w:sz w:val="16"/>
                <w:szCs w:val="16"/>
              </w:rPr>
              <w:t>Contractual services -company</w:t>
            </w:r>
          </w:p>
          <w:p w14:paraId="1CFD8493" w14:textId="0678C432" w:rsidR="00C11D6F" w:rsidRPr="00ED2589" w:rsidRDefault="00F63791" w:rsidP="00F737AD">
            <w:pPr>
              <w:jc w:val="left"/>
              <w:rPr>
                <w:sz w:val="19"/>
                <w:szCs w:val="19"/>
                <w:lang w:val="en-GB" w:eastAsia="en-GB"/>
              </w:rPr>
            </w:pPr>
            <w:r w:rsidRPr="00ED2589">
              <w:rPr>
                <w:sz w:val="19"/>
                <w:szCs w:val="19"/>
                <w:lang w:val="en-GB" w:eastAsia="en-GB"/>
              </w:rPr>
              <w:t>Co</w:t>
            </w:r>
            <w:r w:rsidR="00212F54" w:rsidRPr="00ED2589">
              <w:rPr>
                <w:sz w:val="19"/>
                <w:szCs w:val="19"/>
                <w:lang w:val="en-GB" w:eastAsia="en-GB"/>
              </w:rPr>
              <w:t>mp. 1</w:t>
            </w:r>
          </w:p>
        </w:tc>
        <w:tc>
          <w:tcPr>
            <w:tcW w:w="1923" w:type="dxa"/>
            <w:gridSpan w:val="2"/>
            <w:shd w:val="clear" w:color="auto" w:fill="auto"/>
          </w:tcPr>
          <w:p w14:paraId="44D3C61B" w14:textId="77777777" w:rsidR="000B4332" w:rsidRPr="00ED2589" w:rsidRDefault="000B4332" w:rsidP="00F737AD">
            <w:pPr>
              <w:jc w:val="center"/>
              <w:rPr>
                <w:sz w:val="19"/>
                <w:szCs w:val="19"/>
                <w:lang w:val="en-GB" w:eastAsia="en-GB"/>
              </w:rPr>
            </w:pPr>
            <w:r w:rsidRPr="00ED2589">
              <w:rPr>
                <w:sz w:val="19"/>
                <w:szCs w:val="19"/>
                <w:lang w:val="en-GB" w:eastAsia="en-GB"/>
              </w:rPr>
              <w:t xml:space="preserve">Subcontracts </w:t>
            </w:r>
          </w:p>
          <w:p w14:paraId="0B63D753" w14:textId="77777777" w:rsidR="000B4332" w:rsidRPr="00ED2589" w:rsidRDefault="000B4332" w:rsidP="00F737AD">
            <w:pPr>
              <w:jc w:val="center"/>
              <w:rPr>
                <w:sz w:val="19"/>
                <w:szCs w:val="19"/>
                <w:lang w:val="en-GB" w:eastAsia="en-GB"/>
              </w:rPr>
            </w:pPr>
            <w:r w:rsidRPr="00ED2589">
              <w:rPr>
                <w:sz w:val="19"/>
                <w:szCs w:val="19"/>
                <w:lang w:val="en-GB" w:eastAsia="en-GB"/>
              </w:rPr>
              <w:t>(USD 280,000)</w:t>
            </w:r>
          </w:p>
        </w:tc>
        <w:tc>
          <w:tcPr>
            <w:tcW w:w="6203" w:type="dxa"/>
            <w:shd w:val="clear" w:color="auto" w:fill="auto"/>
          </w:tcPr>
          <w:p w14:paraId="104832A5" w14:textId="77777777" w:rsidR="000B4332" w:rsidRPr="00ED2589" w:rsidRDefault="000B4332" w:rsidP="00F737AD">
            <w:pPr>
              <w:jc w:val="left"/>
              <w:rPr>
                <w:sz w:val="19"/>
                <w:szCs w:val="19"/>
                <w:lang w:val="en-GB" w:eastAsia="en-GB"/>
              </w:rPr>
            </w:pPr>
            <w:r w:rsidRPr="00ED2589">
              <w:rPr>
                <w:sz w:val="19"/>
                <w:szCs w:val="19"/>
                <w:lang w:val="en-GB" w:eastAsia="en-GB"/>
              </w:rPr>
              <w:t xml:space="preserve">One or more entities will be contracted to collect and </w:t>
            </w:r>
            <w:r w:rsidRPr="00ED2589">
              <w:rPr>
                <w:noProof/>
                <w:sz w:val="19"/>
                <w:szCs w:val="19"/>
                <w:lang w:val="en-GB" w:eastAsia="en-GB"/>
              </w:rPr>
              <w:t>analyse</w:t>
            </w:r>
            <w:r w:rsidRPr="00ED2589">
              <w:rPr>
                <w:sz w:val="19"/>
                <w:szCs w:val="19"/>
                <w:lang w:val="en-GB" w:eastAsia="en-GB"/>
              </w:rPr>
              <w:t xml:space="preserve"> the already available information </w:t>
            </w:r>
            <w:r w:rsidR="004F098C" w:rsidRPr="00ED2589">
              <w:rPr>
                <w:sz w:val="19"/>
                <w:szCs w:val="19"/>
                <w:lang w:val="en-GB" w:eastAsia="en-GB"/>
              </w:rPr>
              <w:t>(</w:t>
            </w:r>
            <w:r w:rsidRPr="00ED2589">
              <w:rPr>
                <w:sz w:val="19"/>
                <w:szCs w:val="19"/>
                <w:lang w:val="en-GB" w:eastAsia="en-GB"/>
              </w:rPr>
              <w:t>used for quantifying and characterizing the current state and forecasted market development of lighting products; categories and market share of key products, producers, consumers, distribution networks and energy consumption characteristics</w:t>
            </w:r>
            <w:r w:rsidR="004F098C" w:rsidRPr="00ED2589">
              <w:rPr>
                <w:sz w:val="19"/>
                <w:szCs w:val="19"/>
                <w:lang w:val="en-GB" w:eastAsia="en-GB"/>
              </w:rPr>
              <w:t>). The contracted company will d</w:t>
            </w:r>
            <w:r w:rsidRPr="00ED2589">
              <w:rPr>
                <w:sz w:val="19"/>
                <w:szCs w:val="19"/>
                <w:lang w:val="en-GB" w:eastAsia="en-GB"/>
              </w:rPr>
              <w:t>esign and facilitate the implementation of specific market surveys</w:t>
            </w:r>
            <w:proofErr w:type="gramStart"/>
            <w:r w:rsidRPr="00ED2589">
              <w:rPr>
                <w:sz w:val="19"/>
                <w:szCs w:val="19"/>
                <w:lang w:val="en-GB" w:eastAsia="en-GB"/>
              </w:rPr>
              <w:t xml:space="preserve">, in </w:t>
            </w:r>
            <w:r w:rsidRPr="00ED2589">
              <w:rPr>
                <w:noProof/>
                <w:sz w:val="19"/>
                <w:szCs w:val="19"/>
                <w:lang w:val="en-GB" w:eastAsia="en-GB"/>
              </w:rPr>
              <w:t>particular</w:t>
            </w:r>
            <w:r w:rsidR="00C45283" w:rsidRPr="00ED2589">
              <w:rPr>
                <w:noProof/>
                <w:sz w:val="19"/>
                <w:szCs w:val="19"/>
                <w:lang w:val="en-GB" w:eastAsia="en-GB"/>
              </w:rPr>
              <w:t>,</w:t>
            </w:r>
            <w:r w:rsidRPr="00ED2589">
              <w:rPr>
                <w:sz w:val="19"/>
                <w:szCs w:val="19"/>
                <w:lang w:val="en-GB" w:eastAsia="en-GB"/>
              </w:rPr>
              <w:t xml:space="preserve"> </w:t>
            </w:r>
            <w:r w:rsidR="004F098C" w:rsidRPr="00ED2589">
              <w:rPr>
                <w:sz w:val="19"/>
                <w:szCs w:val="19"/>
                <w:lang w:val="en-GB" w:eastAsia="en-GB"/>
              </w:rPr>
              <w:t>household/end-user</w:t>
            </w:r>
            <w:proofErr w:type="gramEnd"/>
            <w:r w:rsidRPr="00ED2589">
              <w:rPr>
                <w:sz w:val="19"/>
                <w:szCs w:val="19"/>
                <w:lang w:val="en-GB" w:eastAsia="en-GB"/>
              </w:rPr>
              <w:t xml:space="preserve"> surveys</w:t>
            </w:r>
            <w:r w:rsidR="004F098C" w:rsidRPr="00ED2589">
              <w:rPr>
                <w:sz w:val="19"/>
                <w:szCs w:val="19"/>
                <w:lang w:val="en-GB" w:eastAsia="en-GB"/>
              </w:rPr>
              <w:t xml:space="preserve"> (</w:t>
            </w:r>
            <w:r w:rsidRPr="00ED2589">
              <w:rPr>
                <w:sz w:val="19"/>
                <w:szCs w:val="19"/>
                <w:lang w:val="en-GB" w:eastAsia="en-GB"/>
              </w:rPr>
              <w:t>regarding lamp usage, lamp preferences, perceptions</w:t>
            </w:r>
            <w:r w:rsidR="00C45283" w:rsidRPr="00ED2589">
              <w:rPr>
                <w:sz w:val="19"/>
                <w:szCs w:val="19"/>
                <w:lang w:val="en-GB" w:eastAsia="en-GB"/>
              </w:rPr>
              <w:t>,</w:t>
            </w:r>
            <w:r w:rsidRPr="00ED2589">
              <w:rPr>
                <w:sz w:val="19"/>
                <w:szCs w:val="19"/>
                <w:lang w:val="en-GB" w:eastAsia="en-GB"/>
              </w:rPr>
              <w:t xml:space="preserve"> </w:t>
            </w:r>
            <w:r w:rsidRPr="00ED2589">
              <w:rPr>
                <w:noProof/>
                <w:sz w:val="19"/>
                <w:szCs w:val="19"/>
                <w:lang w:val="en-GB" w:eastAsia="en-GB"/>
              </w:rPr>
              <w:t>and</w:t>
            </w:r>
            <w:r w:rsidRPr="00ED2589">
              <w:rPr>
                <w:sz w:val="19"/>
                <w:szCs w:val="19"/>
                <w:lang w:val="en-GB" w:eastAsia="en-GB"/>
              </w:rPr>
              <w:t xml:space="preserve"> attitudes</w:t>
            </w:r>
            <w:r w:rsidR="004F098C" w:rsidRPr="00ED2589">
              <w:rPr>
                <w:sz w:val="19"/>
                <w:szCs w:val="19"/>
                <w:lang w:val="en-GB" w:eastAsia="en-GB"/>
              </w:rPr>
              <w:t>) and to collect the info (mentioned above).</w:t>
            </w:r>
          </w:p>
          <w:p w14:paraId="3CCB8CDA" w14:textId="668C8444" w:rsidR="000B4332" w:rsidRPr="00ED2589" w:rsidRDefault="004F098C" w:rsidP="00F737AD">
            <w:pPr>
              <w:jc w:val="left"/>
              <w:rPr>
                <w:sz w:val="19"/>
                <w:szCs w:val="19"/>
                <w:lang w:val="en-GB" w:eastAsia="en-GB"/>
              </w:rPr>
            </w:pPr>
            <w:r w:rsidRPr="00ED2589">
              <w:rPr>
                <w:sz w:val="19"/>
                <w:szCs w:val="19"/>
                <w:lang w:val="en-GB" w:eastAsia="en-GB"/>
              </w:rPr>
              <w:t>The contractor will s</w:t>
            </w:r>
            <w:r w:rsidR="000B4332" w:rsidRPr="00ED2589">
              <w:rPr>
                <w:sz w:val="19"/>
                <w:szCs w:val="19"/>
                <w:lang w:val="en-GB" w:eastAsia="en-GB"/>
              </w:rPr>
              <w:t xml:space="preserve">upport the development of an info system that will collect, store and present information about the existing stock and imports and sale of lighting products by their type and energy performance, </w:t>
            </w:r>
            <w:proofErr w:type="gramStart"/>
            <w:r w:rsidR="000B4332" w:rsidRPr="00ED2589">
              <w:rPr>
                <w:sz w:val="19"/>
                <w:szCs w:val="19"/>
                <w:lang w:val="en-GB" w:eastAsia="en-GB"/>
              </w:rPr>
              <w:t>taking into account</w:t>
            </w:r>
            <w:proofErr w:type="gramEnd"/>
            <w:r w:rsidR="000B4332" w:rsidRPr="00ED2589">
              <w:rPr>
                <w:sz w:val="19"/>
                <w:szCs w:val="19"/>
                <w:lang w:val="en-GB" w:eastAsia="en-GB"/>
              </w:rPr>
              <w:t xml:space="preserve"> the data needed to define the energy categories in the </w:t>
            </w:r>
            <w:r w:rsidR="000B4332" w:rsidRPr="00ED2589">
              <w:rPr>
                <w:noProof/>
                <w:sz w:val="19"/>
                <w:szCs w:val="19"/>
                <w:lang w:val="en-GB" w:eastAsia="en-GB"/>
              </w:rPr>
              <w:t>labelling</w:t>
            </w:r>
            <w:r w:rsidR="000B4332" w:rsidRPr="00ED2589">
              <w:rPr>
                <w:sz w:val="19"/>
                <w:szCs w:val="19"/>
                <w:lang w:val="en-GB" w:eastAsia="en-GB"/>
              </w:rPr>
              <w:t xml:space="preserve"> system A-G and MEPs</w:t>
            </w:r>
            <w:r w:rsidRPr="00ED2589">
              <w:rPr>
                <w:sz w:val="19"/>
                <w:szCs w:val="19"/>
                <w:lang w:val="en-GB" w:eastAsia="en-GB"/>
              </w:rPr>
              <w:t xml:space="preserve">. The contractor will </w:t>
            </w:r>
            <w:r w:rsidRPr="00ED2589">
              <w:rPr>
                <w:noProof/>
                <w:sz w:val="19"/>
                <w:szCs w:val="19"/>
                <w:lang w:val="en-GB" w:eastAsia="en-GB"/>
              </w:rPr>
              <w:t>a</w:t>
            </w:r>
            <w:r w:rsidR="000B4332" w:rsidRPr="00ED2589">
              <w:rPr>
                <w:noProof/>
                <w:sz w:val="19"/>
                <w:szCs w:val="19"/>
                <w:lang w:val="en-GB" w:eastAsia="en-GB"/>
              </w:rPr>
              <w:t>nalyse</w:t>
            </w:r>
            <w:r w:rsidR="000B4332" w:rsidRPr="00ED2589">
              <w:rPr>
                <w:sz w:val="19"/>
                <w:szCs w:val="19"/>
                <w:lang w:val="en-GB" w:eastAsia="en-GB"/>
              </w:rPr>
              <w:t xml:space="preserve"> the received information and make </w:t>
            </w:r>
            <w:r w:rsidR="00C45283" w:rsidRPr="00ED2589">
              <w:rPr>
                <w:sz w:val="19"/>
                <w:szCs w:val="19"/>
                <w:lang w:val="en-GB" w:eastAsia="en-GB"/>
              </w:rPr>
              <w:t xml:space="preserve">an </w:t>
            </w:r>
            <w:r w:rsidR="000B4332" w:rsidRPr="00ED2589">
              <w:rPr>
                <w:noProof/>
                <w:sz w:val="19"/>
                <w:szCs w:val="19"/>
                <w:lang w:val="en-GB" w:eastAsia="en-GB"/>
              </w:rPr>
              <w:t>economic</w:t>
            </w:r>
            <w:r w:rsidR="000B4332" w:rsidRPr="00ED2589">
              <w:rPr>
                <w:sz w:val="19"/>
                <w:szCs w:val="19"/>
                <w:lang w:val="en-GB" w:eastAsia="en-GB"/>
              </w:rPr>
              <w:t xml:space="preserve"> analysis (least-cost, statistical analysis of market data) to advise on MEPS and recommend energy consumption categories for the labels A-G.</w:t>
            </w:r>
          </w:p>
        </w:tc>
      </w:tr>
      <w:tr w:rsidR="000B4332" w:rsidRPr="00ED2589" w14:paraId="2B3B6007" w14:textId="77777777" w:rsidTr="00F737AD">
        <w:tc>
          <w:tcPr>
            <w:tcW w:w="1836" w:type="dxa"/>
            <w:shd w:val="clear" w:color="auto" w:fill="auto"/>
          </w:tcPr>
          <w:p w14:paraId="475521F5" w14:textId="77777777" w:rsidR="000B4332" w:rsidRPr="00ED2589" w:rsidRDefault="000B4332" w:rsidP="00F737AD">
            <w:pPr>
              <w:jc w:val="left"/>
              <w:rPr>
                <w:sz w:val="19"/>
                <w:szCs w:val="19"/>
                <w:lang w:val="en-GB" w:eastAsia="en-GB"/>
              </w:rPr>
            </w:pPr>
            <w:r w:rsidRPr="00ED2589">
              <w:rPr>
                <w:sz w:val="19"/>
                <w:szCs w:val="19"/>
                <w:lang w:val="en-GB" w:eastAsia="en-GB"/>
              </w:rPr>
              <w:t>Market assessment distributor transformers</w:t>
            </w:r>
          </w:p>
          <w:p w14:paraId="33851C4E" w14:textId="1C08BB41" w:rsidR="00212F54" w:rsidRPr="00ED2589" w:rsidRDefault="00F63791" w:rsidP="00212F54">
            <w:pPr>
              <w:jc w:val="left"/>
              <w:rPr>
                <w:sz w:val="19"/>
                <w:szCs w:val="19"/>
                <w:lang w:val="en-GB" w:eastAsia="en-GB"/>
              </w:rPr>
            </w:pPr>
            <w:r w:rsidRPr="00ED2589">
              <w:rPr>
                <w:sz w:val="19"/>
                <w:szCs w:val="19"/>
                <w:lang w:val="en-GB" w:eastAsia="en-GB"/>
              </w:rPr>
              <w:lastRenderedPageBreak/>
              <w:t>Contractual services -company</w:t>
            </w:r>
            <w:r w:rsidR="00212F54" w:rsidRPr="00ED2589">
              <w:rPr>
                <w:sz w:val="19"/>
                <w:szCs w:val="19"/>
                <w:lang w:val="en-GB" w:eastAsia="en-GB"/>
              </w:rPr>
              <w:t xml:space="preserve"> Component 1</w:t>
            </w:r>
          </w:p>
        </w:tc>
        <w:tc>
          <w:tcPr>
            <w:tcW w:w="1923" w:type="dxa"/>
            <w:gridSpan w:val="2"/>
            <w:shd w:val="clear" w:color="auto" w:fill="auto"/>
          </w:tcPr>
          <w:p w14:paraId="149B9C1A" w14:textId="77777777" w:rsidR="000B4332" w:rsidRPr="00ED2589" w:rsidRDefault="000B4332" w:rsidP="00F737AD">
            <w:pPr>
              <w:jc w:val="center"/>
              <w:rPr>
                <w:sz w:val="19"/>
                <w:szCs w:val="19"/>
                <w:lang w:val="en-GB" w:eastAsia="en-GB"/>
              </w:rPr>
            </w:pPr>
            <w:r w:rsidRPr="00ED2589">
              <w:rPr>
                <w:sz w:val="19"/>
                <w:szCs w:val="19"/>
                <w:lang w:val="en-GB" w:eastAsia="en-GB"/>
              </w:rPr>
              <w:lastRenderedPageBreak/>
              <w:t>Subcontracts</w:t>
            </w:r>
          </w:p>
          <w:p w14:paraId="30C05B07" w14:textId="77777777" w:rsidR="000B4332" w:rsidRPr="00ED2589" w:rsidRDefault="000B4332" w:rsidP="00F737AD">
            <w:pPr>
              <w:jc w:val="center"/>
              <w:rPr>
                <w:sz w:val="19"/>
                <w:szCs w:val="19"/>
                <w:lang w:val="en-GB" w:eastAsia="en-GB"/>
              </w:rPr>
            </w:pPr>
            <w:r w:rsidRPr="00ED2589">
              <w:rPr>
                <w:sz w:val="19"/>
                <w:szCs w:val="19"/>
                <w:lang w:val="en-GB" w:eastAsia="en-GB"/>
              </w:rPr>
              <w:t>(USD 100,000)</w:t>
            </w:r>
          </w:p>
        </w:tc>
        <w:tc>
          <w:tcPr>
            <w:tcW w:w="6203" w:type="dxa"/>
            <w:shd w:val="clear" w:color="auto" w:fill="auto"/>
          </w:tcPr>
          <w:p w14:paraId="5E70DD41" w14:textId="77777777" w:rsidR="000B4332" w:rsidRPr="00ED2589" w:rsidRDefault="000B4332" w:rsidP="00F737AD">
            <w:pPr>
              <w:jc w:val="left"/>
              <w:rPr>
                <w:sz w:val="19"/>
                <w:szCs w:val="19"/>
                <w:lang w:val="en-GB" w:eastAsia="en-GB"/>
              </w:rPr>
            </w:pPr>
            <w:r w:rsidRPr="00ED2589">
              <w:rPr>
                <w:sz w:val="19"/>
                <w:szCs w:val="19"/>
                <w:lang w:val="en-GB" w:eastAsia="en-GB"/>
              </w:rPr>
              <w:t>The contracted party will carry out a market study on distribution transformers will be carried out (installed transformers technology, type, size</w:t>
            </w:r>
            <w:r w:rsidR="00C45283" w:rsidRPr="00ED2589">
              <w:rPr>
                <w:sz w:val="19"/>
                <w:szCs w:val="19"/>
                <w:lang w:val="en-GB" w:eastAsia="en-GB"/>
              </w:rPr>
              <w:t>,</w:t>
            </w:r>
            <w:r w:rsidRPr="00ED2589">
              <w:rPr>
                <w:sz w:val="19"/>
                <w:szCs w:val="19"/>
                <w:lang w:val="en-GB" w:eastAsia="en-GB"/>
              </w:rPr>
              <w:t xml:space="preserve"> </w:t>
            </w:r>
            <w:r w:rsidRPr="00ED2589">
              <w:rPr>
                <w:noProof/>
                <w:sz w:val="19"/>
                <w:szCs w:val="19"/>
                <w:lang w:val="en-GB" w:eastAsia="en-GB"/>
              </w:rPr>
              <w:t>and</w:t>
            </w:r>
            <w:r w:rsidRPr="00ED2589">
              <w:rPr>
                <w:sz w:val="19"/>
                <w:szCs w:val="19"/>
                <w:lang w:val="en-GB" w:eastAsia="en-GB"/>
              </w:rPr>
              <w:t xml:space="preserve"> losses; costs) at Eskom and municipalities, including sales by suppliers per type and characteristics.</w:t>
            </w:r>
          </w:p>
          <w:p w14:paraId="2AE4EBEB" w14:textId="77777777" w:rsidR="000B4332" w:rsidRPr="00ED2589" w:rsidRDefault="000B4332" w:rsidP="00F737AD">
            <w:pPr>
              <w:jc w:val="left"/>
              <w:rPr>
                <w:sz w:val="19"/>
                <w:szCs w:val="19"/>
                <w:lang w:val="en-GB" w:eastAsia="en-GB"/>
              </w:rPr>
            </w:pPr>
            <w:r w:rsidRPr="00ED2589">
              <w:rPr>
                <w:sz w:val="19"/>
                <w:szCs w:val="19"/>
                <w:lang w:val="en-GB" w:eastAsia="en-GB"/>
              </w:rPr>
              <w:t xml:space="preserve">Support the development of an info system that will collect, store and present information about the existing stock and imports and sale of lighting </w:t>
            </w:r>
            <w:r w:rsidRPr="00ED2589">
              <w:rPr>
                <w:sz w:val="19"/>
                <w:szCs w:val="19"/>
                <w:lang w:val="en-GB" w:eastAsia="en-GB"/>
              </w:rPr>
              <w:lastRenderedPageBreak/>
              <w:t xml:space="preserve">products by their type and energy performance, </w:t>
            </w:r>
            <w:proofErr w:type="gramStart"/>
            <w:r w:rsidRPr="00ED2589">
              <w:rPr>
                <w:sz w:val="19"/>
                <w:szCs w:val="19"/>
                <w:lang w:val="en-GB" w:eastAsia="en-GB"/>
              </w:rPr>
              <w:t>taking into account</w:t>
            </w:r>
            <w:proofErr w:type="gramEnd"/>
            <w:r w:rsidRPr="00ED2589">
              <w:rPr>
                <w:sz w:val="19"/>
                <w:szCs w:val="19"/>
                <w:lang w:val="en-GB" w:eastAsia="en-GB"/>
              </w:rPr>
              <w:t xml:space="preserve"> the energy data needed to MEPs and define procurement guidelines (for Eskom and municipalities).</w:t>
            </w:r>
          </w:p>
        </w:tc>
      </w:tr>
      <w:tr w:rsidR="000B4332" w:rsidRPr="00ED2589" w14:paraId="6E360B34" w14:textId="77777777" w:rsidTr="00F737AD">
        <w:tc>
          <w:tcPr>
            <w:tcW w:w="1836" w:type="dxa"/>
            <w:shd w:val="clear" w:color="auto" w:fill="auto"/>
          </w:tcPr>
          <w:p w14:paraId="27E5E9C9" w14:textId="77777777" w:rsidR="000B4332" w:rsidRPr="00ED2589" w:rsidRDefault="000B4332" w:rsidP="00F737AD">
            <w:pPr>
              <w:jc w:val="left"/>
              <w:rPr>
                <w:sz w:val="19"/>
                <w:szCs w:val="19"/>
                <w:lang w:val="en-GB" w:eastAsia="en-GB"/>
              </w:rPr>
            </w:pPr>
            <w:r w:rsidRPr="00ED2589">
              <w:rPr>
                <w:sz w:val="19"/>
                <w:szCs w:val="19"/>
                <w:lang w:val="en-GB" w:eastAsia="en-GB"/>
              </w:rPr>
              <w:lastRenderedPageBreak/>
              <w:t>Technical support municipalities and public buildings</w:t>
            </w:r>
          </w:p>
          <w:p w14:paraId="5D80C565" w14:textId="77777777" w:rsidR="00212F54" w:rsidRPr="00ED2589" w:rsidRDefault="00212F54" w:rsidP="00614EE0">
            <w:pPr>
              <w:jc w:val="left"/>
              <w:rPr>
                <w:sz w:val="19"/>
                <w:szCs w:val="19"/>
                <w:lang w:val="en-GB" w:eastAsia="en-GB"/>
              </w:rPr>
            </w:pPr>
            <w:r w:rsidRPr="00ED2589">
              <w:rPr>
                <w:sz w:val="19"/>
                <w:szCs w:val="19"/>
                <w:lang w:val="en-GB" w:eastAsia="en-GB"/>
              </w:rPr>
              <w:t>Contractual services -company</w:t>
            </w:r>
          </w:p>
          <w:p w14:paraId="1FDFB53A" w14:textId="4FB1ADCA" w:rsidR="00212F54" w:rsidRPr="00ED2589" w:rsidRDefault="00212F54" w:rsidP="00F737AD">
            <w:pPr>
              <w:jc w:val="left"/>
              <w:rPr>
                <w:sz w:val="19"/>
                <w:szCs w:val="19"/>
                <w:lang w:val="en-GB" w:eastAsia="en-GB"/>
              </w:rPr>
            </w:pPr>
            <w:r w:rsidRPr="00ED2589">
              <w:rPr>
                <w:sz w:val="19"/>
                <w:szCs w:val="19"/>
                <w:lang w:val="en-GB" w:eastAsia="en-GB"/>
              </w:rPr>
              <w:t xml:space="preserve">Comp2 </w:t>
            </w:r>
          </w:p>
        </w:tc>
        <w:tc>
          <w:tcPr>
            <w:tcW w:w="1923" w:type="dxa"/>
            <w:gridSpan w:val="2"/>
            <w:shd w:val="clear" w:color="auto" w:fill="auto"/>
          </w:tcPr>
          <w:p w14:paraId="64382CE3" w14:textId="77777777" w:rsidR="000B4332" w:rsidRPr="00ED2589" w:rsidRDefault="003D5F07" w:rsidP="00F737AD">
            <w:pPr>
              <w:jc w:val="center"/>
              <w:rPr>
                <w:sz w:val="19"/>
                <w:szCs w:val="19"/>
                <w:lang w:val="en-GB" w:eastAsia="en-GB"/>
              </w:rPr>
            </w:pPr>
            <w:r w:rsidRPr="00ED2589">
              <w:rPr>
                <w:sz w:val="19"/>
                <w:szCs w:val="19"/>
                <w:lang w:val="en-GB" w:eastAsia="en-GB"/>
              </w:rPr>
              <w:t>Subcontracts</w:t>
            </w:r>
          </w:p>
          <w:p w14:paraId="5A1EF0DB" w14:textId="77777777" w:rsidR="003D5F07" w:rsidRPr="00ED2589" w:rsidRDefault="003D5F07" w:rsidP="00F737AD">
            <w:pPr>
              <w:jc w:val="center"/>
              <w:rPr>
                <w:sz w:val="19"/>
                <w:szCs w:val="19"/>
                <w:lang w:val="en-GB" w:eastAsia="en-GB"/>
              </w:rPr>
            </w:pPr>
            <w:r w:rsidRPr="00ED2589">
              <w:rPr>
                <w:sz w:val="19"/>
                <w:szCs w:val="19"/>
                <w:lang w:val="en-GB" w:eastAsia="en-GB"/>
              </w:rPr>
              <w:t>(USD 440,000)</w:t>
            </w:r>
          </w:p>
        </w:tc>
        <w:tc>
          <w:tcPr>
            <w:tcW w:w="6203" w:type="dxa"/>
            <w:shd w:val="clear" w:color="auto" w:fill="auto"/>
          </w:tcPr>
          <w:p w14:paraId="700AED14" w14:textId="77777777" w:rsidR="000B4332" w:rsidRPr="00ED2589" w:rsidRDefault="000B4332" w:rsidP="00F737AD">
            <w:pPr>
              <w:jc w:val="left"/>
              <w:rPr>
                <w:sz w:val="19"/>
                <w:szCs w:val="19"/>
                <w:lang w:val="en-GB" w:eastAsia="en-GB"/>
              </w:rPr>
            </w:pPr>
            <w:r w:rsidRPr="00ED2589">
              <w:rPr>
                <w:sz w:val="19"/>
                <w:szCs w:val="19"/>
                <w:lang w:val="en-GB" w:eastAsia="en-GB"/>
              </w:rPr>
              <w:t>Companies will be contracted to identify and carry out technical feasibility assessment of energy efficiency options in low-resource municipalities (incl. lighting in buildings, street lighting, lamp and e-waste, distribution transformers</w:t>
            </w:r>
            <w:r w:rsidR="003D5F07" w:rsidRPr="00ED2589">
              <w:rPr>
                <w:sz w:val="19"/>
                <w:szCs w:val="19"/>
                <w:lang w:val="en-GB" w:eastAsia="en-GB"/>
              </w:rPr>
              <w:t>)</w:t>
            </w:r>
            <w:r w:rsidR="00B70163" w:rsidRPr="00ED2589">
              <w:rPr>
                <w:sz w:val="19"/>
                <w:szCs w:val="19"/>
                <w:lang w:val="en-GB" w:eastAsia="en-GB"/>
              </w:rPr>
              <w:t xml:space="preserve">. Staff may be seconded to one or more municipalities for </w:t>
            </w:r>
            <w:proofErr w:type="gramStart"/>
            <w:r w:rsidR="00B70163" w:rsidRPr="00ED2589">
              <w:rPr>
                <w:sz w:val="19"/>
                <w:szCs w:val="19"/>
                <w:lang w:val="en-GB" w:eastAsia="en-GB"/>
              </w:rPr>
              <w:t>a period of time</w:t>
            </w:r>
            <w:proofErr w:type="gramEnd"/>
          </w:p>
        </w:tc>
      </w:tr>
      <w:tr w:rsidR="000B4332" w:rsidRPr="00ED2589" w14:paraId="3AD2789A" w14:textId="77777777" w:rsidTr="00F737AD">
        <w:tc>
          <w:tcPr>
            <w:tcW w:w="1836" w:type="dxa"/>
            <w:shd w:val="clear" w:color="auto" w:fill="auto"/>
          </w:tcPr>
          <w:p w14:paraId="2A58BC4F" w14:textId="77777777" w:rsidR="000B4332" w:rsidRPr="00ED2589" w:rsidRDefault="000B4332" w:rsidP="00F737AD">
            <w:pPr>
              <w:jc w:val="left"/>
              <w:rPr>
                <w:sz w:val="19"/>
                <w:szCs w:val="19"/>
                <w:lang w:val="en-GB" w:eastAsia="en-GB"/>
              </w:rPr>
            </w:pPr>
            <w:r w:rsidRPr="00ED2589">
              <w:rPr>
                <w:sz w:val="19"/>
                <w:szCs w:val="19"/>
                <w:lang w:val="en-GB" w:eastAsia="en-GB"/>
              </w:rPr>
              <w:t xml:space="preserve">TA support for </w:t>
            </w:r>
            <w:r w:rsidRPr="00ED2589">
              <w:rPr>
                <w:noProof/>
                <w:sz w:val="19"/>
                <w:szCs w:val="19"/>
                <w:lang w:val="en-GB" w:eastAsia="en-GB"/>
              </w:rPr>
              <w:t>production</w:t>
            </w:r>
            <w:r w:rsidRPr="00ED2589">
              <w:rPr>
                <w:sz w:val="19"/>
                <w:szCs w:val="19"/>
                <w:lang w:val="en-GB" w:eastAsia="en-GB"/>
              </w:rPr>
              <w:t xml:space="preserve"> of vegetable oil-based transformers</w:t>
            </w:r>
          </w:p>
        </w:tc>
        <w:tc>
          <w:tcPr>
            <w:tcW w:w="1923" w:type="dxa"/>
            <w:gridSpan w:val="2"/>
            <w:shd w:val="clear" w:color="auto" w:fill="auto"/>
          </w:tcPr>
          <w:p w14:paraId="293CE443" w14:textId="77777777" w:rsidR="000B4332" w:rsidRPr="00ED2589" w:rsidRDefault="003D5F07" w:rsidP="00F737AD">
            <w:pPr>
              <w:jc w:val="center"/>
              <w:rPr>
                <w:sz w:val="19"/>
                <w:szCs w:val="19"/>
                <w:lang w:val="en-GB" w:eastAsia="en-GB"/>
              </w:rPr>
            </w:pPr>
            <w:r w:rsidRPr="00ED2589">
              <w:rPr>
                <w:sz w:val="19"/>
                <w:szCs w:val="19"/>
                <w:lang w:val="en-GB" w:eastAsia="en-GB"/>
              </w:rPr>
              <w:t xml:space="preserve">Subcontract </w:t>
            </w:r>
          </w:p>
          <w:p w14:paraId="200DB5B5" w14:textId="77777777" w:rsidR="003D5F07" w:rsidRPr="00ED2589" w:rsidRDefault="003D5F07" w:rsidP="00F737AD">
            <w:pPr>
              <w:jc w:val="center"/>
              <w:rPr>
                <w:sz w:val="19"/>
                <w:szCs w:val="19"/>
                <w:lang w:val="en-GB" w:eastAsia="en-GB"/>
              </w:rPr>
            </w:pPr>
            <w:r w:rsidRPr="00ED2589">
              <w:rPr>
                <w:sz w:val="19"/>
                <w:szCs w:val="19"/>
                <w:lang w:val="en-GB" w:eastAsia="en-GB"/>
              </w:rPr>
              <w:t>(USD 250,000)</w:t>
            </w:r>
          </w:p>
        </w:tc>
        <w:tc>
          <w:tcPr>
            <w:tcW w:w="6203" w:type="dxa"/>
            <w:shd w:val="clear" w:color="auto" w:fill="auto"/>
          </w:tcPr>
          <w:p w14:paraId="4900B2A6" w14:textId="77777777" w:rsidR="000B4332" w:rsidRPr="00ED2589" w:rsidRDefault="000B4332" w:rsidP="00F737AD">
            <w:pPr>
              <w:jc w:val="left"/>
              <w:rPr>
                <w:sz w:val="19"/>
                <w:szCs w:val="19"/>
                <w:lang w:val="en-GB" w:eastAsia="en-GB"/>
              </w:rPr>
            </w:pPr>
            <w:r w:rsidRPr="00ED2589">
              <w:rPr>
                <w:sz w:val="19"/>
                <w:szCs w:val="19"/>
                <w:lang w:val="en-GB" w:eastAsia="en-GB"/>
              </w:rPr>
              <w:t xml:space="preserve">The contracted party will provide </w:t>
            </w:r>
            <w:r w:rsidR="004F098C" w:rsidRPr="00ED2589">
              <w:rPr>
                <w:sz w:val="19"/>
                <w:szCs w:val="19"/>
                <w:lang w:val="en-GB" w:eastAsia="en-GB"/>
              </w:rPr>
              <w:t>support</w:t>
            </w:r>
            <w:r w:rsidRPr="00ED2589">
              <w:rPr>
                <w:sz w:val="19"/>
                <w:szCs w:val="19"/>
                <w:lang w:val="en-GB" w:eastAsia="en-GB"/>
              </w:rPr>
              <w:t xml:space="preserve"> to prepare a bankable proposal on the production of HE transformers and/or the use of vegetable oil in transformers and subsequent technical assistance to one or more manufacturers of transformers to use vegetable oil and assist in technology transfer to introduce suitable technologies (Component 3, Component 2).</w:t>
            </w:r>
            <w:r w:rsidR="004F098C" w:rsidRPr="00ED2589">
              <w:rPr>
                <w:sz w:val="19"/>
                <w:szCs w:val="19"/>
                <w:lang w:val="en-GB" w:eastAsia="en-GB"/>
              </w:rPr>
              <w:t xml:space="preserve"> Staff may be seconded to one or more municipalities for </w:t>
            </w:r>
            <w:proofErr w:type="gramStart"/>
            <w:r w:rsidR="004F098C" w:rsidRPr="00ED2589">
              <w:rPr>
                <w:sz w:val="19"/>
                <w:szCs w:val="19"/>
                <w:lang w:val="en-GB" w:eastAsia="en-GB"/>
              </w:rPr>
              <w:t>a period of time</w:t>
            </w:r>
            <w:proofErr w:type="gramEnd"/>
            <w:r w:rsidR="004F098C" w:rsidRPr="00ED2589">
              <w:rPr>
                <w:sz w:val="19"/>
                <w:szCs w:val="19"/>
                <w:lang w:val="en-GB" w:eastAsia="en-GB"/>
              </w:rPr>
              <w:t>.</w:t>
            </w:r>
          </w:p>
        </w:tc>
      </w:tr>
      <w:tr w:rsidR="000B4332" w:rsidRPr="00ED2589" w14:paraId="7EE130B7" w14:textId="77777777" w:rsidTr="00F737AD">
        <w:tc>
          <w:tcPr>
            <w:tcW w:w="1836" w:type="dxa"/>
            <w:shd w:val="clear" w:color="auto" w:fill="auto"/>
          </w:tcPr>
          <w:p w14:paraId="37696DCF" w14:textId="77777777" w:rsidR="000B4332" w:rsidRPr="00ED2589" w:rsidRDefault="000B4332" w:rsidP="00F737AD">
            <w:pPr>
              <w:jc w:val="left"/>
              <w:rPr>
                <w:sz w:val="19"/>
                <w:szCs w:val="19"/>
                <w:lang w:val="en-GB" w:eastAsia="en-GB"/>
              </w:rPr>
            </w:pPr>
            <w:r w:rsidRPr="00ED2589">
              <w:rPr>
                <w:sz w:val="19"/>
                <w:szCs w:val="19"/>
                <w:lang w:val="en-GB" w:eastAsia="en-GB"/>
              </w:rPr>
              <w:t xml:space="preserve">TA support for CFL (and </w:t>
            </w:r>
            <w:r w:rsidRPr="00ED2589">
              <w:rPr>
                <w:noProof/>
                <w:sz w:val="19"/>
                <w:szCs w:val="19"/>
                <w:lang w:val="en-GB" w:eastAsia="en-GB"/>
              </w:rPr>
              <w:t>other lamp</w:t>
            </w:r>
            <w:r w:rsidRPr="00ED2589">
              <w:rPr>
                <w:sz w:val="19"/>
                <w:szCs w:val="19"/>
                <w:lang w:val="en-GB" w:eastAsia="en-GB"/>
              </w:rPr>
              <w:t xml:space="preserve">) recycling and processing facility </w:t>
            </w:r>
          </w:p>
        </w:tc>
        <w:tc>
          <w:tcPr>
            <w:tcW w:w="1923" w:type="dxa"/>
            <w:gridSpan w:val="2"/>
            <w:shd w:val="clear" w:color="auto" w:fill="auto"/>
          </w:tcPr>
          <w:p w14:paraId="62A66B13" w14:textId="77777777" w:rsidR="000B4332" w:rsidRPr="00ED2589" w:rsidRDefault="003D5F07" w:rsidP="00F737AD">
            <w:pPr>
              <w:jc w:val="center"/>
              <w:rPr>
                <w:sz w:val="19"/>
                <w:szCs w:val="19"/>
                <w:lang w:val="en-GB" w:eastAsia="en-GB"/>
              </w:rPr>
            </w:pPr>
            <w:r w:rsidRPr="00ED2589">
              <w:rPr>
                <w:sz w:val="19"/>
                <w:szCs w:val="19"/>
                <w:lang w:val="en-GB" w:eastAsia="en-GB"/>
              </w:rPr>
              <w:t>Subcontract</w:t>
            </w:r>
          </w:p>
          <w:p w14:paraId="25669FAE" w14:textId="77777777" w:rsidR="000B4332" w:rsidRPr="00ED2589" w:rsidRDefault="000B4332" w:rsidP="00F737AD">
            <w:pPr>
              <w:jc w:val="center"/>
              <w:rPr>
                <w:sz w:val="19"/>
                <w:szCs w:val="19"/>
                <w:lang w:val="en-GB" w:eastAsia="en-GB"/>
              </w:rPr>
            </w:pPr>
            <w:r w:rsidRPr="00ED2589">
              <w:rPr>
                <w:sz w:val="19"/>
                <w:szCs w:val="19"/>
                <w:lang w:val="en-GB" w:eastAsia="en-GB"/>
              </w:rPr>
              <w:t xml:space="preserve">(USD </w:t>
            </w:r>
            <w:r w:rsidR="003D5F07" w:rsidRPr="00ED2589">
              <w:rPr>
                <w:sz w:val="19"/>
                <w:szCs w:val="19"/>
                <w:lang w:val="en-GB" w:eastAsia="en-GB"/>
              </w:rPr>
              <w:t>150</w:t>
            </w:r>
            <w:r w:rsidRPr="00ED2589">
              <w:rPr>
                <w:sz w:val="19"/>
                <w:szCs w:val="19"/>
                <w:lang w:val="en-GB" w:eastAsia="en-GB"/>
              </w:rPr>
              <w:t>,000)</w:t>
            </w:r>
          </w:p>
        </w:tc>
        <w:tc>
          <w:tcPr>
            <w:tcW w:w="6203" w:type="dxa"/>
            <w:shd w:val="clear" w:color="auto" w:fill="auto"/>
          </w:tcPr>
          <w:p w14:paraId="6D089FA3" w14:textId="77777777" w:rsidR="000B4332" w:rsidRPr="00ED2589" w:rsidRDefault="000B4332" w:rsidP="00F737AD">
            <w:pPr>
              <w:jc w:val="left"/>
              <w:rPr>
                <w:sz w:val="19"/>
                <w:szCs w:val="19"/>
                <w:lang w:val="en-GB" w:eastAsia="en-GB"/>
              </w:rPr>
            </w:pPr>
            <w:r w:rsidRPr="00ED2589">
              <w:rPr>
                <w:sz w:val="19"/>
                <w:szCs w:val="19"/>
                <w:lang w:val="en-GB" w:eastAsia="en-GB"/>
              </w:rPr>
              <w:t>The contracted party will provide</w:t>
            </w:r>
            <w:r w:rsidR="004F098C" w:rsidRPr="00ED2589">
              <w:rPr>
                <w:sz w:val="19"/>
                <w:szCs w:val="19"/>
                <w:lang w:val="en-GB" w:eastAsia="en-GB"/>
              </w:rPr>
              <w:t xml:space="preserve"> support</w:t>
            </w:r>
            <w:r w:rsidRPr="00ED2589">
              <w:rPr>
                <w:sz w:val="19"/>
                <w:szCs w:val="19"/>
                <w:lang w:val="en-GB" w:eastAsia="en-GB"/>
              </w:rPr>
              <w:t xml:space="preserve"> (to a selected municipality and/or waste handling company) on management and handling of the mercury content in discarded CFLs and their processing in selected facilities and assist in project preparation and technology transfer to introduce suitable technologies (Component 3)</w:t>
            </w:r>
          </w:p>
        </w:tc>
      </w:tr>
      <w:tr w:rsidR="000B4332" w:rsidRPr="00ED2589" w14:paraId="72A48F42" w14:textId="77777777" w:rsidTr="00F737AD">
        <w:tc>
          <w:tcPr>
            <w:tcW w:w="1836" w:type="dxa"/>
            <w:shd w:val="clear" w:color="auto" w:fill="auto"/>
          </w:tcPr>
          <w:p w14:paraId="329549A8" w14:textId="77777777" w:rsidR="000B4332" w:rsidRPr="00ED2589" w:rsidRDefault="000B4332" w:rsidP="00F737AD">
            <w:pPr>
              <w:jc w:val="left"/>
              <w:rPr>
                <w:sz w:val="19"/>
                <w:szCs w:val="19"/>
                <w:lang w:val="en-GB" w:eastAsia="en-GB"/>
              </w:rPr>
            </w:pPr>
            <w:r w:rsidRPr="00ED2589">
              <w:rPr>
                <w:sz w:val="19"/>
                <w:szCs w:val="19"/>
                <w:lang w:val="en-GB" w:eastAsia="en-GB"/>
              </w:rPr>
              <w:t>TA testing labs</w:t>
            </w:r>
          </w:p>
          <w:p w14:paraId="2016CA1A" w14:textId="409AD5C0" w:rsidR="006F43D5" w:rsidRPr="00ED2589" w:rsidRDefault="006F43D5" w:rsidP="00F737AD">
            <w:pPr>
              <w:jc w:val="left"/>
              <w:rPr>
                <w:sz w:val="19"/>
                <w:szCs w:val="19"/>
                <w:lang w:val="en-GB" w:eastAsia="en-GB"/>
              </w:rPr>
            </w:pPr>
            <w:r w:rsidRPr="00ED2589">
              <w:rPr>
                <w:sz w:val="19"/>
                <w:szCs w:val="19"/>
                <w:lang w:val="en-GB" w:eastAsia="en-GB"/>
              </w:rPr>
              <w:t>Comp 1</w:t>
            </w:r>
          </w:p>
        </w:tc>
        <w:tc>
          <w:tcPr>
            <w:tcW w:w="1923" w:type="dxa"/>
            <w:gridSpan w:val="2"/>
            <w:shd w:val="clear" w:color="auto" w:fill="auto"/>
          </w:tcPr>
          <w:p w14:paraId="25541765" w14:textId="77777777" w:rsidR="000B4332" w:rsidRPr="00ED2589" w:rsidRDefault="003D5F07" w:rsidP="00F737AD">
            <w:pPr>
              <w:jc w:val="center"/>
              <w:rPr>
                <w:sz w:val="19"/>
                <w:szCs w:val="19"/>
                <w:lang w:val="en-GB" w:eastAsia="en-GB"/>
              </w:rPr>
            </w:pPr>
            <w:r w:rsidRPr="00ED2589">
              <w:rPr>
                <w:sz w:val="19"/>
                <w:szCs w:val="19"/>
                <w:lang w:val="en-GB" w:eastAsia="en-GB"/>
              </w:rPr>
              <w:t>Subcontract</w:t>
            </w:r>
          </w:p>
          <w:p w14:paraId="26125044" w14:textId="77777777" w:rsidR="003D5F07" w:rsidRPr="00ED2589" w:rsidRDefault="003D5F07" w:rsidP="00F737AD">
            <w:pPr>
              <w:jc w:val="center"/>
              <w:rPr>
                <w:sz w:val="19"/>
                <w:szCs w:val="19"/>
                <w:lang w:val="en-GB" w:eastAsia="en-GB"/>
              </w:rPr>
            </w:pPr>
            <w:r w:rsidRPr="00ED2589">
              <w:rPr>
                <w:sz w:val="19"/>
                <w:szCs w:val="19"/>
                <w:lang w:val="en-GB" w:eastAsia="en-GB"/>
              </w:rPr>
              <w:t>(USD 240,000)</w:t>
            </w:r>
          </w:p>
        </w:tc>
        <w:tc>
          <w:tcPr>
            <w:tcW w:w="6203" w:type="dxa"/>
            <w:shd w:val="clear" w:color="auto" w:fill="auto"/>
          </w:tcPr>
          <w:p w14:paraId="279DFAA0" w14:textId="77777777" w:rsidR="000B4332" w:rsidRPr="00ED2589" w:rsidRDefault="000B4332" w:rsidP="00F737AD">
            <w:pPr>
              <w:jc w:val="left"/>
              <w:rPr>
                <w:sz w:val="19"/>
                <w:szCs w:val="19"/>
                <w:lang w:val="en-GB" w:eastAsia="en-GB"/>
              </w:rPr>
            </w:pPr>
            <w:r w:rsidRPr="00ED2589">
              <w:rPr>
                <w:sz w:val="19"/>
                <w:szCs w:val="19"/>
                <w:lang w:val="en-GB" w:eastAsia="en-GB"/>
              </w:rPr>
              <w:t xml:space="preserve">The contracted party will provide, based on </w:t>
            </w:r>
            <w:r w:rsidR="00C45283" w:rsidRPr="00ED2589">
              <w:rPr>
                <w:sz w:val="19"/>
                <w:szCs w:val="19"/>
                <w:lang w:val="en-GB" w:eastAsia="en-GB"/>
              </w:rPr>
              <w:t xml:space="preserve">the </w:t>
            </w:r>
            <w:r w:rsidRPr="00ED2589">
              <w:rPr>
                <w:noProof/>
                <w:sz w:val="19"/>
                <w:szCs w:val="19"/>
                <w:lang w:val="en-GB" w:eastAsia="en-GB"/>
              </w:rPr>
              <w:t>assessment</w:t>
            </w:r>
            <w:r w:rsidRPr="00ED2589">
              <w:rPr>
                <w:sz w:val="19"/>
                <w:szCs w:val="19"/>
                <w:lang w:val="en-GB" w:eastAsia="en-GB"/>
              </w:rPr>
              <w:t xml:space="preserve"> of the Testing Lab Experts, provide as-needed technical assistance and advice to equip labs and acquire accreditation.</w:t>
            </w:r>
          </w:p>
        </w:tc>
      </w:tr>
      <w:tr w:rsidR="000B4332" w:rsidRPr="00ED2589" w14:paraId="40D01E39" w14:textId="77777777" w:rsidTr="00F737AD">
        <w:tc>
          <w:tcPr>
            <w:tcW w:w="1836" w:type="dxa"/>
            <w:shd w:val="clear" w:color="auto" w:fill="auto"/>
          </w:tcPr>
          <w:p w14:paraId="2E18CD97" w14:textId="4A7CB878" w:rsidR="000B4332" w:rsidRPr="00ED2589" w:rsidRDefault="000B4332" w:rsidP="00F737AD">
            <w:pPr>
              <w:jc w:val="left"/>
              <w:rPr>
                <w:sz w:val="19"/>
                <w:szCs w:val="19"/>
                <w:lang w:val="en-GB" w:eastAsia="en-GB"/>
              </w:rPr>
            </w:pPr>
            <w:r w:rsidRPr="00ED2589">
              <w:rPr>
                <w:sz w:val="19"/>
                <w:szCs w:val="19"/>
                <w:lang w:val="en-GB" w:eastAsia="en-GB"/>
              </w:rPr>
              <w:t>Audit</w:t>
            </w:r>
            <w:r w:rsidR="006F43D5" w:rsidRPr="00ED2589">
              <w:rPr>
                <w:sz w:val="19"/>
                <w:szCs w:val="19"/>
                <w:lang w:val="en-GB" w:eastAsia="en-GB"/>
              </w:rPr>
              <w:t xml:space="preserve"> for UNDP led components (1, 2 &amp; 4)</w:t>
            </w:r>
          </w:p>
        </w:tc>
        <w:tc>
          <w:tcPr>
            <w:tcW w:w="1923" w:type="dxa"/>
            <w:gridSpan w:val="2"/>
            <w:shd w:val="clear" w:color="auto" w:fill="auto"/>
          </w:tcPr>
          <w:p w14:paraId="0893E204" w14:textId="77777777" w:rsidR="000B4332" w:rsidRPr="00ED2589" w:rsidRDefault="000B4332" w:rsidP="00F737AD">
            <w:pPr>
              <w:jc w:val="center"/>
              <w:rPr>
                <w:sz w:val="19"/>
                <w:szCs w:val="19"/>
                <w:lang w:val="en-GB" w:eastAsia="en-GB"/>
              </w:rPr>
            </w:pPr>
            <w:r w:rsidRPr="00ED2589">
              <w:rPr>
                <w:sz w:val="19"/>
                <w:szCs w:val="19"/>
                <w:lang w:val="en-GB" w:eastAsia="en-GB"/>
              </w:rPr>
              <w:t>Subcontract</w:t>
            </w:r>
          </w:p>
          <w:p w14:paraId="2C5263DC" w14:textId="77777777" w:rsidR="000B4332" w:rsidRPr="00ED2589" w:rsidRDefault="000B4332" w:rsidP="00F737AD">
            <w:pPr>
              <w:jc w:val="center"/>
              <w:rPr>
                <w:sz w:val="19"/>
                <w:szCs w:val="19"/>
                <w:lang w:val="en-GB" w:eastAsia="en-GB"/>
              </w:rPr>
            </w:pPr>
            <w:r w:rsidRPr="00ED2589">
              <w:rPr>
                <w:sz w:val="19"/>
                <w:szCs w:val="19"/>
                <w:lang w:val="en-GB" w:eastAsia="en-GB"/>
              </w:rPr>
              <w:t>(USD 15,000)</w:t>
            </w:r>
          </w:p>
        </w:tc>
        <w:tc>
          <w:tcPr>
            <w:tcW w:w="6203" w:type="dxa"/>
            <w:shd w:val="clear" w:color="auto" w:fill="auto"/>
          </w:tcPr>
          <w:p w14:paraId="6FCDAF6F" w14:textId="77777777" w:rsidR="000B4332" w:rsidRPr="00ED2589" w:rsidRDefault="000B4332" w:rsidP="00F737AD">
            <w:pPr>
              <w:jc w:val="left"/>
              <w:rPr>
                <w:sz w:val="19"/>
                <w:szCs w:val="19"/>
                <w:lang w:val="en-GB" w:eastAsia="en-GB"/>
              </w:rPr>
            </w:pPr>
            <w:r w:rsidRPr="00ED2589">
              <w:rPr>
                <w:sz w:val="19"/>
                <w:szCs w:val="19"/>
                <w:lang w:val="en-GB" w:eastAsia="en-GB"/>
              </w:rPr>
              <w:t>As part of the mandatory M&amp;E, the contracted party will undertake project audits as per UNDP procedure and annual audit plan</w:t>
            </w:r>
            <w:r w:rsidR="004F098C" w:rsidRPr="00ED2589">
              <w:rPr>
                <w:sz w:val="19"/>
                <w:szCs w:val="19"/>
                <w:lang w:val="en-GB" w:eastAsia="en-GB"/>
              </w:rPr>
              <w:t xml:space="preserve"> and p</w:t>
            </w:r>
            <w:r w:rsidRPr="00ED2589">
              <w:rPr>
                <w:sz w:val="19"/>
                <w:szCs w:val="19"/>
                <w:lang w:val="en-GB" w:eastAsia="en-GB"/>
              </w:rPr>
              <w:t>repare final audit report as per UNDP instructions.</w:t>
            </w:r>
          </w:p>
        </w:tc>
      </w:tr>
      <w:tr w:rsidR="000B4332" w:rsidRPr="00ED2589" w14:paraId="79F35F14" w14:textId="77777777" w:rsidTr="00F737AD">
        <w:tc>
          <w:tcPr>
            <w:tcW w:w="1836" w:type="dxa"/>
            <w:shd w:val="clear" w:color="auto" w:fill="auto"/>
          </w:tcPr>
          <w:p w14:paraId="6E491640" w14:textId="77777777" w:rsidR="000B4332" w:rsidRPr="00ED2589" w:rsidRDefault="000B4332" w:rsidP="00F737AD">
            <w:pPr>
              <w:jc w:val="left"/>
              <w:rPr>
                <w:sz w:val="19"/>
                <w:szCs w:val="19"/>
                <w:lang w:val="en-GB" w:eastAsia="en-GB"/>
              </w:rPr>
            </w:pPr>
            <w:r w:rsidRPr="00ED2589">
              <w:rPr>
                <w:sz w:val="19"/>
                <w:szCs w:val="19"/>
                <w:lang w:val="en-GB" w:eastAsia="en-GB"/>
              </w:rPr>
              <w:t xml:space="preserve">Communication, </w:t>
            </w:r>
            <w:proofErr w:type="gramStart"/>
            <w:r w:rsidRPr="00ED2589">
              <w:rPr>
                <w:sz w:val="19"/>
                <w:szCs w:val="19"/>
                <w:lang w:val="en-GB" w:eastAsia="en-GB"/>
              </w:rPr>
              <w:t>awareness</w:t>
            </w:r>
            <w:proofErr w:type="gramEnd"/>
            <w:r w:rsidRPr="00ED2589">
              <w:rPr>
                <w:sz w:val="19"/>
                <w:szCs w:val="19"/>
                <w:lang w:val="en-GB" w:eastAsia="en-GB"/>
              </w:rPr>
              <w:t xml:space="preserve"> and knowledge dissemination</w:t>
            </w:r>
          </w:p>
          <w:p w14:paraId="0B2455F0" w14:textId="7034F433" w:rsidR="004A10BE" w:rsidRPr="00ED2589" w:rsidRDefault="004A10BE" w:rsidP="00F737AD">
            <w:pPr>
              <w:jc w:val="left"/>
              <w:rPr>
                <w:sz w:val="19"/>
                <w:szCs w:val="19"/>
                <w:lang w:val="en-GB" w:eastAsia="en-GB"/>
              </w:rPr>
            </w:pPr>
            <w:r w:rsidRPr="00ED2589">
              <w:rPr>
                <w:sz w:val="19"/>
                <w:szCs w:val="19"/>
                <w:lang w:val="en-GB" w:eastAsia="en-GB"/>
              </w:rPr>
              <w:t xml:space="preserve">Comp 2 (Contractual services) </w:t>
            </w:r>
          </w:p>
        </w:tc>
        <w:tc>
          <w:tcPr>
            <w:tcW w:w="1923" w:type="dxa"/>
            <w:gridSpan w:val="2"/>
            <w:shd w:val="clear" w:color="auto" w:fill="auto"/>
          </w:tcPr>
          <w:p w14:paraId="0C019AE1" w14:textId="77777777" w:rsidR="000B4332" w:rsidRPr="00ED2589" w:rsidRDefault="003D5F07" w:rsidP="00F737AD">
            <w:pPr>
              <w:jc w:val="center"/>
              <w:rPr>
                <w:sz w:val="19"/>
                <w:szCs w:val="19"/>
                <w:lang w:val="en-GB" w:eastAsia="en-GB"/>
              </w:rPr>
            </w:pPr>
            <w:r w:rsidRPr="00ED2589">
              <w:rPr>
                <w:sz w:val="19"/>
                <w:szCs w:val="19"/>
                <w:lang w:val="en-GB" w:eastAsia="en-GB"/>
              </w:rPr>
              <w:t>Subcontract</w:t>
            </w:r>
          </w:p>
          <w:p w14:paraId="349F502D" w14:textId="3FFBDB2F" w:rsidR="003D5F07" w:rsidRPr="00ED2589" w:rsidRDefault="003D5F07" w:rsidP="00F737AD">
            <w:pPr>
              <w:jc w:val="center"/>
              <w:rPr>
                <w:sz w:val="19"/>
                <w:szCs w:val="19"/>
                <w:lang w:val="en-GB" w:eastAsia="en-GB"/>
              </w:rPr>
            </w:pPr>
            <w:r w:rsidRPr="00ED2589">
              <w:rPr>
                <w:sz w:val="19"/>
                <w:szCs w:val="19"/>
                <w:lang w:val="en-GB" w:eastAsia="en-GB"/>
              </w:rPr>
              <w:t>(USD 2</w:t>
            </w:r>
            <w:r w:rsidR="007B3869" w:rsidRPr="00ED2589">
              <w:rPr>
                <w:sz w:val="19"/>
                <w:szCs w:val="19"/>
                <w:lang w:val="en-GB" w:eastAsia="en-GB"/>
              </w:rPr>
              <w:t>0</w:t>
            </w:r>
            <w:r w:rsidRPr="00ED2589">
              <w:rPr>
                <w:sz w:val="19"/>
                <w:szCs w:val="19"/>
                <w:lang w:val="en-GB" w:eastAsia="en-GB"/>
              </w:rPr>
              <w:t>0,000)</w:t>
            </w:r>
          </w:p>
        </w:tc>
        <w:tc>
          <w:tcPr>
            <w:tcW w:w="6203" w:type="dxa"/>
            <w:shd w:val="clear" w:color="auto" w:fill="auto"/>
          </w:tcPr>
          <w:p w14:paraId="5ED3AF27" w14:textId="3472E3B5" w:rsidR="000B4332" w:rsidRPr="00ED2589" w:rsidRDefault="000B4332" w:rsidP="00F737AD">
            <w:pPr>
              <w:jc w:val="left"/>
              <w:rPr>
                <w:sz w:val="19"/>
                <w:szCs w:val="19"/>
                <w:lang w:val="en-GB" w:eastAsia="en-GB"/>
              </w:rPr>
            </w:pPr>
            <w:r w:rsidRPr="00ED2589">
              <w:rPr>
                <w:sz w:val="19"/>
                <w:szCs w:val="19"/>
                <w:lang w:val="en-GB" w:eastAsia="en-GB"/>
              </w:rPr>
              <w:t xml:space="preserve">The contracted company will design and deliver a publicity and awareness campaign (broadcasting, newspapers, TV/radio). In addition, the contracted party will help </w:t>
            </w:r>
            <w:r w:rsidRPr="00ED2589">
              <w:rPr>
                <w:noProof/>
                <w:sz w:val="19"/>
                <w:szCs w:val="19"/>
                <w:lang w:val="en-GB" w:eastAsia="en-GB"/>
              </w:rPr>
              <w:t>design materials</w:t>
            </w:r>
            <w:r w:rsidRPr="00ED2589">
              <w:rPr>
                <w:sz w:val="19"/>
                <w:szCs w:val="19"/>
                <w:lang w:val="en-GB" w:eastAsia="en-GB"/>
              </w:rPr>
              <w:t xml:space="preserve"> (TV, radio, newspapers, magazines, Internet) on awareness and knowledge on EE lighting for consumers, and on lighting and efficient power distribution for municipality staff. The company will support ST experts in developing case studies, best practices</w:t>
            </w:r>
            <w:r w:rsidR="004F098C" w:rsidRPr="00ED2589">
              <w:rPr>
                <w:sz w:val="19"/>
                <w:szCs w:val="19"/>
                <w:lang w:val="en-GB" w:eastAsia="en-GB"/>
              </w:rPr>
              <w:t xml:space="preserve">, and lessons </w:t>
            </w:r>
            <w:r w:rsidR="004F098C" w:rsidRPr="00ED2589">
              <w:rPr>
                <w:noProof/>
                <w:sz w:val="19"/>
                <w:szCs w:val="19"/>
                <w:lang w:val="en-GB" w:eastAsia="en-GB"/>
              </w:rPr>
              <w:t>learn</w:t>
            </w:r>
            <w:r w:rsidR="00C45283" w:rsidRPr="00ED2589">
              <w:rPr>
                <w:noProof/>
                <w:sz w:val="19"/>
                <w:szCs w:val="19"/>
                <w:lang w:val="en-GB" w:eastAsia="en-GB"/>
              </w:rPr>
              <w:t>ed</w:t>
            </w:r>
            <w:r w:rsidR="006E42C9" w:rsidRPr="00ED2589">
              <w:rPr>
                <w:sz w:val="19"/>
                <w:szCs w:val="19"/>
                <w:lang w:val="en-GB" w:eastAsia="en-GB"/>
              </w:rPr>
              <w:t xml:space="preserve">, high impact videos </w:t>
            </w:r>
            <w:r w:rsidR="00520302" w:rsidRPr="00ED2589">
              <w:rPr>
                <w:sz w:val="19"/>
                <w:szCs w:val="19"/>
                <w:lang w:val="en-GB" w:eastAsia="en-GB"/>
              </w:rPr>
              <w:t xml:space="preserve">and a visual identity for the project. </w:t>
            </w:r>
          </w:p>
        </w:tc>
      </w:tr>
      <w:bookmarkEnd w:id="173"/>
    </w:tbl>
    <w:p w14:paraId="08938266" w14:textId="77777777" w:rsidR="000B4332" w:rsidRPr="00ED2589" w:rsidRDefault="000B4332" w:rsidP="003018AE">
      <w:pPr>
        <w:spacing w:after="0"/>
        <w:jc w:val="left"/>
        <w:rPr>
          <w:szCs w:val="20"/>
          <w:lang w:val="en-GB"/>
        </w:rPr>
      </w:pPr>
    </w:p>
    <w:p w14:paraId="1DFE278C" w14:textId="59330E6D" w:rsidR="00757CA1" w:rsidRPr="00ED2589" w:rsidRDefault="00757CA1" w:rsidP="000B4332">
      <w:pPr>
        <w:spacing w:after="0"/>
        <w:jc w:val="left"/>
        <w:rPr>
          <w:i/>
          <w:szCs w:val="20"/>
          <w:lang w:val="en-GB"/>
        </w:rPr>
      </w:pPr>
      <w:r w:rsidRPr="00ED2589">
        <w:rPr>
          <w:i/>
          <w:szCs w:val="20"/>
          <w:lang w:val="en-GB"/>
        </w:rPr>
        <w:t>Component 3</w:t>
      </w:r>
    </w:p>
    <w:p w14:paraId="16BD5506" w14:textId="266FB2A8" w:rsidR="00945ABA" w:rsidRPr="00ED2589" w:rsidRDefault="00945ABA" w:rsidP="000B4332">
      <w:pPr>
        <w:spacing w:after="0"/>
        <w:jc w:val="left"/>
        <w:rPr>
          <w:i/>
          <w:szCs w:val="20"/>
          <w:lang w:val="en-GB"/>
        </w:rPr>
      </w:pPr>
    </w:p>
    <w:p w14:paraId="2625A63B" w14:textId="3212E8AA" w:rsidR="00945ABA" w:rsidRPr="00ED2589" w:rsidRDefault="00945ABA" w:rsidP="000B4332">
      <w:pPr>
        <w:spacing w:after="0"/>
        <w:jc w:val="left"/>
        <w:rPr>
          <w:szCs w:val="20"/>
          <w:lang w:val="en-GB"/>
        </w:rPr>
      </w:pPr>
      <w:r w:rsidRPr="00ED2589">
        <w:rPr>
          <w:szCs w:val="20"/>
          <w:lang w:val="en-GB"/>
        </w:rPr>
        <w:t xml:space="preserve">The table below gives an overview of short-term staff and subcontracts hired for component </w:t>
      </w:r>
      <w:r w:rsidR="00E1308D" w:rsidRPr="00ED2589">
        <w:rPr>
          <w:szCs w:val="20"/>
          <w:lang w:val="en-GB"/>
        </w:rPr>
        <w:t>3 overseen</w:t>
      </w:r>
      <w:r w:rsidRPr="00ED2589">
        <w:rPr>
          <w:szCs w:val="20"/>
          <w:lang w:val="en-GB"/>
        </w:rPr>
        <w:t xml:space="preserve"> by DBSA:</w:t>
      </w:r>
    </w:p>
    <w:p w14:paraId="3A3FEAF2" w14:textId="77777777" w:rsidR="00757CA1" w:rsidRPr="00ED2589" w:rsidRDefault="00757CA1" w:rsidP="000B4332">
      <w:pPr>
        <w:spacing w:after="0"/>
        <w:jc w:val="left"/>
        <w:rPr>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1023"/>
        <w:gridCol w:w="12"/>
        <w:gridCol w:w="961"/>
        <w:gridCol w:w="6095"/>
        <w:gridCol w:w="44"/>
      </w:tblGrid>
      <w:tr w:rsidR="00D80416" w:rsidRPr="00ED2589" w14:paraId="2A5F85F1" w14:textId="77777777" w:rsidTr="00F737AD">
        <w:trPr>
          <w:tblHeader/>
        </w:trPr>
        <w:tc>
          <w:tcPr>
            <w:tcW w:w="1827" w:type="dxa"/>
            <w:shd w:val="clear" w:color="auto" w:fill="D9E2F3"/>
          </w:tcPr>
          <w:p w14:paraId="41250B86" w14:textId="77777777" w:rsidR="00757CA1" w:rsidRPr="00ED2589" w:rsidRDefault="00757CA1" w:rsidP="00F737AD">
            <w:pPr>
              <w:jc w:val="left"/>
              <w:rPr>
                <w:b/>
                <w:sz w:val="19"/>
                <w:szCs w:val="19"/>
                <w:lang w:val="en-GB" w:eastAsia="en-GB"/>
              </w:rPr>
            </w:pPr>
            <w:r w:rsidRPr="00ED2589">
              <w:rPr>
                <w:b/>
                <w:sz w:val="19"/>
                <w:szCs w:val="19"/>
                <w:lang w:val="en-GB" w:eastAsia="en-GB"/>
              </w:rPr>
              <w:t>Expertise</w:t>
            </w:r>
          </w:p>
          <w:p w14:paraId="4537E3B4" w14:textId="77777777" w:rsidR="00757CA1" w:rsidRPr="00ED2589" w:rsidRDefault="00757CA1" w:rsidP="00F737AD">
            <w:pPr>
              <w:jc w:val="left"/>
              <w:rPr>
                <w:b/>
                <w:sz w:val="19"/>
                <w:szCs w:val="19"/>
                <w:lang w:val="en-GB" w:eastAsia="en-GB"/>
              </w:rPr>
            </w:pPr>
          </w:p>
        </w:tc>
        <w:tc>
          <w:tcPr>
            <w:tcW w:w="1023" w:type="dxa"/>
            <w:shd w:val="clear" w:color="auto" w:fill="D9E2F3"/>
          </w:tcPr>
          <w:p w14:paraId="0C2749EF" w14:textId="77777777" w:rsidR="00757CA1" w:rsidRPr="00ED2589" w:rsidRDefault="00757CA1" w:rsidP="00F737AD">
            <w:pPr>
              <w:jc w:val="center"/>
              <w:rPr>
                <w:b/>
                <w:sz w:val="19"/>
                <w:szCs w:val="19"/>
                <w:lang w:val="en-GB" w:eastAsia="en-GB"/>
              </w:rPr>
            </w:pPr>
            <w:r w:rsidRPr="00ED2589">
              <w:rPr>
                <w:b/>
                <w:sz w:val="19"/>
                <w:szCs w:val="19"/>
                <w:lang w:val="en-GB" w:eastAsia="en-GB"/>
              </w:rPr>
              <w:t>Inter-national</w:t>
            </w:r>
          </w:p>
        </w:tc>
        <w:tc>
          <w:tcPr>
            <w:tcW w:w="973" w:type="dxa"/>
            <w:gridSpan w:val="2"/>
            <w:shd w:val="clear" w:color="auto" w:fill="D9E2F3"/>
          </w:tcPr>
          <w:p w14:paraId="5A4C0B9F" w14:textId="77777777" w:rsidR="00757CA1" w:rsidRPr="00ED2589" w:rsidRDefault="00757CA1" w:rsidP="00F737AD">
            <w:pPr>
              <w:jc w:val="center"/>
              <w:rPr>
                <w:b/>
                <w:sz w:val="19"/>
                <w:szCs w:val="19"/>
                <w:lang w:val="en-GB" w:eastAsia="en-GB"/>
              </w:rPr>
            </w:pPr>
            <w:r w:rsidRPr="00ED2589">
              <w:rPr>
                <w:b/>
                <w:sz w:val="19"/>
                <w:szCs w:val="19"/>
                <w:lang w:val="en-GB" w:eastAsia="en-GB"/>
              </w:rPr>
              <w:t>National</w:t>
            </w:r>
          </w:p>
        </w:tc>
        <w:tc>
          <w:tcPr>
            <w:tcW w:w="6139" w:type="dxa"/>
            <w:gridSpan w:val="2"/>
            <w:shd w:val="clear" w:color="auto" w:fill="D9E2F3"/>
          </w:tcPr>
          <w:p w14:paraId="3266BCA3" w14:textId="77777777" w:rsidR="00757CA1" w:rsidRPr="00ED2589" w:rsidRDefault="00757CA1" w:rsidP="00F737AD">
            <w:pPr>
              <w:jc w:val="left"/>
              <w:rPr>
                <w:b/>
                <w:sz w:val="19"/>
                <w:szCs w:val="19"/>
                <w:lang w:val="en-GB" w:eastAsia="en-GB"/>
              </w:rPr>
            </w:pPr>
            <w:r w:rsidRPr="00ED2589">
              <w:rPr>
                <w:b/>
                <w:sz w:val="19"/>
                <w:szCs w:val="19"/>
                <w:lang w:val="en-GB" w:eastAsia="en-GB"/>
              </w:rPr>
              <w:t>Description</w:t>
            </w:r>
          </w:p>
        </w:tc>
      </w:tr>
      <w:tr w:rsidR="00757CA1" w:rsidRPr="00ED2589" w14:paraId="4B71A457" w14:textId="77777777" w:rsidTr="00F737AD">
        <w:trPr>
          <w:gridAfter w:val="1"/>
          <w:wAfter w:w="44" w:type="dxa"/>
        </w:trPr>
        <w:tc>
          <w:tcPr>
            <w:tcW w:w="1827" w:type="dxa"/>
            <w:shd w:val="clear" w:color="auto" w:fill="auto"/>
          </w:tcPr>
          <w:p w14:paraId="2DA24864" w14:textId="77777777" w:rsidR="00757CA1" w:rsidRPr="00ED2589" w:rsidRDefault="00757CA1" w:rsidP="00F737AD">
            <w:pPr>
              <w:jc w:val="left"/>
              <w:rPr>
                <w:sz w:val="19"/>
                <w:szCs w:val="19"/>
                <w:lang w:val="en-GB" w:eastAsia="en-GB"/>
              </w:rPr>
            </w:pPr>
            <w:r w:rsidRPr="00ED2589">
              <w:rPr>
                <w:sz w:val="19"/>
                <w:szCs w:val="19"/>
                <w:lang w:val="en-GB" w:eastAsia="en-GB"/>
              </w:rPr>
              <w:t>EEFI short-term experts</w:t>
            </w:r>
          </w:p>
        </w:tc>
        <w:tc>
          <w:tcPr>
            <w:tcW w:w="1035" w:type="dxa"/>
            <w:gridSpan w:val="2"/>
            <w:shd w:val="clear" w:color="auto" w:fill="auto"/>
          </w:tcPr>
          <w:p w14:paraId="45BFF600" w14:textId="77777777" w:rsidR="00757CA1" w:rsidRPr="00ED2589" w:rsidRDefault="00757CA1" w:rsidP="00F737AD">
            <w:pPr>
              <w:jc w:val="center"/>
              <w:rPr>
                <w:sz w:val="19"/>
                <w:szCs w:val="19"/>
                <w:lang w:val="en-GB" w:eastAsia="en-GB"/>
              </w:rPr>
            </w:pPr>
            <w:r w:rsidRPr="00ED2589">
              <w:rPr>
                <w:sz w:val="19"/>
                <w:szCs w:val="19"/>
                <w:lang w:val="en-GB" w:eastAsia="en-GB"/>
              </w:rPr>
              <w:t>15</w:t>
            </w:r>
          </w:p>
        </w:tc>
        <w:tc>
          <w:tcPr>
            <w:tcW w:w="961" w:type="dxa"/>
            <w:shd w:val="clear" w:color="auto" w:fill="auto"/>
          </w:tcPr>
          <w:p w14:paraId="704D3763" w14:textId="77777777" w:rsidR="00757CA1" w:rsidRPr="00ED2589" w:rsidRDefault="00757CA1" w:rsidP="00F737AD">
            <w:pPr>
              <w:jc w:val="center"/>
              <w:rPr>
                <w:sz w:val="19"/>
                <w:szCs w:val="19"/>
                <w:lang w:val="en-GB" w:eastAsia="en-GB"/>
              </w:rPr>
            </w:pPr>
            <w:r w:rsidRPr="00ED2589">
              <w:rPr>
                <w:sz w:val="19"/>
                <w:szCs w:val="19"/>
                <w:lang w:val="en-GB" w:eastAsia="en-GB"/>
              </w:rPr>
              <w:t>36</w:t>
            </w:r>
          </w:p>
        </w:tc>
        <w:tc>
          <w:tcPr>
            <w:tcW w:w="6095" w:type="dxa"/>
            <w:shd w:val="clear" w:color="auto" w:fill="auto"/>
          </w:tcPr>
          <w:p w14:paraId="5D52C58D" w14:textId="77777777" w:rsidR="00757CA1" w:rsidRPr="00ED2589" w:rsidRDefault="00757CA1" w:rsidP="00F737AD">
            <w:pPr>
              <w:jc w:val="left"/>
              <w:rPr>
                <w:sz w:val="19"/>
                <w:szCs w:val="19"/>
                <w:lang w:val="en-GB" w:eastAsia="en-GB"/>
              </w:rPr>
            </w:pPr>
            <w:r w:rsidRPr="00ED2589">
              <w:rPr>
                <w:sz w:val="19"/>
                <w:szCs w:val="19"/>
                <w:lang w:val="en-GB" w:eastAsia="en-GB"/>
              </w:rPr>
              <w:t xml:space="preserve">On an as-needed basis, short term, experts will be hired to provide consultancy on legal, </w:t>
            </w:r>
            <w:proofErr w:type="gramStart"/>
            <w:r w:rsidRPr="00ED2589">
              <w:rPr>
                <w:sz w:val="19"/>
                <w:szCs w:val="19"/>
                <w:lang w:val="en-GB" w:eastAsia="en-GB"/>
              </w:rPr>
              <w:t>financial</w:t>
            </w:r>
            <w:proofErr w:type="gramEnd"/>
            <w:r w:rsidRPr="00ED2589">
              <w:rPr>
                <w:sz w:val="19"/>
                <w:szCs w:val="19"/>
                <w:lang w:val="en-GB" w:eastAsia="en-GB"/>
              </w:rPr>
              <w:t xml:space="preserve"> and technical issues surrounding performance contracting and ESCO-based financing modalities. Experts will be involved in training (both in-house at DBSA) as well as beneficiaries (municipalities, ESCOs, building owners, etc.) and help in the evaluation of EEPI loan/grant applications. In providing support to municipalities, the experts will coordinate with the technical experts (lighting &amp;LED; </w:t>
            </w:r>
            <w:r w:rsidRPr="00ED2589">
              <w:rPr>
                <w:sz w:val="19"/>
                <w:szCs w:val="19"/>
                <w:lang w:val="en-GB" w:eastAsia="en-GB"/>
              </w:rPr>
              <w:lastRenderedPageBreak/>
              <w:t>transformers) and consultants of the Contract “Technical support municipalities and public buildings”</w:t>
            </w:r>
          </w:p>
        </w:tc>
      </w:tr>
      <w:tr w:rsidR="00757CA1" w:rsidRPr="00ED2589" w14:paraId="7CA30D80" w14:textId="77777777" w:rsidTr="00F737AD">
        <w:trPr>
          <w:gridAfter w:val="1"/>
          <w:wAfter w:w="44" w:type="dxa"/>
        </w:trPr>
        <w:tc>
          <w:tcPr>
            <w:tcW w:w="1827" w:type="dxa"/>
            <w:shd w:val="clear" w:color="auto" w:fill="auto"/>
          </w:tcPr>
          <w:p w14:paraId="07F26BD9" w14:textId="77777777" w:rsidR="00757CA1" w:rsidRPr="00ED2589" w:rsidRDefault="00757CA1" w:rsidP="00F737AD">
            <w:pPr>
              <w:jc w:val="left"/>
              <w:rPr>
                <w:sz w:val="19"/>
                <w:szCs w:val="19"/>
                <w:lang w:val="en-GB" w:eastAsia="en-GB"/>
              </w:rPr>
            </w:pPr>
            <w:r w:rsidRPr="00ED2589">
              <w:rPr>
                <w:sz w:val="19"/>
                <w:szCs w:val="19"/>
                <w:lang w:val="en-GB" w:eastAsia="en-GB"/>
              </w:rPr>
              <w:lastRenderedPageBreak/>
              <w:t>Financial assistant</w:t>
            </w:r>
          </w:p>
          <w:p w14:paraId="61BA6995" w14:textId="655E1AE1" w:rsidR="00010C64" w:rsidRPr="00ED2589" w:rsidRDefault="00010C64" w:rsidP="00F737AD">
            <w:pPr>
              <w:jc w:val="left"/>
              <w:rPr>
                <w:sz w:val="19"/>
                <w:szCs w:val="19"/>
                <w:lang w:val="en-GB" w:eastAsia="en-GB"/>
              </w:rPr>
            </w:pPr>
            <w:r w:rsidRPr="00ED2589">
              <w:rPr>
                <w:sz w:val="19"/>
                <w:szCs w:val="19"/>
                <w:lang w:val="en-GB" w:eastAsia="en-GB"/>
              </w:rPr>
              <w:t>(</w:t>
            </w:r>
            <w:proofErr w:type="gramStart"/>
            <w:r w:rsidRPr="00ED2589">
              <w:rPr>
                <w:sz w:val="19"/>
                <w:szCs w:val="19"/>
                <w:lang w:val="en-GB" w:eastAsia="en-GB"/>
              </w:rPr>
              <w:t>full</w:t>
            </w:r>
            <w:proofErr w:type="gramEnd"/>
            <w:r w:rsidRPr="00ED2589">
              <w:rPr>
                <w:sz w:val="19"/>
                <w:szCs w:val="19"/>
                <w:lang w:val="en-GB" w:eastAsia="en-GB"/>
              </w:rPr>
              <w:t xml:space="preserve"> time) </w:t>
            </w:r>
          </w:p>
        </w:tc>
        <w:tc>
          <w:tcPr>
            <w:tcW w:w="1035" w:type="dxa"/>
            <w:gridSpan w:val="2"/>
            <w:shd w:val="clear" w:color="auto" w:fill="auto"/>
          </w:tcPr>
          <w:p w14:paraId="47715A03" w14:textId="77777777" w:rsidR="00757CA1" w:rsidRPr="00ED2589" w:rsidRDefault="00757CA1" w:rsidP="00F737AD">
            <w:pPr>
              <w:jc w:val="center"/>
              <w:rPr>
                <w:sz w:val="19"/>
                <w:szCs w:val="19"/>
                <w:lang w:val="en-GB" w:eastAsia="en-GB"/>
              </w:rPr>
            </w:pPr>
          </w:p>
        </w:tc>
        <w:tc>
          <w:tcPr>
            <w:tcW w:w="961" w:type="dxa"/>
            <w:shd w:val="clear" w:color="auto" w:fill="auto"/>
          </w:tcPr>
          <w:p w14:paraId="6296F99B" w14:textId="77777777" w:rsidR="00757CA1" w:rsidRPr="00ED2589" w:rsidRDefault="00757CA1" w:rsidP="00F737AD">
            <w:pPr>
              <w:jc w:val="center"/>
              <w:rPr>
                <w:sz w:val="19"/>
                <w:szCs w:val="19"/>
                <w:lang w:val="en-GB" w:eastAsia="en-GB"/>
              </w:rPr>
            </w:pPr>
            <w:r w:rsidRPr="00ED2589">
              <w:rPr>
                <w:sz w:val="19"/>
                <w:szCs w:val="19"/>
                <w:lang w:val="en-GB" w:eastAsia="en-GB"/>
              </w:rPr>
              <w:t>208</w:t>
            </w:r>
          </w:p>
        </w:tc>
        <w:tc>
          <w:tcPr>
            <w:tcW w:w="6095" w:type="dxa"/>
            <w:shd w:val="clear" w:color="auto" w:fill="auto"/>
          </w:tcPr>
          <w:p w14:paraId="54F2AB50" w14:textId="218C1126" w:rsidR="00757CA1" w:rsidRPr="00ED2589" w:rsidRDefault="00757CA1" w:rsidP="00F737AD">
            <w:pPr>
              <w:jc w:val="left"/>
              <w:rPr>
                <w:sz w:val="19"/>
                <w:szCs w:val="19"/>
                <w:lang w:val="en-GB" w:eastAsia="en-GB"/>
              </w:rPr>
            </w:pPr>
            <w:r w:rsidRPr="00ED2589">
              <w:rPr>
                <w:sz w:val="19"/>
                <w:szCs w:val="19"/>
                <w:lang w:val="en-GB" w:eastAsia="en-GB"/>
              </w:rPr>
              <w:t xml:space="preserve">S/he will support DBSA management of EEFI (under supervision of the Financial Advisor) </w:t>
            </w:r>
            <w:r w:rsidRPr="00ED2589">
              <w:rPr>
                <w:sz w:val="19"/>
                <w:szCs w:val="19"/>
              </w:rPr>
              <w:t>on</w:t>
            </w:r>
            <w:r w:rsidRPr="00ED2589">
              <w:rPr>
                <w:sz w:val="19"/>
                <w:szCs w:val="19"/>
                <w:lang w:val="en-GB" w:eastAsia="en-GB"/>
              </w:rPr>
              <w:t xml:space="preserve"> administrative and financial matters of EEFI (incl. regular reporting, filing and record keeping; control replenishment and outflows, provide info loans and disbursement, furnish</w:t>
            </w:r>
            <w:r w:rsidRPr="00ED2589">
              <w:rPr>
                <w:sz w:val="19"/>
                <w:szCs w:val="19"/>
              </w:rPr>
              <w:t xml:space="preserve"> </w:t>
            </w:r>
            <w:r w:rsidRPr="00ED2589">
              <w:rPr>
                <w:sz w:val="19"/>
                <w:szCs w:val="19"/>
                <w:lang w:val="en-GB" w:eastAsia="en-GB"/>
              </w:rPr>
              <w:t xml:space="preserve">financial and administrative information for audits and evaluations. </w:t>
            </w:r>
            <w:r w:rsidR="00853ABE" w:rsidRPr="00ED2589">
              <w:rPr>
                <w:sz w:val="19"/>
                <w:szCs w:val="19"/>
                <w:lang w:val="en-GB" w:eastAsia="en-GB"/>
              </w:rPr>
              <w:t>Guided by the Fin</w:t>
            </w:r>
            <w:r w:rsidR="00B2320D" w:rsidRPr="00ED2589">
              <w:rPr>
                <w:sz w:val="19"/>
                <w:szCs w:val="19"/>
                <w:lang w:val="en-GB" w:eastAsia="en-GB"/>
              </w:rPr>
              <w:t xml:space="preserve">ancial </w:t>
            </w:r>
            <w:r w:rsidR="00E1308D" w:rsidRPr="00ED2589">
              <w:rPr>
                <w:sz w:val="19"/>
                <w:szCs w:val="19"/>
                <w:lang w:val="en-GB" w:eastAsia="en-GB"/>
              </w:rPr>
              <w:t>Advisor, the</w:t>
            </w:r>
            <w:r w:rsidRPr="00ED2589">
              <w:rPr>
                <w:sz w:val="19"/>
                <w:szCs w:val="19"/>
                <w:lang w:val="en-GB" w:eastAsia="en-GB"/>
              </w:rPr>
              <w:t xml:space="preserve"> Assistant will support the organisation of in-country training activities, ensuring logistical arrangements, prepare internal and external travel arrangements for EEFI short-term experts and staff. </w:t>
            </w:r>
          </w:p>
        </w:tc>
      </w:tr>
    </w:tbl>
    <w:p w14:paraId="1649E7DB" w14:textId="77777777" w:rsidR="00757CA1" w:rsidRPr="00ED2589" w:rsidRDefault="00757CA1" w:rsidP="000B4332">
      <w:pPr>
        <w:spacing w:after="0"/>
        <w:jc w:val="left"/>
        <w:rPr>
          <w:szCs w:val="20"/>
        </w:rPr>
      </w:pPr>
    </w:p>
    <w:p w14:paraId="2C5075E1" w14:textId="77777777" w:rsidR="000B4332" w:rsidRPr="00ED2589" w:rsidRDefault="000B4332" w:rsidP="003018AE">
      <w:pPr>
        <w:spacing w:after="0"/>
        <w:jc w:val="left"/>
        <w:rPr>
          <w:szCs w:val="20"/>
          <w:lang w:val="en-GB"/>
        </w:rPr>
        <w:sectPr w:rsidR="000B4332" w:rsidRPr="00ED2589" w:rsidSect="00346DFA">
          <w:pgSz w:w="12240" w:h="15840" w:code="1"/>
          <w:pgMar w:top="1440" w:right="1134" w:bottom="1440" w:left="1134" w:header="720" w:footer="720" w:gutter="0"/>
          <w:cols w:space="720"/>
          <w:docGrid w:linePitch="360"/>
        </w:sectPr>
      </w:pPr>
    </w:p>
    <w:p w14:paraId="25C710DB" w14:textId="77777777" w:rsidR="00911D16" w:rsidRPr="00ED2589" w:rsidRDefault="00856ADC" w:rsidP="00503021">
      <w:pPr>
        <w:pStyle w:val="HeadingA"/>
        <w:ind w:left="1701" w:hanging="1701"/>
      </w:pPr>
      <w:bookmarkStart w:id="174" w:name="_Toc110853474"/>
      <w:r w:rsidRPr="00ED2589">
        <w:lastRenderedPageBreak/>
        <w:t>terms of reference</w:t>
      </w:r>
      <w:r w:rsidR="00346DFA" w:rsidRPr="00ED2589">
        <w:t xml:space="preserve"> of </w:t>
      </w:r>
      <w:r w:rsidR="001B1F1C" w:rsidRPr="00ED2589">
        <w:t>PSC</w:t>
      </w:r>
      <w:r w:rsidR="00346DFA" w:rsidRPr="00ED2589">
        <w:t xml:space="preserve"> and project staff</w:t>
      </w:r>
      <w:bookmarkEnd w:id="174"/>
    </w:p>
    <w:p w14:paraId="60DE6C69" w14:textId="77777777" w:rsidR="00680091" w:rsidRPr="00ED2589" w:rsidRDefault="00680091" w:rsidP="00680091">
      <w:pPr>
        <w:rPr>
          <w:lang w:val="en-GB" w:eastAsia="en-GB"/>
        </w:rPr>
      </w:pPr>
    </w:p>
    <w:p w14:paraId="4FF1E397" w14:textId="77777777" w:rsidR="007259BD" w:rsidRPr="00ED2589" w:rsidRDefault="007259BD" w:rsidP="00D56C07">
      <w:pPr>
        <w:spacing w:after="0"/>
        <w:rPr>
          <w:iCs/>
          <w:szCs w:val="20"/>
          <w:lang w:val="en-GB"/>
        </w:rPr>
      </w:pPr>
    </w:p>
    <w:p w14:paraId="0DB503D5" w14:textId="77777777" w:rsidR="00D56C07" w:rsidRPr="00ED2589" w:rsidRDefault="00D56C07" w:rsidP="007031B3">
      <w:pPr>
        <w:spacing w:after="0"/>
        <w:rPr>
          <w:rFonts w:cs="Arial"/>
          <w:b/>
          <w:iCs/>
          <w:noProof/>
          <w:szCs w:val="20"/>
          <w:lang w:val="en-GB" w:eastAsia="zh-CN"/>
        </w:rPr>
      </w:pPr>
      <w:r w:rsidRPr="00ED2589">
        <w:rPr>
          <w:rFonts w:cs="Arial"/>
          <w:b/>
          <w:iCs/>
          <w:noProof/>
          <w:szCs w:val="20"/>
          <w:lang w:val="en-GB" w:eastAsia="zh-CN"/>
        </w:rPr>
        <w:t>Terms of</w:t>
      </w:r>
      <w:r w:rsidR="00856ADC" w:rsidRPr="00ED2589">
        <w:rPr>
          <w:rFonts w:cs="Arial"/>
          <w:b/>
          <w:iCs/>
          <w:noProof/>
          <w:szCs w:val="20"/>
          <w:lang w:val="en-GB" w:eastAsia="zh-CN"/>
        </w:rPr>
        <w:t xml:space="preserve"> Reference for the P</w:t>
      </w:r>
      <w:r w:rsidR="006C64A7" w:rsidRPr="00ED2589">
        <w:rPr>
          <w:rFonts w:cs="Arial"/>
          <w:b/>
          <w:iCs/>
          <w:noProof/>
          <w:szCs w:val="20"/>
          <w:lang w:val="en-GB" w:eastAsia="zh-CN"/>
        </w:rPr>
        <w:t>ROJECT STEERING COMMITTEE</w:t>
      </w:r>
    </w:p>
    <w:p w14:paraId="7460AC09" w14:textId="77777777" w:rsidR="00D56C07" w:rsidRPr="00ED2589" w:rsidRDefault="00D56C07">
      <w:pPr>
        <w:spacing w:after="0"/>
        <w:rPr>
          <w:rFonts w:cs="Arial"/>
          <w:iCs/>
          <w:noProof/>
          <w:szCs w:val="20"/>
          <w:lang w:val="en-GB" w:eastAsia="zh-CN"/>
        </w:rPr>
      </w:pPr>
    </w:p>
    <w:p w14:paraId="4707B362" w14:textId="1F0AA621" w:rsidR="00D9016F" w:rsidRPr="00ED2589" w:rsidRDefault="00D56C07" w:rsidP="00D91F32">
      <w:pPr>
        <w:pStyle w:val="ListParagraph"/>
        <w:ind w:left="0"/>
        <w:rPr>
          <w:rFonts w:asciiTheme="minorHAnsi" w:eastAsia="Times New Roman" w:hAnsiTheme="minorHAnsi" w:cstheme="minorHAnsi"/>
          <w:sz w:val="20"/>
          <w:szCs w:val="20"/>
        </w:rPr>
      </w:pPr>
      <w:r w:rsidRPr="00ED2589">
        <w:rPr>
          <w:rFonts w:asciiTheme="minorHAnsi" w:hAnsiTheme="minorHAnsi" w:cstheme="minorHAnsi"/>
          <w:iCs/>
          <w:noProof/>
          <w:sz w:val="20"/>
          <w:szCs w:val="20"/>
          <w:lang w:val="en-GB" w:eastAsia="zh-CN"/>
        </w:rPr>
        <w:t xml:space="preserve">The Project </w:t>
      </w:r>
      <w:r w:rsidR="00856ADC" w:rsidRPr="00ED2589">
        <w:rPr>
          <w:rFonts w:asciiTheme="minorHAnsi" w:hAnsiTheme="minorHAnsi" w:cstheme="minorHAnsi"/>
          <w:iCs/>
          <w:noProof/>
          <w:sz w:val="20"/>
          <w:szCs w:val="20"/>
          <w:lang w:val="en-GB" w:eastAsia="zh-CN"/>
        </w:rPr>
        <w:t>Steering Committee (PSC)</w:t>
      </w:r>
      <w:r w:rsidRPr="00ED2589">
        <w:rPr>
          <w:rFonts w:asciiTheme="minorHAnsi" w:hAnsiTheme="minorHAnsi" w:cstheme="minorHAnsi"/>
          <w:iCs/>
          <w:noProof/>
          <w:sz w:val="20"/>
          <w:szCs w:val="20"/>
          <w:lang w:val="en-GB" w:eastAsia="zh-CN"/>
        </w:rPr>
        <w:t xml:space="preserve"> will serve as the project’s decision-making body. It will meet according to necessity, at least twice each year, to review project progress, approve project work </w:t>
      </w:r>
      <w:r w:rsidR="00856ADC" w:rsidRPr="00ED2589">
        <w:rPr>
          <w:rFonts w:asciiTheme="minorHAnsi" w:hAnsiTheme="minorHAnsi" w:cstheme="minorHAnsi"/>
          <w:iCs/>
          <w:noProof/>
          <w:sz w:val="20"/>
          <w:szCs w:val="20"/>
          <w:lang w:val="en-GB" w:eastAsia="zh-CN"/>
        </w:rPr>
        <w:t>plans</w:t>
      </w:r>
      <w:r w:rsidR="00C45283" w:rsidRPr="00ED2589">
        <w:rPr>
          <w:rFonts w:asciiTheme="minorHAnsi" w:hAnsiTheme="minorHAnsi" w:cstheme="minorHAnsi"/>
          <w:iCs/>
          <w:noProof/>
          <w:sz w:val="20"/>
          <w:szCs w:val="20"/>
          <w:lang w:val="en-GB" w:eastAsia="zh-CN"/>
        </w:rPr>
        <w:t>, and activities under specific Outcomes</w:t>
      </w:r>
      <w:r w:rsidR="00856ADC" w:rsidRPr="00ED2589">
        <w:rPr>
          <w:rFonts w:asciiTheme="minorHAnsi" w:hAnsiTheme="minorHAnsi" w:cstheme="minorHAnsi"/>
          <w:iCs/>
          <w:noProof/>
          <w:sz w:val="20"/>
          <w:szCs w:val="20"/>
          <w:lang w:val="en-GB" w:eastAsia="zh-CN"/>
        </w:rPr>
        <w:t>. The PSC</w:t>
      </w:r>
      <w:r w:rsidRPr="00ED2589">
        <w:rPr>
          <w:rFonts w:asciiTheme="minorHAnsi" w:hAnsiTheme="minorHAnsi" w:cstheme="minorHAnsi"/>
          <w:iCs/>
          <w:noProof/>
          <w:sz w:val="20"/>
          <w:szCs w:val="20"/>
          <w:lang w:val="en-GB" w:eastAsia="zh-CN"/>
        </w:rPr>
        <w:t xml:space="preserve"> is responsible for providing the strategic guidance and oversight to project implementation to ensure that it meets the requirements of the approved Project Document and achiev</w:t>
      </w:r>
      <w:r w:rsidR="00856ADC" w:rsidRPr="00ED2589">
        <w:rPr>
          <w:rFonts w:asciiTheme="minorHAnsi" w:hAnsiTheme="minorHAnsi" w:cstheme="minorHAnsi"/>
          <w:iCs/>
          <w:noProof/>
          <w:sz w:val="20"/>
          <w:szCs w:val="20"/>
          <w:lang w:val="en-GB" w:eastAsia="zh-CN"/>
        </w:rPr>
        <w:t xml:space="preserve">es the stated outcomes. </w:t>
      </w:r>
      <w:r w:rsidR="00D9016F" w:rsidRPr="00ED2589">
        <w:rPr>
          <w:rFonts w:asciiTheme="minorHAnsi" w:hAnsiTheme="minorHAnsi" w:cstheme="minorHAnsi"/>
          <w:spacing w:val="-4"/>
          <w:sz w:val="20"/>
          <w:szCs w:val="20"/>
        </w:rPr>
        <w:t xml:space="preserve">The National Department (DMRE) chairs the </w:t>
      </w:r>
      <w:r w:rsidR="00E1308D" w:rsidRPr="00ED2589">
        <w:rPr>
          <w:rFonts w:asciiTheme="minorHAnsi" w:hAnsiTheme="minorHAnsi" w:cstheme="minorHAnsi"/>
          <w:spacing w:val="-4"/>
          <w:sz w:val="20"/>
          <w:szCs w:val="20"/>
        </w:rPr>
        <w:t>PSC and</w:t>
      </w:r>
      <w:r w:rsidR="00D9016F" w:rsidRPr="00ED2589">
        <w:rPr>
          <w:rFonts w:asciiTheme="minorHAnsi" w:hAnsiTheme="minorHAnsi" w:cstheme="minorHAnsi"/>
          <w:spacing w:val="-4"/>
          <w:sz w:val="20"/>
          <w:szCs w:val="20"/>
        </w:rPr>
        <w:t xml:space="preserve"> may request </w:t>
      </w:r>
      <w:r w:rsidR="00D9016F" w:rsidRPr="00ED2589">
        <w:rPr>
          <w:rFonts w:asciiTheme="minorHAnsi" w:eastAsia="Times New Roman" w:hAnsiTheme="minorHAnsi" w:cstheme="minorHAnsi"/>
          <w:sz w:val="20"/>
          <w:szCs w:val="20"/>
        </w:rPr>
        <w:t xml:space="preserve">UNDP/DBSA to co-chair the PSC.  Decisions pertaining to activities related to UNDPs outcomes should accommodate UNDP veto only if there is no consensus. </w:t>
      </w:r>
      <w:r w:rsidR="001B324B" w:rsidRPr="00ED2589">
        <w:rPr>
          <w:rFonts w:asciiTheme="minorHAnsi" w:eastAsia="Times New Roman" w:hAnsiTheme="minorHAnsi" w:cstheme="minorHAnsi"/>
          <w:sz w:val="20"/>
          <w:szCs w:val="20"/>
        </w:rPr>
        <w:t xml:space="preserve">UNDP will have observer status </w:t>
      </w:r>
      <w:r w:rsidR="00387D9F" w:rsidRPr="00ED2589">
        <w:rPr>
          <w:rFonts w:asciiTheme="minorHAnsi" w:eastAsia="Times New Roman" w:hAnsiTheme="minorHAnsi" w:cstheme="minorHAnsi"/>
          <w:sz w:val="20"/>
          <w:szCs w:val="20"/>
        </w:rPr>
        <w:t xml:space="preserve">on decisions for Outcome 3 and DBSA will have observer status for decisions pertaining to Outcomes 1, 2, and 4. </w:t>
      </w:r>
    </w:p>
    <w:p w14:paraId="0E7E20CC" w14:textId="77777777" w:rsidR="00D91F32" w:rsidRPr="00ED2589" w:rsidRDefault="00D91F32" w:rsidP="00753FF0">
      <w:pPr>
        <w:pStyle w:val="ListParagraph"/>
        <w:ind w:left="0"/>
        <w:rPr>
          <w:rFonts w:asciiTheme="minorHAnsi" w:eastAsia="Times New Roman" w:hAnsiTheme="minorHAnsi" w:cstheme="minorHAnsi"/>
          <w:sz w:val="20"/>
          <w:szCs w:val="20"/>
        </w:rPr>
      </w:pPr>
    </w:p>
    <w:p w14:paraId="2362D539" w14:textId="444C22FE" w:rsidR="00D56C07" w:rsidRPr="00ED2589" w:rsidRDefault="00D9016F">
      <w:pPr>
        <w:spacing w:after="0"/>
        <w:rPr>
          <w:rFonts w:asciiTheme="minorHAnsi" w:hAnsiTheme="minorHAnsi" w:cstheme="minorHAnsi"/>
          <w:iCs/>
          <w:noProof/>
          <w:szCs w:val="20"/>
          <w:lang w:val="en-GB" w:eastAsia="zh-CN"/>
        </w:rPr>
      </w:pPr>
      <w:r w:rsidRPr="00ED2589">
        <w:rPr>
          <w:rFonts w:asciiTheme="minorHAnsi" w:hAnsiTheme="minorHAnsi" w:cstheme="minorHAnsi"/>
          <w:iCs/>
          <w:noProof/>
          <w:szCs w:val="20"/>
          <w:lang w:eastAsia="zh-CN"/>
        </w:rPr>
        <w:t xml:space="preserve"> </w:t>
      </w:r>
      <w:r w:rsidR="00845C9E" w:rsidRPr="00ED2589">
        <w:rPr>
          <w:rFonts w:asciiTheme="minorHAnsi" w:hAnsiTheme="minorHAnsi" w:cstheme="minorHAnsi"/>
          <w:iCs/>
          <w:noProof/>
          <w:szCs w:val="20"/>
          <w:lang w:val="en-GB" w:eastAsia="zh-CN"/>
        </w:rPr>
        <w:t xml:space="preserve">These </w:t>
      </w:r>
      <w:r w:rsidR="005A2639" w:rsidRPr="00ED2589">
        <w:rPr>
          <w:rFonts w:asciiTheme="minorHAnsi" w:hAnsiTheme="minorHAnsi" w:cstheme="minorHAnsi"/>
          <w:iCs/>
          <w:noProof/>
          <w:szCs w:val="20"/>
          <w:lang w:val="en-GB" w:eastAsia="zh-CN"/>
        </w:rPr>
        <w:t>T</w:t>
      </w:r>
      <w:r w:rsidR="00845C9E" w:rsidRPr="00ED2589">
        <w:rPr>
          <w:rFonts w:asciiTheme="minorHAnsi" w:hAnsiTheme="minorHAnsi" w:cstheme="minorHAnsi"/>
          <w:iCs/>
          <w:noProof/>
          <w:szCs w:val="20"/>
          <w:lang w:val="en-GB" w:eastAsia="zh-CN"/>
        </w:rPr>
        <w:t xml:space="preserve">erms of </w:t>
      </w:r>
      <w:r w:rsidR="005A2639" w:rsidRPr="00ED2589">
        <w:rPr>
          <w:rFonts w:asciiTheme="minorHAnsi" w:hAnsiTheme="minorHAnsi" w:cstheme="minorHAnsi"/>
          <w:iCs/>
          <w:noProof/>
          <w:szCs w:val="20"/>
          <w:lang w:val="en-GB" w:eastAsia="zh-CN"/>
        </w:rPr>
        <w:t>R</w:t>
      </w:r>
      <w:r w:rsidR="00845C9E" w:rsidRPr="00ED2589">
        <w:rPr>
          <w:rFonts w:asciiTheme="minorHAnsi" w:hAnsiTheme="minorHAnsi" w:cstheme="minorHAnsi"/>
          <w:iCs/>
          <w:noProof/>
          <w:szCs w:val="20"/>
          <w:lang w:val="en-GB" w:eastAsia="zh-CN"/>
        </w:rPr>
        <w:t xml:space="preserve">eference will be detailed and finalized during the Project Inception Workshop, including the list of members of the PSC. </w:t>
      </w:r>
      <w:r w:rsidR="00856ADC" w:rsidRPr="00ED2589">
        <w:rPr>
          <w:rFonts w:asciiTheme="minorHAnsi" w:hAnsiTheme="minorHAnsi" w:cstheme="minorHAnsi"/>
          <w:iCs/>
          <w:noProof/>
          <w:szCs w:val="20"/>
          <w:lang w:val="en-GB" w:eastAsia="zh-CN"/>
        </w:rPr>
        <w:t>The PSC’s</w:t>
      </w:r>
      <w:r w:rsidR="00D56C07" w:rsidRPr="00ED2589">
        <w:rPr>
          <w:rFonts w:asciiTheme="minorHAnsi" w:hAnsiTheme="minorHAnsi" w:cstheme="minorHAnsi"/>
          <w:iCs/>
          <w:noProof/>
          <w:szCs w:val="20"/>
          <w:lang w:val="en-GB" w:eastAsia="zh-CN"/>
        </w:rPr>
        <w:t xml:space="preserve"> role will include: </w:t>
      </w:r>
    </w:p>
    <w:p w14:paraId="219AB630" w14:textId="77777777" w:rsidR="005F42EA" w:rsidRPr="00ED2589" w:rsidRDefault="005F42EA" w:rsidP="00CC6AD9">
      <w:pPr>
        <w:pStyle w:val="ListParagraph"/>
        <w:numPr>
          <w:ilvl w:val="0"/>
          <w:numId w:val="14"/>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P</w:t>
      </w:r>
      <w:r w:rsidR="00D56C07" w:rsidRPr="00ED2589">
        <w:rPr>
          <w:rFonts w:ascii="Calibri" w:hAnsi="Calibri" w:cs="Arial"/>
          <w:iCs/>
          <w:noProof/>
          <w:sz w:val="20"/>
          <w:szCs w:val="20"/>
          <w:lang w:val="en-GB" w:eastAsia="zh-CN"/>
        </w:rPr>
        <w:t>rovid</w:t>
      </w:r>
      <w:r w:rsidRPr="00ED2589">
        <w:rPr>
          <w:rFonts w:ascii="Calibri" w:hAnsi="Calibri" w:cs="Arial"/>
          <w:iCs/>
          <w:noProof/>
          <w:sz w:val="20"/>
          <w:szCs w:val="20"/>
          <w:lang w:val="en-GB" w:eastAsia="zh-CN"/>
        </w:rPr>
        <w:t>e</w:t>
      </w:r>
      <w:r w:rsidR="00D56C07" w:rsidRPr="00ED2589">
        <w:rPr>
          <w:rFonts w:ascii="Calibri" w:hAnsi="Calibri" w:cs="Arial"/>
          <w:iCs/>
          <w:noProof/>
          <w:sz w:val="20"/>
          <w:szCs w:val="20"/>
          <w:lang w:val="en-GB" w:eastAsia="zh-CN"/>
        </w:rPr>
        <w:t xml:space="preserve"> strategic guidance to project implementation; </w:t>
      </w:r>
    </w:p>
    <w:p w14:paraId="474C180B" w14:textId="77777777" w:rsidR="005F42EA" w:rsidRPr="00ED2589" w:rsidRDefault="005F42EA" w:rsidP="00CC6AD9">
      <w:pPr>
        <w:pStyle w:val="ListParagraph"/>
        <w:numPr>
          <w:ilvl w:val="0"/>
          <w:numId w:val="14"/>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Ensure</w:t>
      </w:r>
      <w:r w:rsidR="00D56C07" w:rsidRPr="00ED2589">
        <w:rPr>
          <w:rFonts w:ascii="Calibri" w:hAnsi="Calibri" w:cs="Arial"/>
          <w:iCs/>
          <w:noProof/>
          <w:sz w:val="20"/>
          <w:szCs w:val="20"/>
          <w:lang w:val="en-GB" w:eastAsia="zh-CN"/>
        </w:rPr>
        <w:t xml:space="preserve"> coordination between various donor</w:t>
      </w:r>
      <w:r w:rsidR="00C45283" w:rsidRPr="00ED2589">
        <w:rPr>
          <w:rFonts w:ascii="Calibri" w:hAnsi="Calibri" w:cs="Arial"/>
          <w:iCs/>
          <w:noProof/>
          <w:sz w:val="20"/>
          <w:szCs w:val="20"/>
          <w:lang w:val="en-GB" w:eastAsia="zh-CN"/>
        </w:rPr>
        <w:t>-</w:t>
      </w:r>
      <w:r w:rsidR="00D56C07" w:rsidRPr="00ED2589">
        <w:rPr>
          <w:rFonts w:ascii="Calibri" w:hAnsi="Calibri" w:cs="Arial"/>
          <w:iCs/>
          <w:noProof/>
          <w:sz w:val="20"/>
          <w:szCs w:val="20"/>
          <w:lang w:val="en-GB" w:eastAsia="zh-CN"/>
        </w:rPr>
        <w:t>funded and government</w:t>
      </w:r>
      <w:r w:rsidR="00C45283" w:rsidRPr="00ED2589">
        <w:rPr>
          <w:rFonts w:ascii="Calibri" w:hAnsi="Calibri" w:cs="Arial"/>
          <w:iCs/>
          <w:noProof/>
          <w:sz w:val="20"/>
          <w:szCs w:val="20"/>
          <w:lang w:val="en-GB" w:eastAsia="zh-CN"/>
        </w:rPr>
        <w:t>-</w:t>
      </w:r>
      <w:r w:rsidR="00D56C07" w:rsidRPr="00ED2589">
        <w:rPr>
          <w:rFonts w:ascii="Calibri" w:hAnsi="Calibri" w:cs="Arial"/>
          <w:iCs/>
          <w:noProof/>
          <w:sz w:val="20"/>
          <w:szCs w:val="20"/>
          <w:lang w:val="en-GB" w:eastAsia="zh-CN"/>
        </w:rPr>
        <w:t xml:space="preserve">funded projects and programmes; </w:t>
      </w:r>
    </w:p>
    <w:p w14:paraId="4D433836" w14:textId="77777777" w:rsidR="005F42EA" w:rsidRPr="00ED2589" w:rsidRDefault="005F42EA" w:rsidP="00CC6AD9">
      <w:pPr>
        <w:pStyle w:val="ListParagraph"/>
        <w:numPr>
          <w:ilvl w:val="0"/>
          <w:numId w:val="14"/>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E</w:t>
      </w:r>
      <w:r w:rsidR="00D56C07" w:rsidRPr="00ED2589">
        <w:rPr>
          <w:rFonts w:ascii="Calibri" w:hAnsi="Calibri" w:cs="Arial"/>
          <w:iCs/>
          <w:noProof/>
          <w:sz w:val="20"/>
          <w:szCs w:val="20"/>
          <w:lang w:val="en-GB" w:eastAsia="zh-CN"/>
        </w:rPr>
        <w:t>nsur</w:t>
      </w:r>
      <w:r w:rsidRPr="00ED2589">
        <w:rPr>
          <w:rFonts w:ascii="Calibri" w:hAnsi="Calibri" w:cs="Arial"/>
          <w:iCs/>
          <w:noProof/>
          <w:sz w:val="20"/>
          <w:szCs w:val="20"/>
          <w:lang w:val="en-GB" w:eastAsia="zh-CN"/>
        </w:rPr>
        <w:t>e</w:t>
      </w:r>
      <w:r w:rsidR="00D56C07" w:rsidRPr="00ED2589">
        <w:rPr>
          <w:rFonts w:ascii="Calibri" w:hAnsi="Calibri" w:cs="Arial"/>
          <w:iCs/>
          <w:noProof/>
          <w:sz w:val="20"/>
          <w:szCs w:val="20"/>
          <w:lang w:val="en-GB" w:eastAsia="zh-CN"/>
        </w:rPr>
        <w:t xml:space="preserve"> coordination with various government agencies and their participation in project activities; </w:t>
      </w:r>
    </w:p>
    <w:p w14:paraId="26D03DC5" w14:textId="77777777" w:rsidR="005F42EA" w:rsidRPr="00ED2589" w:rsidRDefault="005F42EA" w:rsidP="00CC6AD9">
      <w:pPr>
        <w:pStyle w:val="ListParagraph"/>
        <w:numPr>
          <w:ilvl w:val="0"/>
          <w:numId w:val="14"/>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A</w:t>
      </w:r>
      <w:r w:rsidR="00D56C07" w:rsidRPr="00ED2589">
        <w:rPr>
          <w:rFonts w:ascii="Calibri" w:hAnsi="Calibri" w:cs="Arial"/>
          <w:iCs/>
          <w:noProof/>
          <w:sz w:val="20"/>
          <w:szCs w:val="20"/>
          <w:lang w:val="en-GB" w:eastAsia="zh-CN"/>
        </w:rPr>
        <w:t>pprov</w:t>
      </w:r>
      <w:r w:rsidRPr="00ED2589">
        <w:rPr>
          <w:rFonts w:ascii="Calibri" w:hAnsi="Calibri" w:cs="Arial"/>
          <w:iCs/>
          <w:noProof/>
          <w:sz w:val="20"/>
          <w:szCs w:val="20"/>
          <w:lang w:val="en-GB" w:eastAsia="zh-CN"/>
        </w:rPr>
        <w:t>e</w:t>
      </w:r>
      <w:r w:rsidR="00D56C07" w:rsidRPr="00ED2589">
        <w:rPr>
          <w:rFonts w:ascii="Calibri" w:hAnsi="Calibri" w:cs="Arial"/>
          <w:iCs/>
          <w:noProof/>
          <w:sz w:val="20"/>
          <w:szCs w:val="20"/>
          <w:lang w:val="en-GB" w:eastAsia="zh-CN"/>
        </w:rPr>
        <w:t xml:space="preserve"> annual project work plans and budgets, at the proposal of the Project Manager; </w:t>
      </w:r>
    </w:p>
    <w:p w14:paraId="1DDE735A" w14:textId="77777777" w:rsidR="005F42EA" w:rsidRPr="00ED2589" w:rsidRDefault="005F42EA" w:rsidP="00CC6AD9">
      <w:pPr>
        <w:pStyle w:val="ListParagraph"/>
        <w:numPr>
          <w:ilvl w:val="0"/>
          <w:numId w:val="14"/>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A</w:t>
      </w:r>
      <w:r w:rsidR="00D56C07" w:rsidRPr="00ED2589">
        <w:rPr>
          <w:rFonts w:ascii="Calibri" w:hAnsi="Calibri" w:cs="Arial"/>
          <w:iCs/>
          <w:noProof/>
          <w:sz w:val="20"/>
          <w:szCs w:val="20"/>
          <w:lang w:val="en-GB" w:eastAsia="zh-CN"/>
        </w:rPr>
        <w:t>pprov</w:t>
      </w:r>
      <w:r w:rsidRPr="00ED2589">
        <w:rPr>
          <w:rFonts w:ascii="Calibri" w:hAnsi="Calibri" w:cs="Arial"/>
          <w:iCs/>
          <w:noProof/>
          <w:sz w:val="20"/>
          <w:szCs w:val="20"/>
          <w:lang w:val="en-GB" w:eastAsia="zh-CN"/>
        </w:rPr>
        <w:t>e</w:t>
      </w:r>
      <w:r w:rsidR="00D56C07" w:rsidRPr="00ED2589">
        <w:rPr>
          <w:rFonts w:ascii="Calibri" w:hAnsi="Calibri" w:cs="Arial"/>
          <w:iCs/>
          <w:noProof/>
          <w:sz w:val="20"/>
          <w:szCs w:val="20"/>
          <w:lang w:val="en-GB" w:eastAsia="zh-CN"/>
        </w:rPr>
        <w:t xml:space="preserve"> any major changes i</w:t>
      </w:r>
      <w:r w:rsidRPr="00ED2589">
        <w:rPr>
          <w:rFonts w:ascii="Calibri" w:hAnsi="Calibri" w:cs="Arial"/>
          <w:iCs/>
          <w:noProof/>
          <w:sz w:val="20"/>
          <w:szCs w:val="20"/>
          <w:lang w:val="en-GB" w:eastAsia="zh-CN"/>
        </w:rPr>
        <w:t>n project plans or programmes;</w:t>
      </w:r>
    </w:p>
    <w:p w14:paraId="79FC13CA" w14:textId="77777777" w:rsidR="005F42EA" w:rsidRPr="00ED2589" w:rsidRDefault="005F42EA" w:rsidP="00CC6AD9">
      <w:pPr>
        <w:pStyle w:val="ListParagraph"/>
        <w:numPr>
          <w:ilvl w:val="0"/>
          <w:numId w:val="14"/>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O</w:t>
      </w:r>
      <w:r w:rsidR="00D56C07" w:rsidRPr="00ED2589">
        <w:rPr>
          <w:rFonts w:ascii="Calibri" w:hAnsi="Calibri" w:cs="Arial"/>
          <w:iCs/>
          <w:noProof/>
          <w:sz w:val="20"/>
          <w:szCs w:val="20"/>
          <w:lang w:val="en-GB" w:eastAsia="zh-CN"/>
        </w:rPr>
        <w:t>versee</w:t>
      </w:r>
      <w:r w:rsidRPr="00ED2589">
        <w:rPr>
          <w:rFonts w:ascii="Calibri" w:hAnsi="Calibri" w:cs="Arial"/>
          <w:iCs/>
          <w:noProof/>
          <w:sz w:val="20"/>
          <w:szCs w:val="20"/>
          <w:lang w:val="en-GB" w:eastAsia="zh-CN"/>
        </w:rPr>
        <w:t xml:space="preserve"> monitoring, evaluation</w:t>
      </w:r>
      <w:r w:rsidR="00C45283" w:rsidRPr="00ED2589">
        <w:rPr>
          <w:rFonts w:ascii="Calibri" w:hAnsi="Calibri" w:cs="Arial"/>
          <w:iCs/>
          <w:noProof/>
          <w:sz w:val="20"/>
          <w:szCs w:val="20"/>
          <w:lang w:val="en-GB" w:eastAsia="zh-CN"/>
        </w:rPr>
        <w:t>,</w:t>
      </w:r>
      <w:r w:rsidRPr="00ED2589">
        <w:rPr>
          <w:rFonts w:ascii="Calibri" w:hAnsi="Calibri" w:cs="Arial"/>
          <w:iCs/>
          <w:noProof/>
          <w:sz w:val="20"/>
          <w:szCs w:val="20"/>
          <w:lang w:val="en-GB" w:eastAsia="zh-CN"/>
        </w:rPr>
        <w:t xml:space="preserve"> and </w:t>
      </w:r>
      <w:r w:rsidR="00D56C07" w:rsidRPr="00ED2589">
        <w:rPr>
          <w:rFonts w:ascii="Calibri" w:hAnsi="Calibri" w:cs="Arial"/>
          <w:iCs/>
          <w:noProof/>
          <w:sz w:val="20"/>
          <w:szCs w:val="20"/>
          <w:lang w:val="en-GB" w:eastAsia="zh-CN"/>
        </w:rPr>
        <w:t xml:space="preserve">reporting in line with GEF requirements; </w:t>
      </w:r>
    </w:p>
    <w:p w14:paraId="56903341" w14:textId="77777777" w:rsidR="005F42EA" w:rsidRPr="00ED2589" w:rsidRDefault="005F42EA" w:rsidP="00CC6AD9">
      <w:pPr>
        <w:pStyle w:val="ListParagraph"/>
        <w:numPr>
          <w:ilvl w:val="0"/>
          <w:numId w:val="14"/>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E</w:t>
      </w:r>
      <w:r w:rsidR="00D56C07" w:rsidRPr="00ED2589">
        <w:rPr>
          <w:rFonts w:ascii="Calibri" w:hAnsi="Calibri" w:cs="Arial"/>
          <w:iCs/>
          <w:noProof/>
          <w:sz w:val="20"/>
          <w:szCs w:val="20"/>
          <w:lang w:val="en-GB" w:eastAsia="zh-CN"/>
        </w:rPr>
        <w:t>nsur</w:t>
      </w:r>
      <w:r w:rsidRPr="00ED2589">
        <w:rPr>
          <w:rFonts w:ascii="Calibri" w:hAnsi="Calibri" w:cs="Arial"/>
          <w:iCs/>
          <w:noProof/>
          <w:sz w:val="20"/>
          <w:szCs w:val="20"/>
          <w:lang w:val="en-GB" w:eastAsia="zh-CN"/>
        </w:rPr>
        <w:t>e</w:t>
      </w:r>
      <w:r w:rsidR="00D56C07" w:rsidRPr="00ED2589">
        <w:rPr>
          <w:rFonts w:ascii="Calibri" w:hAnsi="Calibri" w:cs="Arial"/>
          <w:iCs/>
          <w:noProof/>
          <w:sz w:val="20"/>
          <w:szCs w:val="20"/>
          <w:lang w:val="en-GB" w:eastAsia="zh-CN"/>
        </w:rPr>
        <w:t xml:space="preserve"> commitment of human resources to support project implementation, arbitrating any issues within the project; </w:t>
      </w:r>
    </w:p>
    <w:p w14:paraId="750B1CA7" w14:textId="77777777" w:rsidR="005F42EA" w:rsidRPr="00ED2589" w:rsidRDefault="005F42EA" w:rsidP="00CC6AD9">
      <w:pPr>
        <w:pStyle w:val="ListParagraph"/>
        <w:numPr>
          <w:ilvl w:val="0"/>
          <w:numId w:val="14"/>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N</w:t>
      </w:r>
      <w:r w:rsidR="00D56C07" w:rsidRPr="00ED2589">
        <w:rPr>
          <w:rFonts w:ascii="Calibri" w:hAnsi="Calibri" w:cs="Arial"/>
          <w:iCs/>
          <w:noProof/>
          <w:sz w:val="20"/>
          <w:szCs w:val="20"/>
          <w:lang w:val="en-GB" w:eastAsia="zh-CN"/>
        </w:rPr>
        <w:t>egotiat</w:t>
      </w:r>
      <w:r w:rsidRPr="00ED2589">
        <w:rPr>
          <w:rFonts w:ascii="Calibri" w:hAnsi="Calibri" w:cs="Arial"/>
          <w:iCs/>
          <w:noProof/>
          <w:sz w:val="20"/>
          <w:szCs w:val="20"/>
          <w:lang w:val="en-GB" w:eastAsia="zh-CN"/>
        </w:rPr>
        <w:t>e</w:t>
      </w:r>
      <w:r w:rsidR="00D56C07" w:rsidRPr="00ED2589">
        <w:rPr>
          <w:rFonts w:ascii="Calibri" w:hAnsi="Calibri" w:cs="Arial"/>
          <w:iCs/>
          <w:noProof/>
          <w:sz w:val="20"/>
          <w:szCs w:val="20"/>
          <w:lang w:val="en-GB" w:eastAsia="zh-CN"/>
        </w:rPr>
        <w:t xml:space="preserve"> solutions between the project and any parties beyond the scope of the project; </w:t>
      </w:r>
    </w:p>
    <w:p w14:paraId="46571CEB" w14:textId="77777777" w:rsidR="00D56C07" w:rsidRPr="00ED2589" w:rsidRDefault="005F42EA" w:rsidP="00CC6AD9">
      <w:pPr>
        <w:pStyle w:val="ListParagraph"/>
        <w:numPr>
          <w:ilvl w:val="0"/>
          <w:numId w:val="14"/>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E</w:t>
      </w:r>
      <w:r w:rsidR="00D56C07" w:rsidRPr="00ED2589">
        <w:rPr>
          <w:rFonts w:ascii="Calibri" w:hAnsi="Calibri" w:cs="Arial"/>
          <w:iCs/>
          <w:noProof/>
          <w:sz w:val="20"/>
          <w:szCs w:val="20"/>
          <w:lang w:val="en-GB" w:eastAsia="zh-CN"/>
        </w:rPr>
        <w:t>nsur</w:t>
      </w:r>
      <w:r w:rsidRPr="00ED2589">
        <w:rPr>
          <w:rFonts w:ascii="Calibri" w:hAnsi="Calibri" w:cs="Arial"/>
          <w:iCs/>
          <w:noProof/>
          <w:sz w:val="20"/>
          <w:szCs w:val="20"/>
          <w:lang w:val="en-GB" w:eastAsia="zh-CN"/>
        </w:rPr>
        <w:t>e</w:t>
      </w:r>
      <w:r w:rsidR="00D56C07" w:rsidRPr="00ED2589">
        <w:rPr>
          <w:rFonts w:ascii="Calibri" w:hAnsi="Calibri" w:cs="Arial"/>
          <w:iCs/>
          <w:noProof/>
          <w:sz w:val="20"/>
          <w:szCs w:val="20"/>
          <w:lang w:val="en-GB" w:eastAsia="zh-CN"/>
        </w:rPr>
        <w:t xml:space="preserve"> that UNDP Social and Environmental Safeguards </w:t>
      </w:r>
      <w:r w:rsidRPr="00ED2589">
        <w:rPr>
          <w:rFonts w:ascii="Calibri" w:hAnsi="Calibri" w:cs="Arial"/>
          <w:iCs/>
          <w:noProof/>
          <w:sz w:val="20"/>
          <w:szCs w:val="20"/>
          <w:lang w:val="en-GB" w:eastAsia="zh-CN"/>
        </w:rPr>
        <w:t>Policy is</w:t>
      </w:r>
      <w:r w:rsidR="00D56C07" w:rsidRPr="00ED2589">
        <w:rPr>
          <w:rFonts w:ascii="Calibri" w:hAnsi="Calibri" w:cs="Arial"/>
          <w:iCs/>
          <w:noProof/>
          <w:sz w:val="20"/>
          <w:szCs w:val="20"/>
          <w:lang w:val="en-GB" w:eastAsia="zh-CN"/>
        </w:rPr>
        <w:t xml:space="preserve"> applied t</w:t>
      </w:r>
      <w:r w:rsidRPr="00ED2589">
        <w:rPr>
          <w:rFonts w:ascii="Calibri" w:hAnsi="Calibri" w:cs="Arial"/>
          <w:iCs/>
          <w:noProof/>
          <w:sz w:val="20"/>
          <w:szCs w:val="20"/>
          <w:lang w:val="en-GB" w:eastAsia="zh-CN"/>
        </w:rPr>
        <w:t xml:space="preserve">hroughout </w:t>
      </w:r>
      <w:r w:rsidR="00D56C07" w:rsidRPr="00ED2589">
        <w:rPr>
          <w:rFonts w:ascii="Calibri" w:hAnsi="Calibri" w:cs="Arial"/>
          <w:iCs/>
          <w:noProof/>
          <w:sz w:val="20"/>
          <w:szCs w:val="20"/>
          <w:lang w:val="en-GB" w:eastAsia="zh-CN"/>
        </w:rPr>
        <w:t>project implementation</w:t>
      </w:r>
      <w:r w:rsidRPr="00ED2589">
        <w:rPr>
          <w:rFonts w:ascii="Calibri" w:hAnsi="Calibri" w:cs="Arial"/>
          <w:iCs/>
          <w:noProof/>
          <w:sz w:val="20"/>
          <w:szCs w:val="20"/>
          <w:lang w:val="en-GB" w:eastAsia="zh-CN"/>
        </w:rPr>
        <w:t>; and, address related grievances as necessary</w:t>
      </w:r>
      <w:r w:rsidR="00D56C07" w:rsidRPr="00ED2589">
        <w:rPr>
          <w:rFonts w:ascii="Calibri" w:hAnsi="Calibri" w:cs="Arial"/>
          <w:iCs/>
          <w:noProof/>
          <w:sz w:val="20"/>
          <w:szCs w:val="20"/>
          <w:lang w:val="en-GB" w:eastAsia="zh-CN"/>
        </w:rPr>
        <w:t>.</w:t>
      </w:r>
    </w:p>
    <w:p w14:paraId="16FD2CBB" w14:textId="77777777" w:rsidR="00D56C07" w:rsidRPr="00ED2589" w:rsidRDefault="00D56C07" w:rsidP="007031B3">
      <w:pPr>
        <w:spacing w:after="0"/>
        <w:rPr>
          <w:rFonts w:cs="Arial"/>
          <w:iCs/>
          <w:noProof/>
          <w:szCs w:val="20"/>
          <w:lang w:val="en-GB" w:eastAsia="zh-CN"/>
        </w:rPr>
      </w:pPr>
    </w:p>
    <w:p w14:paraId="09A9AEBF" w14:textId="77777777" w:rsidR="00D56C07" w:rsidRPr="00ED2589" w:rsidRDefault="00D56C07">
      <w:pPr>
        <w:spacing w:after="0"/>
        <w:rPr>
          <w:rFonts w:cs="Arial"/>
          <w:b/>
          <w:iCs/>
          <w:noProof/>
          <w:szCs w:val="20"/>
          <w:lang w:val="en-GB" w:eastAsia="zh-CN"/>
        </w:rPr>
      </w:pPr>
      <w:r w:rsidRPr="00ED2589">
        <w:rPr>
          <w:b/>
          <w:szCs w:val="20"/>
          <w:lang w:val="en-GB"/>
        </w:rPr>
        <w:t>Terms of Reference for the</w:t>
      </w:r>
      <w:r w:rsidR="00856ADC" w:rsidRPr="00ED2589">
        <w:rPr>
          <w:b/>
          <w:szCs w:val="20"/>
          <w:lang w:val="en-GB"/>
        </w:rPr>
        <w:t xml:space="preserve"> W</w:t>
      </w:r>
      <w:r w:rsidR="006C64A7" w:rsidRPr="00ED2589">
        <w:rPr>
          <w:b/>
          <w:szCs w:val="20"/>
          <w:lang w:val="en-GB"/>
        </w:rPr>
        <w:t>ORKING GROUPS</w:t>
      </w:r>
    </w:p>
    <w:p w14:paraId="4DA17A53" w14:textId="77777777" w:rsidR="00D56C07" w:rsidRPr="00ED2589" w:rsidRDefault="00D56C07">
      <w:pPr>
        <w:spacing w:after="0"/>
        <w:rPr>
          <w:rFonts w:cs="Arial"/>
          <w:b/>
          <w:iCs/>
          <w:noProof/>
          <w:szCs w:val="20"/>
          <w:lang w:val="en-GB" w:eastAsia="zh-CN"/>
        </w:rPr>
      </w:pPr>
    </w:p>
    <w:p w14:paraId="46DEB10C" w14:textId="5DE86C10" w:rsidR="00D56C07" w:rsidRPr="00ED2589" w:rsidRDefault="00A75764" w:rsidP="190CFBC6">
      <w:pPr>
        <w:spacing w:after="0"/>
        <w:rPr>
          <w:lang w:val="en-GB"/>
        </w:rPr>
      </w:pPr>
      <w:r w:rsidRPr="00ED2589">
        <w:rPr>
          <w:lang w:val="en-GB"/>
        </w:rPr>
        <w:t>The two Working Groups</w:t>
      </w:r>
      <w:r w:rsidR="2BE36F62" w:rsidRPr="00ED2589">
        <w:rPr>
          <w:lang w:val="en-GB"/>
        </w:rPr>
        <w:t xml:space="preserve"> will provide </w:t>
      </w:r>
      <w:r w:rsidR="2BE36F62" w:rsidRPr="00ED2589">
        <w:rPr>
          <w:b/>
          <w:bCs/>
          <w:lang w:val="en-GB"/>
        </w:rPr>
        <w:t>technical advice</w:t>
      </w:r>
      <w:r w:rsidR="2BE36F62" w:rsidRPr="00ED2589">
        <w:rPr>
          <w:lang w:val="en-GB"/>
        </w:rPr>
        <w:t xml:space="preserve"> and inputs relating to project implementation with support from the PM</w:t>
      </w:r>
      <w:r w:rsidR="6D181F06" w:rsidRPr="00ED2589">
        <w:rPr>
          <w:lang w:val="en-GB"/>
        </w:rPr>
        <w:t xml:space="preserve"> and technical</w:t>
      </w:r>
      <w:r w:rsidR="4040A426" w:rsidRPr="00ED2589">
        <w:rPr>
          <w:lang w:val="en-GB"/>
        </w:rPr>
        <w:t xml:space="preserve"> &amp; </w:t>
      </w:r>
      <w:r w:rsidR="00E1308D" w:rsidRPr="00ED2589">
        <w:rPr>
          <w:lang w:val="en-GB"/>
        </w:rPr>
        <w:t>financial advisors</w:t>
      </w:r>
      <w:r w:rsidR="6D181F06" w:rsidRPr="00ED2589">
        <w:rPr>
          <w:lang w:val="en-GB"/>
        </w:rPr>
        <w:t xml:space="preserve">. </w:t>
      </w:r>
      <w:r w:rsidR="2BE36F62" w:rsidRPr="00ED2589">
        <w:rPr>
          <w:lang w:val="en-GB"/>
        </w:rPr>
        <w:t xml:space="preserve">  The members of the </w:t>
      </w:r>
      <w:r w:rsidR="0ACEF6BE" w:rsidRPr="00ED2589">
        <w:rPr>
          <w:lang w:val="en-GB"/>
        </w:rPr>
        <w:t>Working Groups (o</w:t>
      </w:r>
      <w:r w:rsidR="24E2CA21" w:rsidRPr="00ED2589">
        <w:rPr>
          <w:lang w:val="en-GB"/>
        </w:rPr>
        <w:t>n LED L</w:t>
      </w:r>
      <w:r w:rsidR="0ACEF6BE" w:rsidRPr="00ED2589">
        <w:rPr>
          <w:lang w:val="en-GB"/>
        </w:rPr>
        <w:t xml:space="preserve">ighting, </w:t>
      </w:r>
      <w:r w:rsidR="24E2CA21" w:rsidRPr="00ED2589">
        <w:rPr>
          <w:lang w:val="en-GB"/>
        </w:rPr>
        <w:t>on D</w:t>
      </w:r>
      <w:r w:rsidR="0ACEF6BE" w:rsidRPr="00ED2589">
        <w:rPr>
          <w:lang w:val="en-GB"/>
        </w:rPr>
        <w:t xml:space="preserve">istribution </w:t>
      </w:r>
      <w:r w:rsidR="6C23AA13" w:rsidRPr="00ED2589">
        <w:rPr>
          <w:noProof/>
          <w:lang w:val="en-GB"/>
        </w:rPr>
        <w:t>T</w:t>
      </w:r>
      <w:r w:rsidR="0ACEF6BE" w:rsidRPr="00ED2589">
        <w:rPr>
          <w:noProof/>
          <w:lang w:val="en-GB"/>
        </w:rPr>
        <w:t>ransformers</w:t>
      </w:r>
      <w:r w:rsidR="24E2CA21" w:rsidRPr="00ED2589">
        <w:rPr>
          <w:lang w:val="en-GB"/>
        </w:rPr>
        <w:t>, and on Financing</w:t>
      </w:r>
      <w:r w:rsidR="0ACEF6BE" w:rsidRPr="00ED2589">
        <w:rPr>
          <w:lang w:val="en-GB"/>
        </w:rPr>
        <w:t xml:space="preserve">) </w:t>
      </w:r>
      <w:r w:rsidR="2BE36F62" w:rsidRPr="00ED2589">
        <w:rPr>
          <w:lang w:val="en-GB"/>
        </w:rPr>
        <w:t xml:space="preserve">will consist of representatives from </w:t>
      </w:r>
      <w:r w:rsidR="008223C9">
        <w:rPr>
          <w:lang w:val="en-GB"/>
        </w:rPr>
        <w:t>DMRE</w:t>
      </w:r>
      <w:r w:rsidR="0ACEF6BE" w:rsidRPr="00ED2589">
        <w:rPr>
          <w:lang w:val="en-GB"/>
        </w:rPr>
        <w:t>, DTI</w:t>
      </w:r>
      <w:r w:rsidR="2BE36F62" w:rsidRPr="00ED2589">
        <w:rPr>
          <w:lang w:val="en-GB"/>
        </w:rPr>
        <w:t xml:space="preserve">, UNDP, </w:t>
      </w:r>
      <w:r w:rsidR="0ACEF6BE" w:rsidRPr="00ED2589">
        <w:rPr>
          <w:lang w:val="en-GB"/>
        </w:rPr>
        <w:t xml:space="preserve">DBSA, </w:t>
      </w:r>
      <w:r w:rsidR="2BE36F62" w:rsidRPr="00ED2589">
        <w:rPr>
          <w:lang w:val="en-GB"/>
        </w:rPr>
        <w:t>other relevant government agencies</w:t>
      </w:r>
      <w:r w:rsidR="0ACEF6BE" w:rsidRPr="00ED2589">
        <w:rPr>
          <w:lang w:val="en-GB"/>
        </w:rPr>
        <w:t xml:space="preserve"> (represented in the PSC)</w:t>
      </w:r>
      <w:r w:rsidR="2BE36F62" w:rsidRPr="00ED2589">
        <w:rPr>
          <w:lang w:val="en-GB"/>
        </w:rPr>
        <w:t xml:space="preserve">, </w:t>
      </w:r>
      <w:r w:rsidR="0ACEF6BE" w:rsidRPr="00ED2589">
        <w:rPr>
          <w:lang w:val="en-GB"/>
        </w:rPr>
        <w:t xml:space="preserve">Eskom, </w:t>
      </w:r>
      <w:r w:rsidR="2BE36F62" w:rsidRPr="00ED2589">
        <w:rPr>
          <w:lang w:val="en-GB"/>
        </w:rPr>
        <w:t>research and educational organizations, NGOs</w:t>
      </w:r>
      <w:r w:rsidR="0ACEF6BE" w:rsidRPr="00ED2589">
        <w:rPr>
          <w:lang w:val="en-GB"/>
        </w:rPr>
        <w:t>, lamp suppliers and distributors</w:t>
      </w:r>
      <w:r w:rsidR="2BE36F62" w:rsidRPr="00ED2589">
        <w:rPr>
          <w:lang w:val="en-GB"/>
        </w:rPr>
        <w:t xml:space="preserve">, </w:t>
      </w:r>
      <w:r w:rsidR="0ACEF6BE" w:rsidRPr="00ED2589">
        <w:rPr>
          <w:lang w:val="en-GB"/>
        </w:rPr>
        <w:t xml:space="preserve">transformer manufacturers, local government associations, </w:t>
      </w:r>
      <w:r w:rsidR="2BE36F62" w:rsidRPr="00ED2589">
        <w:rPr>
          <w:lang w:val="en-GB"/>
        </w:rPr>
        <w:t xml:space="preserve">and other relevant stakeholders to be agreed by the </w:t>
      </w:r>
      <w:r w:rsidR="35ED4767" w:rsidRPr="00ED2589">
        <w:rPr>
          <w:lang w:val="en-GB"/>
        </w:rPr>
        <w:t>Board</w:t>
      </w:r>
      <w:r w:rsidR="36A2DBA5" w:rsidRPr="00ED2589">
        <w:rPr>
          <w:lang w:val="en-GB"/>
        </w:rPr>
        <w:t xml:space="preserve">. </w:t>
      </w:r>
      <w:r w:rsidR="61414207" w:rsidRPr="00ED2589">
        <w:rPr>
          <w:lang w:val="en-GB"/>
        </w:rPr>
        <w:t>T</w:t>
      </w:r>
      <w:r w:rsidR="2BE36F62" w:rsidRPr="00ED2589">
        <w:rPr>
          <w:lang w:val="en-GB"/>
        </w:rPr>
        <w:t>echnical</w:t>
      </w:r>
      <w:r w:rsidR="61414207" w:rsidRPr="00ED2589">
        <w:rPr>
          <w:lang w:val="en-GB"/>
        </w:rPr>
        <w:t xml:space="preserve"> advisor</w:t>
      </w:r>
      <w:r w:rsidR="1DAE9324" w:rsidRPr="00ED2589">
        <w:rPr>
          <w:lang w:val="en-GB"/>
        </w:rPr>
        <w:t xml:space="preserve">s hired by the project for </w:t>
      </w:r>
      <w:proofErr w:type="gramStart"/>
      <w:r w:rsidR="1DAE9324" w:rsidRPr="00ED2589">
        <w:rPr>
          <w:lang w:val="en-GB"/>
        </w:rPr>
        <w:t>component</w:t>
      </w:r>
      <w:proofErr w:type="gramEnd"/>
      <w:r w:rsidR="1DAE9324" w:rsidRPr="00ED2589">
        <w:rPr>
          <w:lang w:val="en-GB"/>
        </w:rPr>
        <w:t xml:space="preserve"> 1, 2 and </w:t>
      </w:r>
      <w:r w:rsidR="008262A7" w:rsidRPr="00ED2589">
        <w:rPr>
          <w:lang w:val="en-GB"/>
        </w:rPr>
        <w:t xml:space="preserve">4 </w:t>
      </w:r>
      <w:r w:rsidR="023FDC23" w:rsidRPr="00ED2589">
        <w:rPr>
          <w:lang w:val="en-GB"/>
        </w:rPr>
        <w:t xml:space="preserve">will support and facilitate discussions and </w:t>
      </w:r>
      <w:r w:rsidR="00E1308D" w:rsidRPr="00ED2589">
        <w:rPr>
          <w:lang w:val="en-GB"/>
        </w:rPr>
        <w:t>set agendas</w:t>
      </w:r>
      <w:r w:rsidR="047F267D" w:rsidRPr="00ED2589">
        <w:rPr>
          <w:lang w:val="en-GB"/>
        </w:rPr>
        <w:t xml:space="preserve"> and minutes of technical discussions</w:t>
      </w:r>
      <w:r w:rsidR="2BE36F62" w:rsidRPr="00ED2589">
        <w:rPr>
          <w:lang w:val="en-GB"/>
        </w:rPr>
        <w:t xml:space="preserve">. Indicative Terms of Reference are as follows. These will be reviewed by the </w:t>
      </w:r>
      <w:r w:rsidR="0ACEF6BE" w:rsidRPr="00ED2589">
        <w:rPr>
          <w:lang w:val="en-GB"/>
        </w:rPr>
        <w:t>PSC</w:t>
      </w:r>
      <w:r w:rsidR="2BE36F62" w:rsidRPr="00ED2589">
        <w:rPr>
          <w:lang w:val="en-GB"/>
        </w:rPr>
        <w:t xml:space="preserve"> during project inception and may be extended as necessary.</w:t>
      </w:r>
      <w:r w:rsidR="35ED4767" w:rsidRPr="00ED2589">
        <w:rPr>
          <w:lang w:val="en-GB"/>
        </w:rPr>
        <w:t xml:space="preserve"> Tasks will include:</w:t>
      </w:r>
    </w:p>
    <w:p w14:paraId="683AEC9A" w14:textId="77777777" w:rsidR="00D56C07" w:rsidRPr="00ED2589" w:rsidRDefault="00D56C07" w:rsidP="00CC6AD9">
      <w:pPr>
        <w:pStyle w:val="ListParagraph"/>
        <w:numPr>
          <w:ilvl w:val="0"/>
          <w:numId w:val="13"/>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Review planned activities and ensure that they are technically sound and that, wherever possible, there is integration and synergy between the various project components during planning and implementation;</w:t>
      </w:r>
    </w:p>
    <w:p w14:paraId="3793C895" w14:textId="77777777" w:rsidR="00D56C07" w:rsidRPr="00ED2589" w:rsidRDefault="005F42EA" w:rsidP="00CC6AD9">
      <w:pPr>
        <w:pStyle w:val="ListParagraph"/>
        <w:numPr>
          <w:ilvl w:val="0"/>
          <w:numId w:val="13"/>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P</w:t>
      </w:r>
      <w:r w:rsidR="00D56C07" w:rsidRPr="00ED2589">
        <w:rPr>
          <w:rFonts w:ascii="Calibri" w:hAnsi="Calibri" w:cs="Arial"/>
          <w:iCs/>
          <w:noProof/>
          <w:sz w:val="20"/>
          <w:szCs w:val="20"/>
          <w:lang w:val="en-GB" w:eastAsia="zh-CN"/>
        </w:rPr>
        <w:t xml:space="preserve">romote technical coordination between institutions, where such coordination is necessary and where opportunities for synergy and sharing of lessons exist; </w:t>
      </w:r>
    </w:p>
    <w:p w14:paraId="3B82C08A" w14:textId="014D78AE" w:rsidR="00D56C07" w:rsidRPr="00ED2589" w:rsidRDefault="005F42EA" w:rsidP="00CC6AD9">
      <w:pPr>
        <w:pStyle w:val="ListParagraph"/>
        <w:numPr>
          <w:ilvl w:val="0"/>
          <w:numId w:val="13"/>
        </w:numPr>
        <w:contextualSpacing/>
        <w:jc w:val="both"/>
        <w:rPr>
          <w:rFonts w:ascii="Calibri" w:hAnsi="Calibri" w:cs="Arial"/>
          <w:b/>
          <w:iCs/>
          <w:noProof/>
          <w:sz w:val="20"/>
          <w:szCs w:val="20"/>
          <w:lang w:val="en-GB" w:eastAsia="zh-CN"/>
        </w:rPr>
      </w:pPr>
      <w:r w:rsidRPr="00ED2589">
        <w:rPr>
          <w:rFonts w:ascii="Calibri" w:hAnsi="Calibri"/>
          <w:sz w:val="20"/>
          <w:szCs w:val="20"/>
          <w:lang w:val="en-GB"/>
        </w:rPr>
        <w:t>P</w:t>
      </w:r>
      <w:r w:rsidR="00D56C07" w:rsidRPr="00ED2589">
        <w:rPr>
          <w:rFonts w:ascii="Calibri" w:hAnsi="Calibri"/>
          <w:sz w:val="20"/>
          <w:szCs w:val="20"/>
          <w:lang w:val="en-GB"/>
        </w:rPr>
        <w:t>rovide technical advice and guidance on specific issues concerning</w:t>
      </w:r>
      <w:r w:rsidR="00C03C12" w:rsidRPr="00ED2589">
        <w:rPr>
          <w:rFonts w:ascii="Calibri" w:hAnsi="Calibri"/>
          <w:sz w:val="20"/>
          <w:szCs w:val="20"/>
          <w:lang w:val="en-GB"/>
        </w:rPr>
        <w:t xml:space="preserve"> LED and efficient lighting and/or efficient power distribution and transformers, </w:t>
      </w:r>
      <w:proofErr w:type="gramStart"/>
      <w:r w:rsidR="00C03C12" w:rsidRPr="00ED2589">
        <w:rPr>
          <w:rFonts w:ascii="Calibri" w:hAnsi="Calibri"/>
          <w:sz w:val="20"/>
          <w:szCs w:val="20"/>
          <w:lang w:val="en-GB"/>
        </w:rPr>
        <w:t>in particular on</w:t>
      </w:r>
      <w:proofErr w:type="gramEnd"/>
      <w:r w:rsidR="00C03C12" w:rsidRPr="00ED2589">
        <w:rPr>
          <w:rFonts w:ascii="Calibri" w:hAnsi="Calibri"/>
          <w:sz w:val="20"/>
          <w:szCs w:val="20"/>
          <w:lang w:val="en-GB"/>
        </w:rPr>
        <w:t xml:space="preserve"> the formulation of standards and </w:t>
      </w:r>
      <w:r w:rsidR="00C03C12" w:rsidRPr="00ED2589">
        <w:rPr>
          <w:rFonts w:ascii="Calibri" w:hAnsi="Calibri"/>
          <w:noProof/>
          <w:sz w:val="20"/>
          <w:szCs w:val="20"/>
          <w:lang w:val="en-GB"/>
        </w:rPr>
        <w:t>labelling</w:t>
      </w:r>
      <w:r w:rsidR="00C03C12" w:rsidRPr="00ED2589">
        <w:rPr>
          <w:rFonts w:ascii="Calibri" w:hAnsi="Calibri"/>
          <w:sz w:val="20"/>
          <w:szCs w:val="20"/>
          <w:lang w:val="en-GB"/>
        </w:rPr>
        <w:t xml:space="preserve"> of these devices, and the monitoring, verification</w:t>
      </w:r>
      <w:r w:rsidR="00C45283" w:rsidRPr="00ED2589">
        <w:rPr>
          <w:rFonts w:ascii="Calibri" w:hAnsi="Calibri"/>
          <w:sz w:val="20"/>
          <w:szCs w:val="20"/>
          <w:lang w:val="en-GB"/>
        </w:rPr>
        <w:t>,</w:t>
      </w:r>
      <w:r w:rsidR="00C03C12" w:rsidRPr="00ED2589">
        <w:rPr>
          <w:rFonts w:ascii="Calibri" w:hAnsi="Calibri"/>
          <w:sz w:val="20"/>
          <w:szCs w:val="20"/>
          <w:lang w:val="en-GB"/>
        </w:rPr>
        <w:t xml:space="preserve"> </w:t>
      </w:r>
      <w:r w:rsidR="00C03C12" w:rsidRPr="00ED2589">
        <w:rPr>
          <w:rFonts w:ascii="Calibri" w:hAnsi="Calibri"/>
          <w:noProof/>
          <w:sz w:val="20"/>
          <w:szCs w:val="20"/>
          <w:lang w:val="en-GB"/>
        </w:rPr>
        <w:t>and</w:t>
      </w:r>
      <w:r w:rsidR="00C03C12" w:rsidRPr="00ED2589">
        <w:rPr>
          <w:rFonts w:ascii="Calibri" w:hAnsi="Calibri"/>
          <w:sz w:val="20"/>
          <w:szCs w:val="20"/>
          <w:lang w:val="en-GB"/>
        </w:rPr>
        <w:t xml:space="preserve"> </w:t>
      </w:r>
      <w:r w:rsidR="00E1308D" w:rsidRPr="00ED2589">
        <w:rPr>
          <w:rFonts w:ascii="Calibri" w:hAnsi="Calibri"/>
          <w:sz w:val="20"/>
          <w:szCs w:val="20"/>
          <w:lang w:val="en-GB"/>
        </w:rPr>
        <w:t>enforcement.</w:t>
      </w:r>
      <w:r w:rsidR="00BC2716" w:rsidRPr="00ED2589">
        <w:rPr>
          <w:rFonts w:ascii="Calibri" w:hAnsi="Calibri"/>
          <w:sz w:val="20"/>
          <w:szCs w:val="20"/>
          <w:lang w:val="en-GB"/>
        </w:rPr>
        <w:t xml:space="preserve"> </w:t>
      </w:r>
    </w:p>
    <w:p w14:paraId="222141C1" w14:textId="77777777" w:rsidR="00845C9E" w:rsidRPr="00ED2589" w:rsidRDefault="00845C9E" w:rsidP="00CC6AD9">
      <w:pPr>
        <w:pStyle w:val="ListParagraph"/>
        <w:numPr>
          <w:ilvl w:val="0"/>
          <w:numId w:val="13"/>
        </w:numPr>
        <w:contextualSpacing/>
        <w:jc w:val="both"/>
        <w:rPr>
          <w:rFonts w:ascii="Calibri" w:hAnsi="Calibri" w:cs="Arial"/>
          <w:b/>
          <w:iCs/>
          <w:noProof/>
          <w:sz w:val="20"/>
          <w:szCs w:val="20"/>
          <w:lang w:val="en-GB" w:eastAsia="zh-CN"/>
        </w:rPr>
      </w:pPr>
      <w:r w:rsidRPr="00ED2589">
        <w:rPr>
          <w:rFonts w:ascii="Calibri" w:hAnsi="Calibri" w:cs="Arial"/>
          <w:iCs/>
          <w:noProof/>
          <w:sz w:val="20"/>
          <w:szCs w:val="20"/>
          <w:lang w:val="en-GB" w:eastAsia="zh-CN"/>
        </w:rPr>
        <w:t>Support linkage between the DBSA-managed EEFI (Component 3) and othe</w:t>
      </w:r>
      <w:r w:rsidR="00C45283" w:rsidRPr="00ED2589">
        <w:rPr>
          <w:rFonts w:ascii="Calibri" w:hAnsi="Calibri" w:cs="Arial"/>
          <w:iCs/>
          <w:noProof/>
          <w:sz w:val="20"/>
          <w:szCs w:val="20"/>
          <w:lang w:val="en-GB" w:eastAsia="zh-CN"/>
        </w:rPr>
        <w:t>r</w:t>
      </w:r>
      <w:r w:rsidRPr="00ED2589">
        <w:rPr>
          <w:rFonts w:ascii="Calibri" w:hAnsi="Calibri" w:cs="Arial"/>
          <w:iCs/>
          <w:noProof/>
          <w:sz w:val="20"/>
          <w:szCs w:val="20"/>
          <w:lang w:val="en-GB" w:eastAsia="zh-CN"/>
        </w:rPr>
        <w:t xml:space="preserve"> Project activities</w:t>
      </w:r>
    </w:p>
    <w:p w14:paraId="70E457DC" w14:textId="77777777" w:rsidR="00BC2716" w:rsidRPr="00ED2589" w:rsidRDefault="00BC2716" w:rsidP="00CC6AD9">
      <w:pPr>
        <w:pStyle w:val="ListParagraph"/>
        <w:numPr>
          <w:ilvl w:val="0"/>
          <w:numId w:val="13"/>
        </w:numPr>
        <w:contextualSpacing/>
        <w:jc w:val="both"/>
        <w:rPr>
          <w:rFonts w:ascii="Calibri" w:hAnsi="Calibri" w:cs="Arial"/>
          <w:b/>
          <w:iCs/>
          <w:noProof/>
          <w:sz w:val="20"/>
          <w:szCs w:val="20"/>
          <w:lang w:val="en-GB" w:eastAsia="zh-CN"/>
        </w:rPr>
      </w:pPr>
      <w:r w:rsidRPr="00ED2589">
        <w:rPr>
          <w:rFonts w:ascii="Calibri" w:hAnsi="Calibri"/>
          <w:sz w:val="20"/>
          <w:szCs w:val="20"/>
          <w:lang w:val="en-GB"/>
        </w:rPr>
        <w:t>Provide advice and guidance on the Project’s capacity building needs and training, and the implementation of stakeholder outreach (consumer awareness, knowledge</w:t>
      </w:r>
      <w:r w:rsidR="00C45283" w:rsidRPr="00ED2589">
        <w:rPr>
          <w:rFonts w:ascii="Calibri" w:hAnsi="Calibri"/>
          <w:sz w:val="20"/>
          <w:szCs w:val="20"/>
          <w:lang w:val="en-GB"/>
        </w:rPr>
        <w:t>,</w:t>
      </w:r>
      <w:r w:rsidRPr="00ED2589">
        <w:rPr>
          <w:rFonts w:ascii="Calibri" w:hAnsi="Calibri"/>
          <w:sz w:val="20"/>
          <w:szCs w:val="20"/>
          <w:lang w:val="en-GB"/>
        </w:rPr>
        <w:t xml:space="preserve"> </w:t>
      </w:r>
      <w:r w:rsidRPr="00ED2589">
        <w:rPr>
          <w:rFonts w:ascii="Calibri" w:hAnsi="Calibri"/>
          <w:noProof/>
          <w:sz w:val="20"/>
          <w:szCs w:val="20"/>
          <w:lang w:val="en-GB"/>
        </w:rPr>
        <w:t>and</w:t>
      </w:r>
      <w:r w:rsidRPr="00ED2589">
        <w:rPr>
          <w:rFonts w:ascii="Calibri" w:hAnsi="Calibri"/>
          <w:sz w:val="20"/>
          <w:szCs w:val="20"/>
          <w:lang w:val="en-GB"/>
        </w:rPr>
        <w:t xml:space="preserve"> information of municipalities</w:t>
      </w:r>
      <w:proofErr w:type="gramStart"/>
      <w:r w:rsidRPr="00ED2589">
        <w:rPr>
          <w:rFonts w:ascii="Calibri" w:hAnsi="Calibri"/>
          <w:sz w:val="20"/>
          <w:szCs w:val="20"/>
          <w:lang w:val="en-GB"/>
        </w:rPr>
        <w:t>);</w:t>
      </w:r>
      <w:proofErr w:type="gramEnd"/>
    </w:p>
    <w:p w14:paraId="030B8F75" w14:textId="77777777" w:rsidR="00D56C07" w:rsidRPr="00ED2589" w:rsidRDefault="005F42EA" w:rsidP="00CC6AD9">
      <w:pPr>
        <w:pStyle w:val="ListParagraph"/>
        <w:numPr>
          <w:ilvl w:val="0"/>
          <w:numId w:val="13"/>
        </w:numPr>
        <w:contextualSpacing/>
        <w:jc w:val="both"/>
        <w:rPr>
          <w:rFonts w:ascii="Calibri" w:hAnsi="Calibri" w:cs="Arial"/>
          <w:b/>
          <w:iCs/>
          <w:noProof/>
          <w:sz w:val="20"/>
          <w:szCs w:val="20"/>
          <w:lang w:val="en-GB" w:eastAsia="zh-CN"/>
        </w:rPr>
      </w:pPr>
      <w:r w:rsidRPr="00ED2589">
        <w:rPr>
          <w:rFonts w:ascii="Calibri" w:hAnsi="Calibri"/>
          <w:sz w:val="20"/>
          <w:szCs w:val="20"/>
          <w:lang w:val="en-GB"/>
        </w:rPr>
        <w:t>S</w:t>
      </w:r>
      <w:r w:rsidR="00D56C07" w:rsidRPr="00ED2589">
        <w:rPr>
          <w:rFonts w:ascii="Calibri" w:hAnsi="Calibri"/>
          <w:sz w:val="20"/>
          <w:szCs w:val="20"/>
          <w:lang w:val="en-GB"/>
        </w:rPr>
        <w:t xml:space="preserve">hare information on project progress and lessons learned with related stakeholders at the national </w:t>
      </w:r>
      <w:proofErr w:type="gramStart"/>
      <w:r w:rsidR="00D56C07" w:rsidRPr="00ED2589">
        <w:rPr>
          <w:rFonts w:ascii="Calibri" w:hAnsi="Calibri"/>
          <w:sz w:val="20"/>
          <w:szCs w:val="20"/>
          <w:lang w:val="en-GB"/>
        </w:rPr>
        <w:t>level;</w:t>
      </w:r>
      <w:proofErr w:type="gramEnd"/>
    </w:p>
    <w:p w14:paraId="6D8B2AC8" w14:textId="77777777" w:rsidR="00D56C07" w:rsidRPr="00ED2589" w:rsidRDefault="005F42EA" w:rsidP="00CC6AD9">
      <w:pPr>
        <w:pStyle w:val="ListParagraph"/>
        <w:numPr>
          <w:ilvl w:val="0"/>
          <w:numId w:val="13"/>
        </w:numPr>
        <w:contextualSpacing/>
        <w:jc w:val="both"/>
        <w:rPr>
          <w:rFonts w:ascii="Calibri" w:hAnsi="Calibri" w:cs="Arial"/>
          <w:iCs/>
          <w:noProof/>
          <w:sz w:val="20"/>
          <w:szCs w:val="20"/>
          <w:lang w:val="en-GB" w:eastAsia="zh-CN"/>
        </w:rPr>
      </w:pPr>
      <w:r w:rsidRPr="00ED2589">
        <w:rPr>
          <w:rFonts w:ascii="Calibri" w:hAnsi="Calibri" w:cs="Arial"/>
          <w:iCs/>
          <w:noProof/>
          <w:sz w:val="20"/>
          <w:szCs w:val="20"/>
          <w:lang w:val="en-GB" w:eastAsia="zh-CN"/>
        </w:rPr>
        <w:t>T</w:t>
      </w:r>
      <w:r w:rsidR="00C03C12" w:rsidRPr="00ED2589">
        <w:rPr>
          <w:rFonts w:ascii="Calibri" w:hAnsi="Calibri" w:cs="Arial"/>
          <w:iCs/>
          <w:noProof/>
          <w:sz w:val="20"/>
          <w:szCs w:val="20"/>
          <w:lang w:val="en-GB" w:eastAsia="zh-CN"/>
        </w:rPr>
        <w:t xml:space="preserve">he Working Group </w:t>
      </w:r>
      <w:r w:rsidR="00D56C07" w:rsidRPr="00ED2589">
        <w:rPr>
          <w:rFonts w:ascii="Calibri" w:hAnsi="Calibri" w:cs="Arial"/>
          <w:iCs/>
          <w:noProof/>
          <w:sz w:val="20"/>
          <w:szCs w:val="20"/>
          <w:lang w:val="en-GB" w:eastAsia="zh-CN"/>
        </w:rPr>
        <w:t>or a subset of its members may be requested to undertake specific project-related tasks, such as preparing or reviewing analytical reports, strategies and action plans, etc.;</w:t>
      </w:r>
    </w:p>
    <w:p w14:paraId="0EF52C1A" w14:textId="77777777" w:rsidR="00BC2716" w:rsidRPr="00ED2589" w:rsidRDefault="00BC2716" w:rsidP="007031B3">
      <w:pPr>
        <w:contextualSpacing/>
        <w:rPr>
          <w:rFonts w:cs="Arial"/>
          <w:iCs/>
          <w:noProof/>
          <w:szCs w:val="20"/>
          <w:lang w:val="en-GB" w:eastAsia="zh-CN"/>
        </w:rPr>
      </w:pPr>
    </w:p>
    <w:p w14:paraId="6EA9AC25" w14:textId="77777777" w:rsidR="00D56C07" w:rsidRPr="00ED2589" w:rsidRDefault="008E049F">
      <w:pPr>
        <w:spacing w:after="0"/>
        <w:rPr>
          <w:rFonts w:cs="Arial"/>
          <w:b/>
          <w:iCs/>
          <w:noProof/>
          <w:szCs w:val="20"/>
          <w:lang w:val="en-GB" w:eastAsia="zh-CN"/>
        </w:rPr>
      </w:pPr>
      <w:bookmarkStart w:id="175" w:name="_Toc404634830"/>
      <w:r w:rsidRPr="00ED2589">
        <w:rPr>
          <w:rFonts w:cs="Arial"/>
          <w:b/>
          <w:iCs/>
          <w:noProof/>
          <w:szCs w:val="20"/>
          <w:lang w:val="en-GB" w:eastAsia="zh-CN"/>
        </w:rPr>
        <w:lastRenderedPageBreak/>
        <w:t xml:space="preserve">National </w:t>
      </w:r>
      <w:r w:rsidR="00D56C07" w:rsidRPr="00ED2589">
        <w:rPr>
          <w:rFonts w:cs="Arial"/>
          <w:b/>
          <w:iCs/>
          <w:noProof/>
          <w:szCs w:val="20"/>
          <w:lang w:val="en-GB" w:eastAsia="zh-CN"/>
        </w:rPr>
        <w:t>Project Director</w:t>
      </w:r>
      <w:bookmarkEnd w:id="175"/>
      <w:r w:rsidR="00D56C07" w:rsidRPr="00ED2589">
        <w:rPr>
          <w:rFonts w:cs="Arial"/>
          <w:b/>
          <w:iCs/>
          <w:noProof/>
          <w:szCs w:val="20"/>
          <w:lang w:val="en-GB" w:eastAsia="zh-CN"/>
        </w:rPr>
        <w:t xml:space="preserve"> </w:t>
      </w:r>
    </w:p>
    <w:p w14:paraId="7E3E0B50" w14:textId="77777777" w:rsidR="00E85916" w:rsidRPr="00ED2589" w:rsidRDefault="00E85916">
      <w:pPr>
        <w:spacing w:after="0"/>
        <w:rPr>
          <w:rFonts w:cs="Arial"/>
          <w:noProof/>
          <w:szCs w:val="20"/>
          <w:u w:val="single"/>
          <w:lang w:val="en-GB" w:eastAsia="zh-CN"/>
        </w:rPr>
      </w:pPr>
    </w:p>
    <w:p w14:paraId="2D44F047" w14:textId="77777777" w:rsidR="00D56C07" w:rsidRPr="00ED2589" w:rsidRDefault="00D56C07">
      <w:pPr>
        <w:spacing w:after="0"/>
        <w:rPr>
          <w:rFonts w:cs="Arial"/>
          <w:noProof/>
          <w:szCs w:val="20"/>
          <w:u w:val="single"/>
          <w:lang w:val="en-GB" w:eastAsia="zh-CN"/>
        </w:rPr>
      </w:pPr>
      <w:r w:rsidRPr="00ED2589">
        <w:rPr>
          <w:rFonts w:cs="Arial"/>
          <w:noProof/>
          <w:szCs w:val="20"/>
          <w:u w:val="single"/>
          <w:lang w:val="en-GB" w:eastAsia="zh-CN"/>
        </w:rPr>
        <w:t>Background</w:t>
      </w:r>
    </w:p>
    <w:p w14:paraId="48C2A324" w14:textId="4529B763" w:rsidR="00D56C07" w:rsidRPr="00ED2589" w:rsidRDefault="00D56C07">
      <w:pPr>
        <w:spacing w:after="0"/>
        <w:rPr>
          <w:rFonts w:cs="Arial"/>
          <w:noProof/>
          <w:szCs w:val="20"/>
          <w:lang w:val="en-GB" w:eastAsia="zh-CN"/>
        </w:rPr>
      </w:pPr>
      <w:r w:rsidRPr="00ED2589">
        <w:rPr>
          <w:rFonts w:cs="Arial"/>
          <w:noProof/>
          <w:szCs w:val="20"/>
          <w:lang w:val="en-GB" w:eastAsia="zh-CN"/>
        </w:rPr>
        <w:t xml:space="preserve">The </w:t>
      </w:r>
      <w:r w:rsidR="008E049F" w:rsidRPr="00ED2589">
        <w:rPr>
          <w:rFonts w:cs="Arial"/>
          <w:noProof/>
          <w:szCs w:val="20"/>
          <w:lang w:val="en-GB" w:eastAsia="zh-CN"/>
        </w:rPr>
        <w:t xml:space="preserve">Director of the Clean Energy Branch, </w:t>
      </w:r>
      <w:r w:rsidR="00E85916" w:rsidRPr="00ED2589">
        <w:rPr>
          <w:rFonts w:cs="Arial"/>
          <w:noProof/>
          <w:szCs w:val="20"/>
          <w:lang w:val="en-GB" w:eastAsia="zh-CN"/>
        </w:rPr>
        <w:t xml:space="preserve">or another senior official from the </w:t>
      </w:r>
      <w:r w:rsidR="008223C9">
        <w:rPr>
          <w:rFonts w:cs="Arial"/>
          <w:noProof/>
          <w:szCs w:val="20"/>
          <w:lang w:val="en-GB" w:eastAsia="zh-CN"/>
        </w:rPr>
        <w:t xml:space="preserve">Department of Mineral Resources and Energy </w:t>
      </w:r>
      <w:r w:rsidR="00E85916" w:rsidRPr="00ED2589">
        <w:rPr>
          <w:rFonts w:cs="Arial"/>
          <w:noProof/>
          <w:szCs w:val="20"/>
          <w:lang w:val="en-GB" w:eastAsia="zh-CN"/>
        </w:rPr>
        <w:t>,</w:t>
      </w:r>
      <w:r w:rsidRPr="00ED2589">
        <w:rPr>
          <w:rFonts w:cs="Arial"/>
          <w:noProof/>
          <w:szCs w:val="20"/>
          <w:lang w:val="en-GB" w:eastAsia="zh-CN"/>
        </w:rPr>
        <w:t xml:space="preserve"> </w:t>
      </w:r>
      <w:r w:rsidR="008E049F" w:rsidRPr="00ED2589">
        <w:rPr>
          <w:rFonts w:cs="Arial"/>
          <w:noProof/>
          <w:szCs w:val="20"/>
          <w:lang w:val="en-GB" w:eastAsia="zh-CN"/>
        </w:rPr>
        <w:t xml:space="preserve"> will be ap</w:t>
      </w:r>
      <w:r w:rsidR="00E94DDD" w:rsidRPr="00ED2589">
        <w:rPr>
          <w:rFonts w:cs="Arial"/>
          <w:noProof/>
          <w:szCs w:val="20"/>
          <w:lang w:val="en-GB" w:eastAsia="zh-CN"/>
        </w:rPr>
        <w:t>pointed as Nati</w:t>
      </w:r>
      <w:r w:rsidR="008E049F" w:rsidRPr="00ED2589">
        <w:rPr>
          <w:rFonts w:cs="Arial"/>
          <w:noProof/>
          <w:szCs w:val="20"/>
          <w:lang w:val="en-GB" w:eastAsia="zh-CN"/>
        </w:rPr>
        <w:t xml:space="preserve">onal Project Director (NPD), </w:t>
      </w:r>
      <w:r w:rsidR="00E94DDD" w:rsidRPr="00ED2589">
        <w:rPr>
          <w:rFonts w:cs="Arial"/>
          <w:noProof/>
          <w:szCs w:val="20"/>
          <w:lang w:val="en-GB" w:eastAsia="zh-CN"/>
        </w:rPr>
        <w:t>by the Director</w:t>
      </w:r>
      <w:r w:rsidR="00C45283" w:rsidRPr="00ED2589">
        <w:rPr>
          <w:rFonts w:cs="Arial"/>
          <w:noProof/>
          <w:szCs w:val="20"/>
          <w:lang w:val="en-GB" w:eastAsia="zh-CN"/>
        </w:rPr>
        <w:t>-</w:t>
      </w:r>
      <w:r w:rsidR="00E94DDD" w:rsidRPr="00ED2589">
        <w:rPr>
          <w:rFonts w:cs="Arial"/>
          <w:noProof/>
          <w:szCs w:val="20"/>
          <w:lang w:val="en-GB" w:eastAsia="zh-CN"/>
        </w:rPr>
        <w:t xml:space="preserve">General of the </w:t>
      </w:r>
      <w:r w:rsidR="008223C9">
        <w:rPr>
          <w:rFonts w:cs="Arial"/>
          <w:noProof/>
          <w:szCs w:val="20"/>
          <w:lang w:val="en-GB" w:eastAsia="zh-CN"/>
        </w:rPr>
        <w:t xml:space="preserve">Department of Mineral Resources and Energy </w:t>
      </w:r>
      <w:r w:rsidR="00E94DDD" w:rsidRPr="00ED2589">
        <w:rPr>
          <w:rFonts w:cs="Arial"/>
          <w:noProof/>
          <w:szCs w:val="20"/>
          <w:lang w:val="en-GB" w:eastAsia="zh-CN"/>
        </w:rPr>
        <w:t xml:space="preserve">, in consultation with the UNDP Country Office and DBSA. He/she </w:t>
      </w:r>
      <w:r w:rsidRPr="00ED2589">
        <w:rPr>
          <w:rFonts w:cs="Arial"/>
          <w:noProof/>
          <w:szCs w:val="20"/>
          <w:lang w:val="en-GB" w:eastAsia="zh-CN"/>
        </w:rPr>
        <w:t xml:space="preserve">will be accountable to </w:t>
      </w:r>
      <w:r w:rsidR="00E85916" w:rsidRPr="00ED2589">
        <w:rPr>
          <w:rFonts w:cs="Arial"/>
          <w:noProof/>
          <w:szCs w:val="20"/>
          <w:lang w:val="en-GB" w:eastAsia="zh-CN"/>
        </w:rPr>
        <w:t xml:space="preserve">the </w:t>
      </w:r>
      <w:r w:rsidR="008223C9">
        <w:rPr>
          <w:rFonts w:cs="Arial"/>
          <w:noProof/>
          <w:szCs w:val="20"/>
          <w:lang w:val="en-GB" w:eastAsia="zh-CN"/>
        </w:rPr>
        <w:t xml:space="preserve">Department of Mineral Resources and Energy </w:t>
      </w:r>
      <w:r w:rsidR="00E85916" w:rsidRPr="00ED2589">
        <w:rPr>
          <w:rFonts w:cs="Arial"/>
          <w:noProof/>
          <w:szCs w:val="20"/>
          <w:lang w:val="en-GB" w:eastAsia="zh-CN"/>
        </w:rPr>
        <w:t xml:space="preserve">, DBSA </w:t>
      </w:r>
      <w:r w:rsidRPr="00ED2589">
        <w:rPr>
          <w:rFonts w:cs="Arial"/>
          <w:noProof/>
          <w:szCs w:val="20"/>
          <w:lang w:val="en-GB" w:eastAsia="zh-CN"/>
        </w:rPr>
        <w:t xml:space="preserve">and UNDP for the achievement of objectives and results in the assigned Project. </w:t>
      </w:r>
      <w:r w:rsidR="00E94DDD" w:rsidRPr="00ED2589">
        <w:rPr>
          <w:rFonts w:cs="Arial"/>
          <w:noProof/>
          <w:szCs w:val="20"/>
          <w:lang w:val="en-GB" w:eastAsia="zh-CN"/>
        </w:rPr>
        <w:t>The NPD will be financed through national government funds (co-financing).</w:t>
      </w:r>
    </w:p>
    <w:p w14:paraId="6DF983A0" w14:textId="77777777" w:rsidR="00D56C07" w:rsidRPr="00ED2589" w:rsidRDefault="00D56C07">
      <w:pPr>
        <w:spacing w:after="0"/>
        <w:rPr>
          <w:rFonts w:cs="Arial"/>
          <w:noProof/>
          <w:szCs w:val="20"/>
          <w:lang w:val="en-GB" w:eastAsia="zh-CN"/>
        </w:rPr>
      </w:pPr>
    </w:p>
    <w:p w14:paraId="183B9261" w14:textId="77777777" w:rsidR="00D56C07" w:rsidRPr="00ED2589" w:rsidRDefault="00D56C07">
      <w:pPr>
        <w:spacing w:after="0"/>
        <w:rPr>
          <w:rFonts w:cs="Arial"/>
          <w:noProof/>
          <w:szCs w:val="20"/>
          <w:u w:val="single"/>
          <w:lang w:val="en-GB" w:eastAsia="zh-CN"/>
        </w:rPr>
      </w:pPr>
      <w:r w:rsidRPr="00ED2589">
        <w:rPr>
          <w:rFonts w:cs="Arial"/>
          <w:noProof/>
          <w:szCs w:val="20"/>
          <w:u w:val="single"/>
          <w:lang w:val="en-GB" w:eastAsia="zh-CN"/>
        </w:rPr>
        <w:t>Duties and Responsibilities</w:t>
      </w:r>
    </w:p>
    <w:p w14:paraId="406B5374" w14:textId="77777777" w:rsidR="00D56C07" w:rsidRPr="00ED2589" w:rsidRDefault="00D56C07" w:rsidP="00CC6AD9">
      <w:pPr>
        <w:numPr>
          <w:ilvl w:val="0"/>
          <w:numId w:val="11"/>
        </w:numPr>
        <w:spacing w:after="0"/>
        <w:rPr>
          <w:rFonts w:cs="Arial"/>
          <w:noProof/>
          <w:szCs w:val="20"/>
          <w:lang w:val="en-GB" w:eastAsia="zh-CN"/>
        </w:rPr>
      </w:pPr>
      <w:r w:rsidRPr="00ED2589">
        <w:rPr>
          <w:rFonts w:cs="Arial"/>
          <w:noProof/>
          <w:szCs w:val="20"/>
          <w:lang w:val="en-GB" w:eastAsia="zh-CN"/>
        </w:rPr>
        <w:t xml:space="preserve">Serve as </w:t>
      </w:r>
      <w:r w:rsidR="00CA6C73" w:rsidRPr="00ED2589">
        <w:rPr>
          <w:rFonts w:cs="Arial"/>
          <w:noProof/>
          <w:szCs w:val="20"/>
          <w:lang w:val="en-GB" w:eastAsia="zh-CN"/>
        </w:rPr>
        <w:t>chairperson and member of the Project Steering Committee.</w:t>
      </w:r>
    </w:p>
    <w:p w14:paraId="706D562A" w14:textId="77777777" w:rsidR="00D56C07" w:rsidRPr="00ED2589" w:rsidRDefault="00D56C07" w:rsidP="00CC6AD9">
      <w:pPr>
        <w:numPr>
          <w:ilvl w:val="0"/>
          <w:numId w:val="11"/>
        </w:numPr>
        <w:spacing w:after="0"/>
        <w:rPr>
          <w:rFonts w:cs="Arial"/>
          <w:noProof/>
          <w:szCs w:val="20"/>
          <w:lang w:val="en-GB" w:eastAsia="zh-CN"/>
        </w:rPr>
      </w:pPr>
      <w:r w:rsidRPr="00ED2589">
        <w:rPr>
          <w:rFonts w:cs="Arial"/>
          <w:noProof/>
          <w:szCs w:val="20"/>
          <w:lang w:val="en-GB" w:eastAsia="zh-CN"/>
        </w:rPr>
        <w:t>Supervise compliance with objectives, activities, results, and all fundamental aspects of project execution as specified in the project document.</w:t>
      </w:r>
    </w:p>
    <w:p w14:paraId="2D8F7EF9" w14:textId="31C84141" w:rsidR="00CA6C73" w:rsidRPr="00ED2589" w:rsidRDefault="00CA6C73" w:rsidP="00CC6AD9">
      <w:pPr>
        <w:numPr>
          <w:ilvl w:val="0"/>
          <w:numId w:val="11"/>
        </w:numPr>
        <w:spacing w:after="0"/>
        <w:rPr>
          <w:rFonts w:cs="Arial"/>
          <w:noProof/>
          <w:szCs w:val="20"/>
          <w:lang w:val="en-GB" w:eastAsia="zh-CN"/>
        </w:rPr>
      </w:pPr>
      <w:r w:rsidRPr="00ED2589">
        <w:rPr>
          <w:rFonts w:cs="Arial"/>
          <w:noProof/>
          <w:szCs w:val="20"/>
          <w:lang w:val="en-GB" w:eastAsia="zh-CN"/>
        </w:rPr>
        <w:t xml:space="preserve">The National Project Director (NPD) bears the responsibility for coordination of project realization, in the name of the </w:t>
      </w:r>
      <w:r w:rsidR="008223C9">
        <w:rPr>
          <w:rFonts w:cs="Arial"/>
          <w:noProof/>
          <w:szCs w:val="20"/>
          <w:lang w:val="en-GB" w:eastAsia="zh-CN"/>
        </w:rPr>
        <w:t xml:space="preserve">Department of Mineral Resources and Energy </w:t>
      </w:r>
      <w:r w:rsidRPr="00ED2589">
        <w:rPr>
          <w:rFonts w:cs="Arial"/>
          <w:noProof/>
          <w:szCs w:val="20"/>
          <w:lang w:val="en-GB" w:eastAsia="zh-CN"/>
        </w:rPr>
        <w:t xml:space="preserve">, and supervise compliance of project implementation with Government policies, procedures and ensure consistency with national plans and strategies. </w:t>
      </w:r>
    </w:p>
    <w:p w14:paraId="7506D7B7" w14:textId="77777777" w:rsidR="00CA6C73" w:rsidRPr="00ED2589" w:rsidRDefault="00CA6C73" w:rsidP="00CC6AD9">
      <w:pPr>
        <w:numPr>
          <w:ilvl w:val="0"/>
          <w:numId w:val="11"/>
        </w:numPr>
        <w:spacing w:after="0"/>
        <w:rPr>
          <w:rFonts w:cs="Arial"/>
          <w:noProof/>
          <w:szCs w:val="20"/>
          <w:lang w:val="en-GB" w:eastAsia="zh-CN"/>
        </w:rPr>
      </w:pPr>
      <w:r w:rsidRPr="00ED2589">
        <w:rPr>
          <w:rFonts w:cs="Arial"/>
          <w:noProof/>
          <w:szCs w:val="20"/>
          <w:lang w:val="en-GB" w:eastAsia="zh-CN"/>
        </w:rPr>
        <w:t>The NPD provides for coordination among project action steps and corresponding steps made in the framework of government programs and relevant incentives.</w:t>
      </w:r>
    </w:p>
    <w:p w14:paraId="228E8FB4" w14:textId="77777777" w:rsidR="00CA6C73" w:rsidRPr="00ED2589" w:rsidRDefault="00CA6C73" w:rsidP="00CC6AD9">
      <w:pPr>
        <w:numPr>
          <w:ilvl w:val="0"/>
          <w:numId w:val="11"/>
        </w:numPr>
        <w:spacing w:after="0"/>
        <w:rPr>
          <w:rFonts w:cs="Arial"/>
          <w:noProof/>
          <w:szCs w:val="20"/>
          <w:lang w:val="en-GB" w:eastAsia="zh-CN"/>
        </w:rPr>
      </w:pPr>
      <w:r w:rsidRPr="00ED2589">
        <w:rPr>
          <w:rFonts w:cs="Arial"/>
          <w:noProof/>
          <w:szCs w:val="20"/>
          <w:lang w:val="en-GB" w:eastAsia="zh-CN"/>
        </w:rPr>
        <w:t>The NPD will coordinate with national governmental representatives on legal and financial aspects of project activities.</w:t>
      </w:r>
    </w:p>
    <w:p w14:paraId="522BA88F" w14:textId="77777777" w:rsidR="00CA6C73" w:rsidRPr="00ED2589" w:rsidRDefault="00CA6C73" w:rsidP="00CC6AD9">
      <w:pPr>
        <w:numPr>
          <w:ilvl w:val="0"/>
          <w:numId w:val="11"/>
        </w:numPr>
        <w:spacing w:after="0"/>
        <w:rPr>
          <w:rFonts w:cs="Arial"/>
          <w:noProof/>
          <w:szCs w:val="20"/>
          <w:lang w:val="en-GB" w:eastAsia="zh-CN"/>
        </w:rPr>
      </w:pPr>
      <w:r w:rsidRPr="00ED2589">
        <w:rPr>
          <w:rFonts w:cs="Arial"/>
          <w:noProof/>
          <w:szCs w:val="20"/>
          <w:lang w:val="en-GB" w:eastAsia="zh-CN"/>
        </w:rPr>
        <w:t>The NPD presents various forms of support for the successful execution of the project and corresponding steps after completion of the project, including the long-term persistence of project results</w:t>
      </w:r>
    </w:p>
    <w:p w14:paraId="6FEE4A51" w14:textId="77777777" w:rsidR="00CA6C73" w:rsidRPr="00ED2589" w:rsidRDefault="00CA6C73" w:rsidP="00CC6AD9">
      <w:pPr>
        <w:numPr>
          <w:ilvl w:val="0"/>
          <w:numId w:val="11"/>
        </w:numPr>
        <w:spacing w:after="0"/>
        <w:rPr>
          <w:rFonts w:cs="Arial"/>
          <w:noProof/>
          <w:szCs w:val="20"/>
          <w:lang w:val="en-GB" w:eastAsia="zh-CN"/>
        </w:rPr>
      </w:pPr>
      <w:r w:rsidRPr="00ED2589">
        <w:rPr>
          <w:rFonts w:cs="Arial"/>
          <w:noProof/>
          <w:szCs w:val="20"/>
          <w:lang w:val="en-GB" w:eastAsia="zh-CN"/>
        </w:rPr>
        <w:t>The NPD may delegate all needed authority to the Project Manager, for the successful implementation of the project.</w:t>
      </w:r>
    </w:p>
    <w:p w14:paraId="23A5F37F" w14:textId="77777777" w:rsidR="00CA6C73" w:rsidRPr="00ED2589" w:rsidRDefault="00CA6C73" w:rsidP="00CC6AD9">
      <w:pPr>
        <w:numPr>
          <w:ilvl w:val="0"/>
          <w:numId w:val="11"/>
        </w:numPr>
        <w:spacing w:after="0"/>
        <w:rPr>
          <w:rFonts w:cs="Arial"/>
          <w:noProof/>
          <w:szCs w:val="20"/>
          <w:lang w:val="en-GB" w:eastAsia="zh-CN"/>
        </w:rPr>
      </w:pPr>
      <w:r w:rsidRPr="00ED2589">
        <w:rPr>
          <w:rFonts w:cs="Arial"/>
          <w:noProof/>
          <w:szCs w:val="20"/>
          <w:lang w:val="en-GB" w:eastAsia="zh-CN"/>
        </w:rPr>
        <w:t>The NPD provides for delivery of financial information (incl</w:t>
      </w:r>
      <w:r w:rsidR="00C45283" w:rsidRPr="00ED2589">
        <w:rPr>
          <w:rFonts w:cs="Arial"/>
          <w:noProof/>
          <w:szCs w:val="20"/>
          <w:lang w:val="en-GB" w:eastAsia="zh-CN"/>
        </w:rPr>
        <w:t>ud</w:t>
      </w:r>
      <w:r w:rsidRPr="00ED2589">
        <w:rPr>
          <w:rFonts w:cs="Arial"/>
          <w:noProof/>
          <w:szCs w:val="20"/>
          <w:lang w:val="en-GB" w:eastAsia="zh-CN"/>
        </w:rPr>
        <w:t>ing co-financing inputs)</w:t>
      </w:r>
      <w:r w:rsidR="00387429" w:rsidRPr="00ED2589">
        <w:rPr>
          <w:rFonts w:cs="Arial"/>
          <w:noProof/>
          <w:szCs w:val="20"/>
          <w:lang w:val="en-GB" w:eastAsia="zh-CN"/>
        </w:rPr>
        <w:t xml:space="preserve"> and</w:t>
      </w:r>
      <w:r w:rsidRPr="00ED2589">
        <w:rPr>
          <w:rFonts w:cs="Arial"/>
          <w:noProof/>
          <w:szCs w:val="20"/>
          <w:lang w:val="en-GB" w:eastAsia="zh-CN"/>
        </w:rPr>
        <w:t xml:space="preserve"> confirms financial and substantive reports on project realization.</w:t>
      </w:r>
      <w:r w:rsidR="008041EB" w:rsidRPr="00ED2589">
        <w:rPr>
          <w:rFonts w:cs="Arial"/>
          <w:noProof/>
          <w:szCs w:val="20"/>
          <w:lang w:val="en-GB" w:eastAsia="zh-CN"/>
        </w:rPr>
        <w:t>; t</w:t>
      </w:r>
      <w:r w:rsidRPr="00ED2589">
        <w:rPr>
          <w:rFonts w:cs="Arial"/>
          <w:noProof/>
          <w:szCs w:val="20"/>
          <w:lang w:val="en-GB" w:eastAsia="zh-CN"/>
        </w:rPr>
        <w:t>he NPD confirms Annual Work Plans and project budgets.</w:t>
      </w:r>
    </w:p>
    <w:p w14:paraId="307B2288" w14:textId="77777777" w:rsidR="00CA6C73" w:rsidRPr="00ED2589" w:rsidRDefault="00CA6C73" w:rsidP="00CC6AD9">
      <w:pPr>
        <w:numPr>
          <w:ilvl w:val="0"/>
          <w:numId w:val="11"/>
        </w:numPr>
        <w:spacing w:after="0"/>
        <w:rPr>
          <w:rFonts w:cs="Arial"/>
          <w:noProof/>
          <w:szCs w:val="20"/>
          <w:lang w:val="en-GB" w:eastAsia="zh-CN"/>
        </w:rPr>
      </w:pPr>
      <w:r w:rsidRPr="00ED2589">
        <w:rPr>
          <w:rFonts w:cs="Arial"/>
          <w:noProof/>
          <w:szCs w:val="20"/>
          <w:lang w:val="en-GB" w:eastAsia="zh-CN"/>
        </w:rPr>
        <w:t>The NPD provides for collaboration with partners and coordination with departments of the National Implementing Agency and will coordinate and supervise government staff inputs to project implementation.</w:t>
      </w:r>
    </w:p>
    <w:p w14:paraId="7EE89B9C" w14:textId="77777777" w:rsidR="00D56C07" w:rsidRPr="00ED2589" w:rsidRDefault="00CA6C73" w:rsidP="00CC6AD9">
      <w:pPr>
        <w:numPr>
          <w:ilvl w:val="0"/>
          <w:numId w:val="11"/>
        </w:numPr>
        <w:spacing w:after="0"/>
        <w:rPr>
          <w:rFonts w:cs="Arial"/>
          <w:noProof/>
          <w:szCs w:val="20"/>
          <w:lang w:val="en-GB" w:eastAsia="zh-CN"/>
        </w:rPr>
      </w:pPr>
      <w:r w:rsidRPr="00ED2589">
        <w:rPr>
          <w:rFonts w:cs="Arial"/>
          <w:noProof/>
          <w:szCs w:val="20"/>
          <w:lang w:val="en-GB" w:eastAsia="zh-CN"/>
        </w:rPr>
        <w:t>The NPD will p</w:t>
      </w:r>
      <w:r w:rsidR="00D56C07" w:rsidRPr="00ED2589">
        <w:rPr>
          <w:rFonts w:cs="Arial"/>
          <w:noProof/>
          <w:szCs w:val="20"/>
          <w:lang w:val="en-GB" w:eastAsia="zh-CN"/>
        </w:rPr>
        <w:t>articipate in project evaluation, testing, and monitoring missions.</w:t>
      </w:r>
    </w:p>
    <w:p w14:paraId="3CA6B891" w14:textId="77777777" w:rsidR="00E85916" w:rsidRPr="00ED2589" w:rsidRDefault="00E85916" w:rsidP="007031B3">
      <w:pPr>
        <w:spacing w:after="0"/>
        <w:rPr>
          <w:rFonts w:cs="Arial"/>
          <w:b/>
          <w:iCs/>
          <w:noProof/>
          <w:szCs w:val="20"/>
          <w:lang w:val="en-GB" w:eastAsia="zh-CN"/>
        </w:rPr>
      </w:pPr>
    </w:p>
    <w:p w14:paraId="6303671E" w14:textId="63E52F2D" w:rsidR="00D56C07" w:rsidRPr="00ED2589" w:rsidRDefault="00D56C07">
      <w:pPr>
        <w:spacing w:after="0"/>
        <w:rPr>
          <w:rFonts w:cs="Arial"/>
          <w:b/>
          <w:iCs/>
          <w:noProof/>
          <w:szCs w:val="20"/>
          <w:lang w:val="en-GB" w:eastAsia="zh-CN"/>
        </w:rPr>
      </w:pPr>
      <w:bookmarkStart w:id="176" w:name="_Toc404634831"/>
      <w:r w:rsidRPr="00ED2589">
        <w:rPr>
          <w:rFonts w:cs="Arial"/>
          <w:b/>
          <w:iCs/>
          <w:noProof/>
          <w:szCs w:val="20"/>
          <w:lang w:val="en-GB" w:eastAsia="zh-CN"/>
        </w:rPr>
        <w:t>Project Manager</w:t>
      </w:r>
      <w:bookmarkEnd w:id="176"/>
      <w:r w:rsidR="00016566" w:rsidRPr="00ED2589">
        <w:rPr>
          <w:rFonts w:cs="Arial"/>
          <w:b/>
          <w:iCs/>
          <w:noProof/>
          <w:szCs w:val="20"/>
          <w:lang w:val="en-GB" w:eastAsia="zh-CN"/>
        </w:rPr>
        <w:t xml:space="preserve"> (PMC – UNDP 50% and DBSA 50%)</w:t>
      </w:r>
    </w:p>
    <w:p w14:paraId="1497DEF0" w14:textId="77777777" w:rsidR="00E85916" w:rsidRPr="00ED2589" w:rsidRDefault="00E85916">
      <w:pPr>
        <w:spacing w:after="0"/>
        <w:rPr>
          <w:rFonts w:cs="Arial"/>
          <w:noProof/>
          <w:szCs w:val="20"/>
          <w:u w:val="single"/>
          <w:lang w:val="en-GB" w:eastAsia="zh-CN"/>
        </w:rPr>
      </w:pPr>
    </w:p>
    <w:p w14:paraId="21506C64" w14:textId="77777777" w:rsidR="00D56C07" w:rsidRPr="00ED2589" w:rsidRDefault="00D56C07">
      <w:pPr>
        <w:spacing w:after="0"/>
        <w:rPr>
          <w:rFonts w:cs="Arial"/>
          <w:noProof/>
          <w:szCs w:val="20"/>
          <w:u w:val="single"/>
          <w:lang w:val="en-GB" w:eastAsia="zh-CN"/>
        </w:rPr>
      </w:pPr>
      <w:r w:rsidRPr="00ED2589">
        <w:rPr>
          <w:rFonts w:cs="Arial"/>
          <w:noProof/>
          <w:szCs w:val="20"/>
          <w:u w:val="single"/>
          <w:lang w:val="en-GB" w:eastAsia="zh-CN"/>
        </w:rPr>
        <w:t>Background</w:t>
      </w:r>
    </w:p>
    <w:p w14:paraId="255AEB95" w14:textId="4B839AD8" w:rsidR="00E85916" w:rsidRPr="00ED2589" w:rsidRDefault="00D56C07">
      <w:pPr>
        <w:spacing w:after="0"/>
        <w:rPr>
          <w:rFonts w:cs="Arial"/>
          <w:noProof/>
          <w:szCs w:val="20"/>
          <w:lang w:val="en-GB" w:eastAsia="zh-CN"/>
        </w:rPr>
      </w:pPr>
      <w:r w:rsidRPr="00ED2589">
        <w:rPr>
          <w:rFonts w:cs="Arial"/>
          <w:noProof/>
          <w:szCs w:val="20"/>
          <w:lang w:val="en-GB" w:eastAsia="zh-CN"/>
        </w:rPr>
        <w:t xml:space="preserve">The Project Manager (PM), will be locally recruited following </w:t>
      </w:r>
      <w:r w:rsidR="00185C57" w:rsidRPr="00ED2589">
        <w:rPr>
          <w:rFonts w:cs="Arial"/>
          <w:noProof/>
          <w:szCs w:val="20"/>
          <w:lang w:val="en-GB" w:eastAsia="zh-CN"/>
        </w:rPr>
        <w:t xml:space="preserve">Government </w:t>
      </w:r>
      <w:r w:rsidRPr="00ED2589">
        <w:rPr>
          <w:rFonts w:cs="Arial"/>
          <w:noProof/>
          <w:szCs w:val="20"/>
          <w:lang w:val="en-GB" w:eastAsia="zh-CN"/>
        </w:rPr>
        <w:t xml:space="preserve"> procedure, with input to the selection process from </w:t>
      </w:r>
      <w:r w:rsidR="006E0626" w:rsidRPr="00ED2589">
        <w:rPr>
          <w:rFonts w:cs="Arial"/>
          <w:noProof/>
          <w:szCs w:val="20"/>
          <w:lang w:val="en-GB" w:eastAsia="zh-CN"/>
        </w:rPr>
        <w:t>UNDP and DBSA</w:t>
      </w:r>
      <w:r w:rsidRPr="00ED2589">
        <w:rPr>
          <w:rFonts w:cs="Arial"/>
          <w:noProof/>
          <w:szCs w:val="20"/>
          <w:lang w:val="en-GB" w:eastAsia="zh-CN"/>
        </w:rPr>
        <w:t>. The position will be appointed by the project implementing agencies and funded entirely from the Project</w:t>
      </w:r>
      <w:r w:rsidR="006E0626" w:rsidRPr="00ED2589">
        <w:rPr>
          <w:rFonts w:cs="Arial"/>
          <w:noProof/>
          <w:szCs w:val="20"/>
          <w:lang w:val="en-GB" w:eastAsia="zh-CN"/>
        </w:rPr>
        <w:t xml:space="preserve"> Management Costs fr</w:t>
      </w:r>
      <w:r w:rsidR="00A705C7" w:rsidRPr="00ED2589">
        <w:rPr>
          <w:rFonts w:cs="Arial"/>
          <w:noProof/>
          <w:szCs w:val="20"/>
          <w:lang w:val="en-GB" w:eastAsia="zh-CN"/>
        </w:rPr>
        <w:t>o</w:t>
      </w:r>
      <w:r w:rsidR="006E0626" w:rsidRPr="00ED2589">
        <w:rPr>
          <w:rFonts w:cs="Arial"/>
          <w:noProof/>
          <w:szCs w:val="20"/>
          <w:lang w:val="en-GB" w:eastAsia="zh-CN"/>
        </w:rPr>
        <w:t>m both D</w:t>
      </w:r>
      <w:r w:rsidR="00A705C7" w:rsidRPr="00ED2589">
        <w:rPr>
          <w:rFonts w:cs="Arial"/>
          <w:noProof/>
          <w:szCs w:val="20"/>
          <w:lang w:val="en-GB" w:eastAsia="zh-CN"/>
        </w:rPr>
        <w:t>B</w:t>
      </w:r>
      <w:r w:rsidR="006E0626" w:rsidRPr="00ED2589">
        <w:rPr>
          <w:rFonts w:cs="Arial"/>
          <w:noProof/>
          <w:szCs w:val="20"/>
          <w:lang w:val="en-GB" w:eastAsia="zh-CN"/>
        </w:rPr>
        <w:t>SA and UNDP</w:t>
      </w:r>
      <w:r w:rsidR="00A705C7" w:rsidRPr="00ED2589">
        <w:rPr>
          <w:rFonts w:cs="Arial"/>
          <w:noProof/>
          <w:szCs w:val="20"/>
          <w:lang w:val="en-GB" w:eastAsia="zh-CN"/>
        </w:rPr>
        <w:t xml:space="preserve"> (50/50)</w:t>
      </w:r>
      <w:r w:rsidR="006E0626" w:rsidRPr="00ED2589">
        <w:rPr>
          <w:rFonts w:cs="Arial"/>
          <w:noProof/>
          <w:szCs w:val="20"/>
          <w:lang w:val="en-GB" w:eastAsia="zh-CN"/>
        </w:rPr>
        <w:t xml:space="preserve"> </w:t>
      </w:r>
      <w:r w:rsidRPr="00ED2589">
        <w:rPr>
          <w:rFonts w:cs="Arial"/>
          <w:noProof/>
          <w:szCs w:val="20"/>
          <w:lang w:val="en-GB" w:eastAsia="zh-CN"/>
        </w:rPr>
        <w:t xml:space="preserve">. </w:t>
      </w:r>
      <w:r w:rsidR="00E85916" w:rsidRPr="00ED2589">
        <w:rPr>
          <w:rFonts w:cs="Arial"/>
          <w:noProof/>
          <w:szCs w:val="20"/>
          <w:lang w:val="en-GB" w:eastAsia="zh-CN"/>
        </w:rPr>
        <w:t xml:space="preserve">Under the supervision of the UNDP Country Office </w:t>
      </w:r>
      <w:r w:rsidR="00211331" w:rsidRPr="00ED2589">
        <w:rPr>
          <w:rFonts w:cs="Arial"/>
          <w:noProof/>
          <w:szCs w:val="20"/>
          <w:lang w:val="en-GB" w:eastAsia="zh-CN"/>
        </w:rPr>
        <w:t>(</w:t>
      </w:r>
      <w:r w:rsidR="00E85916" w:rsidRPr="00ED2589">
        <w:rPr>
          <w:rFonts w:cs="Arial"/>
          <w:noProof/>
          <w:szCs w:val="20"/>
          <w:lang w:val="en-GB" w:eastAsia="zh-CN"/>
        </w:rPr>
        <w:t>Environment &amp; Energy Unit) and DSBA</w:t>
      </w:r>
      <w:r w:rsidR="00211331" w:rsidRPr="00ED2589">
        <w:rPr>
          <w:rFonts w:cs="Arial"/>
          <w:noProof/>
          <w:szCs w:val="20"/>
          <w:lang w:val="en-GB" w:eastAsia="zh-CN"/>
        </w:rPr>
        <w:t xml:space="preserve"> (Climate </w:t>
      </w:r>
      <w:r w:rsidR="00CD0C6E">
        <w:rPr>
          <w:rFonts w:cs="Arial"/>
          <w:noProof/>
          <w:szCs w:val="20"/>
          <w:lang w:val="en-GB" w:eastAsia="zh-CN"/>
        </w:rPr>
        <w:t xml:space="preserve">and Enviroment </w:t>
      </w:r>
      <w:r w:rsidR="00211331" w:rsidRPr="00ED2589">
        <w:rPr>
          <w:rFonts w:cs="Arial"/>
          <w:noProof/>
          <w:szCs w:val="20"/>
          <w:lang w:val="en-GB" w:eastAsia="zh-CN"/>
        </w:rPr>
        <w:t xml:space="preserve">Finance Unit), </w:t>
      </w:r>
      <w:r w:rsidR="00E85916" w:rsidRPr="00ED2589">
        <w:rPr>
          <w:rFonts w:cs="Arial"/>
          <w:noProof/>
          <w:szCs w:val="20"/>
          <w:lang w:val="en-GB" w:eastAsia="zh-CN"/>
        </w:rPr>
        <w:t>t</w:t>
      </w:r>
      <w:r w:rsidRPr="00ED2589">
        <w:rPr>
          <w:rFonts w:cs="Arial"/>
          <w:noProof/>
          <w:szCs w:val="20"/>
          <w:lang w:val="en-GB" w:eastAsia="zh-CN"/>
        </w:rPr>
        <w:t>he PM will be responsible for the overall management of the Project</w:t>
      </w:r>
      <w:r w:rsidR="008507EB" w:rsidRPr="00ED2589">
        <w:rPr>
          <w:rFonts w:cs="Arial"/>
          <w:noProof/>
          <w:szCs w:val="20"/>
          <w:lang w:val="en-GB" w:eastAsia="zh-CN"/>
        </w:rPr>
        <w:t xml:space="preserve"> and day-to-day oversight</w:t>
      </w:r>
      <w:r w:rsidRPr="00ED2589">
        <w:rPr>
          <w:rFonts w:cs="Arial"/>
          <w:noProof/>
          <w:szCs w:val="20"/>
          <w:lang w:val="en-GB" w:eastAsia="zh-CN"/>
        </w:rPr>
        <w:t xml:space="preserve">, including the mobilisation of all project inputs, supervision over project staff, consultants and sub-contractors. </w:t>
      </w:r>
    </w:p>
    <w:p w14:paraId="2C0C6FE6" w14:textId="77777777" w:rsidR="00E85916" w:rsidRPr="00ED2589" w:rsidRDefault="00E85916">
      <w:pPr>
        <w:spacing w:after="0"/>
        <w:rPr>
          <w:rFonts w:cs="Arial"/>
          <w:noProof/>
          <w:szCs w:val="20"/>
          <w:lang w:val="en-GB" w:eastAsia="zh-CN"/>
        </w:rPr>
      </w:pPr>
    </w:p>
    <w:p w14:paraId="742D89F1" w14:textId="7AB1A268" w:rsidR="00D56C07" w:rsidRPr="00ED2589" w:rsidRDefault="00D56C07">
      <w:pPr>
        <w:spacing w:after="0"/>
        <w:rPr>
          <w:rFonts w:cs="Arial"/>
          <w:noProof/>
          <w:szCs w:val="20"/>
          <w:lang w:val="en-GB" w:eastAsia="zh-CN"/>
        </w:rPr>
      </w:pPr>
      <w:r w:rsidRPr="00ED2589">
        <w:rPr>
          <w:rFonts w:cs="Arial"/>
          <w:noProof/>
          <w:szCs w:val="20"/>
          <w:lang w:val="en-GB" w:eastAsia="zh-CN"/>
        </w:rPr>
        <w:t xml:space="preserve">The PM will report to the </w:t>
      </w:r>
      <w:r w:rsidR="008E049F" w:rsidRPr="00ED2589">
        <w:rPr>
          <w:rFonts w:cs="Arial"/>
          <w:noProof/>
          <w:szCs w:val="20"/>
          <w:lang w:val="en-GB" w:eastAsia="zh-CN"/>
        </w:rPr>
        <w:t>N</w:t>
      </w:r>
      <w:r w:rsidRPr="00ED2589">
        <w:rPr>
          <w:rFonts w:cs="Arial"/>
          <w:noProof/>
          <w:szCs w:val="20"/>
          <w:lang w:val="en-GB" w:eastAsia="zh-CN"/>
        </w:rPr>
        <w:t xml:space="preserve">PD </w:t>
      </w:r>
      <w:r w:rsidR="00B66435" w:rsidRPr="00ED2589">
        <w:rPr>
          <w:rFonts w:cs="Arial"/>
          <w:noProof/>
          <w:szCs w:val="20"/>
          <w:lang w:val="en-GB" w:eastAsia="zh-CN"/>
        </w:rPr>
        <w:t xml:space="preserve">and overseen by </w:t>
      </w:r>
      <w:r w:rsidRPr="00ED2589">
        <w:rPr>
          <w:rFonts w:cs="Arial"/>
          <w:noProof/>
          <w:szCs w:val="20"/>
          <w:lang w:val="en-GB" w:eastAsia="zh-CN"/>
        </w:rPr>
        <w:t xml:space="preserve"> UNDP Programme Manager for all of the Project’s substantive and administrative issues. From the strategic point of view of the Project, the PM will report on a periodic basis to the</w:t>
      </w:r>
      <w:r w:rsidR="008041EB" w:rsidRPr="00ED2589">
        <w:rPr>
          <w:rFonts w:cs="Arial"/>
          <w:noProof/>
          <w:szCs w:val="20"/>
          <w:lang w:val="en-GB" w:eastAsia="zh-CN"/>
        </w:rPr>
        <w:t xml:space="preserve"> PSC</w:t>
      </w:r>
      <w:r w:rsidRPr="00ED2589">
        <w:rPr>
          <w:rFonts w:cs="Arial"/>
          <w:noProof/>
          <w:szCs w:val="20"/>
          <w:lang w:val="en-GB" w:eastAsia="zh-CN"/>
        </w:rPr>
        <w:t>, based on the PD’s instruction</w:t>
      </w:r>
      <w:r w:rsidR="008041EB" w:rsidRPr="00ED2589">
        <w:rPr>
          <w:rFonts w:cs="Arial"/>
          <w:noProof/>
          <w:szCs w:val="20"/>
          <w:lang w:val="en-GB" w:eastAsia="zh-CN"/>
        </w:rPr>
        <w:t xml:space="preserve"> and will</w:t>
      </w:r>
      <w:r w:rsidRPr="00ED2589">
        <w:rPr>
          <w:rFonts w:cs="Arial"/>
          <w:noProof/>
          <w:szCs w:val="20"/>
          <w:lang w:val="en-GB" w:eastAsia="zh-CN"/>
        </w:rPr>
        <w:t xml:space="preserve"> support the </w:t>
      </w:r>
      <w:r w:rsidR="008041EB" w:rsidRPr="00ED2589">
        <w:rPr>
          <w:rFonts w:cs="Arial"/>
          <w:noProof/>
          <w:szCs w:val="20"/>
          <w:lang w:val="en-GB" w:eastAsia="zh-CN"/>
        </w:rPr>
        <w:t>N</w:t>
      </w:r>
      <w:r w:rsidRPr="00ED2589">
        <w:rPr>
          <w:rFonts w:cs="Arial"/>
          <w:noProof/>
          <w:szCs w:val="20"/>
          <w:lang w:val="en-GB" w:eastAsia="zh-CN"/>
        </w:rPr>
        <w:t>PD</w:t>
      </w:r>
      <w:r w:rsidR="008041EB" w:rsidRPr="00ED2589">
        <w:rPr>
          <w:rFonts w:cs="Arial"/>
          <w:noProof/>
          <w:szCs w:val="20"/>
          <w:lang w:val="en-GB" w:eastAsia="zh-CN"/>
        </w:rPr>
        <w:t>.</w:t>
      </w:r>
      <w:r w:rsidRPr="00ED2589">
        <w:rPr>
          <w:rFonts w:cs="Arial"/>
          <w:noProof/>
          <w:szCs w:val="20"/>
          <w:lang w:val="en-GB" w:eastAsia="zh-CN"/>
        </w:rPr>
        <w:t xml:space="preserve"> The PM will perform a liaison role with the government, </w:t>
      </w:r>
      <w:r w:rsidR="008507EB" w:rsidRPr="00ED2589">
        <w:rPr>
          <w:rFonts w:cs="Arial"/>
          <w:noProof/>
          <w:szCs w:val="20"/>
          <w:lang w:val="en-GB" w:eastAsia="zh-CN"/>
        </w:rPr>
        <w:t>DBSA, UNDP and other UN Environment</w:t>
      </w:r>
      <w:r w:rsidRPr="00ED2589">
        <w:rPr>
          <w:rFonts w:cs="Arial"/>
          <w:noProof/>
          <w:szCs w:val="20"/>
          <w:lang w:val="en-GB" w:eastAsia="zh-CN"/>
        </w:rPr>
        <w:t xml:space="preserve">, CSOs and project partners, and maintain close collaboration with other donor agencies providing co-financing. The PM will work closely with the </w:t>
      </w:r>
      <w:r w:rsidR="00211331" w:rsidRPr="00ED2589">
        <w:rPr>
          <w:rFonts w:cs="Arial"/>
          <w:noProof/>
          <w:szCs w:val="20"/>
          <w:lang w:val="en-GB" w:eastAsia="zh-CN"/>
        </w:rPr>
        <w:t xml:space="preserve">three </w:t>
      </w:r>
      <w:r w:rsidR="008507EB" w:rsidRPr="00ED2589">
        <w:rPr>
          <w:rFonts w:cs="Arial"/>
          <w:noProof/>
          <w:szCs w:val="20"/>
          <w:lang w:val="en-GB" w:eastAsia="zh-CN"/>
        </w:rPr>
        <w:t>Working Groups.</w:t>
      </w:r>
    </w:p>
    <w:p w14:paraId="1211D605" w14:textId="77777777" w:rsidR="00D56C07" w:rsidRPr="00ED2589" w:rsidRDefault="00D56C07">
      <w:pPr>
        <w:spacing w:after="0"/>
        <w:rPr>
          <w:rFonts w:cs="Arial"/>
          <w:noProof/>
          <w:szCs w:val="20"/>
          <w:lang w:val="en-GB" w:eastAsia="zh-CN"/>
        </w:rPr>
      </w:pPr>
      <w:r w:rsidRPr="00ED2589">
        <w:rPr>
          <w:rFonts w:cs="Arial"/>
          <w:noProof/>
          <w:szCs w:val="20"/>
          <w:lang w:val="en-GB" w:eastAsia="zh-CN"/>
        </w:rPr>
        <w:tab/>
      </w:r>
    </w:p>
    <w:p w14:paraId="514C2DD8" w14:textId="77777777" w:rsidR="00D56C07" w:rsidRPr="00ED2589" w:rsidRDefault="00D56C07">
      <w:pPr>
        <w:spacing w:after="0"/>
        <w:rPr>
          <w:rFonts w:cs="Arial"/>
          <w:noProof/>
          <w:szCs w:val="20"/>
          <w:u w:val="single"/>
          <w:lang w:val="en-GB" w:eastAsia="zh-CN"/>
        </w:rPr>
      </w:pPr>
      <w:r w:rsidRPr="00ED2589">
        <w:rPr>
          <w:rFonts w:cs="Arial"/>
          <w:noProof/>
          <w:szCs w:val="20"/>
          <w:u w:val="single"/>
          <w:lang w:val="en-GB" w:eastAsia="zh-CN"/>
        </w:rPr>
        <w:t>Duties and Responsibilities</w:t>
      </w:r>
    </w:p>
    <w:p w14:paraId="7287A1DD" w14:textId="77777777" w:rsidR="00D56C07" w:rsidRPr="00ED2589" w:rsidRDefault="00D56C07" w:rsidP="00CC6AD9">
      <w:pPr>
        <w:numPr>
          <w:ilvl w:val="0"/>
          <w:numId w:val="12"/>
        </w:numPr>
        <w:spacing w:after="0"/>
        <w:rPr>
          <w:rFonts w:cs="Arial"/>
          <w:noProof/>
          <w:szCs w:val="20"/>
          <w:lang w:val="en-GB" w:eastAsia="zh-CN"/>
        </w:rPr>
      </w:pPr>
      <w:r w:rsidRPr="00ED2589">
        <w:rPr>
          <w:rFonts w:cs="Arial"/>
          <w:noProof/>
          <w:szCs w:val="20"/>
          <w:lang w:val="en-GB" w:eastAsia="zh-CN"/>
        </w:rPr>
        <w:t>Plan the activities of the project and monitor progress against the approved work-plan.</w:t>
      </w:r>
    </w:p>
    <w:p w14:paraId="585998CA" w14:textId="77777777" w:rsidR="00D56C07" w:rsidRPr="00ED2589" w:rsidRDefault="00D56C07" w:rsidP="00CC6AD9">
      <w:pPr>
        <w:numPr>
          <w:ilvl w:val="0"/>
          <w:numId w:val="9"/>
        </w:numPr>
        <w:spacing w:after="0"/>
        <w:rPr>
          <w:rFonts w:cs="Arial"/>
          <w:noProof/>
          <w:szCs w:val="20"/>
          <w:lang w:val="en-GB" w:eastAsia="zh-CN"/>
        </w:rPr>
      </w:pPr>
      <w:r w:rsidRPr="00ED2589">
        <w:rPr>
          <w:rFonts w:cs="Arial"/>
          <w:noProof/>
          <w:szCs w:val="20"/>
          <w:lang w:val="en-GB" w:eastAsia="zh-CN"/>
        </w:rPr>
        <w:t xml:space="preserve">Supervise and coordinate the production of project outputs, as per the </w:t>
      </w:r>
      <w:r w:rsidR="008041EB" w:rsidRPr="00ED2589">
        <w:rPr>
          <w:rFonts w:cs="Arial"/>
          <w:noProof/>
          <w:szCs w:val="20"/>
          <w:lang w:val="en-GB" w:eastAsia="zh-CN"/>
        </w:rPr>
        <w:t xml:space="preserve">ProDoc in a timely and </w:t>
      </w:r>
      <w:r w:rsidRPr="00ED2589">
        <w:rPr>
          <w:rFonts w:cs="Arial"/>
          <w:noProof/>
          <w:szCs w:val="20"/>
          <w:lang w:val="en-GB" w:eastAsia="zh-CN"/>
        </w:rPr>
        <w:t>quality fashion.</w:t>
      </w:r>
    </w:p>
    <w:p w14:paraId="004760D1" w14:textId="77777777" w:rsidR="00D56C07" w:rsidRPr="00ED2589" w:rsidRDefault="00D56C07" w:rsidP="00CC6AD9">
      <w:pPr>
        <w:numPr>
          <w:ilvl w:val="0"/>
          <w:numId w:val="9"/>
        </w:numPr>
        <w:spacing w:after="0"/>
        <w:rPr>
          <w:rFonts w:cs="Arial"/>
          <w:noProof/>
          <w:szCs w:val="20"/>
          <w:lang w:val="en-GB" w:eastAsia="zh-CN"/>
        </w:rPr>
      </w:pPr>
      <w:r w:rsidRPr="00ED2589">
        <w:rPr>
          <w:rFonts w:cs="Arial"/>
          <w:noProof/>
          <w:szCs w:val="20"/>
          <w:lang w:val="en-GB" w:eastAsia="zh-CN"/>
        </w:rPr>
        <w:t xml:space="preserve">Coordinate all project inputs and ensure that they adhere to UNDP procedures </w:t>
      </w:r>
      <w:r w:rsidR="008507EB" w:rsidRPr="00ED2589">
        <w:rPr>
          <w:rFonts w:cs="Arial"/>
          <w:noProof/>
          <w:szCs w:val="20"/>
          <w:lang w:val="en-GB" w:eastAsia="zh-CN"/>
        </w:rPr>
        <w:t>(</w:t>
      </w:r>
      <w:r w:rsidRPr="00ED2589">
        <w:rPr>
          <w:rFonts w:cs="Arial"/>
          <w:noProof/>
          <w:szCs w:val="20"/>
          <w:lang w:val="en-GB" w:eastAsia="zh-CN"/>
        </w:rPr>
        <w:t>for nationally executed projects</w:t>
      </w:r>
      <w:r w:rsidR="008507EB" w:rsidRPr="00ED2589">
        <w:rPr>
          <w:rFonts w:cs="Arial"/>
          <w:noProof/>
          <w:szCs w:val="20"/>
          <w:lang w:val="en-GB" w:eastAsia="zh-CN"/>
        </w:rPr>
        <w:t>) and in accordance with DBSA procedures.</w:t>
      </w:r>
    </w:p>
    <w:p w14:paraId="4D59E6D3" w14:textId="77777777" w:rsidR="00D56C07" w:rsidRPr="00ED2589" w:rsidRDefault="00D56C07" w:rsidP="00CC6AD9">
      <w:pPr>
        <w:numPr>
          <w:ilvl w:val="0"/>
          <w:numId w:val="9"/>
        </w:numPr>
        <w:spacing w:after="0"/>
        <w:rPr>
          <w:rFonts w:cs="Arial"/>
          <w:noProof/>
          <w:szCs w:val="20"/>
          <w:lang w:val="en-GB" w:eastAsia="zh-CN"/>
        </w:rPr>
      </w:pPr>
      <w:r w:rsidRPr="00ED2589">
        <w:rPr>
          <w:rFonts w:cs="Arial"/>
          <w:noProof/>
          <w:szCs w:val="20"/>
          <w:lang w:val="en-GB" w:eastAsia="zh-CN"/>
        </w:rPr>
        <w:t>Supervise and coordinate the work of all project staff, consultants and sub-contractors</w:t>
      </w:r>
    </w:p>
    <w:p w14:paraId="0CF90FA3" w14:textId="77777777" w:rsidR="008507EB" w:rsidRPr="00ED2589" w:rsidRDefault="00D56C07" w:rsidP="00CC6AD9">
      <w:pPr>
        <w:numPr>
          <w:ilvl w:val="0"/>
          <w:numId w:val="9"/>
        </w:numPr>
        <w:spacing w:after="0"/>
        <w:rPr>
          <w:rFonts w:cs="Arial"/>
          <w:noProof/>
          <w:szCs w:val="20"/>
          <w:lang w:val="en-GB" w:eastAsia="zh-CN"/>
        </w:rPr>
      </w:pPr>
      <w:r w:rsidRPr="00ED2589">
        <w:rPr>
          <w:rFonts w:cs="Arial"/>
          <w:noProof/>
          <w:szCs w:val="20"/>
          <w:lang w:val="en-GB" w:eastAsia="zh-CN"/>
        </w:rPr>
        <w:lastRenderedPageBreak/>
        <w:t>Coordinate the recruitment and selection of project personnel, consultants and sub-contracts, including drafting terms of reference and work specifications and overseeing all contractors’ work.</w:t>
      </w:r>
    </w:p>
    <w:p w14:paraId="49D9A00E" w14:textId="77777777" w:rsidR="008507EB" w:rsidRPr="00ED2589" w:rsidRDefault="008507EB" w:rsidP="00CC6AD9">
      <w:pPr>
        <w:numPr>
          <w:ilvl w:val="0"/>
          <w:numId w:val="9"/>
        </w:numPr>
        <w:spacing w:after="0"/>
        <w:rPr>
          <w:rFonts w:cs="Arial"/>
          <w:noProof/>
          <w:szCs w:val="20"/>
          <w:lang w:val="en-GB" w:eastAsia="zh-CN"/>
        </w:rPr>
      </w:pPr>
      <w:r w:rsidRPr="00ED2589">
        <w:rPr>
          <w:rFonts w:cs="Arial"/>
          <w:noProof/>
          <w:szCs w:val="20"/>
          <w:lang w:val="en-GB" w:eastAsia="zh-CN"/>
        </w:rPr>
        <w:t>Facilitate administrative support to subcontractors and training activities supported by the Project.</w:t>
      </w:r>
    </w:p>
    <w:p w14:paraId="3CDE09A2" w14:textId="77777777" w:rsidR="00D56C07" w:rsidRPr="00ED2589" w:rsidRDefault="00D56C07" w:rsidP="00CC6AD9">
      <w:pPr>
        <w:numPr>
          <w:ilvl w:val="0"/>
          <w:numId w:val="9"/>
        </w:numPr>
        <w:spacing w:after="0"/>
        <w:rPr>
          <w:rFonts w:cs="Arial"/>
          <w:noProof/>
          <w:szCs w:val="20"/>
          <w:lang w:val="en-GB" w:eastAsia="zh-CN"/>
        </w:rPr>
      </w:pPr>
      <w:r w:rsidRPr="00ED2589">
        <w:rPr>
          <w:rFonts w:cs="Arial"/>
          <w:noProof/>
          <w:szCs w:val="20"/>
          <w:lang w:val="en-GB" w:eastAsia="zh-CN"/>
        </w:rPr>
        <w:t>Manage requests for the provision</w:t>
      </w:r>
      <w:r w:rsidR="008507EB" w:rsidRPr="00ED2589">
        <w:rPr>
          <w:rFonts w:cs="Arial"/>
          <w:noProof/>
          <w:szCs w:val="20"/>
          <w:lang w:val="en-GB" w:eastAsia="zh-CN"/>
        </w:rPr>
        <w:t xml:space="preserve"> of financial resources by UNDP and DBSA</w:t>
      </w:r>
      <w:r w:rsidRPr="00ED2589">
        <w:rPr>
          <w:rFonts w:cs="Arial"/>
          <w:noProof/>
          <w:szCs w:val="20"/>
          <w:lang w:val="en-GB" w:eastAsia="zh-CN"/>
        </w:rPr>
        <w:t xml:space="preserve"> through </w:t>
      </w:r>
      <w:r w:rsidR="00C45283" w:rsidRPr="00ED2589">
        <w:rPr>
          <w:rFonts w:cs="Arial"/>
          <w:noProof/>
          <w:szCs w:val="20"/>
          <w:lang w:val="en-GB" w:eastAsia="zh-CN"/>
        </w:rPr>
        <w:t xml:space="preserve">the </w:t>
      </w:r>
      <w:r w:rsidRPr="00ED2589">
        <w:rPr>
          <w:rFonts w:cs="Arial"/>
          <w:noProof/>
          <w:szCs w:val="20"/>
          <w:lang w:val="en-GB" w:eastAsia="zh-CN"/>
        </w:rPr>
        <w:t>advance of funds, direct payments, or reimbursement using the UNDP</w:t>
      </w:r>
      <w:r w:rsidR="008507EB" w:rsidRPr="00ED2589">
        <w:rPr>
          <w:rFonts w:cs="Arial"/>
          <w:noProof/>
          <w:szCs w:val="20"/>
          <w:lang w:val="en-GB" w:eastAsia="zh-CN"/>
        </w:rPr>
        <w:t>/DBSA</w:t>
      </w:r>
      <w:r w:rsidR="00C45283" w:rsidRPr="00ED2589">
        <w:rPr>
          <w:rFonts w:cs="Arial"/>
          <w:noProof/>
          <w:szCs w:val="20"/>
          <w:lang w:val="en-GB" w:eastAsia="zh-CN"/>
        </w:rPr>
        <w:t>-</w:t>
      </w:r>
      <w:r w:rsidRPr="00ED2589">
        <w:rPr>
          <w:rFonts w:cs="Arial"/>
          <w:noProof/>
          <w:szCs w:val="20"/>
          <w:lang w:val="en-GB" w:eastAsia="zh-CN"/>
        </w:rPr>
        <w:t>provided format.</w:t>
      </w:r>
    </w:p>
    <w:p w14:paraId="2D246FCF" w14:textId="77777777" w:rsidR="00D56C07" w:rsidRPr="00ED2589" w:rsidRDefault="008507EB" w:rsidP="00CC6AD9">
      <w:pPr>
        <w:numPr>
          <w:ilvl w:val="0"/>
          <w:numId w:val="9"/>
        </w:numPr>
        <w:spacing w:after="0"/>
        <w:rPr>
          <w:rFonts w:cs="Arial"/>
          <w:noProof/>
          <w:szCs w:val="20"/>
          <w:lang w:val="en-GB" w:eastAsia="zh-CN"/>
        </w:rPr>
      </w:pPr>
      <w:r w:rsidRPr="00ED2589">
        <w:rPr>
          <w:rFonts w:cs="Arial"/>
          <w:noProof/>
          <w:szCs w:val="20"/>
          <w:lang w:val="en-GB" w:eastAsia="zh-CN"/>
        </w:rPr>
        <w:t>Oversight of the overall administration of the Project Management Unit; and m</w:t>
      </w:r>
      <w:r w:rsidR="00D56C07" w:rsidRPr="00ED2589">
        <w:rPr>
          <w:rFonts w:cs="Arial"/>
          <w:noProof/>
          <w:szCs w:val="20"/>
          <w:lang w:val="en-GB" w:eastAsia="zh-CN"/>
        </w:rPr>
        <w:t>onitor financial resources and accounting to ensure accuracy and reliability of financial reports, submitted on a quarterly basis.</w:t>
      </w:r>
    </w:p>
    <w:p w14:paraId="69E21783" w14:textId="77777777" w:rsidR="008507EB" w:rsidRPr="00ED2589" w:rsidRDefault="008507EB" w:rsidP="00CC6AD9">
      <w:pPr>
        <w:numPr>
          <w:ilvl w:val="0"/>
          <w:numId w:val="9"/>
        </w:numPr>
        <w:spacing w:after="0"/>
        <w:rPr>
          <w:rFonts w:cs="Arial"/>
          <w:noProof/>
          <w:szCs w:val="20"/>
          <w:lang w:val="en-GB" w:eastAsia="zh-CN"/>
        </w:rPr>
      </w:pPr>
      <w:r w:rsidRPr="00ED2589">
        <w:rPr>
          <w:rFonts w:cs="Arial"/>
          <w:noProof/>
          <w:szCs w:val="20"/>
          <w:lang w:val="en-GB" w:eastAsia="zh-CN"/>
        </w:rPr>
        <w:t>Prepare, revise and submit project work and financial plans, as required by the PSC, DBSA</w:t>
      </w:r>
      <w:r w:rsidR="00C45283" w:rsidRPr="00ED2589">
        <w:rPr>
          <w:rFonts w:cs="Arial"/>
          <w:noProof/>
          <w:szCs w:val="20"/>
          <w:lang w:val="en-GB" w:eastAsia="zh-CN"/>
        </w:rPr>
        <w:t>,</w:t>
      </w:r>
      <w:r w:rsidRPr="00ED2589">
        <w:rPr>
          <w:rFonts w:cs="Arial"/>
          <w:noProof/>
          <w:szCs w:val="20"/>
          <w:lang w:val="en-GB" w:eastAsia="zh-CN"/>
        </w:rPr>
        <w:t xml:space="preserve"> and UNDP. </w:t>
      </w:r>
    </w:p>
    <w:p w14:paraId="21ACE917" w14:textId="09F88D3B" w:rsidR="00387429" w:rsidRPr="00ED2589" w:rsidRDefault="00387429" w:rsidP="00CC6AD9">
      <w:pPr>
        <w:numPr>
          <w:ilvl w:val="0"/>
          <w:numId w:val="9"/>
        </w:numPr>
        <w:spacing w:after="0"/>
        <w:rPr>
          <w:rFonts w:cs="Arial"/>
          <w:noProof/>
          <w:szCs w:val="20"/>
          <w:lang w:val="en-GB" w:eastAsia="zh-CN"/>
        </w:rPr>
      </w:pPr>
      <w:r w:rsidRPr="00ED2589">
        <w:rPr>
          <w:rFonts w:cs="Arial"/>
          <w:noProof/>
          <w:szCs w:val="20"/>
          <w:lang w:val="en-GB" w:eastAsia="zh-CN"/>
        </w:rPr>
        <w:t>Oversee and ensure timely submission of the Inception Report, Project Implementation Report, Technical reports, quarterly financial reports, and other reports as may be required by DBSA, UNDP</w:t>
      </w:r>
      <w:r w:rsidR="00AA5BC4" w:rsidRPr="00ED2589">
        <w:rPr>
          <w:rFonts w:cs="Arial"/>
          <w:noProof/>
          <w:szCs w:val="20"/>
          <w:lang w:val="en-GB" w:eastAsia="zh-CN"/>
        </w:rPr>
        <w:t xml:space="preserve"> and </w:t>
      </w:r>
      <w:r w:rsidRPr="00ED2589">
        <w:rPr>
          <w:rFonts w:cs="Arial"/>
          <w:noProof/>
          <w:szCs w:val="20"/>
          <w:lang w:val="en-GB" w:eastAsia="zh-CN"/>
        </w:rPr>
        <w:t xml:space="preserve"> GEF </w:t>
      </w:r>
    </w:p>
    <w:p w14:paraId="0176CB6F" w14:textId="77777777" w:rsidR="00387429" w:rsidRPr="00ED2589" w:rsidRDefault="00387429" w:rsidP="00CC6AD9">
      <w:pPr>
        <w:numPr>
          <w:ilvl w:val="0"/>
          <w:numId w:val="9"/>
        </w:numPr>
        <w:spacing w:after="0"/>
        <w:rPr>
          <w:rFonts w:cs="Arial"/>
          <w:noProof/>
          <w:szCs w:val="20"/>
          <w:lang w:val="en-GB" w:eastAsia="zh-CN"/>
        </w:rPr>
      </w:pPr>
      <w:r w:rsidRPr="00ED2589">
        <w:rPr>
          <w:rFonts w:cs="Arial"/>
          <w:noProof/>
          <w:szCs w:val="20"/>
          <w:lang w:val="en-GB" w:eastAsia="zh-CN"/>
        </w:rPr>
        <w:t>Disseminate project reports and respond to queries from concerned stakeholders.</w:t>
      </w:r>
    </w:p>
    <w:p w14:paraId="45671E04" w14:textId="77777777" w:rsidR="00387429" w:rsidRPr="00ED2589" w:rsidRDefault="00387429" w:rsidP="00CC6AD9">
      <w:pPr>
        <w:numPr>
          <w:ilvl w:val="0"/>
          <w:numId w:val="9"/>
        </w:numPr>
        <w:spacing w:after="0"/>
        <w:rPr>
          <w:rFonts w:cs="Arial"/>
          <w:noProof/>
          <w:szCs w:val="20"/>
          <w:lang w:val="en-GB" w:eastAsia="zh-CN"/>
        </w:rPr>
      </w:pPr>
      <w:r w:rsidRPr="00ED2589">
        <w:rPr>
          <w:rFonts w:cs="Arial"/>
          <w:noProof/>
          <w:szCs w:val="20"/>
          <w:lang w:val="en-GB" w:eastAsia="zh-CN"/>
        </w:rPr>
        <w:t xml:space="preserve">Report progress of </w:t>
      </w:r>
      <w:r w:rsidR="00C45283" w:rsidRPr="00ED2589">
        <w:rPr>
          <w:rFonts w:cs="Arial"/>
          <w:noProof/>
          <w:szCs w:val="20"/>
          <w:lang w:val="en-GB" w:eastAsia="zh-CN"/>
        </w:rPr>
        <w:t>the Pr</w:t>
      </w:r>
      <w:r w:rsidRPr="00ED2589">
        <w:rPr>
          <w:rFonts w:cs="Arial"/>
          <w:noProof/>
          <w:szCs w:val="20"/>
          <w:lang w:val="en-GB" w:eastAsia="zh-CN"/>
        </w:rPr>
        <w:t>oject to the PSC, and ensure the fulfilment of PSC directives.</w:t>
      </w:r>
    </w:p>
    <w:p w14:paraId="1FF75E3E" w14:textId="77777777" w:rsidR="003B2F3A" w:rsidRPr="00ED2589" w:rsidRDefault="003B2F3A" w:rsidP="00CC6AD9">
      <w:pPr>
        <w:numPr>
          <w:ilvl w:val="0"/>
          <w:numId w:val="9"/>
        </w:numPr>
        <w:spacing w:after="0"/>
        <w:rPr>
          <w:rFonts w:cs="Arial"/>
          <w:noProof/>
          <w:szCs w:val="20"/>
          <w:lang w:val="en-GB" w:eastAsia="zh-CN"/>
        </w:rPr>
      </w:pPr>
      <w:r w:rsidRPr="00ED2589">
        <w:rPr>
          <w:rFonts w:cs="Arial"/>
          <w:noProof/>
          <w:szCs w:val="20"/>
          <w:lang w:val="en-GB" w:eastAsia="zh-CN"/>
        </w:rPr>
        <w:t>Ensure</w:t>
      </w:r>
      <w:r w:rsidR="00C45283" w:rsidRPr="00ED2589">
        <w:rPr>
          <w:rFonts w:cs="Arial"/>
          <w:noProof/>
          <w:szCs w:val="20"/>
          <w:lang w:val="en-GB" w:eastAsia="zh-CN"/>
        </w:rPr>
        <w:t xml:space="preserve"> the P</w:t>
      </w:r>
      <w:r w:rsidRPr="00ED2589">
        <w:rPr>
          <w:rFonts w:cs="Arial"/>
          <w:noProof/>
          <w:szCs w:val="20"/>
          <w:lang w:val="en-GB" w:eastAsia="zh-CN"/>
        </w:rPr>
        <w:t>roject’s M&amp;E meets the requirements of the Government, the UNDP Country Office, and UNDP-GEF; develop project-specific M&amp;E tools as necessary;</w:t>
      </w:r>
    </w:p>
    <w:p w14:paraId="6FE726D8" w14:textId="77777777" w:rsidR="003B2F3A" w:rsidRPr="00ED2589" w:rsidRDefault="003B2F3A" w:rsidP="00CC6AD9">
      <w:pPr>
        <w:numPr>
          <w:ilvl w:val="0"/>
          <w:numId w:val="9"/>
        </w:numPr>
        <w:spacing w:after="0"/>
        <w:rPr>
          <w:rFonts w:cs="Arial"/>
          <w:noProof/>
          <w:szCs w:val="20"/>
          <w:lang w:val="en-GB" w:eastAsia="zh-CN"/>
        </w:rPr>
      </w:pPr>
      <w:r w:rsidRPr="00ED2589">
        <w:rPr>
          <w:rFonts w:cs="Arial"/>
          <w:noProof/>
          <w:szCs w:val="20"/>
          <w:lang w:val="en-GB" w:eastAsia="zh-CN"/>
        </w:rPr>
        <w:t xml:space="preserve">Oversee and ensure the implementation of the </w:t>
      </w:r>
      <w:r w:rsidR="00C45283" w:rsidRPr="00ED2589">
        <w:rPr>
          <w:rFonts w:cs="Arial"/>
          <w:noProof/>
          <w:szCs w:val="20"/>
          <w:lang w:val="en-GB" w:eastAsia="zh-CN"/>
        </w:rPr>
        <w:t>P</w:t>
      </w:r>
      <w:r w:rsidRPr="00ED2589">
        <w:rPr>
          <w:rFonts w:cs="Arial"/>
          <w:noProof/>
          <w:szCs w:val="20"/>
          <w:lang w:val="en-GB" w:eastAsia="zh-CN"/>
        </w:rPr>
        <w:t>roject’s M&amp;E plan, including periodic appraisal of the Project’s Theory of Change and Results Framework with reference to actual and potential project progress and results;</w:t>
      </w:r>
    </w:p>
    <w:p w14:paraId="11CA20C3" w14:textId="77777777" w:rsidR="003B2F3A" w:rsidRPr="00ED2589" w:rsidRDefault="003B2F3A" w:rsidP="00CC6AD9">
      <w:pPr>
        <w:numPr>
          <w:ilvl w:val="0"/>
          <w:numId w:val="9"/>
        </w:numPr>
        <w:spacing w:after="0"/>
        <w:rPr>
          <w:rFonts w:cs="Arial"/>
          <w:noProof/>
          <w:szCs w:val="20"/>
          <w:lang w:val="en-GB" w:eastAsia="zh-CN"/>
        </w:rPr>
      </w:pPr>
      <w:r w:rsidRPr="00ED2589">
        <w:rPr>
          <w:rFonts w:cs="Arial"/>
          <w:noProof/>
          <w:szCs w:val="20"/>
          <w:lang w:val="en-GB" w:eastAsia="zh-CN"/>
        </w:rPr>
        <w:t>Oversee/develop/coordinate the implementation of the stakeholder engagement plan;</w:t>
      </w:r>
    </w:p>
    <w:p w14:paraId="125788B9" w14:textId="77777777" w:rsidR="003B2F3A" w:rsidRPr="00ED2589" w:rsidRDefault="003B2F3A" w:rsidP="00CC6AD9">
      <w:pPr>
        <w:numPr>
          <w:ilvl w:val="0"/>
          <w:numId w:val="9"/>
        </w:numPr>
        <w:spacing w:after="0"/>
        <w:rPr>
          <w:rFonts w:cs="Arial"/>
          <w:noProof/>
          <w:szCs w:val="20"/>
          <w:lang w:val="en-GB" w:eastAsia="zh-CN"/>
        </w:rPr>
      </w:pPr>
      <w:r w:rsidRPr="00ED2589">
        <w:rPr>
          <w:rFonts w:cs="Arial"/>
          <w:noProof/>
          <w:szCs w:val="20"/>
          <w:lang w:val="en-GB" w:eastAsia="zh-CN"/>
        </w:rPr>
        <w:t>Oversee and guide the design of surveys/ assessments commissioned for monitoring and evaluating project results;</w:t>
      </w:r>
    </w:p>
    <w:p w14:paraId="4324D74E" w14:textId="77777777" w:rsidR="00387429" w:rsidRPr="00ED2589" w:rsidRDefault="00387429" w:rsidP="00CC6AD9">
      <w:pPr>
        <w:numPr>
          <w:ilvl w:val="0"/>
          <w:numId w:val="9"/>
        </w:numPr>
        <w:spacing w:after="0"/>
        <w:rPr>
          <w:rFonts w:cs="Arial"/>
          <w:noProof/>
          <w:szCs w:val="20"/>
          <w:lang w:val="en-GB" w:eastAsia="zh-CN"/>
        </w:rPr>
      </w:pPr>
      <w:r w:rsidRPr="00ED2589">
        <w:rPr>
          <w:rFonts w:cs="Arial"/>
          <w:noProof/>
          <w:szCs w:val="20"/>
          <w:lang w:val="en-GB" w:eastAsia="zh-CN"/>
        </w:rPr>
        <w:t>Oversee the exchange and sharing of experiences and lessons learned with relevant community based integrated conservation and development projects nationally and internationally.</w:t>
      </w:r>
    </w:p>
    <w:p w14:paraId="7764AAB7" w14:textId="77777777" w:rsidR="00D56C07" w:rsidRPr="00ED2589" w:rsidRDefault="00D56C07" w:rsidP="00CC6AD9">
      <w:pPr>
        <w:numPr>
          <w:ilvl w:val="0"/>
          <w:numId w:val="9"/>
        </w:numPr>
        <w:spacing w:after="0"/>
        <w:rPr>
          <w:rFonts w:cs="Arial"/>
          <w:noProof/>
          <w:szCs w:val="20"/>
          <w:lang w:val="en-GB" w:eastAsia="zh-CN"/>
        </w:rPr>
      </w:pPr>
      <w:r w:rsidRPr="00ED2589">
        <w:rPr>
          <w:rFonts w:cs="Arial"/>
          <w:noProof/>
          <w:szCs w:val="20"/>
          <w:lang w:val="en-GB" w:eastAsia="zh-CN"/>
        </w:rPr>
        <w:t>Manage and monitor the project risks initially identified and submit new risks to the project board for consideration and decision on possible actions if required; update the status of these risks by maintaining the project risks log.</w:t>
      </w:r>
    </w:p>
    <w:p w14:paraId="6BF63772" w14:textId="77777777" w:rsidR="00D56C07" w:rsidRPr="00ED2589" w:rsidRDefault="00D56C07" w:rsidP="00CC6AD9">
      <w:pPr>
        <w:numPr>
          <w:ilvl w:val="0"/>
          <w:numId w:val="9"/>
        </w:numPr>
        <w:spacing w:after="0"/>
        <w:rPr>
          <w:rFonts w:cs="Arial"/>
          <w:noProof/>
          <w:szCs w:val="20"/>
          <w:lang w:val="en-GB" w:eastAsia="zh-CN"/>
        </w:rPr>
      </w:pPr>
      <w:r w:rsidRPr="00ED2589">
        <w:rPr>
          <w:rFonts w:cs="Arial"/>
          <w:noProof/>
          <w:szCs w:val="20"/>
          <w:lang w:val="en-GB" w:eastAsia="zh-CN"/>
        </w:rPr>
        <w:t xml:space="preserve">Liaise with </w:t>
      </w:r>
      <w:r w:rsidR="008507EB" w:rsidRPr="00ED2589">
        <w:rPr>
          <w:rFonts w:cs="Arial"/>
          <w:noProof/>
          <w:szCs w:val="20"/>
          <w:lang w:val="en-GB" w:eastAsia="zh-CN"/>
        </w:rPr>
        <w:t xml:space="preserve">DBSA, </w:t>
      </w:r>
      <w:r w:rsidRPr="00ED2589">
        <w:rPr>
          <w:rFonts w:cs="Arial"/>
          <w:noProof/>
          <w:szCs w:val="20"/>
          <w:lang w:val="en-GB" w:eastAsia="zh-CN"/>
        </w:rPr>
        <w:t>UNDP, P</w:t>
      </w:r>
      <w:r w:rsidR="008507EB" w:rsidRPr="00ED2589">
        <w:rPr>
          <w:rFonts w:cs="Arial"/>
          <w:noProof/>
          <w:szCs w:val="20"/>
          <w:lang w:val="en-GB" w:eastAsia="zh-CN"/>
        </w:rPr>
        <w:t>SC</w:t>
      </w:r>
      <w:r w:rsidRPr="00ED2589">
        <w:rPr>
          <w:rFonts w:cs="Arial"/>
          <w:noProof/>
          <w:szCs w:val="20"/>
          <w:lang w:val="en-GB" w:eastAsia="zh-CN"/>
        </w:rPr>
        <w:t>,</w:t>
      </w:r>
      <w:r w:rsidR="00387429" w:rsidRPr="00ED2589">
        <w:rPr>
          <w:rFonts w:cs="Arial"/>
          <w:noProof/>
          <w:szCs w:val="20"/>
          <w:lang w:val="en-GB" w:eastAsia="zh-CN"/>
        </w:rPr>
        <w:t xml:space="preserve"> Working Groups,</w:t>
      </w:r>
      <w:r w:rsidRPr="00ED2589">
        <w:rPr>
          <w:rFonts w:cs="Arial"/>
          <w:noProof/>
          <w:szCs w:val="20"/>
          <w:lang w:val="en-GB" w:eastAsia="zh-CN"/>
        </w:rPr>
        <w:t xml:space="preserve"> relevant government agencies, and all project partners, including donor organisations and CSOs for effective coordination of all project activities.</w:t>
      </w:r>
    </w:p>
    <w:p w14:paraId="5FBA121D" w14:textId="77777777" w:rsidR="00D56C07" w:rsidRPr="00ED2589" w:rsidRDefault="00D56C07" w:rsidP="00CC6AD9">
      <w:pPr>
        <w:numPr>
          <w:ilvl w:val="0"/>
          <w:numId w:val="9"/>
        </w:numPr>
        <w:spacing w:after="0"/>
        <w:rPr>
          <w:rFonts w:cs="Arial"/>
          <w:noProof/>
          <w:szCs w:val="20"/>
          <w:lang w:val="en-GB" w:eastAsia="zh-CN"/>
        </w:rPr>
      </w:pPr>
      <w:r w:rsidRPr="00ED2589">
        <w:rPr>
          <w:rFonts w:cs="Arial"/>
          <w:noProof/>
          <w:szCs w:val="20"/>
          <w:lang w:val="en-GB" w:eastAsia="zh-CN"/>
        </w:rPr>
        <w:t xml:space="preserve">Assist </w:t>
      </w:r>
      <w:r w:rsidR="00387429" w:rsidRPr="00ED2589">
        <w:rPr>
          <w:rFonts w:cs="Arial"/>
          <w:noProof/>
          <w:szCs w:val="20"/>
          <w:lang w:val="en-GB" w:eastAsia="zh-CN"/>
        </w:rPr>
        <w:t>company</w:t>
      </w:r>
      <w:r w:rsidRPr="00ED2589">
        <w:rPr>
          <w:rFonts w:cs="Arial"/>
          <w:noProof/>
          <w:szCs w:val="20"/>
          <w:lang w:val="en-GB" w:eastAsia="zh-CN"/>
        </w:rPr>
        <w:t>, munici</w:t>
      </w:r>
      <w:r w:rsidR="00387429" w:rsidRPr="00ED2589">
        <w:rPr>
          <w:rFonts w:cs="Arial"/>
          <w:noProof/>
          <w:szCs w:val="20"/>
          <w:lang w:val="en-GB" w:eastAsia="zh-CN"/>
        </w:rPr>
        <w:t xml:space="preserve">palities, CSOs, staff, </w:t>
      </w:r>
      <w:r w:rsidRPr="00ED2589">
        <w:rPr>
          <w:rFonts w:cs="Arial"/>
          <w:noProof/>
          <w:szCs w:val="20"/>
          <w:lang w:val="en-GB" w:eastAsia="zh-CN"/>
        </w:rPr>
        <w:t xml:space="preserve">and others with </w:t>
      </w:r>
      <w:r w:rsidR="00C45283" w:rsidRPr="00ED2589">
        <w:rPr>
          <w:rFonts w:cs="Arial"/>
          <w:noProof/>
          <w:szCs w:val="20"/>
          <w:lang w:val="en-GB" w:eastAsia="zh-CN"/>
        </w:rPr>
        <w:t xml:space="preserve">the </w:t>
      </w:r>
      <w:r w:rsidRPr="00ED2589">
        <w:rPr>
          <w:rFonts w:cs="Arial"/>
          <w:noProof/>
          <w:szCs w:val="20"/>
          <w:lang w:val="en-GB" w:eastAsia="zh-CN"/>
        </w:rPr>
        <w:t>development of essential skills through training workshops and on the job training thereby increasing their institutional capabilities.</w:t>
      </w:r>
    </w:p>
    <w:p w14:paraId="0055CC90" w14:textId="77777777" w:rsidR="00D56C07" w:rsidRPr="00ED2589" w:rsidRDefault="00D56C07" w:rsidP="00CC6AD9">
      <w:pPr>
        <w:numPr>
          <w:ilvl w:val="0"/>
          <w:numId w:val="9"/>
        </w:numPr>
        <w:spacing w:after="0"/>
        <w:rPr>
          <w:rFonts w:cs="Arial"/>
          <w:noProof/>
          <w:szCs w:val="20"/>
          <w:lang w:val="en-GB" w:eastAsia="zh-CN"/>
        </w:rPr>
      </w:pPr>
      <w:r w:rsidRPr="00ED2589">
        <w:rPr>
          <w:rFonts w:cs="Arial"/>
          <w:noProof/>
          <w:szCs w:val="20"/>
          <w:lang w:val="en-GB" w:eastAsia="zh-CN"/>
        </w:rPr>
        <w:t>Encourage staff, partners and consultants such that strategic, intentional and demonstrable efforts are made to actively include women in the project, including activity design and planning, budgeting, staff and consultant hiring, subcontracting, purchasing, formal community governance</w:t>
      </w:r>
      <w:r w:rsidR="00C45283" w:rsidRPr="00ED2589">
        <w:rPr>
          <w:rFonts w:cs="Arial"/>
          <w:noProof/>
          <w:szCs w:val="20"/>
          <w:lang w:val="en-GB" w:eastAsia="zh-CN"/>
        </w:rPr>
        <w:t>,</w:t>
      </w:r>
      <w:r w:rsidRPr="00ED2589">
        <w:rPr>
          <w:rFonts w:cs="Arial"/>
          <w:noProof/>
          <w:szCs w:val="20"/>
          <w:lang w:val="en-GB" w:eastAsia="zh-CN"/>
        </w:rPr>
        <w:t xml:space="preserve"> and advocacy, outreach to social organizations, training, participation in meetings; and access to program benefits.</w:t>
      </w:r>
    </w:p>
    <w:p w14:paraId="7695649C" w14:textId="77777777" w:rsidR="00387429" w:rsidRPr="00ED2589" w:rsidRDefault="00D56C07" w:rsidP="00CC6AD9">
      <w:pPr>
        <w:numPr>
          <w:ilvl w:val="0"/>
          <w:numId w:val="9"/>
        </w:numPr>
        <w:spacing w:after="0"/>
        <w:rPr>
          <w:rFonts w:cs="Arial"/>
          <w:noProof/>
          <w:szCs w:val="20"/>
          <w:lang w:val="en-GB" w:eastAsia="zh-CN"/>
        </w:rPr>
      </w:pPr>
      <w:r w:rsidRPr="00ED2589">
        <w:rPr>
          <w:rFonts w:cs="Arial"/>
          <w:noProof/>
          <w:szCs w:val="20"/>
          <w:lang w:val="en-GB" w:eastAsia="zh-CN"/>
        </w:rPr>
        <w:t>Assists and advises the Project Implementation Units responsible for activity implementation in the target sites.</w:t>
      </w:r>
    </w:p>
    <w:p w14:paraId="5C41ACA2" w14:textId="77777777" w:rsidR="00387429" w:rsidRPr="00ED2589" w:rsidRDefault="00387429" w:rsidP="00CC6AD9">
      <w:pPr>
        <w:numPr>
          <w:ilvl w:val="0"/>
          <w:numId w:val="9"/>
        </w:numPr>
        <w:spacing w:after="0"/>
        <w:rPr>
          <w:rFonts w:cs="Arial"/>
          <w:noProof/>
          <w:szCs w:val="20"/>
          <w:lang w:val="en-GB" w:eastAsia="zh-CN"/>
        </w:rPr>
      </w:pPr>
      <w:r w:rsidRPr="00ED2589">
        <w:rPr>
          <w:rFonts w:cs="Arial"/>
          <w:noProof/>
          <w:szCs w:val="20"/>
          <w:lang w:val="en-GB" w:eastAsia="zh-CN"/>
        </w:rPr>
        <w:t>Regular travel within South Africa to organize and monitor project activity; possible travel outside the country for participation in directly relevant international meetings.</w:t>
      </w:r>
    </w:p>
    <w:p w14:paraId="5E88A3BB" w14:textId="77777777" w:rsidR="00D56C07" w:rsidRPr="00ED2589" w:rsidRDefault="00D56C07" w:rsidP="007031B3">
      <w:pPr>
        <w:spacing w:after="0"/>
        <w:rPr>
          <w:rFonts w:cs="Arial"/>
          <w:noProof/>
          <w:szCs w:val="20"/>
          <w:lang w:val="en-GB" w:eastAsia="zh-CN"/>
        </w:rPr>
      </w:pPr>
    </w:p>
    <w:p w14:paraId="3AFE37D1" w14:textId="77777777" w:rsidR="009B2715" w:rsidRPr="00ED2589" w:rsidRDefault="009B2715">
      <w:pPr>
        <w:spacing w:after="0"/>
        <w:rPr>
          <w:rFonts w:cs="Arial"/>
          <w:noProof/>
          <w:szCs w:val="20"/>
          <w:lang w:val="en-GB" w:eastAsia="zh-CN"/>
        </w:rPr>
      </w:pPr>
    </w:p>
    <w:p w14:paraId="45B02292" w14:textId="77777777" w:rsidR="00D56C07" w:rsidRPr="00ED2589" w:rsidRDefault="008041EB">
      <w:pPr>
        <w:spacing w:after="0"/>
        <w:rPr>
          <w:rFonts w:cs="Arial"/>
          <w:noProof/>
          <w:szCs w:val="20"/>
          <w:u w:val="single"/>
          <w:lang w:val="en-GB" w:eastAsia="zh-CN"/>
        </w:rPr>
      </w:pPr>
      <w:r w:rsidRPr="00ED2589">
        <w:rPr>
          <w:rFonts w:cs="Arial"/>
          <w:noProof/>
          <w:szCs w:val="20"/>
          <w:u w:val="single"/>
          <w:lang w:val="en-GB" w:eastAsia="zh-CN"/>
        </w:rPr>
        <w:t>Required skills and expertise; Competencies</w:t>
      </w:r>
    </w:p>
    <w:p w14:paraId="112B061F" w14:textId="77777777" w:rsidR="00D56C07" w:rsidRPr="00ED2589" w:rsidRDefault="00D56C07">
      <w:pPr>
        <w:numPr>
          <w:ilvl w:val="0"/>
          <w:numId w:val="8"/>
        </w:numPr>
        <w:spacing w:after="0"/>
        <w:rPr>
          <w:rFonts w:cs="Arial"/>
          <w:noProof/>
          <w:szCs w:val="20"/>
          <w:lang w:val="en-GB" w:eastAsia="zh-CN"/>
        </w:rPr>
      </w:pPr>
      <w:r w:rsidRPr="00ED2589">
        <w:rPr>
          <w:rFonts w:cs="Arial"/>
          <w:noProof/>
          <w:szCs w:val="20"/>
          <w:lang w:val="en-GB" w:eastAsia="zh-CN"/>
        </w:rPr>
        <w:t xml:space="preserve">A university degree (MSc or PhD) in </w:t>
      </w:r>
      <w:r w:rsidR="00387429" w:rsidRPr="00ED2589">
        <w:rPr>
          <w:rFonts w:cs="Arial"/>
          <w:noProof/>
          <w:szCs w:val="20"/>
          <w:lang w:val="en-GB" w:eastAsia="zh-CN"/>
        </w:rPr>
        <w:t>management, engineering, energy, economics, marketing, or another field with direct relevance to the project</w:t>
      </w:r>
    </w:p>
    <w:p w14:paraId="3A9686E3" w14:textId="77777777" w:rsidR="00387429" w:rsidRPr="00ED2589" w:rsidRDefault="00387429">
      <w:pPr>
        <w:numPr>
          <w:ilvl w:val="0"/>
          <w:numId w:val="8"/>
        </w:numPr>
        <w:spacing w:after="0"/>
        <w:rPr>
          <w:rFonts w:cs="Arial"/>
          <w:noProof/>
          <w:szCs w:val="20"/>
          <w:lang w:val="en-GB" w:eastAsia="zh-CN"/>
        </w:rPr>
      </w:pPr>
      <w:r w:rsidRPr="00ED2589">
        <w:rPr>
          <w:rFonts w:cs="Arial"/>
          <w:noProof/>
          <w:szCs w:val="20"/>
          <w:lang w:val="en-GB" w:eastAsia="zh-CN"/>
        </w:rPr>
        <w:t>At least 10 years of experience in managing large-scale projects on climate change mitigation, energy efficiency, and/or and certification labelling of products in South Afri</w:t>
      </w:r>
      <w:r w:rsidR="005A2639" w:rsidRPr="00ED2589">
        <w:rPr>
          <w:rFonts w:cs="Arial"/>
          <w:noProof/>
          <w:szCs w:val="20"/>
          <w:lang w:val="en-GB" w:eastAsia="zh-CN"/>
        </w:rPr>
        <w:t>ca</w:t>
      </w:r>
    </w:p>
    <w:p w14:paraId="3BC19213" w14:textId="77777777" w:rsidR="00D56C07" w:rsidRPr="00ED2589" w:rsidRDefault="00D56C07" w:rsidP="00CC6AD9">
      <w:pPr>
        <w:numPr>
          <w:ilvl w:val="0"/>
          <w:numId w:val="8"/>
        </w:numPr>
        <w:spacing w:after="0"/>
        <w:rPr>
          <w:rFonts w:cs="Arial"/>
          <w:noProof/>
          <w:szCs w:val="20"/>
          <w:lang w:val="en-GB" w:eastAsia="zh-CN"/>
        </w:rPr>
      </w:pPr>
      <w:r w:rsidRPr="00ED2589">
        <w:rPr>
          <w:rFonts w:cs="Arial"/>
          <w:noProof/>
          <w:szCs w:val="20"/>
          <w:lang w:val="en-GB" w:eastAsia="zh-CN"/>
        </w:rPr>
        <w:t>At least 5 years of demonstrable project/programme management experience.</w:t>
      </w:r>
    </w:p>
    <w:p w14:paraId="0C0DB40E" w14:textId="77777777" w:rsidR="00D56C07" w:rsidRPr="00ED2589" w:rsidRDefault="00D56C07" w:rsidP="00CC6AD9">
      <w:pPr>
        <w:numPr>
          <w:ilvl w:val="0"/>
          <w:numId w:val="8"/>
        </w:numPr>
        <w:spacing w:after="0"/>
        <w:rPr>
          <w:rFonts w:cs="Arial"/>
          <w:noProof/>
          <w:szCs w:val="20"/>
          <w:u w:val="single"/>
          <w:lang w:val="en-GB" w:eastAsia="zh-CN"/>
        </w:rPr>
      </w:pPr>
      <w:r w:rsidRPr="00ED2589">
        <w:rPr>
          <w:rFonts w:cs="Arial"/>
          <w:noProof/>
          <w:szCs w:val="20"/>
          <w:lang w:val="en-GB" w:eastAsia="zh-CN"/>
        </w:rPr>
        <w:t xml:space="preserve">At least 5 years of experience working with ministries, national or provincial institutions </w:t>
      </w:r>
      <w:r w:rsidR="00BC2716" w:rsidRPr="00ED2589">
        <w:rPr>
          <w:rFonts w:cs="Arial"/>
          <w:noProof/>
          <w:szCs w:val="20"/>
          <w:lang w:val="en-GB" w:eastAsia="zh-CN"/>
        </w:rPr>
        <w:t>with relevanc</w:t>
      </w:r>
      <w:r w:rsidR="00387429" w:rsidRPr="00ED2589">
        <w:rPr>
          <w:rFonts w:cs="Arial"/>
          <w:noProof/>
          <w:szCs w:val="20"/>
          <w:lang w:val="en-GB" w:eastAsia="zh-CN"/>
        </w:rPr>
        <w:t>e to the project</w:t>
      </w:r>
    </w:p>
    <w:p w14:paraId="04C125B3" w14:textId="77777777" w:rsidR="00D56C07" w:rsidRPr="00ED2589" w:rsidRDefault="00D56C07" w:rsidP="00CC6AD9">
      <w:pPr>
        <w:numPr>
          <w:ilvl w:val="0"/>
          <w:numId w:val="10"/>
        </w:numPr>
        <w:spacing w:after="0"/>
        <w:rPr>
          <w:rFonts w:cs="Arial"/>
          <w:noProof/>
          <w:szCs w:val="20"/>
          <w:lang w:val="en-GB" w:eastAsia="zh-CN"/>
        </w:rPr>
      </w:pPr>
      <w:r w:rsidRPr="00ED2589">
        <w:rPr>
          <w:rFonts w:cs="Arial"/>
          <w:noProof/>
          <w:szCs w:val="20"/>
          <w:lang w:val="en-GB" w:eastAsia="zh-CN"/>
        </w:rPr>
        <w:t>Strong leadership, managerial and coordination skills, with a demonstrated ability to effectively coordinate the implementation of large multi-stakeholder projects, including financial and technical aspects.</w:t>
      </w:r>
    </w:p>
    <w:p w14:paraId="00D008BE" w14:textId="77777777" w:rsidR="00D56C07" w:rsidRPr="00ED2589" w:rsidRDefault="00D56C07" w:rsidP="00CC6AD9">
      <w:pPr>
        <w:numPr>
          <w:ilvl w:val="0"/>
          <w:numId w:val="10"/>
        </w:numPr>
        <w:spacing w:after="0"/>
        <w:rPr>
          <w:rFonts w:cs="Arial"/>
          <w:noProof/>
          <w:szCs w:val="20"/>
          <w:lang w:val="en-GB" w:eastAsia="zh-CN"/>
        </w:rPr>
      </w:pPr>
      <w:r w:rsidRPr="00ED2589">
        <w:rPr>
          <w:rFonts w:cs="Arial"/>
          <w:noProof/>
          <w:szCs w:val="20"/>
          <w:lang w:val="en-GB" w:eastAsia="zh-CN"/>
        </w:rPr>
        <w:t>Ability to effectively manage technical and administrative teams, work with a wide range of stakeholders across various sectors and at all levels, to develop durable partnerships with collaborating agencies.</w:t>
      </w:r>
    </w:p>
    <w:p w14:paraId="47EC03CA" w14:textId="77777777" w:rsidR="00D56C07" w:rsidRPr="00ED2589" w:rsidRDefault="00D56C07" w:rsidP="00CC6AD9">
      <w:pPr>
        <w:numPr>
          <w:ilvl w:val="0"/>
          <w:numId w:val="8"/>
        </w:numPr>
        <w:spacing w:after="0"/>
        <w:rPr>
          <w:rFonts w:cs="Arial"/>
          <w:noProof/>
          <w:szCs w:val="20"/>
          <w:lang w:val="en-GB" w:eastAsia="zh-CN"/>
        </w:rPr>
      </w:pPr>
      <w:r w:rsidRPr="00ED2589">
        <w:rPr>
          <w:rFonts w:cs="Arial"/>
          <w:noProof/>
          <w:szCs w:val="20"/>
          <w:lang w:val="en-GB" w:eastAsia="zh-CN"/>
        </w:rPr>
        <w:t>Ability to administer budgets, train and work effectively with counterpart staff at all levels and with all groups involved in the project.</w:t>
      </w:r>
    </w:p>
    <w:p w14:paraId="445A4103" w14:textId="77777777" w:rsidR="00D56C07" w:rsidRPr="00ED2589" w:rsidRDefault="00D56C07" w:rsidP="00CC6AD9">
      <w:pPr>
        <w:numPr>
          <w:ilvl w:val="0"/>
          <w:numId w:val="8"/>
        </w:numPr>
        <w:spacing w:after="0"/>
        <w:rPr>
          <w:rFonts w:cs="Arial"/>
          <w:noProof/>
          <w:szCs w:val="20"/>
          <w:lang w:val="en-GB" w:eastAsia="zh-CN"/>
        </w:rPr>
      </w:pPr>
      <w:r w:rsidRPr="00ED2589">
        <w:rPr>
          <w:rFonts w:cs="Arial"/>
          <w:noProof/>
          <w:szCs w:val="20"/>
          <w:lang w:val="en-GB" w:eastAsia="zh-CN"/>
        </w:rPr>
        <w:t>Ability to coordinate and supervise multiple Project Implementation Units in their implementation of technical activities in partnership with a variety of subnational stakeholder groups, including community and government.</w:t>
      </w:r>
    </w:p>
    <w:p w14:paraId="557CF338" w14:textId="77777777" w:rsidR="00D56C07" w:rsidRPr="00ED2589" w:rsidRDefault="00D56C07" w:rsidP="00CC6AD9">
      <w:pPr>
        <w:numPr>
          <w:ilvl w:val="0"/>
          <w:numId w:val="8"/>
        </w:numPr>
        <w:spacing w:after="0"/>
        <w:rPr>
          <w:rFonts w:cs="Arial"/>
          <w:noProof/>
          <w:szCs w:val="20"/>
          <w:lang w:val="en-GB" w:eastAsia="zh-CN"/>
        </w:rPr>
      </w:pPr>
      <w:r w:rsidRPr="00ED2589">
        <w:rPr>
          <w:rFonts w:cs="Arial"/>
          <w:noProof/>
          <w:szCs w:val="20"/>
          <w:lang w:val="en-GB" w:eastAsia="zh-CN"/>
        </w:rPr>
        <w:lastRenderedPageBreak/>
        <w:t>Strong drafting, presentation and reporting skills.</w:t>
      </w:r>
    </w:p>
    <w:p w14:paraId="358B9119" w14:textId="77777777" w:rsidR="00D56C07" w:rsidRPr="00ED2589" w:rsidRDefault="00D56C07" w:rsidP="00CC6AD9">
      <w:pPr>
        <w:numPr>
          <w:ilvl w:val="0"/>
          <w:numId w:val="8"/>
        </w:numPr>
        <w:spacing w:after="0"/>
        <w:rPr>
          <w:rFonts w:cs="Arial"/>
          <w:noProof/>
          <w:szCs w:val="20"/>
          <w:lang w:val="en-GB" w:eastAsia="zh-CN"/>
        </w:rPr>
      </w:pPr>
      <w:r w:rsidRPr="00ED2589">
        <w:rPr>
          <w:rFonts w:cs="Arial"/>
          <w:noProof/>
          <w:szCs w:val="20"/>
          <w:lang w:val="en-GB" w:eastAsia="zh-CN"/>
        </w:rPr>
        <w:t>Strong communication skills, especially in timely and accurate responses to emails.</w:t>
      </w:r>
    </w:p>
    <w:p w14:paraId="464A392F" w14:textId="77777777" w:rsidR="00D56C07" w:rsidRPr="00ED2589" w:rsidRDefault="00D56C07" w:rsidP="00CC6AD9">
      <w:pPr>
        <w:numPr>
          <w:ilvl w:val="0"/>
          <w:numId w:val="8"/>
        </w:numPr>
        <w:spacing w:after="0"/>
        <w:rPr>
          <w:rFonts w:cs="Arial"/>
          <w:noProof/>
          <w:szCs w:val="20"/>
          <w:lang w:val="en-GB" w:eastAsia="zh-CN"/>
        </w:rPr>
      </w:pPr>
      <w:r w:rsidRPr="00ED2589">
        <w:rPr>
          <w:rFonts w:cs="Arial"/>
          <w:noProof/>
          <w:szCs w:val="20"/>
          <w:lang w:val="en-GB" w:eastAsia="zh-CN"/>
        </w:rPr>
        <w:t>Strong computer skills, in particular</w:t>
      </w:r>
      <w:r w:rsidR="00C45283" w:rsidRPr="00ED2589">
        <w:rPr>
          <w:rFonts w:cs="Arial"/>
          <w:noProof/>
          <w:szCs w:val="20"/>
          <w:lang w:val="en-GB" w:eastAsia="zh-CN"/>
        </w:rPr>
        <w:t>,</w:t>
      </w:r>
      <w:r w:rsidRPr="00ED2589">
        <w:rPr>
          <w:rFonts w:cs="Arial"/>
          <w:noProof/>
          <w:szCs w:val="20"/>
          <w:lang w:val="en-GB" w:eastAsia="zh-CN"/>
        </w:rPr>
        <w:t xml:space="preserve"> mastery of all applications of the MS Office package and internet search.</w:t>
      </w:r>
    </w:p>
    <w:p w14:paraId="28809665" w14:textId="77777777" w:rsidR="00D56C07" w:rsidRPr="00ED2589" w:rsidRDefault="00D56C07" w:rsidP="00CC6AD9">
      <w:pPr>
        <w:numPr>
          <w:ilvl w:val="0"/>
          <w:numId w:val="8"/>
        </w:numPr>
        <w:spacing w:after="0"/>
        <w:rPr>
          <w:rFonts w:cs="Arial"/>
          <w:noProof/>
          <w:szCs w:val="20"/>
          <w:lang w:val="en-GB" w:eastAsia="zh-CN"/>
        </w:rPr>
      </w:pPr>
      <w:r w:rsidRPr="00ED2589">
        <w:rPr>
          <w:rFonts w:cs="Arial"/>
          <w:noProof/>
          <w:szCs w:val="20"/>
          <w:lang w:val="en-GB" w:eastAsia="zh-CN"/>
        </w:rPr>
        <w:t>Excellent command of English</w:t>
      </w:r>
      <w:r w:rsidR="00387429" w:rsidRPr="00ED2589">
        <w:rPr>
          <w:rFonts w:cs="Arial"/>
          <w:noProof/>
          <w:szCs w:val="20"/>
          <w:lang w:val="en-GB" w:eastAsia="zh-CN"/>
        </w:rPr>
        <w:t>. Knowle</w:t>
      </w:r>
      <w:r w:rsidR="00C45283" w:rsidRPr="00ED2589">
        <w:rPr>
          <w:rFonts w:cs="Arial"/>
          <w:noProof/>
          <w:szCs w:val="20"/>
          <w:lang w:val="en-GB" w:eastAsia="zh-CN"/>
        </w:rPr>
        <w:t>dg</w:t>
      </w:r>
      <w:r w:rsidR="00387429" w:rsidRPr="00ED2589">
        <w:rPr>
          <w:rFonts w:cs="Arial"/>
          <w:noProof/>
          <w:szCs w:val="20"/>
          <w:lang w:val="en-GB" w:eastAsia="zh-CN"/>
        </w:rPr>
        <w:t>e of other South African languages an advantage.</w:t>
      </w:r>
    </w:p>
    <w:p w14:paraId="68165DC1" w14:textId="77777777" w:rsidR="00387429" w:rsidRPr="00ED2589" w:rsidRDefault="00387429" w:rsidP="007031B3">
      <w:pPr>
        <w:spacing w:after="0"/>
        <w:rPr>
          <w:b/>
          <w:szCs w:val="20"/>
          <w:lang w:val="en-GB"/>
        </w:rPr>
      </w:pPr>
    </w:p>
    <w:p w14:paraId="3D17B6BD" w14:textId="77777777" w:rsidR="00D521DF" w:rsidRPr="00ED2589" w:rsidRDefault="00D521DF" w:rsidP="00C03C12">
      <w:pPr>
        <w:spacing w:after="0"/>
        <w:rPr>
          <w:b/>
          <w:bCs/>
          <w:szCs w:val="20"/>
          <w:lang w:val="en-GB"/>
        </w:rPr>
      </w:pPr>
    </w:p>
    <w:p w14:paraId="7BB7E72D" w14:textId="77777777" w:rsidR="00E86D9F" w:rsidRPr="00ED2589" w:rsidRDefault="00AF23A9" w:rsidP="00E86D9F">
      <w:pPr>
        <w:spacing w:after="0"/>
        <w:rPr>
          <w:rFonts w:cs="Arial"/>
          <w:b/>
          <w:iCs/>
          <w:noProof/>
          <w:szCs w:val="20"/>
          <w:lang w:val="en-GB" w:eastAsia="zh-CN"/>
        </w:rPr>
      </w:pPr>
      <w:r w:rsidRPr="00ED2589">
        <w:rPr>
          <w:b/>
          <w:szCs w:val="20"/>
          <w:lang w:val="en-GB"/>
        </w:rPr>
        <w:t xml:space="preserve">Administrative </w:t>
      </w:r>
      <w:r w:rsidR="00CA2834" w:rsidRPr="00ED2589">
        <w:rPr>
          <w:b/>
          <w:szCs w:val="20"/>
          <w:lang w:val="en-GB"/>
        </w:rPr>
        <w:t>Assistant</w:t>
      </w:r>
      <w:r w:rsidR="00DA0EC3" w:rsidRPr="00ED2589">
        <w:rPr>
          <w:b/>
          <w:szCs w:val="20"/>
          <w:lang w:val="en-GB"/>
        </w:rPr>
        <w:t xml:space="preserve"> </w:t>
      </w:r>
      <w:r w:rsidR="00E86D9F" w:rsidRPr="00ED2589">
        <w:rPr>
          <w:rFonts w:cs="Arial"/>
          <w:b/>
          <w:iCs/>
          <w:noProof/>
          <w:szCs w:val="20"/>
          <w:lang w:val="en-GB" w:eastAsia="zh-CN"/>
        </w:rPr>
        <w:t>(PMC – UNDP 50% and DBSA 50%)</w:t>
      </w:r>
    </w:p>
    <w:p w14:paraId="7332E8D6" w14:textId="0548A61B" w:rsidR="00CA2834" w:rsidRPr="00ED2589" w:rsidRDefault="00CA2834" w:rsidP="007031B3">
      <w:pPr>
        <w:spacing w:after="0"/>
        <w:rPr>
          <w:b/>
          <w:szCs w:val="20"/>
          <w:lang w:val="en-GB"/>
        </w:rPr>
      </w:pPr>
    </w:p>
    <w:p w14:paraId="031B4438" w14:textId="77777777" w:rsidR="006C64A7" w:rsidRPr="00ED2589" w:rsidRDefault="006C64A7">
      <w:pPr>
        <w:spacing w:after="0"/>
        <w:rPr>
          <w:b/>
          <w:szCs w:val="20"/>
          <w:lang w:val="en-GB"/>
        </w:rPr>
      </w:pPr>
    </w:p>
    <w:p w14:paraId="4814D02A" w14:textId="77777777" w:rsidR="00CA2834" w:rsidRPr="00ED2589" w:rsidRDefault="00CA2834">
      <w:pPr>
        <w:spacing w:after="0"/>
        <w:rPr>
          <w:szCs w:val="20"/>
          <w:lang w:val="en-GB"/>
        </w:rPr>
      </w:pPr>
      <w:r w:rsidRPr="00ED2589">
        <w:rPr>
          <w:szCs w:val="20"/>
          <w:lang w:val="en-GB"/>
        </w:rPr>
        <w:t>Under the guidance and supervision of the Project Manager, the Project Assistant will carry out the following</w:t>
      </w:r>
      <w:r w:rsidRPr="00ED2589">
        <w:rPr>
          <w:szCs w:val="20"/>
          <w:u w:val="single"/>
          <w:lang w:val="en-GB"/>
        </w:rPr>
        <w:t xml:space="preserve"> tasks:</w:t>
      </w:r>
    </w:p>
    <w:p w14:paraId="6182C176" w14:textId="77777777" w:rsidR="00CA2834" w:rsidRPr="00ED2589" w:rsidRDefault="00CA2834" w:rsidP="00CC6AD9">
      <w:pPr>
        <w:numPr>
          <w:ilvl w:val="0"/>
          <w:numId w:val="16"/>
        </w:numPr>
        <w:spacing w:after="0"/>
        <w:rPr>
          <w:szCs w:val="20"/>
          <w:lang w:val="en-GB"/>
        </w:rPr>
      </w:pPr>
      <w:r w:rsidRPr="00ED2589">
        <w:rPr>
          <w:szCs w:val="20"/>
          <w:lang w:val="en-GB"/>
        </w:rPr>
        <w:t xml:space="preserve">Assist the Project Manager in day-to-day management and oversight of project </w:t>
      </w:r>
      <w:proofErr w:type="gramStart"/>
      <w:r w:rsidRPr="00ED2589">
        <w:rPr>
          <w:szCs w:val="20"/>
          <w:lang w:val="en-GB"/>
        </w:rPr>
        <w:t>activities;</w:t>
      </w:r>
      <w:proofErr w:type="gramEnd"/>
    </w:p>
    <w:p w14:paraId="7044B36A" w14:textId="77777777" w:rsidR="00CA2834" w:rsidRPr="00ED2589" w:rsidRDefault="00CA2834" w:rsidP="00CC6AD9">
      <w:pPr>
        <w:numPr>
          <w:ilvl w:val="0"/>
          <w:numId w:val="16"/>
        </w:numPr>
        <w:spacing w:after="0"/>
        <w:rPr>
          <w:szCs w:val="20"/>
          <w:lang w:val="en-GB"/>
        </w:rPr>
      </w:pPr>
      <w:r w:rsidRPr="00ED2589">
        <w:rPr>
          <w:szCs w:val="20"/>
          <w:lang w:val="en-GB"/>
        </w:rPr>
        <w:t xml:space="preserve">Assist the M&amp;E officer in matters related to M&amp;E and knowledge resources </w:t>
      </w:r>
      <w:proofErr w:type="gramStart"/>
      <w:r w:rsidRPr="00ED2589">
        <w:rPr>
          <w:szCs w:val="20"/>
          <w:lang w:val="en-GB"/>
        </w:rPr>
        <w:t>management;</w:t>
      </w:r>
      <w:proofErr w:type="gramEnd"/>
    </w:p>
    <w:p w14:paraId="16A3EAC3" w14:textId="77777777" w:rsidR="00CA2834" w:rsidRPr="00ED2589" w:rsidRDefault="00CA2834" w:rsidP="00CC6AD9">
      <w:pPr>
        <w:numPr>
          <w:ilvl w:val="0"/>
          <w:numId w:val="16"/>
        </w:numPr>
        <w:spacing w:after="0"/>
        <w:rPr>
          <w:szCs w:val="20"/>
          <w:lang w:val="en-GB"/>
        </w:rPr>
      </w:pPr>
      <w:r w:rsidRPr="00ED2589">
        <w:rPr>
          <w:szCs w:val="20"/>
          <w:lang w:val="en-GB"/>
        </w:rPr>
        <w:t>Ensure all project documentation (progress reports, consulting and other technical reports, minutes of meetings, etc.) are properly maintained in hard and electronic copies in an efficient and readily accessible filing syste</w:t>
      </w:r>
      <w:r w:rsidR="006C64A7" w:rsidRPr="00ED2589">
        <w:rPr>
          <w:szCs w:val="20"/>
          <w:lang w:val="en-GB"/>
        </w:rPr>
        <w:t>m, for when required by the PSC, DBSA,</w:t>
      </w:r>
      <w:r w:rsidRPr="00ED2589">
        <w:rPr>
          <w:szCs w:val="20"/>
          <w:lang w:val="en-GB"/>
        </w:rPr>
        <w:t xml:space="preserve"> UNDP, project consultants and other PMU </w:t>
      </w:r>
      <w:proofErr w:type="gramStart"/>
      <w:r w:rsidRPr="00ED2589">
        <w:rPr>
          <w:szCs w:val="20"/>
          <w:lang w:val="en-GB"/>
        </w:rPr>
        <w:t>staff;</w:t>
      </w:r>
      <w:proofErr w:type="gramEnd"/>
    </w:p>
    <w:p w14:paraId="2971FB0E" w14:textId="77777777" w:rsidR="00CA2834" w:rsidRPr="00ED2589" w:rsidRDefault="00CA2834" w:rsidP="00CC6AD9">
      <w:pPr>
        <w:numPr>
          <w:ilvl w:val="0"/>
          <w:numId w:val="16"/>
        </w:numPr>
        <w:spacing w:after="0"/>
        <w:rPr>
          <w:szCs w:val="20"/>
          <w:lang w:val="en-GB"/>
        </w:rPr>
      </w:pPr>
      <w:r w:rsidRPr="00ED2589">
        <w:rPr>
          <w:szCs w:val="20"/>
          <w:lang w:val="en-GB"/>
        </w:rPr>
        <w:t>Provide PMU-related administrative and logistical assistance.</w:t>
      </w:r>
    </w:p>
    <w:p w14:paraId="14B9151D" w14:textId="77777777" w:rsidR="00CA2834" w:rsidRPr="00ED2589" w:rsidRDefault="00CA2834" w:rsidP="007031B3">
      <w:pPr>
        <w:spacing w:after="0"/>
        <w:rPr>
          <w:szCs w:val="20"/>
          <w:lang w:val="en-GB"/>
        </w:rPr>
      </w:pPr>
    </w:p>
    <w:p w14:paraId="1B6BC8E3" w14:textId="77777777" w:rsidR="00CA2834" w:rsidRPr="00ED2589" w:rsidRDefault="00CA2834">
      <w:pPr>
        <w:spacing w:after="0"/>
        <w:rPr>
          <w:szCs w:val="20"/>
          <w:lang w:val="en-GB"/>
        </w:rPr>
      </w:pPr>
      <w:r w:rsidRPr="00ED2589">
        <w:rPr>
          <w:szCs w:val="20"/>
          <w:lang w:val="en-GB"/>
        </w:rPr>
        <w:t xml:space="preserve">The Project Assistant will be recruited based on the following </w:t>
      </w:r>
      <w:r w:rsidRPr="00ED2589">
        <w:rPr>
          <w:szCs w:val="20"/>
          <w:u w:val="single"/>
          <w:lang w:val="en-GB"/>
        </w:rPr>
        <w:t>qualifications</w:t>
      </w:r>
      <w:r w:rsidRPr="00ED2589">
        <w:rPr>
          <w:szCs w:val="20"/>
          <w:lang w:val="en-GB"/>
        </w:rPr>
        <w:t>:</w:t>
      </w:r>
    </w:p>
    <w:p w14:paraId="11066DA8" w14:textId="77777777" w:rsidR="00CA2834" w:rsidRPr="00ED2589" w:rsidRDefault="00CA2834" w:rsidP="00CC6AD9">
      <w:pPr>
        <w:numPr>
          <w:ilvl w:val="0"/>
          <w:numId w:val="17"/>
        </w:numPr>
        <w:spacing w:after="0"/>
        <w:rPr>
          <w:szCs w:val="20"/>
          <w:lang w:val="en-GB"/>
        </w:rPr>
      </w:pPr>
      <w:r w:rsidRPr="00ED2589">
        <w:rPr>
          <w:szCs w:val="20"/>
          <w:lang w:val="en-GB"/>
        </w:rPr>
        <w:t xml:space="preserve">A </w:t>
      </w:r>
      <w:r w:rsidR="006C64A7" w:rsidRPr="00ED2589">
        <w:rPr>
          <w:szCs w:val="20"/>
          <w:lang w:val="en-GB"/>
        </w:rPr>
        <w:t>Bachelor’s</w:t>
      </w:r>
      <w:r w:rsidRPr="00ED2589">
        <w:rPr>
          <w:szCs w:val="20"/>
          <w:lang w:val="en-GB"/>
        </w:rPr>
        <w:t xml:space="preserve"> degree or an equivalent </w:t>
      </w:r>
      <w:proofErr w:type="gramStart"/>
      <w:r w:rsidRPr="00ED2589">
        <w:rPr>
          <w:szCs w:val="20"/>
          <w:lang w:val="en-GB"/>
        </w:rPr>
        <w:t>qualification;</w:t>
      </w:r>
      <w:proofErr w:type="gramEnd"/>
    </w:p>
    <w:p w14:paraId="3EA97A8E" w14:textId="77777777" w:rsidR="00CA2834" w:rsidRPr="00ED2589" w:rsidRDefault="00CA2834" w:rsidP="00CC6AD9">
      <w:pPr>
        <w:numPr>
          <w:ilvl w:val="0"/>
          <w:numId w:val="17"/>
        </w:numPr>
        <w:spacing w:after="0"/>
        <w:rPr>
          <w:rFonts w:cs="Calibri"/>
          <w:szCs w:val="20"/>
          <w:lang w:val="en-GB"/>
        </w:rPr>
      </w:pPr>
      <w:r w:rsidRPr="00ED2589">
        <w:rPr>
          <w:szCs w:val="20"/>
          <w:lang w:val="en-GB"/>
        </w:rPr>
        <w:t>At least three years of work experience preferably in a project involving biodiversity conservation, natural resource management and/</w:t>
      </w:r>
      <w:r w:rsidRPr="00ED2589">
        <w:rPr>
          <w:rFonts w:cs="Calibri"/>
          <w:szCs w:val="20"/>
          <w:lang w:val="en-GB"/>
        </w:rPr>
        <w:t xml:space="preserve">or sustainable livelihoods. Previous experience with UN </w:t>
      </w:r>
      <w:r w:rsidR="006C64A7" w:rsidRPr="00ED2589">
        <w:rPr>
          <w:rFonts w:cs="Calibri"/>
          <w:szCs w:val="20"/>
          <w:lang w:val="en-GB"/>
        </w:rPr>
        <w:t xml:space="preserve">or DBSA </w:t>
      </w:r>
      <w:r w:rsidRPr="00ED2589">
        <w:rPr>
          <w:rFonts w:cs="Calibri"/>
          <w:szCs w:val="20"/>
          <w:lang w:val="en-GB"/>
        </w:rPr>
        <w:t>project</w:t>
      </w:r>
      <w:r w:rsidR="006C64A7" w:rsidRPr="00ED2589">
        <w:rPr>
          <w:rFonts w:cs="Calibri"/>
          <w:szCs w:val="20"/>
          <w:lang w:val="en-GB"/>
        </w:rPr>
        <w:t>s</w:t>
      </w:r>
      <w:r w:rsidRPr="00ED2589">
        <w:rPr>
          <w:rFonts w:cs="Calibri"/>
          <w:szCs w:val="20"/>
          <w:lang w:val="en-GB"/>
        </w:rPr>
        <w:t xml:space="preserve"> will be a definite </w:t>
      </w:r>
      <w:proofErr w:type="gramStart"/>
      <w:r w:rsidRPr="00ED2589">
        <w:rPr>
          <w:rFonts w:cs="Calibri"/>
          <w:szCs w:val="20"/>
          <w:lang w:val="en-GB"/>
        </w:rPr>
        <w:t>asset;</w:t>
      </w:r>
      <w:proofErr w:type="gramEnd"/>
    </w:p>
    <w:p w14:paraId="06CF8017" w14:textId="77777777" w:rsidR="00CA2834" w:rsidRPr="00ED2589" w:rsidRDefault="00CA2834" w:rsidP="00CC6AD9">
      <w:pPr>
        <w:numPr>
          <w:ilvl w:val="0"/>
          <w:numId w:val="17"/>
        </w:numPr>
        <w:spacing w:after="0"/>
        <w:rPr>
          <w:rFonts w:cs="Calibri"/>
          <w:szCs w:val="20"/>
          <w:lang w:val="en-GB"/>
        </w:rPr>
      </w:pPr>
      <w:r w:rsidRPr="00ED2589">
        <w:rPr>
          <w:rFonts w:cs="Calibri"/>
          <w:szCs w:val="20"/>
          <w:lang w:val="en-GB"/>
        </w:rPr>
        <w:t xml:space="preserve">Very good </w:t>
      </w:r>
      <w:r w:rsidRPr="00ED2589">
        <w:rPr>
          <w:rFonts w:cs="Calibri"/>
          <w:noProof/>
          <w:szCs w:val="20"/>
          <w:lang w:val="en-GB"/>
        </w:rPr>
        <w:t>inter-personal</w:t>
      </w:r>
      <w:r w:rsidRPr="00ED2589">
        <w:rPr>
          <w:rFonts w:cs="Calibri"/>
          <w:szCs w:val="20"/>
          <w:lang w:val="en-GB"/>
        </w:rPr>
        <w:t xml:space="preserve"> </w:t>
      </w:r>
      <w:proofErr w:type="gramStart"/>
      <w:r w:rsidRPr="00ED2589">
        <w:rPr>
          <w:rFonts w:cs="Calibri"/>
          <w:szCs w:val="20"/>
          <w:lang w:val="en-GB"/>
        </w:rPr>
        <w:t>skills;</w:t>
      </w:r>
      <w:proofErr w:type="gramEnd"/>
    </w:p>
    <w:p w14:paraId="6171B869" w14:textId="77777777" w:rsidR="00CA2834" w:rsidRPr="00ED2589" w:rsidRDefault="00CA2834" w:rsidP="00CC6AD9">
      <w:pPr>
        <w:numPr>
          <w:ilvl w:val="0"/>
          <w:numId w:val="17"/>
        </w:numPr>
        <w:spacing w:after="0"/>
        <w:rPr>
          <w:rFonts w:cs="Calibri"/>
          <w:szCs w:val="20"/>
          <w:lang w:val="en-GB"/>
        </w:rPr>
      </w:pPr>
      <w:r w:rsidRPr="00ED2589">
        <w:rPr>
          <w:rFonts w:cs="Calibri"/>
          <w:szCs w:val="20"/>
          <w:lang w:val="en-GB"/>
        </w:rPr>
        <w:t>Proficiency in the use of computer software applications especially MS Word and MS Excel.</w:t>
      </w:r>
    </w:p>
    <w:p w14:paraId="62BC8DFA" w14:textId="77777777" w:rsidR="00CA2834" w:rsidRPr="00ED2589" w:rsidRDefault="00CA2834" w:rsidP="00CC6AD9">
      <w:pPr>
        <w:numPr>
          <w:ilvl w:val="0"/>
          <w:numId w:val="17"/>
        </w:numPr>
        <w:spacing w:after="0"/>
        <w:rPr>
          <w:rFonts w:cs="Calibri"/>
          <w:szCs w:val="20"/>
          <w:lang w:val="en-GB"/>
        </w:rPr>
      </w:pPr>
      <w:r w:rsidRPr="00ED2589">
        <w:rPr>
          <w:rFonts w:cs="Calibri"/>
          <w:szCs w:val="20"/>
          <w:lang w:val="en-GB"/>
        </w:rPr>
        <w:t xml:space="preserve">Excellent language skills in English (writing, </w:t>
      </w:r>
      <w:proofErr w:type="gramStart"/>
      <w:r w:rsidRPr="00ED2589">
        <w:rPr>
          <w:rFonts w:cs="Calibri"/>
          <w:szCs w:val="20"/>
          <w:lang w:val="en-GB"/>
        </w:rPr>
        <w:t>speaking</w:t>
      </w:r>
      <w:proofErr w:type="gramEnd"/>
      <w:r w:rsidRPr="00ED2589">
        <w:rPr>
          <w:rFonts w:cs="Calibri"/>
          <w:szCs w:val="20"/>
          <w:lang w:val="en-GB"/>
        </w:rPr>
        <w:t xml:space="preserve"> </w:t>
      </w:r>
      <w:r w:rsidRPr="00ED2589">
        <w:rPr>
          <w:rFonts w:cs="Calibri"/>
          <w:noProof/>
          <w:szCs w:val="20"/>
          <w:lang w:val="en-GB"/>
        </w:rPr>
        <w:t>and</w:t>
      </w:r>
      <w:r w:rsidRPr="00ED2589">
        <w:rPr>
          <w:rFonts w:cs="Calibri"/>
          <w:szCs w:val="20"/>
          <w:lang w:val="en-GB"/>
        </w:rPr>
        <w:t xml:space="preserve"> reading) and in </w:t>
      </w:r>
      <w:r w:rsidR="004F3AFC" w:rsidRPr="00ED2589">
        <w:rPr>
          <w:rFonts w:cs="Calibri"/>
          <w:szCs w:val="20"/>
          <w:lang w:val="en-GB"/>
        </w:rPr>
        <w:t>local languages</w:t>
      </w:r>
      <w:r w:rsidRPr="00ED2589">
        <w:rPr>
          <w:rFonts w:cs="Calibri"/>
          <w:szCs w:val="20"/>
          <w:lang w:val="en-GB"/>
        </w:rPr>
        <w:t xml:space="preserve"> </w:t>
      </w:r>
    </w:p>
    <w:p w14:paraId="769F96FE" w14:textId="77777777" w:rsidR="00C2413A" w:rsidRPr="00ED2589" w:rsidRDefault="00C2413A" w:rsidP="00CC6AD9">
      <w:pPr>
        <w:spacing w:after="0"/>
        <w:rPr>
          <w:rFonts w:cs="Calibri"/>
          <w:szCs w:val="20"/>
          <w:lang w:val="en-GB"/>
        </w:rPr>
      </w:pPr>
    </w:p>
    <w:p w14:paraId="6370930B" w14:textId="77777777" w:rsidR="00AF23A9" w:rsidRPr="00ED2589" w:rsidRDefault="00AF23A9" w:rsidP="007031B3">
      <w:pPr>
        <w:spacing w:after="0"/>
        <w:rPr>
          <w:rFonts w:cs="Calibri"/>
          <w:b/>
          <w:bCs/>
          <w:szCs w:val="20"/>
          <w:lang w:val="en-GB"/>
        </w:rPr>
      </w:pPr>
    </w:p>
    <w:p w14:paraId="70C6081A" w14:textId="19D3D65B" w:rsidR="00AF23A9" w:rsidRPr="00ED2589" w:rsidRDefault="00AF23A9">
      <w:pPr>
        <w:spacing w:after="0"/>
        <w:rPr>
          <w:rFonts w:cs="Calibri"/>
          <w:b/>
          <w:bCs/>
          <w:szCs w:val="20"/>
          <w:lang w:val="en-GB"/>
        </w:rPr>
      </w:pPr>
      <w:r w:rsidRPr="00ED2589">
        <w:rPr>
          <w:rFonts w:cs="Calibri"/>
          <w:b/>
          <w:bCs/>
          <w:szCs w:val="20"/>
          <w:lang w:val="en-GB"/>
        </w:rPr>
        <w:t>Financial Advisor</w:t>
      </w:r>
      <w:r w:rsidR="00DA0EC3" w:rsidRPr="00ED2589">
        <w:rPr>
          <w:rFonts w:cs="Calibri"/>
          <w:b/>
          <w:bCs/>
          <w:szCs w:val="20"/>
          <w:lang w:val="en-GB"/>
        </w:rPr>
        <w:t xml:space="preserve"> (</w:t>
      </w:r>
      <w:r w:rsidR="002C798B" w:rsidRPr="00ED2589">
        <w:rPr>
          <w:rFonts w:cs="Calibri"/>
          <w:b/>
          <w:bCs/>
          <w:szCs w:val="20"/>
          <w:lang w:val="en-GB"/>
        </w:rPr>
        <w:t>C</w:t>
      </w:r>
      <w:r w:rsidR="00DA0EC3" w:rsidRPr="00ED2589">
        <w:rPr>
          <w:rFonts w:cs="Calibri"/>
          <w:b/>
          <w:bCs/>
          <w:szCs w:val="20"/>
          <w:lang w:val="en-GB"/>
        </w:rPr>
        <w:t>omponent 3</w:t>
      </w:r>
      <w:r w:rsidR="00E008B9" w:rsidRPr="00ED2589">
        <w:rPr>
          <w:rFonts w:cs="Calibri"/>
          <w:b/>
          <w:bCs/>
          <w:szCs w:val="20"/>
          <w:lang w:val="en-GB"/>
        </w:rPr>
        <w:t>/</w:t>
      </w:r>
      <w:r w:rsidR="002C798B" w:rsidRPr="00ED2589">
        <w:rPr>
          <w:rFonts w:cs="Calibri"/>
          <w:b/>
          <w:bCs/>
          <w:szCs w:val="20"/>
          <w:lang w:val="en-GB"/>
        </w:rPr>
        <w:t>DBSA</w:t>
      </w:r>
      <w:r w:rsidR="00B36D4E" w:rsidRPr="00ED2589">
        <w:rPr>
          <w:rFonts w:cs="Calibri"/>
          <w:b/>
          <w:bCs/>
          <w:szCs w:val="20"/>
          <w:lang w:val="en-GB"/>
        </w:rPr>
        <w:t xml:space="preserve"> Full time</w:t>
      </w:r>
      <w:r w:rsidR="00DA0EC3" w:rsidRPr="00ED2589">
        <w:rPr>
          <w:rFonts w:cs="Calibri"/>
          <w:b/>
          <w:bCs/>
          <w:szCs w:val="20"/>
          <w:lang w:val="en-GB"/>
        </w:rPr>
        <w:t xml:space="preserve">) </w:t>
      </w:r>
    </w:p>
    <w:p w14:paraId="7831B7FE" w14:textId="77777777" w:rsidR="00AF23A9" w:rsidRPr="00ED2589" w:rsidRDefault="00AF23A9">
      <w:pPr>
        <w:spacing w:after="0"/>
        <w:rPr>
          <w:rFonts w:cs="Calibri"/>
          <w:b/>
          <w:bCs/>
          <w:szCs w:val="20"/>
          <w:lang w:val="en-GB"/>
        </w:rPr>
      </w:pPr>
    </w:p>
    <w:p w14:paraId="266C7081" w14:textId="77777777" w:rsidR="005A3EDD" w:rsidRPr="00ED2589" w:rsidRDefault="00AF23A9">
      <w:pPr>
        <w:spacing w:after="0"/>
        <w:rPr>
          <w:rFonts w:cs="Calibri"/>
          <w:szCs w:val="20"/>
          <w:lang w:val="en-GB" w:eastAsia="en-GB"/>
        </w:rPr>
      </w:pPr>
      <w:r w:rsidRPr="00ED2589">
        <w:rPr>
          <w:rFonts w:cs="Calibri"/>
          <w:szCs w:val="20"/>
          <w:lang w:val="en-GB" w:eastAsia="en-GB"/>
        </w:rPr>
        <w:t xml:space="preserve">The Financial Advisor will coordinate activities of the DBSA-managed EEFI and will </w:t>
      </w:r>
      <w:proofErr w:type="gramStart"/>
      <w:r w:rsidRPr="00ED2589">
        <w:rPr>
          <w:rFonts w:cs="Calibri"/>
          <w:szCs w:val="20"/>
          <w:lang w:val="en-GB" w:eastAsia="en-GB"/>
        </w:rPr>
        <w:t>be in charge of</w:t>
      </w:r>
      <w:proofErr w:type="gramEnd"/>
      <w:r w:rsidRPr="00ED2589">
        <w:rPr>
          <w:rFonts w:cs="Calibri"/>
          <w:szCs w:val="20"/>
          <w:lang w:val="en-GB" w:eastAsia="en-GB"/>
        </w:rPr>
        <w:t xml:space="preserve"> ensuring that the EEFI is delivered according to legal, commercial and financial criteria. S/he will</w:t>
      </w:r>
      <w:r w:rsidR="005A3EDD" w:rsidRPr="00ED2589">
        <w:rPr>
          <w:rFonts w:cs="Calibri"/>
          <w:szCs w:val="20"/>
          <w:lang w:val="en-GB" w:eastAsia="en-GB"/>
        </w:rPr>
        <w:t>:</w:t>
      </w:r>
    </w:p>
    <w:p w14:paraId="2924C7A0" w14:textId="77777777" w:rsidR="00020B19" w:rsidRPr="00ED2589" w:rsidRDefault="005A3EDD" w:rsidP="007F4B87">
      <w:pPr>
        <w:pStyle w:val="ListParagraph"/>
        <w:numPr>
          <w:ilvl w:val="0"/>
          <w:numId w:val="60"/>
        </w:numPr>
        <w:ind w:left="426" w:hanging="426"/>
        <w:jc w:val="both"/>
        <w:rPr>
          <w:rFonts w:ascii="Calibri" w:hAnsi="Calibri" w:cs="Calibri"/>
          <w:b/>
          <w:bCs/>
          <w:sz w:val="20"/>
          <w:szCs w:val="20"/>
          <w:lang w:val="en-GB"/>
        </w:rPr>
      </w:pPr>
      <w:r w:rsidRPr="00ED2589">
        <w:rPr>
          <w:rFonts w:ascii="Calibri" w:hAnsi="Calibri" w:cs="Calibri"/>
          <w:sz w:val="20"/>
          <w:szCs w:val="20"/>
          <w:lang w:val="en-GB" w:eastAsia="en-GB"/>
        </w:rPr>
        <w:t>M</w:t>
      </w:r>
      <w:r w:rsidR="00AF23A9" w:rsidRPr="00ED2589">
        <w:rPr>
          <w:rFonts w:ascii="Calibri" w:hAnsi="Calibri" w:cs="Calibri"/>
          <w:sz w:val="20"/>
          <w:szCs w:val="20"/>
          <w:lang w:val="en-GB" w:eastAsia="en-GB"/>
        </w:rPr>
        <w:t>onitor the exposure of the portfolio and responsible for regular reporting to DBSA management and the Project Working Group on EEFI (and Project Board meetings</w:t>
      </w:r>
      <w:proofErr w:type="gramStart"/>
      <w:r w:rsidR="00AF23A9" w:rsidRPr="00ED2589">
        <w:rPr>
          <w:rFonts w:ascii="Calibri" w:hAnsi="Calibri" w:cs="Calibri"/>
          <w:sz w:val="20"/>
          <w:szCs w:val="20"/>
          <w:lang w:val="en-GB" w:eastAsia="en-GB"/>
        </w:rPr>
        <w:t>)</w:t>
      </w:r>
      <w:r w:rsidR="00020B19" w:rsidRPr="00ED2589">
        <w:rPr>
          <w:rFonts w:ascii="Calibri" w:hAnsi="Calibri" w:cs="Calibri"/>
          <w:sz w:val="20"/>
          <w:szCs w:val="20"/>
          <w:lang w:val="en-GB" w:eastAsia="en-GB"/>
        </w:rPr>
        <w:t>;</w:t>
      </w:r>
      <w:proofErr w:type="gramEnd"/>
    </w:p>
    <w:p w14:paraId="030B18E6" w14:textId="77777777" w:rsidR="00020B19" w:rsidRPr="00ED2589" w:rsidRDefault="00020B19" w:rsidP="007F4B87">
      <w:pPr>
        <w:pStyle w:val="ListParagraph"/>
        <w:numPr>
          <w:ilvl w:val="0"/>
          <w:numId w:val="60"/>
        </w:numPr>
        <w:ind w:left="426" w:hanging="426"/>
        <w:jc w:val="both"/>
        <w:rPr>
          <w:rFonts w:ascii="Calibri" w:hAnsi="Calibri" w:cs="Calibri"/>
          <w:b/>
          <w:bCs/>
          <w:sz w:val="20"/>
          <w:szCs w:val="20"/>
          <w:lang w:val="en-GB"/>
        </w:rPr>
      </w:pPr>
      <w:r w:rsidRPr="00ED2589">
        <w:rPr>
          <w:rFonts w:ascii="Calibri" w:hAnsi="Calibri" w:cs="Calibri"/>
          <w:bCs/>
          <w:sz w:val="20"/>
          <w:szCs w:val="20"/>
          <w:lang w:val="en-GB"/>
        </w:rPr>
        <w:t xml:space="preserve">Oversee financial and administrative performance (financial plan, </w:t>
      </w:r>
      <w:proofErr w:type="gramStart"/>
      <w:r w:rsidRPr="00ED2589">
        <w:rPr>
          <w:rFonts w:ascii="Calibri" w:hAnsi="Calibri" w:cs="Calibri"/>
          <w:bCs/>
          <w:sz w:val="20"/>
          <w:szCs w:val="20"/>
          <w:lang w:val="en-GB"/>
        </w:rPr>
        <w:t>allocation</w:t>
      </w:r>
      <w:proofErr w:type="gramEnd"/>
      <w:r w:rsidRPr="00ED2589">
        <w:rPr>
          <w:rFonts w:ascii="Calibri" w:hAnsi="Calibri" w:cs="Calibri"/>
          <w:bCs/>
          <w:sz w:val="20"/>
          <w:szCs w:val="20"/>
          <w:lang w:val="en-GB"/>
        </w:rPr>
        <w:t xml:space="preserve"> and transfer of funds</w:t>
      </w:r>
    </w:p>
    <w:p w14:paraId="5BC6E5E0" w14:textId="77777777" w:rsidR="00020B19" w:rsidRPr="00ED2589" w:rsidRDefault="00020B19" w:rsidP="007F4B87">
      <w:pPr>
        <w:pStyle w:val="ListParagraph"/>
        <w:numPr>
          <w:ilvl w:val="0"/>
          <w:numId w:val="60"/>
        </w:numPr>
        <w:ind w:left="426" w:hanging="426"/>
        <w:jc w:val="both"/>
        <w:rPr>
          <w:rFonts w:ascii="Calibri" w:hAnsi="Calibri" w:cs="Calibri"/>
          <w:b/>
          <w:bCs/>
          <w:sz w:val="20"/>
          <w:szCs w:val="20"/>
          <w:lang w:val="en-GB"/>
        </w:rPr>
      </w:pPr>
      <w:r w:rsidRPr="00ED2589">
        <w:rPr>
          <w:rFonts w:ascii="Calibri" w:hAnsi="Calibri" w:cs="Calibri"/>
          <w:sz w:val="20"/>
          <w:szCs w:val="20"/>
          <w:lang w:val="en-GB" w:eastAsia="en-GB"/>
        </w:rPr>
        <w:t xml:space="preserve">Provide </w:t>
      </w:r>
      <w:r w:rsidR="00AF23A9" w:rsidRPr="00ED2589">
        <w:rPr>
          <w:rFonts w:ascii="Calibri" w:hAnsi="Calibri" w:cs="Calibri"/>
          <w:sz w:val="20"/>
          <w:szCs w:val="20"/>
          <w:lang w:val="en-GB" w:eastAsia="en-GB"/>
        </w:rPr>
        <w:t xml:space="preserve">advice on market engagement and research, development of loan products and </w:t>
      </w:r>
      <w:proofErr w:type="gramStart"/>
      <w:r w:rsidR="00AF23A9" w:rsidRPr="00ED2589">
        <w:rPr>
          <w:rFonts w:ascii="Calibri" w:hAnsi="Calibri" w:cs="Calibri"/>
          <w:sz w:val="20"/>
          <w:szCs w:val="20"/>
          <w:lang w:val="en-GB" w:eastAsia="en-GB"/>
        </w:rPr>
        <w:t>modalities</w:t>
      </w:r>
      <w:r w:rsidRPr="00ED2589">
        <w:rPr>
          <w:rFonts w:ascii="Calibri" w:hAnsi="Calibri" w:cs="Calibri"/>
          <w:sz w:val="20"/>
          <w:szCs w:val="20"/>
          <w:lang w:val="en-GB" w:eastAsia="en-GB"/>
        </w:rPr>
        <w:t>;</w:t>
      </w:r>
      <w:proofErr w:type="gramEnd"/>
    </w:p>
    <w:p w14:paraId="786DB6AA" w14:textId="77777777" w:rsidR="00020B19" w:rsidRPr="00ED2589" w:rsidRDefault="00020B19" w:rsidP="007F4B87">
      <w:pPr>
        <w:pStyle w:val="ListParagraph"/>
        <w:numPr>
          <w:ilvl w:val="0"/>
          <w:numId w:val="60"/>
        </w:numPr>
        <w:ind w:left="426" w:hanging="426"/>
        <w:jc w:val="both"/>
        <w:rPr>
          <w:rFonts w:ascii="Calibri" w:hAnsi="Calibri" w:cs="Calibri"/>
          <w:b/>
          <w:bCs/>
          <w:sz w:val="20"/>
          <w:szCs w:val="20"/>
          <w:lang w:val="en-GB"/>
        </w:rPr>
      </w:pPr>
      <w:r w:rsidRPr="00ED2589">
        <w:rPr>
          <w:rFonts w:ascii="Calibri" w:hAnsi="Calibri" w:cs="Calibri"/>
          <w:sz w:val="20"/>
          <w:szCs w:val="20"/>
          <w:lang w:val="en-GB" w:eastAsia="en-GB"/>
        </w:rPr>
        <w:t>A</w:t>
      </w:r>
      <w:r w:rsidR="00AF23A9" w:rsidRPr="00ED2589">
        <w:rPr>
          <w:rFonts w:ascii="Calibri" w:hAnsi="Calibri" w:cs="Calibri"/>
          <w:sz w:val="20"/>
          <w:szCs w:val="20"/>
          <w:lang w:val="en-GB" w:eastAsia="en-GB"/>
        </w:rPr>
        <w:t xml:space="preserve">ssist in finalising the institutional </w:t>
      </w:r>
      <w:proofErr w:type="gramStart"/>
      <w:r w:rsidR="00AF23A9" w:rsidRPr="00ED2589">
        <w:rPr>
          <w:rFonts w:ascii="Calibri" w:hAnsi="Calibri" w:cs="Calibri"/>
          <w:sz w:val="20"/>
          <w:szCs w:val="20"/>
          <w:lang w:val="en-GB" w:eastAsia="en-GB"/>
        </w:rPr>
        <w:t>arrangements</w:t>
      </w:r>
      <w:r w:rsidRPr="00ED2589">
        <w:rPr>
          <w:rFonts w:ascii="Calibri" w:hAnsi="Calibri" w:cs="Calibri"/>
          <w:sz w:val="20"/>
          <w:szCs w:val="20"/>
          <w:lang w:val="en-GB" w:eastAsia="en-GB"/>
        </w:rPr>
        <w:t>;</w:t>
      </w:r>
      <w:proofErr w:type="gramEnd"/>
    </w:p>
    <w:p w14:paraId="24058501" w14:textId="77777777" w:rsidR="00AF23A9" w:rsidRPr="00ED2589" w:rsidRDefault="00AF23A9" w:rsidP="007F4B87">
      <w:pPr>
        <w:pStyle w:val="ListParagraph"/>
        <w:numPr>
          <w:ilvl w:val="0"/>
          <w:numId w:val="60"/>
        </w:numPr>
        <w:ind w:left="426" w:hanging="426"/>
        <w:jc w:val="both"/>
        <w:rPr>
          <w:rFonts w:ascii="Calibri" w:hAnsi="Calibri" w:cs="Calibri"/>
          <w:b/>
          <w:bCs/>
          <w:sz w:val="20"/>
          <w:szCs w:val="20"/>
          <w:lang w:val="en-GB"/>
        </w:rPr>
      </w:pPr>
      <w:r w:rsidRPr="00ED2589">
        <w:rPr>
          <w:rFonts w:ascii="Calibri" w:hAnsi="Calibri" w:cs="Calibri"/>
          <w:sz w:val="20"/>
          <w:szCs w:val="20"/>
          <w:lang w:val="en-GB" w:eastAsia="en-GB"/>
        </w:rPr>
        <w:t xml:space="preserve">Supported by </w:t>
      </w:r>
      <w:r w:rsidR="00020B19" w:rsidRPr="00ED2589">
        <w:rPr>
          <w:rFonts w:ascii="Calibri" w:hAnsi="Calibri" w:cs="Calibri"/>
          <w:sz w:val="20"/>
          <w:szCs w:val="20"/>
          <w:lang w:val="en-GB" w:eastAsia="en-GB"/>
        </w:rPr>
        <w:t>DBSA,</w:t>
      </w:r>
      <w:r w:rsidRPr="00ED2589">
        <w:rPr>
          <w:rFonts w:ascii="Calibri" w:hAnsi="Calibri" w:cs="Calibri"/>
          <w:sz w:val="20"/>
          <w:szCs w:val="20"/>
          <w:lang w:val="en-GB" w:eastAsia="en-GB"/>
        </w:rPr>
        <w:t xml:space="preserve"> the Advisor will perform technical evaluation and due diligence of loan </w:t>
      </w:r>
      <w:proofErr w:type="gramStart"/>
      <w:r w:rsidRPr="00ED2589">
        <w:rPr>
          <w:rFonts w:ascii="Calibri" w:hAnsi="Calibri" w:cs="Calibri"/>
          <w:sz w:val="20"/>
          <w:szCs w:val="20"/>
          <w:lang w:val="en-GB" w:eastAsia="en-GB"/>
        </w:rPr>
        <w:t>requests</w:t>
      </w:r>
      <w:r w:rsidR="00020B19" w:rsidRPr="00ED2589">
        <w:rPr>
          <w:rFonts w:ascii="Calibri" w:hAnsi="Calibri" w:cs="Calibri"/>
          <w:sz w:val="20"/>
          <w:szCs w:val="20"/>
          <w:lang w:val="en-GB" w:eastAsia="en-GB"/>
        </w:rPr>
        <w:t>;</w:t>
      </w:r>
      <w:proofErr w:type="gramEnd"/>
    </w:p>
    <w:p w14:paraId="02CC4AEA" w14:textId="77777777" w:rsidR="00020B19" w:rsidRPr="00ED2589" w:rsidRDefault="00020B19" w:rsidP="007F4B87">
      <w:pPr>
        <w:pStyle w:val="ListParagraph"/>
        <w:numPr>
          <w:ilvl w:val="0"/>
          <w:numId w:val="60"/>
        </w:numPr>
        <w:ind w:left="426" w:hanging="426"/>
        <w:jc w:val="both"/>
        <w:rPr>
          <w:rFonts w:ascii="Calibri" w:hAnsi="Calibri" w:cs="Calibri"/>
          <w:bCs/>
          <w:sz w:val="20"/>
          <w:szCs w:val="20"/>
          <w:lang w:val="en-GB"/>
        </w:rPr>
      </w:pPr>
      <w:r w:rsidRPr="00ED2589">
        <w:rPr>
          <w:rFonts w:ascii="Calibri" w:hAnsi="Calibri" w:cs="Calibri"/>
          <w:bCs/>
          <w:sz w:val="20"/>
          <w:szCs w:val="20"/>
          <w:lang w:val="en-GB"/>
        </w:rPr>
        <w:t xml:space="preserve">Ensure cooperation between the non-financial implementing agencies and partners of the </w:t>
      </w:r>
      <w:proofErr w:type="gramStart"/>
      <w:r w:rsidRPr="00ED2589">
        <w:rPr>
          <w:rFonts w:ascii="Calibri" w:hAnsi="Calibri" w:cs="Calibri"/>
          <w:bCs/>
          <w:sz w:val="20"/>
          <w:szCs w:val="20"/>
          <w:lang w:val="en-GB"/>
        </w:rPr>
        <w:t>project;</w:t>
      </w:r>
      <w:proofErr w:type="gramEnd"/>
    </w:p>
    <w:p w14:paraId="7262946C" w14:textId="1084E02D" w:rsidR="00020B19" w:rsidRPr="00ED2589" w:rsidRDefault="00020B19" w:rsidP="007F4B87">
      <w:pPr>
        <w:pStyle w:val="ListParagraph"/>
        <w:numPr>
          <w:ilvl w:val="0"/>
          <w:numId w:val="60"/>
        </w:numPr>
        <w:ind w:left="426" w:hanging="426"/>
        <w:jc w:val="both"/>
        <w:rPr>
          <w:rFonts w:ascii="Calibri" w:hAnsi="Calibri" w:cs="Calibri"/>
          <w:bCs/>
          <w:sz w:val="20"/>
          <w:szCs w:val="20"/>
          <w:lang w:val="en-GB"/>
        </w:rPr>
      </w:pPr>
      <w:r w:rsidRPr="00ED2589">
        <w:rPr>
          <w:rFonts w:ascii="Calibri" w:hAnsi="Calibri" w:cs="Calibri"/>
          <w:bCs/>
          <w:sz w:val="20"/>
          <w:szCs w:val="20"/>
          <w:lang w:val="en-GB"/>
        </w:rPr>
        <w:t>Network with stakeholders</w:t>
      </w:r>
      <w:r w:rsidR="00C33516" w:rsidRPr="00ED2589">
        <w:rPr>
          <w:rFonts w:ascii="Calibri" w:hAnsi="Calibri" w:cs="Calibri"/>
          <w:bCs/>
          <w:sz w:val="20"/>
          <w:szCs w:val="20"/>
          <w:lang w:val="en-GB"/>
        </w:rPr>
        <w:t xml:space="preserve">, including </w:t>
      </w:r>
      <w:r w:rsidR="00524468" w:rsidRPr="00ED2589">
        <w:rPr>
          <w:rFonts w:ascii="Calibri" w:hAnsi="Calibri" w:cs="Calibri"/>
          <w:bCs/>
          <w:sz w:val="20"/>
          <w:szCs w:val="20"/>
          <w:lang w:val="en-GB"/>
        </w:rPr>
        <w:t>facilitation of Working Groups meetings</w:t>
      </w:r>
    </w:p>
    <w:p w14:paraId="4AE4F3E3" w14:textId="012EFC3B" w:rsidR="00020B19" w:rsidRPr="00ED2589" w:rsidRDefault="00020B19" w:rsidP="007F4B87">
      <w:pPr>
        <w:pStyle w:val="ListParagraph"/>
        <w:numPr>
          <w:ilvl w:val="0"/>
          <w:numId w:val="60"/>
        </w:numPr>
        <w:ind w:left="426" w:hanging="426"/>
        <w:jc w:val="both"/>
        <w:rPr>
          <w:rFonts w:ascii="Calibri" w:hAnsi="Calibri" w:cs="Calibri"/>
          <w:bCs/>
          <w:sz w:val="20"/>
          <w:szCs w:val="20"/>
          <w:lang w:val="en-GB"/>
        </w:rPr>
      </w:pPr>
      <w:r w:rsidRPr="00ED2589">
        <w:rPr>
          <w:rFonts w:ascii="Calibri" w:hAnsi="Calibri" w:cs="Calibri"/>
          <w:bCs/>
          <w:sz w:val="20"/>
          <w:szCs w:val="20"/>
          <w:lang w:val="en-GB"/>
        </w:rPr>
        <w:t xml:space="preserve">Ensure timely preparation of </w:t>
      </w:r>
      <w:r w:rsidR="0054728E" w:rsidRPr="00ED2589">
        <w:rPr>
          <w:rFonts w:ascii="Calibri" w:hAnsi="Calibri" w:cs="Calibri"/>
          <w:bCs/>
          <w:sz w:val="20"/>
          <w:szCs w:val="20"/>
          <w:lang w:val="en-GB"/>
        </w:rPr>
        <w:t xml:space="preserve">inputs to </w:t>
      </w:r>
      <w:r w:rsidRPr="00ED2589">
        <w:rPr>
          <w:rFonts w:ascii="Calibri" w:hAnsi="Calibri" w:cs="Calibri"/>
          <w:bCs/>
          <w:sz w:val="20"/>
          <w:szCs w:val="20"/>
          <w:lang w:val="en-GB"/>
        </w:rPr>
        <w:t xml:space="preserve">annual </w:t>
      </w:r>
      <w:r w:rsidR="0054728E" w:rsidRPr="00ED2589">
        <w:rPr>
          <w:rFonts w:ascii="Calibri" w:hAnsi="Calibri" w:cs="Calibri"/>
          <w:bCs/>
          <w:sz w:val="20"/>
          <w:szCs w:val="20"/>
          <w:lang w:val="en-GB"/>
        </w:rPr>
        <w:t>P</w:t>
      </w:r>
      <w:r w:rsidRPr="00ED2589">
        <w:rPr>
          <w:rFonts w:ascii="Calibri" w:hAnsi="Calibri" w:cs="Calibri"/>
          <w:bCs/>
          <w:sz w:val="20"/>
          <w:szCs w:val="20"/>
          <w:lang w:val="en-GB"/>
        </w:rPr>
        <w:t xml:space="preserve">roject </w:t>
      </w:r>
      <w:r w:rsidR="0054728E" w:rsidRPr="00ED2589">
        <w:rPr>
          <w:rFonts w:ascii="Calibri" w:hAnsi="Calibri" w:cs="Calibri"/>
          <w:bCs/>
          <w:sz w:val="20"/>
          <w:szCs w:val="20"/>
          <w:lang w:val="en-GB"/>
        </w:rPr>
        <w:t xml:space="preserve">Implementation </w:t>
      </w:r>
      <w:r w:rsidR="00745A4C" w:rsidRPr="00ED2589">
        <w:rPr>
          <w:rFonts w:ascii="Calibri" w:hAnsi="Calibri" w:cs="Calibri"/>
          <w:bCs/>
          <w:sz w:val="20"/>
          <w:szCs w:val="20"/>
          <w:lang w:val="en-GB"/>
        </w:rPr>
        <w:t>Reports,</w:t>
      </w:r>
      <w:r w:rsidRPr="00ED2589">
        <w:rPr>
          <w:rFonts w:ascii="Calibri" w:hAnsi="Calibri" w:cs="Calibri"/>
          <w:bCs/>
          <w:sz w:val="20"/>
          <w:szCs w:val="20"/>
          <w:lang w:val="en-GB"/>
        </w:rPr>
        <w:t xml:space="preserve"> work plans and other relevant project documents.</w:t>
      </w:r>
    </w:p>
    <w:p w14:paraId="4C6D3796" w14:textId="77777777" w:rsidR="00020B19" w:rsidRPr="00ED2589" w:rsidRDefault="00020B19" w:rsidP="007F4B87">
      <w:pPr>
        <w:pStyle w:val="ListParagraph"/>
        <w:numPr>
          <w:ilvl w:val="0"/>
          <w:numId w:val="60"/>
        </w:numPr>
        <w:ind w:left="426" w:hanging="426"/>
        <w:jc w:val="both"/>
        <w:rPr>
          <w:rFonts w:ascii="Calibri" w:hAnsi="Calibri" w:cs="Calibri"/>
          <w:bCs/>
          <w:sz w:val="20"/>
          <w:szCs w:val="20"/>
          <w:lang w:val="en-GB"/>
        </w:rPr>
      </w:pPr>
      <w:r w:rsidRPr="00ED2589">
        <w:rPr>
          <w:rFonts w:ascii="Calibri" w:hAnsi="Calibri" w:cs="Calibri"/>
          <w:bCs/>
          <w:sz w:val="20"/>
          <w:szCs w:val="20"/>
          <w:lang w:val="en-GB"/>
        </w:rPr>
        <w:t xml:space="preserve">Oversee financial and administrative performance (financial plan, </w:t>
      </w:r>
      <w:proofErr w:type="gramStart"/>
      <w:r w:rsidRPr="00ED2589">
        <w:rPr>
          <w:rFonts w:ascii="Calibri" w:hAnsi="Calibri" w:cs="Calibri"/>
          <w:bCs/>
          <w:sz w:val="20"/>
          <w:szCs w:val="20"/>
          <w:lang w:val="en-GB"/>
        </w:rPr>
        <w:t>allocation</w:t>
      </w:r>
      <w:proofErr w:type="gramEnd"/>
      <w:r w:rsidRPr="00ED2589">
        <w:rPr>
          <w:rFonts w:ascii="Calibri" w:hAnsi="Calibri" w:cs="Calibri"/>
          <w:bCs/>
          <w:sz w:val="20"/>
          <w:szCs w:val="20"/>
          <w:lang w:val="en-GB"/>
        </w:rPr>
        <w:t xml:space="preserve"> and transfer of funds, oversee finance and administration officer</w:t>
      </w:r>
    </w:p>
    <w:p w14:paraId="14FA5375" w14:textId="77777777" w:rsidR="00020B19" w:rsidRPr="00ED2589" w:rsidRDefault="00020B19" w:rsidP="007F4B87">
      <w:pPr>
        <w:pStyle w:val="ListParagraph"/>
        <w:numPr>
          <w:ilvl w:val="0"/>
          <w:numId w:val="60"/>
        </w:numPr>
        <w:ind w:left="426" w:hanging="426"/>
        <w:jc w:val="both"/>
        <w:rPr>
          <w:rFonts w:ascii="Calibri" w:hAnsi="Calibri" w:cs="Calibri"/>
          <w:bCs/>
          <w:sz w:val="20"/>
          <w:szCs w:val="20"/>
          <w:lang w:val="en-GB"/>
        </w:rPr>
      </w:pPr>
      <w:r w:rsidRPr="00ED2589">
        <w:rPr>
          <w:rFonts w:ascii="Calibri" w:hAnsi="Calibri" w:cs="Calibri"/>
          <w:bCs/>
          <w:sz w:val="20"/>
          <w:szCs w:val="20"/>
          <w:lang w:val="en-GB"/>
        </w:rPr>
        <w:t>Prepare Terms of Reference for short-term staff and subcontracts under Component 3</w:t>
      </w:r>
    </w:p>
    <w:p w14:paraId="62605A70" w14:textId="77777777" w:rsidR="00020B19" w:rsidRPr="00ED2589" w:rsidRDefault="00020B19" w:rsidP="007031B3">
      <w:pPr>
        <w:rPr>
          <w:rFonts w:cs="Calibri"/>
          <w:bCs/>
          <w:szCs w:val="20"/>
          <w:lang w:val="en-GB"/>
        </w:rPr>
      </w:pPr>
    </w:p>
    <w:p w14:paraId="257A579A" w14:textId="77777777" w:rsidR="00020B19" w:rsidRPr="00ED2589" w:rsidRDefault="00020B19">
      <w:pPr>
        <w:rPr>
          <w:rFonts w:cs="Calibri"/>
          <w:bCs/>
          <w:szCs w:val="20"/>
          <w:lang w:val="en-GB"/>
        </w:rPr>
      </w:pPr>
      <w:r w:rsidRPr="00ED2589">
        <w:rPr>
          <w:rFonts w:cs="Calibri"/>
          <w:bCs/>
          <w:szCs w:val="20"/>
          <w:lang w:val="en-GB"/>
        </w:rPr>
        <w:t xml:space="preserve">S/he will be recruited based on the following </w:t>
      </w:r>
      <w:r w:rsidRPr="00ED2589">
        <w:rPr>
          <w:rFonts w:cs="Calibri"/>
          <w:bCs/>
          <w:szCs w:val="20"/>
          <w:u w:val="single"/>
          <w:lang w:val="en-GB"/>
        </w:rPr>
        <w:t>qualifications</w:t>
      </w:r>
      <w:r w:rsidRPr="00ED2589">
        <w:rPr>
          <w:rFonts w:cs="Calibri"/>
          <w:bCs/>
          <w:szCs w:val="20"/>
          <w:lang w:val="en-GB"/>
        </w:rPr>
        <w:t>:</w:t>
      </w:r>
    </w:p>
    <w:p w14:paraId="43C3F78D" w14:textId="06299242" w:rsidR="00FD7E68" w:rsidRPr="00ED2589" w:rsidRDefault="00FD7E68" w:rsidP="00FD7E68">
      <w:pPr>
        <w:pStyle w:val="Default"/>
        <w:jc w:val="both"/>
        <w:rPr>
          <w:color w:val="auto"/>
          <w:sz w:val="22"/>
          <w:szCs w:val="22"/>
        </w:rPr>
      </w:pPr>
      <w:r w:rsidRPr="00ED2589">
        <w:rPr>
          <w:b/>
          <w:color w:val="auto"/>
          <w:sz w:val="22"/>
          <w:szCs w:val="22"/>
        </w:rPr>
        <w:t xml:space="preserve">Education </w:t>
      </w:r>
    </w:p>
    <w:p w14:paraId="4FFCC2A6" w14:textId="77777777" w:rsidR="00FD7E68" w:rsidRPr="00ED2589" w:rsidRDefault="00FD7E68" w:rsidP="007F4B87">
      <w:pPr>
        <w:numPr>
          <w:ilvl w:val="0"/>
          <w:numId w:val="61"/>
        </w:numPr>
        <w:spacing w:after="0"/>
        <w:jc w:val="left"/>
      </w:pPr>
      <w:r w:rsidRPr="00ED2589">
        <w:t>Master's degree in Finance, business and administration or other relevant field.(pass/fail)</w:t>
      </w:r>
    </w:p>
    <w:p w14:paraId="2EC43FC2" w14:textId="77777777" w:rsidR="00FD7E68" w:rsidRPr="00ED2589" w:rsidRDefault="00FD7E68" w:rsidP="00FD7E68">
      <w:pPr>
        <w:pStyle w:val="Default"/>
        <w:jc w:val="both"/>
        <w:rPr>
          <w:b/>
          <w:color w:val="auto"/>
          <w:sz w:val="22"/>
          <w:szCs w:val="22"/>
        </w:rPr>
      </w:pPr>
    </w:p>
    <w:p w14:paraId="39CECD12" w14:textId="77777777" w:rsidR="00FD7E68" w:rsidRPr="00ED2589" w:rsidRDefault="00FD7E68" w:rsidP="00FD7E68">
      <w:pPr>
        <w:pStyle w:val="Default"/>
        <w:jc w:val="both"/>
        <w:rPr>
          <w:b/>
          <w:color w:val="auto"/>
          <w:sz w:val="22"/>
          <w:szCs w:val="22"/>
        </w:rPr>
      </w:pPr>
      <w:r w:rsidRPr="00ED2589">
        <w:rPr>
          <w:b/>
          <w:color w:val="auto"/>
          <w:sz w:val="22"/>
          <w:szCs w:val="22"/>
        </w:rPr>
        <w:t>Experience</w:t>
      </w:r>
    </w:p>
    <w:p w14:paraId="4D9DEBFA" w14:textId="11862918" w:rsidR="00FD7E68" w:rsidRPr="00ED2589" w:rsidRDefault="00FD7E68" w:rsidP="007F4B87">
      <w:pPr>
        <w:numPr>
          <w:ilvl w:val="0"/>
          <w:numId w:val="61"/>
        </w:numPr>
        <w:spacing w:after="0"/>
        <w:rPr>
          <w:bCs/>
        </w:rPr>
      </w:pPr>
      <w:r w:rsidRPr="00ED2589">
        <w:rPr>
          <w:bCs/>
        </w:rPr>
        <w:t>Minimum of 1</w:t>
      </w:r>
      <w:r w:rsidR="00705B9A" w:rsidRPr="00ED2589">
        <w:rPr>
          <w:bCs/>
        </w:rPr>
        <w:t>0</w:t>
      </w:r>
      <w:r w:rsidRPr="00ED2589">
        <w:rPr>
          <w:bCs/>
        </w:rPr>
        <w:t xml:space="preserve"> years’ experience working in Finance and Financial Advisory </w:t>
      </w:r>
      <w:proofErr w:type="gramStart"/>
      <w:r w:rsidRPr="00ED2589">
        <w:rPr>
          <w:bCs/>
        </w:rPr>
        <w:t>Services;</w:t>
      </w:r>
      <w:proofErr w:type="gramEnd"/>
      <w:r w:rsidRPr="00ED2589">
        <w:rPr>
          <w:bCs/>
        </w:rPr>
        <w:t xml:space="preserve"> </w:t>
      </w:r>
    </w:p>
    <w:p w14:paraId="3E72B7C1" w14:textId="32192E8C" w:rsidR="00FD7E68" w:rsidRPr="00ED2589" w:rsidRDefault="00FD7E68" w:rsidP="007F4B87">
      <w:pPr>
        <w:numPr>
          <w:ilvl w:val="0"/>
          <w:numId w:val="61"/>
        </w:numPr>
        <w:spacing w:after="0"/>
        <w:rPr>
          <w:bCs/>
        </w:rPr>
      </w:pPr>
      <w:r w:rsidRPr="00ED2589">
        <w:rPr>
          <w:bCs/>
        </w:rPr>
        <w:lastRenderedPageBreak/>
        <w:t xml:space="preserve">At least </w:t>
      </w:r>
      <w:r w:rsidR="00F61ADC" w:rsidRPr="00ED2589">
        <w:rPr>
          <w:bCs/>
        </w:rPr>
        <w:t>5</w:t>
      </w:r>
      <w:r w:rsidRPr="00ED2589">
        <w:rPr>
          <w:bCs/>
        </w:rPr>
        <w:t xml:space="preserve"> years of demonstrated experience in structuring investment vehicles with sustainable development objectives, including climate </w:t>
      </w:r>
      <w:proofErr w:type="gramStart"/>
      <w:r w:rsidRPr="00ED2589">
        <w:rPr>
          <w:bCs/>
        </w:rPr>
        <w:t>impacts;</w:t>
      </w:r>
      <w:proofErr w:type="gramEnd"/>
      <w:r w:rsidRPr="00ED2589">
        <w:rPr>
          <w:bCs/>
        </w:rPr>
        <w:t xml:space="preserve"> </w:t>
      </w:r>
    </w:p>
    <w:p w14:paraId="52002A19" w14:textId="5036A4D9" w:rsidR="00FD7E68" w:rsidRPr="00ED2589" w:rsidRDefault="00FD7E68" w:rsidP="007F4B87">
      <w:pPr>
        <w:numPr>
          <w:ilvl w:val="0"/>
          <w:numId w:val="61"/>
        </w:numPr>
        <w:spacing w:after="0"/>
        <w:rPr>
          <w:bCs/>
        </w:rPr>
      </w:pPr>
      <w:r w:rsidRPr="00ED2589">
        <w:rPr>
          <w:bCs/>
        </w:rPr>
        <w:t>Proven successful resources and investment mobilization for financial vehicles (funds, credit lines, etc.) combining different type of investors (</w:t>
      </w:r>
      <w:proofErr w:type="gramStart"/>
      <w:r w:rsidRPr="00ED2589">
        <w:rPr>
          <w:bCs/>
        </w:rPr>
        <w:t>i.e.</w:t>
      </w:r>
      <w:proofErr w:type="gramEnd"/>
      <w:r w:rsidRPr="00ED2589">
        <w:rPr>
          <w:bCs/>
        </w:rPr>
        <w:t xml:space="preserve"> DFIs, impact investors, commercial investors, etc.) </w:t>
      </w:r>
    </w:p>
    <w:p w14:paraId="6B5BE9C1" w14:textId="6353216B" w:rsidR="00FD7E68" w:rsidRPr="00ED2589" w:rsidRDefault="00FD7E68" w:rsidP="007F4B87">
      <w:pPr>
        <w:numPr>
          <w:ilvl w:val="0"/>
          <w:numId w:val="61"/>
        </w:numPr>
        <w:spacing w:after="0"/>
        <w:jc w:val="left"/>
        <w:rPr>
          <w:bCs/>
        </w:rPr>
      </w:pPr>
      <w:r w:rsidRPr="00ED2589">
        <w:rPr>
          <w:bCs/>
        </w:rPr>
        <w:t xml:space="preserve">At least </w:t>
      </w:r>
      <w:r w:rsidR="00F61ADC" w:rsidRPr="00ED2589">
        <w:rPr>
          <w:bCs/>
        </w:rPr>
        <w:t>3</w:t>
      </w:r>
      <w:r w:rsidRPr="00ED2589">
        <w:rPr>
          <w:bCs/>
        </w:rPr>
        <w:t xml:space="preserve"> years of proven experience in developing innovative climate finance </w:t>
      </w:r>
      <w:proofErr w:type="gramStart"/>
      <w:r w:rsidRPr="00ED2589">
        <w:rPr>
          <w:bCs/>
        </w:rPr>
        <w:t>mechanisms;</w:t>
      </w:r>
      <w:proofErr w:type="gramEnd"/>
      <w:r w:rsidRPr="00ED2589">
        <w:rPr>
          <w:bCs/>
        </w:rPr>
        <w:t xml:space="preserve"> </w:t>
      </w:r>
    </w:p>
    <w:p w14:paraId="612516BD" w14:textId="77777777" w:rsidR="00FD7E68" w:rsidRPr="00ED2589" w:rsidRDefault="00FD7E68" w:rsidP="00AD6C69">
      <w:pPr>
        <w:rPr>
          <w:rFonts w:cs="Calibri"/>
          <w:bCs/>
          <w:szCs w:val="20"/>
          <w:lang w:val="en-GB"/>
        </w:rPr>
      </w:pPr>
    </w:p>
    <w:p w14:paraId="185DC788" w14:textId="77777777" w:rsidR="00AF23A9" w:rsidRPr="00ED2589" w:rsidRDefault="00AF23A9" w:rsidP="007031B3">
      <w:pPr>
        <w:spacing w:after="0"/>
        <w:rPr>
          <w:rFonts w:cs="Calibri"/>
          <w:b/>
          <w:bCs/>
          <w:szCs w:val="20"/>
          <w:lang w:val="en-GB"/>
        </w:rPr>
      </w:pPr>
    </w:p>
    <w:p w14:paraId="6D2F361C" w14:textId="77777777" w:rsidR="00AF23A9" w:rsidRPr="00ED2589" w:rsidRDefault="00AF23A9" w:rsidP="00AF23A9">
      <w:pPr>
        <w:spacing w:after="0"/>
        <w:rPr>
          <w:b/>
          <w:bCs/>
          <w:szCs w:val="20"/>
          <w:lang w:val="en-GB"/>
        </w:rPr>
      </w:pPr>
    </w:p>
    <w:p w14:paraId="473BBBFE" w14:textId="77777777" w:rsidR="00AF23A9" w:rsidRPr="00ED2589" w:rsidRDefault="00AF23A9" w:rsidP="00AF23A9">
      <w:pPr>
        <w:spacing w:after="0"/>
        <w:rPr>
          <w:b/>
          <w:bCs/>
          <w:szCs w:val="20"/>
          <w:lang w:val="en-GB"/>
        </w:rPr>
      </w:pPr>
    </w:p>
    <w:p w14:paraId="59A7E7CC" w14:textId="5FEA7744" w:rsidR="00AF23A9" w:rsidRPr="00ED2589" w:rsidRDefault="00AF23A9" w:rsidP="007031B3">
      <w:pPr>
        <w:spacing w:after="0"/>
        <w:rPr>
          <w:szCs w:val="20"/>
          <w:lang w:val="en-GB"/>
        </w:rPr>
      </w:pPr>
      <w:r w:rsidRPr="00ED2589">
        <w:rPr>
          <w:b/>
          <w:bCs/>
          <w:szCs w:val="20"/>
          <w:lang w:val="en-GB"/>
        </w:rPr>
        <w:t xml:space="preserve">Technical Advisor </w:t>
      </w:r>
      <w:r w:rsidR="000B3E4E" w:rsidRPr="00ED2589">
        <w:rPr>
          <w:b/>
          <w:bCs/>
          <w:szCs w:val="20"/>
          <w:lang w:val="en-GB"/>
        </w:rPr>
        <w:t xml:space="preserve">I </w:t>
      </w:r>
      <w:r w:rsidR="00C729EB" w:rsidRPr="00ED2589">
        <w:rPr>
          <w:b/>
          <w:bCs/>
          <w:szCs w:val="20"/>
          <w:lang w:val="en-GB"/>
        </w:rPr>
        <w:t>– Energy</w:t>
      </w:r>
      <w:r w:rsidR="000B3E4E" w:rsidRPr="00ED2589">
        <w:rPr>
          <w:b/>
          <w:bCs/>
          <w:szCs w:val="20"/>
          <w:lang w:val="en-GB"/>
        </w:rPr>
        <w:t xml:space="preserve"> Efficiency </w:t>
      </w:r>
      <w:r w:rsidR="003C3613" w:rsidRPr="00ED2589">
        <w:rPr>
          <w:b/>
          <w:bCs/>
          <w:szCs w:val="20"/>
          <w:lang w:val="en-GB"/>
        </w:rPr>
        <w:t>and Standard and Labe</w:t>
      </w:r>
      <w:r w:rsidR="00D0448D" w:rsidRPr="00ED2589">
        <w:rPr>
          <w:b/>
          <w:bCs/>
          <w:szCs w:val="20"/>
          <w:lang w:val="en-GB"/>
        </w:rPr>
        <w:t xml:space="preserve">ls </w:t>
      </w:r>
      <w:r w:rsidR="000B3E4E" w:rsidRPr="00ED2589">
        <w:rPr>
          <w:b/>
          <w:bCs/>
          <w:szCs w:val="20"/>
          <w:lang w:val="en-GB"/>
        </w:rPr>
        <w:t xml:space="preserve">expert </w:t>
      </w:r>
    </w:p>
    <w:p w14:paraId="197465DD" w14:textId="77777777" w:rsidR="00AF23A9" w:rsidRPr="00ED2589" w:rsidRDefault="00AF23A9">
      <w:pPr>
        <w:spacing w:after="0"/>
        <w:rPr>
          <w:szCs w:val="20"/>
          <w:lang w:val="en-GB"/>
        </w:rPr>
      </w:pPr>
    </w:p>
    <w:p w14:paraId="21748037" w14:textId="770B9AE8" w:rsidR="00AF23A9" w:rsidRPr="00ED2589" w:rsidRDefault="00AF23A9">
      <w:pPr>
        <w:spacing w:after="0"/>
        <w:rPr>
          <w:szCs w:val="20"/>
          <w:lang w:val="en-GB"/>
        </w:rPr>
      </w:pPr>
      <w:r w:rsidRPr="00ED2589">
        <w:rPr>
          <w:szCs w:val="20"/>
          <w:lang w:val="en-GB"/>
        </w:rPr>
        <w:t>Th</w:t>
      </w:r>
      <w:r w:rsidR="000B660F" w:rsidRPr="00ED2589">
        <w:rPr>
          <w:szCs w:val="20"/>
          <w:lang w:val="en-GB"/>
        </w:rPr>
        <w:t xml:space="preserve">ese are general terms </w:t>
      </w:r>
      <w:r w:rsidR="00A07E2D" w:rsidRPr="00ED2589">
        <w:rPr>
          <w:szCs w:val="20"/>
          <w:lang w:val="en-GB"/>
        </w:rPr>
        <w:t xml:space="preserve">for two </w:t>
      </w:r>
      <w:r w:rsidRPr="00ED2589">
        <w:rPr>
          <w:szCs w:val="20"/>
          <w:lang w:val="en-GB"/>
        </w:rPr>
        <w:t xml:space="preserve">a </w:t>
      </w:r>
      <w:r w:rsidRPr="00ED2589">
        <w:rPr>
          <w:noProof/>
          <w:szCs w:val="20"/>
          <w:lang w:val="en-GB"/>
        </w:rPr>
        <w:t>part-time</w:t>
      </w:r>
      <w:r w:rsidRPr="00ED2589">
        <w:rPr>
          <w:szCs w:val="20"/>
          <w:lang w:val="en-GB"/>
        </w:rPr>
        <w:t xml:space="preserve"> appointment over the duration of the project</w:t>
      </w:r>
      <w:r w:rsidR="00CE5AB6" w:rsidRPr="00ED2589">
        <w:rPr>
          <w:szCs w:val="20"/>
          <w:lang w:val="en-GB"/>
        </w:rPr>
        <w:t>, hired under UNDP outcomes</w:t>
      </w:r>
      <w:r w:rsidR="000B660F" w:rsidRPr="00ED2589">
        <w:rPr>
          <w:szCs w:val="20"/>
          <w:lang w:val="en-GB"/>
        </w:rPr>
        <w:t xml:space="preserve"> </w:t>
      </w:r>
      <w:r w:rsidR="00A07E2D" w:rsidRPr="00ED2589">
        <w:rPr>
          <w:szCs w:val="20"/>
          <w:lang w:val="en-GB"/>
        </w:rPr>
        <w:t xml:space="preserve">1, 2 and 4. </w:t>
      </w:r>
      <w:r w:rsidR="000B660F" w:rsidRPr="00ED2589">
        <w:rPr>
          <w:szCs w:val="20"/>
          <w:lang w:val="en-GB"/>
        </w:rPr>
        <w:t xml:space="preserve">(or </w:t>
      </w:r>
      <w:r w:rsidR="00096950" w:rsidRPr="00ED2589">
        <w:rPr>
          <w:szCs w:val="20"/>
          <w:lang w:val="en-GB"/>
        </w:rPr>
        <w:t xml:space="preserve">alternatively </w:t>
      </w:r>
      <w:r w:rsidR="00C729EB" w:rsidRPr="00ED2589">
        <w:rPr>
          <w:szCs w:val="20"/>
          <w:lang w:val="en-GB"/>
        </w:rPr>
        <w:t>a full</w:t>
      </w:r>
      <w:r w:rsidR="000B660F" w:rsidRPr="00ED2589">
        <w:rPr>
          <w:szCs w:val="20"/>
          <w:lang w:val="en-GB"/>
        </w:rPr>
        <w:t xml:space="preserve"> time </w:t>
      </w:r>
      <w:r w:rsidR="00096950" w:rsidRPr="00ED2589">
        <w:rPr>
          <w:szCs w:val="20"/>
          <w:lang w:val="en-GB"/>
        </w:rPr>
        <w:t>Senior technical advisor to support project activities)</w:t>
      </w:r>
      <w:r w:rsidR="00BE1F92" w:rsidRPr="00ED2589">
        <w:rPr>
          <w:szCs w:val="20"/>
          <w:lang w:val="en-GB"/>
        </w:rPr>
        <w:t xml:space="preserve">. TOR should be adjusted accordingly to Government priorities for technical support </w:t>
      </w:r>
      <w:r w:rsidR="00245668" w:rsidRPr="00ED2589">
        <w:rPr>
          <w:szCs w:val="20"/>
          <w:lang w:val="en-GB"/>
        </w:rPr>
        <w:t xml:space="preserve">by the time of hiring process. </w:t>
      </w:r>
    </w:p>
    <w:p w14:paraId="0D6788EA" w14:textId="77777777" w:rsidR="00AF23A9" w:rsidRPr="00ED2589" w:rsidRDefault="00AF23A9">
      <w:pPr>
        <w:spacing w:after="0"/>
        <w:rPr>
          <w:bCs/>
          <w:szCs w:val="20"/>
          <w:lang w:val="en-GB"/>
        </w:rPr>
      </w:pPr>
    </w:p>
    <w:p w14:paraId="57FC1EB2" w14:textId="77777777" w:rsidR="00AF23A9" w:rsidRPr="00ED2589" w:rsidRDefault="00AF23A9">
      <w:pPr>
        <w:spacing w:after="0"/>
        <w:rPr>
          <w:szCs w:val="20"/>
          <w:u w:val="single"/>
          <w:lang w:val="en-GB"/>
        </w:rPr>
      </w:pPr>
      <w:r w:rsidRPr="00ED2589">
        <w:rPr>
          <w:bCs/>
          <w:szCs w:val="20"/>
          <w:u w:val="single"/>
          <w:lang w:val="en-GB"/>
        </w:rPr>
        <w:t xml:space="preserve">Job content </w:t>
      </w:r>
    </w:p>
    <w:p w14:paraId="7E327A83" w14:textId="77777777" w:rsidR="00AF23A9" w:rsidRPr="00ED2589" w:rsidRDefault="00AF23A9">
      <w:pPr>
        <w:numPr>
          <w:ilvl w:val="0"/>
          <w:numId w:val="8"/>
        </w:numPr>
        <w:spacing w:after="0"/>
        <w:rPr>
          <w:szCs w:val="20"/>
          <w:lang w:val="en-GB"/>
        </w:rPr>
      </w:pPr>
      <w:r w:rsidRPr="00ED2589">
        <w:rPr>
          <w:szCs w:val="20"/>
          <w:lang w:val="en-GB"/>
        </w:rPr>
        <w:t xml:space="preserve">Provides overall technical guidance, advice, </w:t>
      </w:r>
      <w:r w:rsidRPr="00ED2589">
        <w:rPr>
          <w:noProof/>
          <w:szCs w:val="20"/>
          <w:lang w:val="en-GB"/>
        </w:rPr>
        <w:t>and</w:t>
      </w:r>
      <w:r w:rsidRPr="00ED2589">
        <w:rPr>
          <w:szCs w:val="20"/>
          <w:lang w:val="en-GB"/>
        </w:rPr>
        <w:t xml:space="preserve"> support to local Project Manager and project </w:t>
      </w:r>
      <w:proofErr w:type="gramStart"/>
      <w:r w:rsidRPr="00ED2589">
        <w:rPr>
          <w:szCs w:val="20"/>
          <w:lang w:val="en-GB"/>
        </w:rPr>
        <w:t>team;</w:t>
      </w:r>
      <w:proofErr w:type="gramEnd"/>
      <w:r w:rsidRPr="00ED2589">
        <w:rPr>
          <w:szCs w:val="20"/>
          <w:lang w:val="en-GB"/>
        </w:rPr>
        <w:t xml:space="preserve"> </w:t>
      </w:r>
    </w:p>
    <w:p w14:paraId="7192EA59" w14:textId="77777777" w:rsidR="00AF23A9" w:rsidRPr="00ED2589" w:rsidRDefault="00AF23A9">
      <w:pPr>
        <w:numPr>
          <w:ilvl w:val="0"/>
          <w:numId w:val="8"/>
        </w:numPr>
        <w:spacing w:after="0"/>
        <w:rPr>
          <w:szCs w:val="20"/>
          <w:lang w:val="en-GB"/>
        </w:rPr>
      </w:pPr>
      <w:r w:rsidRPr="00ED2589">
        <w:rPr>
          <w:szCs w:val="20"/>
          <w:lang w:val="en-GB"/>
        </w:rPr>
        <w:t xml:space="preserve">Assists the Project Coordinator and project team to prepare a detailed Annual Work Plan of all project activities in line with the programming and approved </w:t>
      </w:r>
      <w:r w:rsidRPr="00ED2589">
        <w:rPr>
          <w:noProof/>
          <w:szCs w:val="20"/>
          <w:lang w:val="en-GB"/>
        </w:rPr>
        <w:t>budget</w:t>
      </w:r>
      <w:r w:rsidRPr="00ED2589">
        <w:rPr>
          <w:szCs w:val="20"/>
          <w:lang w:val="en-GB"/>
        </w:rPr>
        <w:t xml:space="preserve"> - starting and concluding them </w:t>
      </w:r>
      <w:proofErr w:type="gramStart"/>
      <w:r w:rsidRPr="00ED2589">
        <w:rPr>
          <w:szCs w:val="20"/>
          <w:lang w:val="en-GB"/>
        </w:rPr>
        <w:t>accordingly;</w:t>
      </w:r>
      <w:proofErr w:type="gramEnd"/>
      <w:r w:rsidRPr="00ED2589">
        <w:rPr>
          <w:szCs w:val="20"/>
          <w:lang w:val="en-GB"/>
        </w:rPr>
        <w:t xml:space="preserve"> </w:t>
      </w:r>
    </w:p>
    <w:p w14:paraId="2C3554CA" w14:textId="345E34B9" w:rsidR="00AF23A9" w:rsidRPr="00ED2589" w:rsidRDefault="00AF23A9">
      <w:pPr>
        <w:numPr>
          <w:ilvl w:val="0"/>
          <w:numId w:val="8"/>
        </w:numPr>
        <w:spacing w:after="0"/>
        <w:rPr>
          <w:szCs w:val="20"/>
          <w:lang w:val="en-GB"/>
        </w:rPr>
      </w:pPr>
      <w:r w:rsidRPr="00ED2589">
        <w:rPr>
          <w:szCs w:val="20"/>
          <w:lang w:val="en-GB"/>
        </w:rPr>
        <w:t>Advises the Project Coordinator and project team on the project strategy and implementation methodology</w:t>
      </w:r>
      <w:r w:rsidR="001C5D3C" w:rsidRPr="00ED2589">
        <w:rPr>
          <w:szCs w:val="20"/>
          <w:lang w:val="en-GB"/>
        </w:rPr>
        <w:t xml:space="preserve"> including technical support for drafting terms of reference for </w:t>
      </w:r>
      <w:r w:rsidR="00F90C96" w:rsidRPr="00ED2589">
        <w:rPr>
          <w:szCs w:val="20"/>
          <w:lang w:val="en-GB"/>
        </w:rPr>
        <w:t xml:space="preserve">contractual companies and consultants </w:t>
      </w:r>
    </w:p>
    <w:p w14:paraId="150297FC" w14:textId="77777777" w:rsidR="00AF23A9" w:rsidRPr="00ED2589" w:rsidRDefault="00AF23A9">
      <w:pPr>
        <w:numPr>
          <w:ilvl w:val="0"/>
          <w:numId w:val="8"/>
        </w:numPr>
        <w:spacing w:after="0"/>
        <w:rPr>
          <w:szCs w:val="20"/>
          <w:lang w:val="en-GB"/>
        </w:rPr>
      </w:pPr>
      <w:r w:rsidRPr="00ED2589">
        <w:rPr>
          <w:noProof/>
          <w:szCs w:val="20"/>
          <w:lang w:val="en-GB"/>
        </w:rPr>
        <w:t>Advises</w:t>
      </w:r>
      <w:r w:rsidRPr="00ED2589">
        <w:rPr>
          <w:szCs w:val="20"/>
          <w:lang w:val="en-GB"/>
        </w:rPr>
        <w:t xml:space="preserve"> on the monitoring and evaluation strategy of the </w:t>
      </w:r>
      <w:proofErr w:type="gramStart"/>
      <w:r w:rsidRPr="00ED2589">
        <w:rPr>
          <w:szCs w:val="20"/>
          <w:lang w:val="en-GB"/>
        </w:rPr>
        <w:t>project;</w:t>
      </w:r>
      <w:proofErr w:type="gramEnd"/>
    </w:p>
    <w:p w14:paraId="1F8D66C8" w14:textId="77777777" w:rsidR="00AF23A9" w:rsidRPr="00ED2589" w:rsidRDefault="00AF23A9">
      <w:pPr>
        <w:numPr>
          <w:ilvl w:val="0"/>
          <w:numId w:val="8"/>
        </w:numPr>
        <w:spacing w:after="0"/>
        <w:rPr>
          <w:szCs w:val="20"/>
          <w:lang w:val="en-GB"/>
        </w:rPr>
      </w:pPr>
      <w:r w:rsidRPr="00ED2589">
        <w:rPr>
          <w:szCs w:val="20"/>
          <w:lang w:val="en-GB"/>
        </w:rPr>
        <w:t>Supports the independent mid-term review and terminal evaluation consultants;</w:t>
      </w:r>
      <w:r w:rsidRPr="00ED2589">
        <w:rPr>
          <w:lang w:val="en-GB"/>
        </w:rPr>
        <w:t xml:space="preserve"> </w:t>
      </w:r>
      <w:r w:rsidRPr="00ED2589">
        <w:rPr>
          <w:szCs w:val="20"/>
          <w:lang w:val="en-GB"/>
        </w:rPr>
        <w:t xml:space="preserve">support management </w:t>
      </w:r>
      <w:proofErr w:type="gramStart"/>
      <w:r w:rsidRPr="00ED2589">
        <w:rPr>
          <w:szCs w:val="20"/>
          <w:lang w:val="en-GB"/>
        </w:rPr>
        <w:t>responses;</w:t>
      </w:r>
      <w:proofErr w:type="gramEnd"/>
    </w:p>
    <w:p w14:paraId="0EACBE08" w14:textId="1999BB81" w:rsidR="00AF23A9" w:rsidRPr="00ED2589" w:rsidRDefault="005E50A2">
      <w:pPr>
        <w:numPr>
          <w:ilvl w:val="0"/>
          <w:numId w:val="8"/>
        </w:numPr>
        <w:spacing w:after="0"/>
        <w:rPr>
          <w:szCs w:val="20"/>
          <w:lang w:val="en-GB"/>
        </w:rPr>
      </w:pPr>
      <w:r w:rsidRPr="00ED2589">
        <w:rPr>
          <w:szCs w:val="20"/>
          <w:lang w:val="en-GB"/>
        </w:rPr>
        <w:t xml:space="preserve">Support </w:t>
      </w:r>
      <w:r w:rsidR="00C729EB" w:rsidRPr="00ED2589">
        <w:rPr>
          <w:szCs w:val="20"/>
          <w:lang w:val="en-GB"/>
        </w:rPr>
        <w:t>technical</w:t>
      </w:r>
      <w:r w:rsidR="00D04700" w:rsidRPr="00ED2589">
        <w:rPr>
          <w:szCs w:val="20"/>
          <w:lang w:val="en-GB"/>
        </w:rPr>
        <w:t xml:space="preserve"> review of contracted companies and consulta</w:t>
      </w:r>
      <w:r w:rsidR="00F6456B" w:rsidRPr="00ED2589">
        <w:rPr>
          <w:szCs w:val="20"/>
          <w:lang w:val="en-GB"/>
        </w:rPr>
        <w:t>nts’ deliverables</w:t>
      </w:r>
      <w:r w:rsidR="00951B96" w:rsidRPr="00ED2589">
        <w:rPr>
          <w:szCs w:val="20"/>
          <w:lang w:val="en-GB"/>
        </w:rPr>
        <w:t xml:space="preserve">, </w:t>
      </w:r>
      <w:r w:rsidR="00D04700" w:rsidRPr="00ED2589">
        <w:rPr>
          <w:szCs w:val="20"/>
          <w:lang w:val="en-GB"/>
        </w:rPr>
        <w:t>i</w:t>
      </w:r>
      <w:r w:rsidR="00AF23A9" w:rsidRPr="00ED2589">
        <w:rPr>
          <w:szCs w:val="20"/>
          <w:lang w:val="en-GB"/>
        </w:rPr>
        <w:t xml:space="preserve">dentifies information requirements </w:t>
      </w:r>
      <w:r w:rsidR="00AF23A9" w:rsidRPr="00ED2589">
        <w:rPr>
          <w:noProof/>
          <w:szCs w:val="20"/>
          <w:lang w:val="en-GB"/>
        </w:rPr>
        <w:t>of</w:t>
      </w:r>
      <w:r w:rsidR="00AF23A9" w:rsidRPr="00ED2589">
        <w:rPr>
          <w:szCs w:val="20"/>
          <w:lang w:val="en-GB"/>
        </w:rPr>
        <w:t xml:space="preserve"> on the market assessments (Outcome 1) and the project components concerning monitoring and </w:t>
      </w:r>
      <w:proofErr w:type="gramStart"/>
      <w:r w:rsidR="00AF23A9" w:rsidRPr="00ED2589">
        <w:rPr>
          <w:szCs w:val="20"/>
          <w:lang w:val="en-GB"/>
        </w:rPr>
        <w:t>evaluation;</w:t>
      </w:r>
      <w:proofErr w:type="gramEnd"/>
    </w:p>
    <w:p w14:paraId="1402F54D" w14:textId="0AD719BB" w:rsidR="00AF23A9" w:rsidRPr="00ED2589" w:rsidRDefault="00AF23A9">
      <w:pPr>
        <w:numPr>
          <w:ilvl w:val="0"/>
          <w:numId w:val="8"/>
        </w:numPr>
        <w:spacing w:after="0"/>
        <w:rPr>
          <w:szCs w:val="20"/>
          <w:lang w:val="en-GB"/>
        </w:rPr>
      </w:pPr>
      <w:r w:rsidRPr="00ED2589">
        <w:rPr>
          <w:szCs w:val="20"/>
          <w:lang w:val="en-GB"/>
        </w:rPr>
        <w:t xml:space="preserve">Facilitates annual reviews of the project and produce analytical reports from these annual reviews, including </w:t>
      </w:r>
      <w:r w:rsidR="00F6456B" w:rsidRPr="00ED2589">
        <w:rPr>
          <w:szCs w:val="20"/>
          <w:lang w:val="en-GB"/>
        </w:rPr>
        <w:t xml:space="preserve">technical review of </w:t>
      </w:r>
      <w:r w:rsidRPr="00ED2589">
        <w:rPr>
          <w:szCs w:val="20"/>
          <w:lang w:val="en-GB"/>
        </w:rPr>
        <w:t xml:space="preserve">case studies, lessons </w:t>
      </w:r>
      <w:r w:rsidRPr="00ED2589">
        <w:rPr>
          <w:noProof/>
          <w:szCs w:val="20"/>
          <w:lang w:val="en-GB"/>
        </w:rPr>
        <w:t>learnt</w:t>
      </w:r>
      <w:r w:rsidRPr="00ED2589">
        <w:rPr>
          <w:szCs w:val="20"/>
          <w:lang w:val="en-GB"/>
        </w:rPr>
        <w:t xml:space="preserve">, </w:t>
      </w:r>
      <w:proofErr w:type="gramStart"/>
      <w:r w:rsidRPr="00ED2589">
        <w:rPr>
          <w:szCs w:val="20"/>
          <w:lang w:val="en-GB"/>
        </w:rPr>
        <w:t>other</w:t>
      </w:r>
      <w:proofErr w:type="gramEnd"/>
      <w:r w:rsidRPr="00ED2589">
        <w:rPr>
          <w:szCs w:val="20"/>
          <w:lang w:val="en-GB"/>
        </w:rPr>
        <w:t xml:space="preserve"> knowledge management products;</w:t>
      </w:r>
    </w:p>
    <w:p w14:paraId="50894DE2" w14:textId="1212A76D" w:rsidR="00AF23A9" w:rsidRPr="00ED2589" w:rsidRDefault="00AF23A9" w:rsidP="00CC6AD9">
      <w:pPr>
        <w:numPr>
          <w:ilvl w:val="0"/>
          <w:numId w:val="15"/>
        </w:numPr>
        <w:spacing w:after="0"/>
        <w:rPr>
          <w:szCs w:val="20"/>
          <w:lang w:val="en-GB"/>
        </w:rPr>
      </w:pPr>
      <w:r w:rsidRPr="00ED2589">
        <w:rPr>
          <w:szCs w:val="20"/>
          <w:lang w:val="en-GB"/>
        </w:rPr>
        <w:t>Assists in the establishment of energy savings and greenhouse gas emission baselines and reporting (tracking too</w:t>
      </w:r>
      <w:r w:rsidR="0070721D" w:rsidRPr="00ED2589">
        <w:rPr>
          <w:szCs w:val="20"/>
          <w:lang w:val="en-GB"/>
        </w:rPr>
        <w:t>l)</w:t>
      </w:r>
    </w:p>
    <w:p w14:paraId="3E7DB8CF" w14:textId="3039C974" w:rsidR="00AF23A9" w:rsidRPr="00ED2589" w:rsidRDefault="00AF23A9" w:rsidP="00CC6AD9">
      <w:pPr>
        <w:numPr>
          <w:ilvl w:val="0"/>
          <w:numId w:val="15"/>
        </w:numPr>
        <w:spacing w:after="0"/>
        <w:rPr>
          <w:szCs w:val="20"/>
          <w:lang w:val="en-GB"/>
        </w:rPr>
      </w:pPr>
      <w:r w:rsidRPr="00ED2589">
        <w:rPr>
          <w:szCs w:val="20"/>
          <w:lang w:val="en-GB"/>
        </w:rPr>
        <w:t>Visits project sites as and when required to appraise project progress and validate written progress reports.</w:t>
      </w:r>
    </w:p>
    <w:p w14:paraId="33F23A16" w14:textId="20FF0749" w:rsidR="009E4DBA" w:rsidRPr="00ED2589" w:rsidRDefault="00191AAF" w:rsidP="00CC6AD9">
      <w:pPr>
        <w:numPr>
          <w:ilvl w:val="0"/>
          <w:numId w:val="15"/>
        </w:numPr>
        <w:spacing w:after="0"/>
        <w:rPr>
          <w:szCs w:val="20"/>
          <w:lang w:val="en-GB"/>
        </w:rPr>
      </w:pPr>
      <w:r w:rsidRPr="00ED2589">
        <w:rPr>
          <w:szCs w:val="20"/>
          <w:lang w:val="en-GB"/>
        </w:rPr>
        <w:t xml:space="preserve">Support to </w:t>
      </w:r>
      <w:r w:rsidR="00C729EB" w:rsidRPr="00ED2589">
        <w:rPr>
          <w:szCs w:val="20"/>
          <w:lang w:val="en-GB"/>
        </w:rPr>
        <w:t xml:space="preserve">Establishment </w:t>
      </w:r>
      <w:r w:rsidR="00C729EB">
        <w:rPr>
          <w:szCs w:val="20"/>
          <w:lang w:val="en-GB"/>
        </w:rPr>
        <w:t xml:space="preserve">of </w:t>
      </w:r>
      <w:r w:rsidR="00C729EB" w:rsidRPr="00ED2589">
        <w:rPr>
          <w:szCs w:val="20"/>
          <w:lang w:val="en-GB"/>
        </w:rPr>
        <w:t>the</w:t>
      </w:r>
      <w:r w:rsidR="007405A3" w:rsidRPr="00ED2589">
        <w:rPr>
          <w:szCs w:val="20"/>
          <w:lang w:val="en-GB"/>
        </w:rPr>
        <w:t xml:space="preserve"> working group on </w:t>
      </w:r>
      <w:r w:rsidR="00CB5D7A" w:rsidRPr="00ED2589">
        <w:rPr>
          <w:szCs w:val="20"/>
          <w:lang w:val="en-GB"/>
        </w:rPr>
        <w:t>LED</w:t>
      </w:r>
      <w:r w:rsidRPr="00ED2589">
        <w:rPr>
          <w:szCs w:val="20"/>
          <w:lang w:val="en-GB"/>
        </w:rPr>
        <w:t>,</w:t>
      </w:r>
      <w:r w:rsidR="00F804F8" w:rsidRPr="00ED2589">
        <w:rPr>
          <w:szCs w:val="20"/>
          <w:lang w:val="en-GB"/>
        </w:rPr>
        <w:t xml:space="preserve"> prepare technical </w:t>
      </w:r>
      <w:r w:rsidR="00A9186C" w:rsidRPr="00ED2589">
        <w:rPr>
          <w:szCs w:val="20"/>
          <w:lang w:val="en-GB"/>
        </w:rPr>
        <w:t xml:space="preserve">inputs to be discussed, support </w:t>
      </w:r>
      <w:proofErr w:type="gramStart"/>
      <w:r w:rsidR="00A9186C" w:rsidRPr="00ED2589">
        <w:rPr>
          <w:szCs w:val="20"/>
          <w:lang w:val="en-GB"/>
        </w:rPr>
        <w:t xml:space="preserve">the </w:t>
      </w:r>
      <w:r w:rsidRPr="00ED2589">
        <w:rPr>
          <w:szCs w:val="20"/>
          <w:lang w:val="en-GB"/>
        </w:rPr>
        <w:t xml:space="preserve"> moderating</w:t>
      </w:r>
      <w:proofErr w:type="gramEnd"/>
      <w:r w:rsidRPr="00ED2589">
        <w:rPr>
          <w:szCs w:val="20"/>
          <w:lang w:val="en-GB"/>
        </w:rPr>
        <w:t xml:space="preserve"> meetings, setting agenda, facilitating technical discussion and support minutes drafting. </w:t>
      </w:r>
    </w:p>
    <w:p w14:paraId="25D6D59E" w14:textId="77777777" w:rsidR="00AF23A9" w:rsidRPr="00ED2589" w:rsidRDefault="00AF23A9">
      <w:pPr>
        <w:spacing w:after="0"/>
        <w:rPr>
          <w:szCs w:val="20"/>
          <w:lang w:val="en-GB"/>
        </w:rPr>
      </w:pPr>
    </w:p>
    <w:p w14:paraId="3DCDDDBF" w14:textId="77777777" w:rsidR="00AF23A9" w:rsidRPr="00ED2589" w:rsidRDefault="00AF23A9">
      <w:pPr>
        <w:spacing w:after="0"/>
        <w:rPr>
          <w:bCs/>
          <w:szCs w:val="20"/>
          <w:u w:val="single"/>
          <w:lang w:val="en-GB"/>
        </w:rPr>
      </w:pPr>
      <w:r w:rsidRPr="00ED2589">
        <w:rPr>
          <w:bCs/>
          <w:szCs w:val="20"/>
          <w:u w:val="single"/>
          <w:lang w:val="en-GB"/>
        </w:rPr>
        <w:t xml:space="preserve">Qualification </w:t>
      </w:r>
    </w:p>
    <w:p w14:paraId="53C6E616" w14:textId="77777777" w:rsidR="00C45190" w:rsidRPr="00ED2589" w:rsidRDefault="00C45190" w:rsidP="00C45190">
      <w:pPr>
        <w:numPr>
          <w:ilvl w:val="0"/>
          <w:numId w:val="8"/>
        </w:numPr>
        <w:spacing w:after="0"/>
        <w:rPr>
          <w:rFonts w:cs="Arial"/>
          <w:noProof/>
          <w:szCs w:val="20"/>
          <w:lang w:val="en-GB" w:eastAsia="zh-CN"/>
        </w:rPr>
      </w:pPr>
      <w:r w:rsidRPr="00ED2589">
        <w:rPr>
          <w:rFonts w:cs="Arial"/>
          <w:noProof/>
          <w:szCs w:val="20"/>
          <w:lang w:val="en-GB" w:eastAsia="zh-CN"/>
        </w:rPr>
        <w:t>A university degree (MSc or PhD) in management, engineering, energy, economics, marketing, or another field with direct relevance to the project</w:t>
      </w:r>
    </w:p>
    <w:p w14:paraId="605228AC" w14:textId="384246DF" w:rsidR="00C45190" w:rsidRPr="00ED2589" w:rsidRDefault="00C45190" w:rsidP="00C45190">
      <w:pPr>
        <w:numPr>
          <w:ilvl w:val="0"/>
          <w:numId w:val="8"/>
        </w:numPr>
        <w:spacing w:after="0"/>
        <w:rPr>
          <w:rFonts w:cs="Arial"/>
          <w:noProof/>
          <w:szCs w:val="20"/>
          <w:lang w:val="en-GB" w:eastAsia="zh-CN"/>
        </w:rPr>
      </w:pPr>
      <w:r w:rsidRPr="00ED2589">
        <w:rPr>
          <w:rFonts w:cs="Arial"/>
          <w:noProof/>
          <w:szCs w:val="20"/>
          <w:lang w:val="en-GB" w:eastAsia="zh-CN"/>
        </w:rPr>
        <w:t xml:space="preserve">At least </w:t>
      </w:r>
      <w:r w:rsidR="003C3613" w:rsidRPr="00ED2589">
        <w:rPr>
          <w:rFonts w:cs="Arial"/>
          <w:noProof/>
          <w:szCs w:val="20"/>
          <w:lang w:val="en-GB" w:eastAsia="zh-CN"/>
        </w:rPr>
        <w:t>10</w:t>
      </w:r>
      <w:r w:rsidRPr="00ED2589">
        <w:rPr>
          <w:rFonts w:cs="Arial"/>
          <w:noProof/>
          <w:szCs w:val="20"/>
          <w:lang w:val="en-GB" w:eastAsia="zh-CN"/>
        </w:rPr>
        <w:t xml:space="preserve"> years of experience in </w:t>
      </w:r>
      <w:r w:rsidR="007F0356" w:rsidRPr="00ED2589">
        <w:rPr>
          <w:rFonts w:cs="Arial"/>
          <w:noProof/>
          <w:szCs w:val="20"/>
          <w:lang w:val="en-GB" w:eastAsia="zh-CN"/>
        </w:rPr>
        <w:t xml:space="preserve">advising </w:t>
      </w:r>
      <w:r w:rsidRPr="00ED2589">
        <w:rPr>
          <w:rFonts w:cs="Arial"/>
          <w:noProof/>
          <w:szCs w:val="20"/>
          <w:lang w:val="en-GB" w:eastAsia="zh-CN"/>
        </w:rPr>
        <w:t xml:space="preserve">large-scale projects on climate change mitigation, energy efficiency, and/or and certification labelling of products </w:t>
      </w:r>
    </w:p>
    <w:p w14:paraId="1DC0CFF1" w14:textId="05664E98" w:rsidR="00AF23A9" w:rsidRPr="00ED2589" w:rsidRDefault="00AF23A9">
      <w:pPr>
        <w:numPr>
          <w:ilvl w:val="0"/>
          <w:numId w:val="8"/>
        </w:numPr>
        <w:spacing w:after="0"/>
        <w:rPr>
          <w:szCs w:val="20"/>
          <w:lang w:val="en-GB"/>
        </w:rPr>
      </w:pPr>
      <w:r w:rsidRPr="00ED2589">
        <w:rPr>
          <w:szCs w:val="20"/>
          <w:lang w:val="en-GB"/>
        </w:rPr>
        <w:t xml:space="preserve">At least </w:t>
      </w:r>
      <w:r w:rsidR="003C3613" w:rsidRPr="00ED2589">
        <w:rPr>
          <w:szCs w:val="20"/>
          <w:lang w:val="en-GB"/>
        </w:rPr>
        <w:t>5</w:t>
      </w:r>
      <w:r w:rsidRPr="00ED2589">
        <w:rPr>
          <w:szCs w:val="20"/>
          <w:lang w:val="en-GB"/>
        </w:rPr>
        <w:t xml:space="preserve"> years work experience in project design, management and/or monitoring and evaluation, </w:t>
      </w:r>
      <w:proofErr w:type="gramStart"/>
      <w:r w:rsidRPr="00ED2589">
        <w:rPr>
          <w:szCs w:val="20"/>
          <w:lang w:val="en-GB"/>
        </w:rPr>
        <w:t>in particular of</w:t>
      </w:r>
      <w:proofErr w:type="gramEnd"/>
      <w:r w:rsidRPr="00ED2589">
        <w:rPr>
          <w:szCs w:val="20"/>
          <w:lang w:val="en-GB"/>
        </w:rPr>
        <w:t xml:space="preserve"> GEF funded climate change mitigation projects</w:t>
      </w:r>
    </w:p>
    <w:p w14:paraId="08F60514" w14:textId="77777777" w:rsidR="00AF23A9" w:rsidRPr="00ED2589" w:rsidRDefault="00AF23A9">
      <w:pPr>
        <w:numPr>
          <w:ilvl w:val="0"/>
          <w:numId w:val="8"/>
        </w:numPr>
        <w:spacing w:after="0"/>
        <w:rPr>
          <w:szCs w:val="20"/>
          <w:lang w:val="en-GB"/>
        </w:rPr>
      </w:pPr>
      <w:r w:rsidRPr="00ED2589">
        <w:rPr>
          <w:szCs w:val="20"/>
          <w:lang w:val="en-GB"/>
        </w:rPr>
        <w:t>Good knowledge of results-based project management, particularly with regards to M&amp;E approach and methods</w:t>
      </w:r>
    </w:p>
    <w:p w14:paraId="0A122A94" w14:textId="77777777" w:rsidR="00AF23A9" w:rsidRPr="00ED2589" w:rsidRDefault="00AF23A9">
      <w:pPr>
        <w:numPr>
          <w:ilvl w:val="0"/>
          <w:numId w:val="8"/>
        </w:numPr>
        <w:spacing w:after="0"/>
        <w:rPr>
          <w:szCs w:val="20"/>
          <w:lang w:val="en-GB"/>
        </w:rPr>
      </w:pPr>
      <w:r w:rsidRPr="00ED2589">
        <w:rPr>
          <w:szCs w:val="20"/>
          <w:lang w:val="en-GB"/>
        </w:rPr>
        <w:t xml:space="preserve">Good interpersonal and communication skills </w:t>
      </w:r>
    </w:p>
    <w:p w14:paraId="75F83093" w14:textId="28FD8346" w:rsidR="00AF23A9" w:rsidRPr="00ED2589" w:rsidRDefault="00AF23A9">
      <w:pPr>
        <w:numPr>
          <w:ilvl w:val="0"/>
          <w:numId w:val="8"/>
        </w:numPr>
        <w:spacing w:after="0"/>
        <w:rPr>
          <w:szCs w:val="20"/>
          <w:lang w:val="en-GB"/>
        </w:rPr>
      </w:pPr>
      <w:r w:rsidRPr="00ED2589">
        <w:rPr>
          <w:szCs w:val="20"/>
          <w:lang w:val="en-GB"/>
        </w:rPr>
        <w:t xml:space="preserve">Strong computer skills (Microsoft Office, Internet); good language skills in English (writing, </w:t>
      </w:r>
      <w:proofErr w:type="gramStart"/>
      <w:r w:rsidRPr="00ED2589">
        <w:rPr>
          <w:szCs w:val="20"/>
          <w:lang w:val="en-GB"/>
        </w:rPr>
        <w:t>speaking</w:t>
      </w:r>
      <w:proofErr w:type="gramEnd"/>
      <w:r w:rsidRPr="00ED2589">
        <w:rPr>
          <w:szCs w:val="20"/>
          <w:lang w:val="en-GB"/>
        </w:rPr>
        <w:t xml:space="preserve"> </w:t>
      </w:r>
      <w:r w:rsidRPr="00ED2589">
        <w:rPr>
          <w:noProof/>
          <w:szCs w:val="20"/>
          <w:lang w:val="en-GB"/>
        </w:rPr>
        <w:t>and</w:t>
      </w:r>
      <w:r w:rsidRPr="00ED2589">
        <w:rPr>
          <w:szCs w:val="20"/>
          <w:lang w:val="en-GB"/>
        </w:rPr>
        <w:t xml:space="preserve"> reading)</w:t>
      </w:r>
    </w:p>
    <w:p w14:paraId="313A3BE7" w14:textId="77777777" w:rsidR="002A2081" w:rsidRPr="00ED2589" w:rsidRDefault="002A2081" w:rsidP="002A2081">
      <w:pPr>
        <w:numPr>
          <w:ilvl w:val="0"/>
          <w:numId w:val="8"/>
        </w:numPr>
        <w:spacing w:after="0"/>
        <w:rPr>
          <w:rFonts w:cs="Arial"/>
          <w:noProof/>
          <w:szCs w:val="20"/>
          <w:lang w:val="en-GB" w:eastAsia="zh-CN"/>
        </w:rPr>
      </w:pPr>
      <w:r w:rsidRPr="00ED2589">
        <w:rPr>
          <w:rFonts w:cs="Arial"/>
          <w:noProof/>
          <w:szCs w:val="20"/>
          <w:lang w:val="en-GB" w:eastAsia="zh-CN"/>
        </w:rPr>
        <w:t>Strong drafting, presentation and reporting skills.</w:t>
      </w:r>
    </w:p>
    <w:p w14:paraId="2218E0FD" w14:textId="77777777" w:rsidR="002A2081" w:rsidRPr="00ED2589" w:rsidRDefault="002A2081" w:rsidP="002A2081">
      <w:pPr>
        <w:numPr>
          <w:ilvl w:val="0"/>
          <w:numId w:val="8"/>
        </w:numPr>
        <w:spacing w:after="0"/>
        <w:rPr>
          <w:rFonts w:cs="Arial"/>
          <w:noProof/>
          <w:szCs w:val="20"/>
          <w:lang w:val="en-GB" w:eastAsia="zh-CN"/>
        </w:rPr>
      </w:pPr>
      <w:r w:rsidRPr="00ED2589">
        <w:rPr>
          <w:rFonts w:cs="Arial"/>
          <w:noProof/>
          <w:szCs w:val="20"/>
          <w:lang w:val="en-GB" w:eastAsia="zh-CN"/>
        </w:rPr>
        <w:t>Strong communication skills, especially in timely and accurate responses to emails.</w:t>
      </w:r>
    </w:p>
    <w:p w14:paraId="20A1CA9B" w14:textId="77777777" w:rsidR="002A2081" w:rsidRPr="00ED2589" w:rsidRDefault="002A2081" w:rsidP="00C729EB">
      <w:pPr>
        <w:spacing w:after="0"/>
        <w:ind w:left="360"/>
        <w:rPr>
          <w:szCs w:val="20"/>
          <w:lang w:val="en-GB"/>
        </w:rPr>
      </w:pPr>
    </w:p>
    <w:p w14:paraId="4D6C7C2D" w14:textId="77777777" w:rsidR="00845C9E" w:rsidRPr="00ED2589" w:rsidRDefault="00845C9E" w:rsidP="00CC6AD9">
      <w:pPr>
        <w:spacing w:after="0"/>
        <w:rPr>
          <w:b/>
          <w:i/>
          <w:szCs w:val="20"/>
          <w:lang w:val="en-GB"/>
        </w:rPr>
      </w:pPr>
      <w:r w:rsidRPr="00ED2589">
        <w:rPr>
          <w:b/>
          <w:i/>
          <w:szCs w:val="20"/>
          <w:lang w:val="en-GB"/>
        </w:rPr>
        <w:br w:type="page"/>
      </w:r>
    </w:p>
    <w:p w14:paraId="55E49F17" w14:textId="77777777" w:rsidR="008041EB" w:rsidRPr="00ED2589" w:rsidRDefault="008041EB" w:rsidP="008041EB">
      <w:pPr>
        <w:spacing w:after="0"/>
        <w:jc w:val="left"/>
        <w:rPr>
          <w:b/>
          <w:i/>
          <w:szCs w:val="20"/>
          <w:lang w:val="en-GB"/>
        </w:rPr>
      </w:pPr>
    </w:p>
    <w:p w14:paraId="3EB81FE7" w14:textId="77777777" w:rsidR="00CA2834" w:rsidRPr="00ED2589" w:rsidRDefault="00CA2834" w:rsidP="00C03C12">
      <w:pPr>
        <w:spacing w:after="0"/>
        <w:rPr>
          <w:b/>
          <w:i/>
          <w:szCs w:val="20"/>
          <w:lang w:val="en-GB"/>
        </w:rPr>
      </w:pPr>
    </w:p>
    <w:p w14:paraId="38ACC5FF" w14:textId="77777777" w:rsidR="00545982" w:rsidRPr="00ED2589" w:rsidRDefault="00545982" w:rsidP="00123E4F">
      <w:pPr>
        <w:pStyle w:val="HeadingA"/>
        <w:tabs>
          <w:tab w:val="clear" w:pos="1701"/>
          <w:tab w:val="left" w:pos="1418"/>
          <w:tab w:val="left" w:pos="2127"/>
          <w:tab w:val="left" w:pos="2268"/>
          <w:tab w:val="left" w:pos="2552"/>
        </w:tabs>
        <w:ind w:left="1418" w:hanging="1418"/>
      </w:pPr>
      <w:bookmarkStart w:id="177" w:name="_Toc110853475"/>
      <w:r w:rsidRPr="00ED2589">
        <w:t>Gender analysis and action plan</w:t>
      </w:r>
      <w:bookmarkEnd w:id="177"/>
    </w:p>
    <w:p w14:paraId="5734A2C0" w14:textId="77777777" w:rsidR="00545982" w:rsidRPr="00ED2589" w:rsidRDefault="00545982" w:rsidP="00545982">
      <w:pPr>
        <w:rPr>
          <w:lang w:val="en-GB"/>
        </w:rPr>
      </w:pPr>
    </w:p>
    <w:p w14:paraId="195474CC" w14:textId="77777777" w:rsidR="00AD7582" w:rsidRPr="00ED2589" w:rsidRDefault="00AD7582" w:rsidP="00545982">
      <w:pPr>
        <w:rPr>
          <w:lang w:val="en-GB"/>
        </w:rPr>
      </w:pPr>
    </w:p>
    <w:p w14:paraId="58116FCE" w14:textId="77777777" w:rsidR="00545982" w:rsidRPr="00ED2589" w:rsidRDefault="00AD7582" w:rsidP="007F4B87">
      <w:pPr>
        <w:pStyle w:val="HeadingA2"/>
        <w:numPr>
          <w:ilvl w:val="1"/>
          <w:numId w:val="49"/>
        </w:numPr>
      </w:pPr>
      <w:bookmarkStart w:id="178" w:name="_Toc497856147"/>
      <w:bookmarkStart w:id="179" w:name="_Toc110853476"/>
      <w:r w:rsidRPr="00ED2589">
        <w:t>Gender mainstreaming analysis</w:t>
      </w:r>
      <w:bookmarkEnd w:id="178"/>
      <w:bookmarkEnd w:id="179"/>
    </w:p>
    <w:p w14:paraId="2FFB066E" w14:textId="77777777" w:rsidR="00AD7582" w:rsidRPr="00ED2589" w:rsidRDefault="00AD7582" w:rsidP="00AD7582">
      <w:pPr>
        <w:rPr>
          <w:lang w:val="en-GB" w:eastAsia="en-GB"/>
        </w:rPr>
      </w:pPr>
    </w:p>
    <w:p w14:paraId="4C328692" w14:textId="77777777" w:rsidR="00E8708D" w:rsidRPr="00ED2589" w:rsidRDefault="00E8708D" w:rsidP="00E8708D">
      <w:pPr>
        <w:spacing w:after="0"/>
        <w:rPr>
          <w:u w:val="single"/>
          <w:lang w:val="en-GB" w:eastAsia="en-GB"/>
        </w:rPr>
      </w:pPr>
      <w:r w:rsidRPr="00ED2589">
        <w:rPr>
          <w:u w:val="single"/>
          <w:lang w:val="en-GB" w:eastAsia="en-GB"/>
        </w:rPr>
        <w:t>Introduction</w:t>
      </w:r>
    </w:p>
    <w:p w14:paraId="49617C5C" w14:textId="77777777" w:rsidR="00E8708D" w:rsidRPr="00ED2589" w:rsidRDefault="00E8708D" w:rsidP="00E8708D">
      <w:pPr>
        <w:spacing w:after="0"/>
        <w:rPr>
          <w:u w:val="single"/>
          <w:lang w:val="en-GB" w:eastAsia="en-GB"/>
        </w:rPr>
      </w:pPr>
    </w:p>
    <w:p w14:paraId="3BECAFC9" w14:textId="77777777" w:rsidR="00E8708D" w:rsidRPr="00ED2589" w:rsidRDefault="00E8708D" w:rsidP="00E8708D">
      <w:pPr>
        <w:spacing w:after="0"/>
        <w:rPr>
          <w:lang w:val="en-GB" w:eastAsia="en-GB"/>
        </w:rPr>
      </w:pPr>
      <w:r w:rsidRPr="00ED2589">
        <w:rPr>
          <w:lang w:val="en-GB" w:eastAsia="en-GB"/>
        </w:rPr>
        <w:t>A review of the gender equality gap of South Africa found that the country has a very narrow global gender gap Index according to the 2016 Global Gender Gap Report of the World Economic Forum. Accordingly, South Africa is ranked 15</w:t>
      </w:r>
      <w:r w:rsidRPr="00ED2589">
        <w:rPr>
          <w:vertAlign w:val="superscript"/>
          <w:lang w:val="en-GB" w:eastAsia="en-GB"/>
        </w:rPr>
        <w:t>th</w:t>
      </w:r>
      <w:r w:rsidRPr="00ED2589">
        <w:rPr>
          <w:lang w:val="en-GB" w:eastAsia="en-GB"/>
        </w:rPr>
        <w:t xml:space="preserve"> out of 147 countries.  The country has moved three notches up from No 18 in 2006 to where it is now, signifying a lot of improvement in closing the gender gap. Improvements in rankings have also been observed in other areas, like in political empowerment, where South Africa is ranked No. 13. With regards to having women representatives in Parliament, the </w:t>
      </w:r>
      <w:r w:rsidRPr="00ED2589">
        <w:rPr>
          <w:i/>
          <w:lang w:val="en-GB" w:eastAsia="en-GB"/>
        </w:rPr>
        <w:t>African Human Development Report</w:t>
      </w:r>
      <w:r w:rsidRPr="00ED2589">
        <w:rPr>
          <w:lang w:val="en-GB" w:eastAsia="en-GB"/>
        </w:rPr>
        <w:t xml:space="preserve"> (2016) ranks South Africa second only after Rwanda. South African has a 42% representation of women in Parliament.  Also, according to the African Human Development Index, South Africa is shown to have made progress in a number of other categories assessed, </w:t>
      </w:r>
      <w:proofErr w:type="gramStart"/>
      <w:r w:rsidRPr="00ED2589">
        <w:rPr>
          <w:lang w:val="en-GB" w:eastAsia="en-GB"/>
        </w:rPr>
        <w:t>e.g.</w:t>
      </w:r>
      <w:proofErr w:type="gramEnd"/>
      <w:r w:rsidRPr="00ED2589">
        <w:rPr>
          <w:lang w:val="en-GB" w:eastAsia="en-GB"/>
        </w:rPr>
        <w:t xml:space="preserve"> gender equality; economic dimensions; education etc.</w:t>
      </w:r>
    </w:p>
    <w:p w14:paraId="02208E1C" w14:textId="77777777" w:rsidR="00E8708D" w:rsidRPr="00ED2589" w:rsidRDefault="00E8708D" w:rsidP="00E8708D">
      <w:pPr>
        <w:spacing w:after="0"/>
        <w:rPr>
          <w:lang w:val="en-GB" w:eastAsia="en-GB"/>
        </w:rPr>
      </w:pPr>
    </w:p>
    <w:p w14:paraId="35F884B7" w14:textId="77777777" w:rsidR="00E8708D" w:rsidRPr="00ED2589" w:rsidRDefault="00E8708D" w:rsidP="00E8708D">
      <w:pPr>
        <w:spacing w:after="0"/>
        <w:rPr>
          <w:lang w:val="en-GB" w:eastAsia="en-GB"/>
        </w:rPr>
      </w:pPr>
      <w:r w:rsidRPr="00ED2589">
        <w:rPr>
          <w:lang w:val="en-GB" w:eastAsia="en-GB"/>
        </w:rPr>
        <w:t xml:space="preserve">The many pieces of legislation in place that try to address the issue of gender equality are topped by the Constitution of the country. As if to emphasize its stance, the word “gender” in the Constitution is mentioned 157 times; and in terms of our laws and policies, gender mainstreaming is </w:t>
      </w:r>
      <w:r w:rsidRPr="00ED2589">
        <w:rPr>
          <w:noProof/>
          <w:lang w:val="en-GB" w:eastAsia="en-GB"/>
        </w:rPr>
        <w:t>prioritised</w:t>
      </w:r>
      <w:r w:rsidRPr="00ED2589">
        <w:rPr>
          <w:lang w:val="en-GB" w:eastAsia="en-GB"/>
        </w:rPr>
        <w:t xml:space="preserve">, meaning government and business should assess, the implications for both men and women of any planned intervention, including all legislation, </w:t>
      </w:r>
      <w:proofErr w:type="gramStart"/>
      <w:r w:rsidRPr="00ED2589">
        <w:rPr>
          <w:lang w:val="en-GB" w:eastAsia="en-GB"/>
        </w:rPr>
        <w:t>policies</w:t>
      </w:r>
      <w:proofErr w:type="gramEnd"/>
      <w:r w:rsidRPr="00ED2589">
        <w:rPr>
          <w:lang w:val="en-GB" w:eastAsia="en-GB"/>
        </w:rPr>
        <w:t xml:space="preserve"> or programmes.   In its opening statements, the Constitution asserts the sovereignty of the country, being a democratic state founded on </w:t>
      </w:r>
      <w:r w:rsidRPr="00ED2589">
        <w:rPr>
          <w:noProof/>
          <w:lang w:val="en-GB" w:eastAsia="en-GB"/>
        </w:rPr>
        <w:t>values</w:t>
      </w:r>
      <w:r w:rsidRPr="00ED2589">
        <w:rPr>
          <w:lang w:val="en-GB" w:eastAsia="en-GB"/>
        </w:rPr>
        <w:t xml:space="preserve"> of human dignity, the achievement of equality, and the advancement of human rights and freedom. This is the first clause in the Constitution. The second clause refers to non-racialism and non- sexism. This is followed by the equality clause in the section of the Bill of Rights.    </w:t>
      </w:r>
    </w:p>
    <w:p w14:paraId="1A083155" w14:textId="77777777" w:rsidR="00E8708D" w:rsidRPr="00ED2589" w:rsidRDefault="00E8708D" w:rsidP="00E8708D">
      <w:pPr>
        <w:spacing w:after="0"/>
        <w:rPr>
          <w:lang w:val="en-GB" w:eastAsia="en-GB"/>
        </w:rPr>
      </w:pPr>
    </w:p>
    <w:p w14:paraId="475953FC" w14:textId="77777777" w:rsidR="00E8708D" w:rsidRPr="00ED2589" w:rsidRDefault="00E8708D" w:rsidP="00E8708D">
      <w:pPr>
        <w:spacing w:after="0"/>
        <w:rPr>
          <w:lang w:val="en-GB" w:eastAsia="en-GB"/>
        </w:rPr>
      </w:pPr>
      <w:r w:rsidRPr="00ED2589">
        <w:rPr>
          <w:lang w:val="en-GB" w:eastAsia="en-GB"/>
        </w:rPr>
        <w:t>South Africa also had an Employment Equity Act</w:t>
      </w:r>
      <w:r w:rsidRPr="00ED2589">
        <w:rPr>
          <w:vertAlign w:val="superscript"/>
          <w:lang w:val="en-GB" w:eastAsia="en-GB"/>
        </w:rPr>
        <w:footnoteReference w:id="24"/>
      </w:r>
      <w:r w:rsidRPr="00ED2589">
        <w:rPr>
          <w:lang w:val="en-GB" w:eastAsia="en-GB"/>
        </w:rPr>
        <w:t xml:space="preserve"> that has recently been amended to Broad-Based Employment Equity Act. It aims to effect positive transformation in the business world, by addressing the legacy of apartheid and enable greater black economic participation using a point system; and to ensure that no work would be reserved for a special group of people as was the case during apartheid times.  Instead, it tries to redress the past imbalances by ensuring that everybody is granted equal employment opportunity, especially Black men and women who were previously disadvantaged by the previous apartheid laws.  The P</w:t>
      </w:r>
      <w:bookmarkStart w:id="180" w:name="_Hlk496983721"/>
      <w:r w:rsidRPr="00ED2589">
        <w:rPr>
          <w:lang w:val="en-GB" w:eastAsia="en-GB"/>
        </w:rPr>
        <w:t>referential Procurement Policy Framework</w:t>
      </w:r>
      <w:bookmarkEnd w:id="180"/>
      <w:r w:rsidRPr="00ED2589">
        <w:rPr>
          <w:lang w:val="en-GB" w:eastAsia="en-GB"/>
        </w:rPr>
        <w:t xml:space="preserve"> (PPPF) is the policy instrument devised to assist in the promotion of participation of women in the economy. However, the application and implementation of the PPPF have been fraught with many irregularities and inconsistencies.</w:t>
      </w:r>
    </w:p>
    <w:p w14:paraId="48F7B6AC" w14:textId="77777777" w:rsidR="00E8708D" w:rsidRPr="00ED2589" w:rsidRDefault="00E8708D" w:rsidP="00E8708D">
      <w:pPr>
        <w:spacing w:after="0"/>
        <w:rPr>
          <w:lang w:val="en-GB" w:eastAsia="en-GB"/>
        </w:rPr>
      </w:pPr>
    </w:p>
    <w:p w14:paraId="6227D34D" w14:textId="77777777" w:rsidR="00E8708D" w:rsidRPr="00ED2589" w:rsidRDefault="00E8708D" w:rsidP="00E8708D">
      <w:pPr>
        <w:spacing w:after="0"/>
        <w:rPr>
          <w:lang w:val="en-GB" w:eastAsia="en-GB"/>
        </w:rPr>
      </w:pPr>
      <w:r w:rsidRPr="00ED2589">
        <w:rPr>
          <w:lang w:val="en-GB" w:eastAsia="en-GB"/>
        </w:rPr>
        <w:t>Given the evidence of a positive correlation between gender equality and the economic well-being of countries, this makes a compelling argument for equal opportunities and greater inclusion of Women-Owned Businesses (WOBs) in government supply chains</w:t>
      </w:r>
      <w:r w:rsidRPr="00ED2589">
        <w:rPr>
          <w:vertAlign w:val="superscript"/>
          <w:lang w:val="en-GB" w:eastAsia="en-GB"/>
        </w:rPr>
        <w:footnoteReference w:id="25"/>
      </w:r>
      <w:r w:rsidRPr="00ED2589">
        <w:rPr>
          <w:lang w:val="en-GB" w:eastAsia="en-GB"/>
        </w:rPr>
        <w:t xml:space="preserve">. Internationally, where success has been made with the involvement of WOBs, has been in countries where a conducive policy environment exists, accompanied by set goals like in the USA, where a set goal of 5% of federal procurement expenditure is awarded to WOBs. The other contributory mechanism that guaranteed the achievement of this target was the reserving of contracts for WOBs especially in sectors that are viewed as under-represented.  South Africa like other countries is characterized by a hostile business environment – corruption, where progress of WOBs, is inhibited by “well-established communication and cronyism”; bribery- in procurement processes, which has become big business globally; preferential treatment towards established contractors; companies fronting as WOBs; lack of information about procurement processes, etc. </w:t>
      </w:r>
    </w:p>
    <w:p w14:paraId="2CE2239D" w14:textId="77777777" w:rsidR="00E8708D" w:rsidRPr="00ED2589" w:rsidRDefault="00E8708D" w:rsidP="00E8708D">
      <w:pPr>
        <w:spacing w:after="0"/>
        <w:rPr>
          <w:lang w:val="en-GB" w:eastAsia="en-GB"/>
        </w:rPr>
      </w:pPr>
    </w:p>
    <w:p w14:paraId="7A7D146D" w14:textId="77777777" w:rsidR="00E8708D" w:rsidRPr="00ED2589" w:rsidRDefault="00E8708D" w:rsidP="00E8708D">
      <w:pPr>
        <w:spacing w:after="0"/>
        <w:rPr>
          <w:lang w:val="en-GB" w:eastAsia="en-GB"/>
        </w:rPr>
      </w:pPr>
      <w:r w:rsidRPr="00ED2589">
        <w:rPr>
          <w:lang w:val="en-GB" w:eastAsia="en-GB"/>
        </w:rPr>
        <w:t xml:space="preserve">South Africa also made use of PPPF to create greater opportunities for </w:t>
      </w:r>
      <w:proofErr w:type="gramStart"/>
      <w:r w:rsidRPr="00ED2589">
        <w:rPr>
          <w:lang w:val="en-GB" w:eastAsia="en-GB"/>
        </w:rPr>
        <w:t>formerly-marginalized</w:t>
      </w:r>
      <w:proofErr w:type="gramEnd"/>
      <w:r w:rsidRPr="00ED2589">
        <w:rPr>
          <w:lang w:val="en-GB" w:eastAsia="en-GB"/>
        </w:rPr>
        <w:t xml:space="preserve"> groups of society to promote their access and visibility in public procurement spending. However, </w:t>
      </w:r>
      <w:proofErr w:type="gramStart"/>
      <w:r w:rsidRPr="00ED2589">
        <w:rPr>
          <w:lang w:val="en-GB" w:eastAsia="en-GB"/>
        </w:rPr>
        <w:t>in spite of</w:t>
      </w:r>
      <w:proofErr w:type="gramEnd"/>
      <w:r w:rsidRPr="00ED2589">
        <w:rPr>
          <w:lang w:val="en-GB" w:eastAsia="en-GB"/>
        </w:rPr>
        <w:t xml:space="preserve"> the PPPF existing WOBs still face barriers in accessing government procurement and supply chains, and they are under-represented in public procurement when compared to their male counterparts, accounting for less than one-quarter of procurement spend.  </w:t>
      </w:r>
    </w:p>
    <w:p w14:paraId="2B8583FF" w14:textId="77777777" w:rsidR="00E8708D" w:rsidRPr="00ED2589" w:rsidRDefault="00E8708D" w:rsidP="00E8708D">
      <w:pPr>
        <w:spacing w:after="0"/>
        <w:rPr>
          <w:lang w:val="en-GB" w:eastAsia="en-GB"/>
        </w:rPr>
      </w:pPr>
    </w:p>
    <w:p w14:paraId="3C25A4C7" w14:textId="77777777" w:rsidR="00E8708D" w:rsidRPr="00ED2589" w:rsidRDefault="00E8708D" w:rsidP="00E8708D">
      <w:pPr>
        <w:spacing w:after="0"/>
        <w:rPr>
          <w:lang w:val="en-GB" w:eastAsia="en-GB"/>
        </w:rPr>
      </w:pPr>
      <w:r w:rsidRPr="00ED2589">
        <w:rPr>
          <w:lang w:val="en-GB" w:eastAsia="en-GB"/>
        </w:rPr>
        <w:t>Contributing factors to this are seen as:</w:t>
      </w:r>
    </w:p>
    <w:p w14:paraId="0B2F49A7" w14:textId="77777777" w:rsidR="00E8708D" w:rsidRPr="00ED2589" w:rsidRDefault="00E8708D" w:rsidP="00E8708D">
      <w:pPr>
        <w:tabs>
          <w:tab w:val="left" w:pos="426"/>
        </w:tabs>
        <w:spacing w:after="0"/>
        <w:ind w:left="284" w:hanging="284"/>
        <w:rPr>
          <w:lang w:val="en-GB" w:eastAsia="en-GB"/>
        </w:rPr>
      </w:pPr>
      <w:r w:rsidRPr="00ED2589">
        <w:rPr>
          <w:lang w:val="en-GB" w:eastAsia="en-GB"/>
        </w:rPr>
        <w:t>•</w:t>
      </w:r>
      <w:r w:rsidRPr="00ED2589">
        <w:rPr>
          <w:lang w:val="en-GB" w:eastAsia="en-GB"/>
        </w:rPr>
        <w:tab/>
        <w:t xml:space="preserve">The absence of a policy stance that explicitly promotes equality for WOBs and drives the promotion of WOBs in public procurement in South Africa. </w:t>
      </w:r>
    </w:p>
    <w:p w14:paraId="3029399A" w14:textId="77777777" w:rsidR="00E8708D" w:rsidRPr="00ED2589" w:rsidRDefault="00E8708D" w:rsidP="00E8708D">
      <w:pPr>
        <w:tabs>
          <w:tab w:val="left" w:pos="426"/>
        </w:tabs>
        <w:spacing w:after="0"/>
        <w:ind w:left="284" w:hanging="284"/>
        <w:rPr>
          <w:lang w:val="en-GB" w:eastAsia="en-GB"/>
        </w:rPr>
      </w:pPr>
      <w:r w:rsidRPr="00ED2589">
        <w:rPr>
          <w:lang w:val="en-GB" w:eastAsia="en-GB"/>
        </w:rPr>
        <w:t>•</w:t>
      </w:r>
      <w:r w:rsidRPr="00ED2589">
        <w:rPr>
          <w:lang w:val="en-GB" w:eastAsia="en-GB"/>
        </w:rPr>
        <w:tab/>
        <w:t xml:space="preserve">Technicalities such as definitional inconsistencies in terms of what is defined as a </w:t>
      </w:r>
      <w:proofErr w:type="gramStart"/>
      <w:r w:rsidRPr="00ED2589">
        <w:rPr>
          <w:lang w:val="en-GB" w:eastAsia="en-GB"/>
        </w:rPr>
        <w:t>WOB;</w:t>
      </w:r>
      <w:proofErr w:type="gramEnd"/>
    </w:p>
    <w:p w14:paraId="389389AF" w14:textId="77777777" w:rsidR="00E8708D" w:rsidRPr="00ED2589" w:rsidRDefault="00E8708D" w:rsidP="00E8708D">
      <w:pPr>
        <w:tabs>
          <w:tab w:val="left" w:pos="426"/>
        </w:tabs>
        <w:spacing w:after="0"/>
        <w:ind w:left="284" w:hanging="284"/>
        <w:rPr>
          <w:lang w:val="en-GB" w:eastAsia="en-GB"/>
        </w:rPr>
      </w:pPr>
      <w:r w:rsidRPr="00ED2589">
        <w:rPr>
          <w:lang w:val="en-GB" w:eastAsia="en-GB"/>
        </w:rPr>
        <w:t>•</w:t>
      </w:r>
      <w:r w:rsidRPr="00ED2589">
        <w:rPr>
          <w:lang w:val="en-GB" w:eastAsia="en-GB"/>
        </w:rPr>
        <w:tab/>
        <w:t xml:space="preserve">Lack of standardized targets for allocation of a share of </w:t>
      </w:r>
      <w:r w:rsidRPr="00ED2589">
        <w:rPr>
          <w:noProof/>
          <w:lang w:val="en-GB" w:eastAsia="en-GB"/>
        </w:rPr>
        <w:t>a public</w:t>
      </w:r>
      <w:r w:rsidRPr="00ED2589">
        <w:rPr>
          <w:lang w:val="en-GB" w:eastAsia="en-GB"/>
        </w:rPr>
        <w:t xml:space="preserve"> procurement to </w:t>
      </w:r>
      <w:proofErr w:type="gramStart"/>
      <w:r w:rsidRPr="00ED2589">
        <w:rPr>
          <w:lang w:val="en-GB" w:eastAsia="en-GB"/>
        </w:rPr>
        <w:t>WOBs;</w:t>
      </w:r>
      <w:proofErr w:type="gramEnd"/>
    </w:p>
    <w:p w14:paraId="0F15D605" w14:textId="77777777" w:rsidR="00E8708D" w:rsidRPr="00ED2589" w:rsidRDefault="00E8708D" w:rsidP="00E8708D">
      <w:pPr>
        <w:tabs>
          <w:tab w:val="left" w:pos="426"/>
        </w:tabs>
        <w:spacing w:after="0"/>
        <w:ind w:left="284" w:hanging="284"/>
        <w:rPr>
          <w:lang w:val="en-GB" w:eastAsia="en-GB"/>
        </w:rPr>
      </w:pPr>
      <w:r w:rsidRPr="00ED2589">
        <w:rPr>
          <w:lang w:val="en-GB" w:eastAsia="en-GB"/>
        </w:rPr>
        <w:t>•</w:t>
      </w:r>
      <w:r w:rsidRPr="00ED2589">
        <w:rPr>
          <w:lang w:val="en-GB" w:eastAsia="en-GB"/>
        </w:rPr>
        <w:tab/>
        <w:t>And the absence of a homogenous monitoring framework to track public procurement spending awarded to WOBs and a lack of repercussions for not meeting targets.</w:t>
      </w:r>
    </w:p>
    <w:p w14:paraId="53C03051" w14:textId="77777777" w:rsidR="00E8708D" w:rsidRPr="00ED2589" w:rsidRDefault="00E8708D" w:rsidP="00E8708D">
      <w:pPr>
        <w:spacing w:after="0"/>
        <w:rPr>
          <w:lang w:val="en-GB" w:eastAsia="en-GB"/>
        </w:rPr>
      </w:pPr>
    </w:p>
    <w:p w14:paraId="0F0A7D9A" w14:textId="77777777" w:rsidR="00E8708D" w:rsidRPr="00ED2589" w:rsidRDefault="00E8708D" w:rsidP="00E8708D">
      <w:pPr>
        <w:spacing w:after="0"/>
        <w:rPr>
          <w:lang w:val="en-GB" w:eastAsia="en-GB"/>
        </w:rPr>
      </w:pPr>
      <w:r w:rsidRPr="00ED2589">
        <w:rPr>
          <w:lang w:val="en-GB" w:eastAsia="en-GB"/>
        </w:rPr>
        <w:t xml:space="preserve">Broadly speaking, there is a non-progressive approach application of ‘women and employment’ policy with various interpretations across national, </w:t>
      </w:r>
      <w:proofErr w:type="gramStart"/>
      <w:r w:rsidRPr="00ED2589">
        <w:rPr>
          <w:lang w:val="en-GB" w:eastAsia="en-GB"/>
        </w:rPr>
        <w:t>provincial</w:t>
      </w:r>
      <w:proofErr w:type="gramEnd"/>
      <w:r w:rsidRPr="00ED2589">
        <w:rPr>
          <w:lang w:val="en-GB" w:eastAsia="en-GB"/>
        </w:rPr>
        <w:t xml:space="preserve"> and local levels of government as well as state-owned enterprises</w:t>
      </w:r>
      <w:r w:rsidRPr="00ED2589">
        <w:rPr>
          <w:vertAlign w:val="superscript"/>
          <w:lang w:val="en-GB" w:eastAsia="en-GB"/>
        </w:rPr>
        <w:footnoteReference w:id="26"/>
      </w:r>
      <w:r w:rsidRPr="00ED2589">
        <w:rPr>
          <w:lang w:val="en-GB" w:eastAsia="en-GB"/>
        </w:rPr>
        <w:t xml:space="preserve">. </w:t>
      </w:r>
    </w:p>
    <w:p w14:paraId="20813F2F" w14:textId="77777777" w:rsidR="00E8708D" w:rsidRPr="00ED2589" w:rsidRDefault="00E8708D" w:rsidP="00E8708D">
      <w:pPr>
        <w:spacing w:after="0"/>
        <w:rPr>
          <w:lang w:val="en-GB" w:eastAsia="en-GB"/>
        </w:rPr>
      </w:pPr>
    </w:p>
    <w:p w14:paraId="1961B76F" w14:textId="77777777" w:rsidR="00E8708D" w:rsidRPr="00ED2589" w:rsidRDefault="00E8708D" w:rsidP="00E8708D">
      <w:pPr>
        <w:spacing w:after="0"/>
        <w:rPr>
          <w:lang w:val="en-GB" w:eastAsia="en-GB"/>
        </w:rPr>
      </w:pPr>
      <w:r w:rsidRPr="00ED2589">
        <w:rPr>
          <w:lang w:val="en-GB" w:eastAsia="en-GB"/>
        </w:rPr>
        <w:t xml:space="preserve">South Africa though has made strides in the legal sphere by way of ratifying and or approving a wide range of international and regional norms and conventions, putting its own policies in place, but the application and implementation of these </w:t>
      </w:r>
      <w:r w:rsidRPr="00ED2589">
        <w:rPr>
          <w:noProof/>
          <w:lang w:val="en-GB" w:eastAsia="en-GB"/>
        </w:rPr>
        <w:t>is</w:t>
      </w:r>
      <w:r w:rsidRPr="00ED2589">
        <w:rPr>
          <w:lang w:val="en-GB" w:eastAsia="en-GB"/>
        </w:rPr>
        <w:t xml:space="preserve"> often flawed by social norms that exist at national and at </w:t>
      </w:r>
      <w:r w:rsidRPr="00ED2589">
        <w:rPr>
          <w:noProof/>
          <w:lang w:val="en-GB" w:eastAsia="en-GB"/>
        </w:rPr>
        <w:t>local</w:t>
      </w:r>
      <w:r w:rsidRPr="00ED2589">
        <w:rPr>
          <w:lang w:val="en-GB" w:eastAsia="en-GB"/>
        </w:rPr>
        <w:t xml:space="preserve"> level.  There are still some significant issues that women still face in South Africa, such as domestic violence, sexual harassment in the workplace, unequal pay etc. Hence 68 years after the Universal Declaration of Human Rights was ratified, and 61 years after the 20,000 women of South Africa marched to the Union Buildings to petition against unjust laws, until the years of Sustainable Development Goals (SDGs) of today, global attention </w:t>
      </w:r>
      <w:proofErr w:type="gramStart"/>
      <w:r w:rsidRPr="00ED2589">
        <w:rPr>
          <w:lang w:val="en-GB" w:eastAsia="en-GB"/>
        </w:rPr>
        <w:t>still remains</w:t>
      </w:r>
      <w:proofErr w:type="gramEnd"/>
      <w:r w:rsidRPr="00ED2589">
        <w:rPr>
          <w:lang w:val="en-GB" w:eastAsia="en-GB"/>
        </w:rPr>
        <w:t xml:space="preserve"> focused on promoting human rights and eliminating discrimination and inequitable outcomes for women, men, girls </w:t>
      </w:r>
      <w:r w:rsidRPr="00ED2589">
        <w:rPr>
          <w:noProof/>
          <w:lang w:val="en-GB" w:eastAsia="en-GB"/>
        </w:rPr>
        <w:t>and</w:t>
      </w:r>
      <w:r w:rsidRPr="00ED2589">
        <w:rPr>
          <w:lang w:val="en-GB" w:eastAsia="en-GB"/>
        </w:rPr>
        <w:t xml:space="preserve"> boys.</w:t>
      </w:r>
    </w:p>
    <w:p w14:paraId="54C6CA21" w14:textId="77777777" w:rsidR="00E8708D" w:rsidRPr="00ED2589" w:rsidRDefault="00E8708D" w:rsidP="00E8708D">
      <w:pPr>
        <w:spacing w:after="0"/>
        <w:rPr>
          <w:lang w:val="en-GB" w:eastAsia="en-GB"/>
        </w:rPr>
      </w:pPr>
    </w:p>
    <w:p w14:paraId="694545A7" w14:textId="77777777" w:rsidR="00E8708D" w:rsidRPr="00ED2589" w:rsidRDefault="00E8708D" w:rsidP="00E8708D">
      <w:pPr>
        <w:spacing w:after="0"/>
        <w:rPr>
          <w:u w:val="single"/>
          <w:lang w:val="en-GB" w:eastAsia="en-GB"/>
        </w:rPr>
      </w:pPr>
      <w:r w:rsidRPr="00ED2589">
        <w:rPr>
          <w:u w:val="single"/>
          <w:lang w:val="en-GB" w:eastAsia="en-GB"/>
        </w:rPr>
        <w:t xml:space="preserve">Gender equality: </w:t>
      </w:r>
      <w:r w:rsidRPr="00ED2589">
        <w:rPr>
          <w:noProof/>
          <w:u w:val="single"/>
          <w:lang w:val="en-GB" w:eastAsia="en-GB"/>
        </w:rPr>
        <w:t>political</w:t>
      </w:r>
      <w:r w:rsidRPr="00ED2589">
        <w:rPr>
          <w:u w:val="single"/>
          <w:lang w:val="en-GB" w:eastAsia="en-GB"/>
        </w:rPr>
        <w:t xml:space="preserve"> dimension</w:t>
      </w:r>
    </w:p>
    <w:p w14:paraId="218E0690" w14:textId="77777777" w:rsidR="00E8708D" w:rsidRPr="00ED2589" w:rsidRDefault="00E8708D" w:rsidP="00E8708D">
      <w:pPr>
        <w:spacing w:after="0"/>
        <w:rPr>
          <w:lang w:val="en-GB" w:eastAsia="en-GB"/>
        </w:rPr>
      </w:pPr>
    </w:p>
    <w:p w14:paraId="609E958E" w14:textId="77777777" w:rsidR="00E8708D" w:rsidRPr="00ED2589" w:rsidRDefault="00E8708D" w:rsidP="00E8708D">
      <w:pPr>
        <w:spacing w:after="0"/>
        <w:rPr>
          <w:lang w:val="en-GB" w:eastAsia="en-GB"/>
        </w:rPr>
      </w:pPr>
      <w:r w:rsidRPr="00ED2589">
        <w:rPr>
          <w:lang w:val="en-GB" w:eastAsia="en-GB"/>
        </w:rPr>
        <w:t xml:space="preserve">Women’s access to political power and decision-making has improved since the 1994 General Elections.  There is a strong representation of women in the national, </w:t>
      </w:r>
      <w:proofErr w:type="gramStart"/>
      <w:r w:rsidRPr="00ED2589">
        <w:rPr>
          <w:lang w:val="en-GB" w:eastAsia="en-GB"/>
        </w:rPr>
        <w:t>provincial</w:t>
      </w:r>
      <w:proofErr w:type="gramEnd"/>
      <w:r w:rsidRPr="00ED2589">
        <w:rPr>
          <w:lang w:val="en-GB" w:eastAsia="en-GB"/>
        </w:rPr>
        <w:t xml:space="preserve"> and local legislative branches of government and in some governments departments. The high representation of women in the political sphere in South Africa is especially visible at the national, where in terms of the 2016 rankings by both the </w:t>
      </w:r>
      <w:r w:rsidRPr="00ED2589">
        <w:rPr>
          <w:i/>
          <w:lang w:val="en-GB" w:eastAsia="en-GB"/>
        </w:rPr>
        <w:t>African Human Development Report</w:t>
      </w:r>
      <w:r w:rsidRPr="00ED2589">
        <w:rPr>
          <w:lang w:val="en-GB" w:eastAsia="en-GB"/>
        </w:rPr>
        <w:t xml:space="preserve"> (UNDP, 2016) and the</w:t>
      </w:r>
      <w:r w:rsidRPr="00ED2589">
        <w:rPr>
          <w:i/>
          <w:lang w:val="en-GB" w:eastAsia="en-GB"/>
        </w:rPr>
        <w:t xml:space="preserve"> Global Gender Gap Report </w:t>
      </w:r>
      <w:r w:rsidRPr="00ED2589">
        <w:rPr>
          <w:lang w:val="en-GB" w:eastAsia="en-GB"/>
        </w:rPr>
        <w:t xml:space="preserve">(World Economic Forum, 2016) state that women represent 42% of parliamentarians. At the provincial level, the figure is put at 24%, while at local government 19% of </w:t>
      </w:r>
      <w:r w:rsidRPr="00ED2589">
        <w:rPr>
          <w:noProof/>
          <w:lang w:val="en-GB" w:eastAsia="en-GB"/>
        </w:rPr>
        <w:t>councillors</w:t>
      </w:r>
      <w:r w:rsidRPr="00ED2589">
        <w:rPr>
          <w:lang w:val="en-GB" w:eastAsia="en-GB"/>
        </w:rPr>
        <w:t xml:space="preserve"> are women and 14% of Executive Committees are female.   The challenge to political institutions is to change their culture </w:t>
      </w:r>
      <w:proofErr w:type="gramStart"/>
      <w:r w:rsidRPr="00ED2589">
        <w:rPr>
          <w:lang w:val="en-GB" w:eastAsia="en-GB"/>
        </w:rPr>
        <w:t>in order to</w:t>
      </w:r>
      <w:proofErr w:type="gramEnd"/>
      <w:r w:rsidRPr="00ED2589">
        <w:rPr>
          <w:lang w:val="en-GB" w:eastAsia="en-GB"/>
        </w:rPr>
        <w:t xml:space="preserve"> be more responsive to the needs of women politicians and of civil servants. Having a sizable number of women in ministerial positions, the country is ranked 13</w:t>
      </w:r>
      <w:r w:rsidRPr="00ED2589">
        <w:rPr>
          <w:vertAlign w:val="superscript"/>
          <w:lang w:val="en-GB" w:eastAsia="en-GB"/>
        </w:rPr>
        <w:t>th</w:t>
      </w:r>
      <w:r w:rsidRPr="00ED2589">
        <w:rPr>
          <w:lang w:val="en-GB" w:eastAsia="en-GB"/>
        </w:rPr>
        <w:t xml:space="preserve"> on a global scale.  However, as far as </w:t>
      </w:r>
      <w:r w:rsidR="00C45283" w:rsidRPr="00ED2589">
        <w:rPr>
          <w:lang w:val="en-GB" w:eastAsia="en-GB"/>
        </w:rPr>
        <w:t xml:space="preserve">the </w:t>
      </w:r>
      <w:r w:rsidRPr="00ED2589">
        <w:rPr>
          <w:noProof/>
          <w:lang w:val="en-GB" w:eastAsia="en-GB"/>
        </w:rPr>
        <w:t>literacy</w:t>
      </w:r>
      <w:r w:rsidRPr="00ED2589">
        <w:rPr>
          <w:lang w:val="en-GB" w:eastAsia="en-GB"/>
        </w:rPr>
        <w:t xml:space="preserve"> rate is concerned, the country is ranked 85</w:t>
      </w:r>
      <w:r w:rsidRPr="00ED2589">
        <w:rPr>
          <w:vertAlign w:val="superscript"/>
          <w:lang w:val="en-GB" w:eastAsia="en-GB"/>
        </w:rPr>
        <w:t>th</w:t>
      </w:r>
      <w:r w:rsidRPr="00ED2589">
        <w:rPr>
          <w:lang w:val="en-GB" w:eastAsia="en-GB"/>
        </w:rPr>
        <w:t xml:space="preserve">.  This helps to explain the poor performance by the country in </w:t>
      </w:r>
      <w:proofErr w:type="gramStart"/>
      <w:r w:rsidRPr="00ED2589">
        <w:rPr>
          <w:lang w:val="en-GB" w:eastAsia="en-GB"/>
        </w:rPr>
        <w:t>a number of</w:t>
      </w:r>
      <w:proofErr w:type="gramEnd"/>
      <w:r w:rsidRPr="00ED2589">
        <w:rPr>
          <w:lang w:val="en-GB" w:eastAsia="en-GB"/>
        </w:rPr>
        <w:t xml:space="preserve"> spheres including energy, as far as the project under review is concerned.</w:t>
      </w:r>
    </w:p>
    <w:p w14:paraId="3EDC6139" w14:textId="77777777" w:rsidR="00E8708D" w:rsidRPr="00ED2589" w:rsidRDefault="00E8708D" w:rsidP="00E8708D">
      <w:pPr>
        <w:spacing w:after="0"/>
        <w:rPr>
          <w:lang w:val="en-GB" w:eastAsia="en-GB"/>
        </w:rPr>
      </w:pPr>
    </w:p>
    <w:p w14:paraId="278A8C1E" w14:textId="77777777" w:rsidR="00E8708D" w:rsidRPr="00ED2589" w:rsidRDefault="00E8708D" w:rsidP="00E8708D">
      <w:pPr>
        <w:spacing w:after="0"/>
        <w:rPr>
          <w:u w:val="single"/>
          <w:lang w:val="en-GB" w:eastAsia="en-GB"/>
        </w:rPr>
      </w:pPr>
      <w:r w:rsidRPr="00ED2589">
        <w:rPr>
          <w:u w:val="single"/>
          <w:lang w:val="en-GB" w:eastAsia="en-GB"/>
        </w:rPr>
        <w:t>Gender equality demographic and economic dimensions</w:t>
      </w:r>
    </w:p>
    <w:p w14:paraId="092E2E86" w14:textId="77777777" w:rsidR="00E8708D" w:rsidRPr="00ED2589" w:rsidRDefault="00E8708D" w:rsidP="00E8708D">
      <w:pPr>
        <w:spacing w:after="0"/>
        <w:rPr>
          <w:lang w:val="en-GB" w:eastAsia="en-GB"/>
        </w:rPr>
      </w:pPr>
    </w:p>
    <w:p w14:paraId="4BBB7311" w14:textId="77777777" w:rsidR="00E8708D" w:rsidRPr="00ED2589" w:rsidRDefault="00E8708D" w:rsidP="00E8708D">
      <w:pPr>
        <w:spacing w:after="0"/>
        <w:rPr>
          <w:lang w:val="en-GB" w:eastAsia="en-GB"/>
        </w:rPr>
      </w:pPr>
      <w:r w:rsidRPr="00ED2589">
        <w:rPr>
          <w:lang w:val="en-GB" w:eastAsia="en-GB"/>
        </w:rPr>
        <w:t>According to Statistics South Africa, 2016 mid-ear population estimates put South Africa’s population at 55.9 million). Of this total, approximately 51% is female (28.5 million). About 30.1 million of the population is aged younger than 15 years, and approximately, 8.0% (4.5 million) is 60 years or older. Of note is that the proportion of older persons aged 60 years or older is increasing over time. Life expectancy at birth for 2016 is estimated at 59.7 years for males and 65.1 years for females.</w:t>
      </w:r>
    </w:p>
    <w:p w14:paraId="713A2957" w14:textId="77777777" w:rsidR="00E8708D" w:rsidRPr="00ED2589" w:rsidRDefault="00E8708D" w:rsidP="00E8708D">
      <w:pPr>
        <w:spacing w:after="0"/>
        <w:rPr>
          <w:lang w:val="en-GB" w:eastAsia="en-GB"/>
        </w:rPr>
      </w:pPr>
    </w:p>
    <w:p w14:paraId="5F50EA76" w14:textId="77777777" w:rsidR="00E8708D" w:rsidRPr="00ED2589" w:rsidRDefault="00E8708D" w:rsidP="00E8708D">
      <w:pPr>
        <w:spacing w:after="0"/>
        <w:rPr>
          <w:lang w:val="en-GB" w:eastAsia="en-GB"/>
        </w:rPr>
      </w:pPr>
      <w:r w:rsidRPr="00ED2589">
        <w:rPr>
          <w:lang w:val="en-GB" w:eastAsia="en-GB"/>
        </w:rPr>
        <w:t xml:space="preserve">In South Africa, the </w:t>
      </w:r>
      <w:r w:rsidRPr="00ED2589">
        <w:rPr>
          <w:noProof/>
          <w:lang w:val="en-GB" w:eastAsia="en-GB"/>
        </w:rPr>
        <w:t>labour</w:t>
      </w:r>
      <w:r w:rsidRPr="00ED2589">
        <w:rPr>
          <w:lang w:val="en-GB" w:eastAsia="en-GB"/>
        </w:rPr>
        <w:t xml:space="preserve"> market is highly skewed, meaning that women representation in leadership positions across all sectors in the economy is very low. This, despite </w:t>
      </w:r>
      <w:r w:rsidRPr="00ED2589">
        <w:rPr>
          <w:noProof/>
          <w:lang w:val="en-GB" w:eastAsia="en-GB"/>
        </w:rPr>
        <w:t>the,</w:t>
      </w:r>
      <w:r w:rsidRPr="00ED2589">
        <w:rPr>
          <w:lang w:val="en-GB" w:eastAsia="en-GB"/>
        </w:rPr>
        <w:t xml:space="preserve"> much talked about, </w:t>
      </w:r>
      <w:r w:rsidRPr="00ED2589">
        <w:rPr>
          <w:noProof/>
          <w:lang w:val="en-GB" w:eastAsia="en-GB"/>
        </w:rPr>
        <w:t>correlation</w:t>
      </w:r>
      <w:r w:rsidRPr="00ED2589">
        <w:rPr>
          <w:lang w:val="en-GB" w:eastAsia="en-GB"/>
        </w:rPr>
        <w:t xml:space="preserve"> that</w:t>
      </w:r>
      <w:r w:rsidRPr="00ED2589">
        <w:rPr>
          <w:vertAlign w:val="superscript"/>
          <w:lang w:val="en-GB" w:eastAsia="en-GB"/>
        </w:rPr>
        <w:footnoteReference w:id="27"/>
      </w:r>
      <w:r w:rsidRPr="00ED2589">
        <w:rPr>
          <w:lang w:val="en-GB" w:eastAsia="en-GB"/>
        </w:rPr>
        <w:t xml:space="preserve"> “introducing more women at </w:t>
      </w:r>
      <w:r w:rsidRPr="00ED2589">
        <w:rPr>
          <w:lang w:val="en-GB" w:eastAsia="en-GB"/>
        </w:rPr>
        <w:lastRenderedPageBreak/>
        <w:t xml:space="preserve">leadership level simply introduces broader perspectives and new ways to manage problems. Diversity is the key </w:t>
      </w:r>
      <w:r w:rsidRPr="00ED2589">
        <w:rPr>
          <w:noProof/>
          <w:lang w:val="en-GB" w:eastAsia="en-GB"/>
        </w:rPr>
        <w:t>for</w:t>
      </w:r>
      <w:r w:rsidRPr="00ED2589">
        <w:rPr>
          <w:lang w:val="en-GB" w:eastAsia="en-GB"/>
        </w:rPr>
        <w:t xml:space="preserve"> a successful </w:t>
      </w:r>
      <w:r w:rsidRPr="00ED2589">
        <w:rPr>
          <w:noProof/>
          <w:lang w:val="en-GB" w:eastAsia="en-GB"/>
        </w:rPr>
        <w:t>organisation</w:t>
      </w:r>
      <w:r w:rsidRPr="00ED2589">
        <w:rPr>
          <w:lang w:val="en-GB" w:eastAsia="en-GB"/>
        </w:rPr>
        <w:t>. It also allows companies and public entities to tap into their talent pool rather than deprive themselves of half of it”. In terms of economic participation and opportunity are concerned, the country is ranked 63</w:t>
      </w:r>
      <w:r w:rsidRPr="00ED2589">
        <w:rPr>
          <w:vertAlign w:val="superscript"/>
          <w:lang w:val="en-GB" w:eastAsia="en-GB"/>
        </w:rPr>
        <w:t xml:space="preserve">rd </w:t>
      </w:r>
      <w:r w:rsidRPr="00ED2589">
        <w:rPr>
          <w:lang w:val="en-GB" w:eastAsia="en-GB"/>
        </w:rPr>
        <w:t xml:space="preserve">with wage equality for similar work ranking even more </w:t>
      </w:r>
      <w:r w:rsidRPr="00ED2589">
        <w:rPr>
          <w:noProof/>
          <w:lang w:val="en-GB" w:eastAsia="en-GB"/>
        </w:rPr>
        <w:t>low</w:t>
      </w:r>
      <w:r w:rsidRPr="00ED2589">
        <w:rPr>
          <w:lang w:val="en-GB" w:eastAsia="en-GB"/>
        </w:rPr>
        <w:t xml:space="preserve"> at 86</w:t>
      </w:r>
      <w:r w:rsidRPr="00ED2589">
        <w:rPr>
          <w:vertAlign w:val="superscript"/>
          <w:lang w:val="en-GB" w:eastAsia="en-GB"/>
        </w:rPr>
        <w:t>th</w:t>
      </w:r>
      <w:r w:rsidRPr="00ED2589">
        <w:rPr>
          <w:lang w:val="en-GB" w:eastAsia="en-GB"/>
        </w:rPr>
        <w:t xml:space="preserve"> - meaning that women do not receive equal pay as their male counterparts for the same job. Today, women participation in the economy of the country is very low, with women at senior management position/decision-making level, being recorded only at 28%. Contrary to what would be the norm, women in are clustered at the lowest of levels, doing unskilled and low-paying jobs, involved mostly in community work which does not necessarily guarantee them any pay at times, hence the poverty of women in </w:t>
      </w:r>
      <w:proofErr w:type="gramStart"/>
      <w:r w:rsidRPr="00ED2589">
        <w:rPr>
          <w:lang w:val="en-GB" w:eastAsia="en-GB"/>
        </w:rPr>
        <w:t>a number of</w:t>
      </w:r>
      <w:proofErr w:type="gramEnd"/>
      <w:r w:rsidRPr="00ED2589">
        <w:rPr>
          <w:lang w:val="en-GB" w:eastAsia="en-GB"/>
        </w:rPr>
        <w:t xml:space="preserve"> aspects they would otherwise be well-off in</w:t>
      </w:r>
      <w:r w:rsidRPr="00ED2589">
        <w:rPr>
          <w:vertAlign w:val="superscript"/>
          <w:lang w:val="en-GB" w:eastAsia="en-GB"/>
        </w:rPr>
        <w:footnoteReference w:id="28"/>
      </w:r>
      <w:r w:rsidRPr="00ED2589">
        <w:rPr>
          <w:lang w:val="en-GB" w:eastAsia="en-GB"/>
        </w:rPr>
        <w:t>.</w:t>
      </w:r>
    </w:p>
    <w:p w14:paraId="3E3F9473" w14:textId="77777777" w:rsidR="00E8708D" w:rsidRPr="00ED2589" w:rsidRDefault="00E8708D" w:rsidP="00E8708D">
      <w:pPr>
        <w:spacing w:after="0"/>
        <w:rPr>
          <w:lang w:val="en-GB" w:eastAsia="en-GB"/>
        </w:rPr>
      </w:pPr>
    </w:p>
    <w:p w14:paraId="282EC29D" w14:textId="77777777" w:rsidR="00E8708D" w:rsidRPr="00ED2589" w:rsidRDefault="00E8708D" w:rsidP="00E8708D">
      <w:pPr>
        <w:spacing w:after="0"/>
        <w:rPr>
          <w:lang w:val="en-GB" w:eastAsia="en-GB"/>
        </w:rPr>
      </w:pPr>
      <w:r w:rsidRPr="00ED2589">
        <w:rPr>
          <w:lang w:val="en-GB" w:eastAsia="en-GB"/>
        </w:rPr>
        <w:t xml:space="preserve">The lack of women enrolment in </w:t>
      </w:r>
      <w:bookmarkStart w:id="181" w:name="_Hlk496983780"/>
      <w:r w:rsidRPr="00ED2589">
        <w:rPr>
          <w:lang w:val="en-GB" w:eastAsia="en-GB"/>
        </w:rPr>
        <w:t>Science, Technology, Engineering and Maths</w:t>
      </w:r>
      <w:bookmarkEnd w:id="181"/>
      <w:r w:rsidRPr="00ED2589">
        <w:rPr>
          <w:lang w:val="en-GB" w:eastAsia="en-GB"/>
        </w:rPr>
        <w:t xml:space="preserve"> (STEM) subjects is tracked down from early childhood where girls are oriented into playing with dolls while boys already start making and playing with sophisticated toys like cars made from wire. The care-taking role of girls is </w:t>
      </w:r>
      <w:proofErr w:type="gramStart"/>
      <w:r w:rsidRPr="00ED2589">
        <w:rPr>
          <w:lang w:val="en-GB" w:eastAsia="en-GB"/>
        </w:rPr>
        <w:t>nurtured</w:t>
      </w:r>
      <w:proofErr w:type="gramEnd"/>
      <w:r w:rsidRPr="00ED2589">
        <w:rPr>
          <w:lang w:val="en-GB" w:eastAsia="en-GB"/>
        </w:rPr>
        <w:t xml:space="preserve"> and girls end up doing that role even in the adult lives. The representation of women at senior management level positions is 25.5 as compared to African male of 34.3%</w:t>
      </w:r>
      <w:r w:rsidRPr="00ED2589">
        <w:rPr>
          <w:vertAlign w:val="superscript"/>
          <w:lang w:val="en-GB" w:eastAsia="en-GB"/>
        </w:rPr>
        <w:footnoteReference w:id="29"/>
      </w:r>
      <w:r w:rsidRPr="00ED2589">
        <w:rPr>
          <w:lang w:val="en-GB" w:eastAsia="en-GB"/>
        </w:rPr>
        <w:t xml:space="preserve">. African women feature prominently at the semi-skilled and unskilled levels. At these levels, discretionary decision making is necessary and African women comprised 46.6% and 55. 6% against their African male counterparts who made 35.6% and 36.2% in the same categories respectively. </w:t>
      </w:r>
    </w:p>
    <w:p w14:paraId="24ECDBC6" w14:textId="77777777" w:rsidR="00E8708D" w:rsidRPr="00ED2589" w:rsidRDefault="00E8708D" w:rsidP="00E8708D">
      <w:pPr>
        <w:spacing w:after="0"/>
        <w:rPr>
          <w:lang w:val="en-GB" w:eastAsia="en-GB"/>
        </w:rPr>
      </w:pPr>
    </w:p>
    <w:p w14:paraId="2DB8137F" w14:textId="77777777" w:rsidR="00E8708D" w:rsidRPr="00ED2589" w:rsidRDefault="00E8708D" w:rsidP="00E8708D">
      <w:pPr>
        <w:spacing w:after="0"/>
        <w:rPr>
          <w:lang w:val="en-GB" w:eastAsia="en-GB"/>
        </w:rPr>
      </w:pPr>
      <w:r w:rsidRPr="00ED2589">
        <w:rPr>
          <w:lang w:val="en-GB" w:eastAsia="en-GB"/>
        </w:rPr>
        <w:t xml:space="preserve">The </w:t>
      </w:r>
      <w:r w:rsidRPr="00ED2589">
        <w:rPr>
          <w:i/>
          <w:lang w:val="en-GB" w:eastAsia="en-GB"/>
        </w:rPr>
        <w:t xml:space="preserve">Quarterly Labour Force Survey </w:t>
      </w:r>
      <w:r w:rsidRPr="00ED2589">
        <w:rPr>
          <w:lang w:val="en-GB" w:eastAsia="en-GB"/>
        </w:rPr>
        <w:t xml:space="preserve">(Oct 2017) shows that the number of people formally employed in ‘electricity, gas and water supply’ sector in South Africa was 147,379, of which 78.6% male and 21.4% female. The industry sector (mining, energy, manufacturing, construction) </w:t>
      </w:r>
      <w:proofErr w:type="gramStart"/>
      <w:r w:rsidRPr="00ED2589">
        <w:rPr>
          <w:lang w:val="en-GB" w:eastAsia="en-GB"/>
        </w:rPr>
        <w:t>as a whole employed</w:t>
      </w:r>
      <w:proofErr w:type="gramEnd"/>
      <w:r w:rsidRPr="00ED2589">
        <w:rPr>
          <w:lang w:val="en-GB" w:eastAsia="en-GB"/>
        </w:rPr>
        <w:t xml:space="preserve"> 3,931,378 people, of which 76.4% male and 23.6% female. Nation-wide employment figures are 16,419,153 (of which 56% male and 44% female)</w:t>
      </w:r>
      <w:r w:rsidRPr="00ED2589">
        <w:rPr>
          <w:vertAlign w:val="superscript"/>
          <w:lang w:val="en-GB" w:eastAsia="en-GB"/>
        </w:rPr>
        <w:footnoteReference w:id="30"/>
      </w:r>
      <w:r w:rsidRPr="00ED2589">
        <w:rPr>
          <w:lang w:val="en-GB" w:eastAsia="en-GB"/>
        </w:rPr>
        <w:t>.</w:t>
      </w:r>
    </w:p>
    <w:p w14:paraId="09D0BD71" w14:textId="77777777" w:rsidR="00E8708D" w:rsidRPr="00ED2589" w:rsidRDefault="00E8708D" w:rsidP="00E8708D">
      <w:pPr>
        <w:spacing w:after="0"/>
        <w:rPr>
          <w:lang w:val="en-GB" w:eastAsia="en-GB"/>
        </w:rPr>
      </w:pPr>
    </w:p>
    <w:p w14:paraId="28004469" w14:textId="77777777" w:rsidR="00E8708D" w:rsidRPr="00ED2589" w:rsidRDefault="00E8708D" w:rsidP="00E8708D">
      <w:pPr>
        <w:spacing w:after="0"/>
        <w:rPr>
          <w:u w:val="single"/>
          <w:lang w:val="en-GB" w:eastAsia="en-GB"/>
        </w:rPr>
      </w:pPr>
      <w:r w:rsidRPr="00ED2589">
        <w:rPr>
          <w:u w:val="single"/>
          <w:lang w:val="en-GB" w:eastAsia="en-GB"/>
        </w:rPr>
        <w:t>The structure and components of the national machinery responsible for gender issues</w:t>
      </w:r>
    </w:p>
    <w:p w14:paraId="2D4D3801" w14:textId="77777777" w:rsidR="00E8708D" w:rsidRPr="00ED2589" w:rsidRDefault="00E8708D" w:rsidP="00E8708D">
      <w:pPr>
        <w:spacing w:after="0"/>
        <w:rPr>
          <w:lang w:val="en-GB" w:eastAsia="en-GB"/>
        </w:rPr>
      </w:pPr>
    </w:p>
    <w:p w14:paraId="066A3943" w14:textId="77777777" w:rsidR="00E8708D" w:rsidRPr="00ED2589" w:rsidRDefault="00E8708D" w:rsidP="00E8708D">
      <w:pPr>
        <w:spacing w:after="0"/>
        <w:rPr>
          <w:lang w:val="en-GB" w:eastAsia="en-GB"/>
        </w:rPr>
      </w:pPr>
      <w:r w:rsidRPr="00ED2589">
        <w:rPr>
          <w:lang w:val="en-GB" w:eastAsia="en-GB"/>
        </w:rPr>
        <w:t xml:space="preserve">Immediately after the 1994 elections, South Africa put in place a highly complicated structure that was designed to ensure a comprehensive thrust in all facets of South African lives while avoiding duplication. It entailed structures in government, at parliament, independent </w:t>
      </w:r>
      <w:proofErr w:type="gramStart"/>
      <w:r w:rsidRPr="00ED2589">
        <w:rPr>
          <w:lang w:val="en-GB" w:eastAsia="en-GB"/>
        </w:rPr>
        <w:t>bodies</w:t>
      </w:r>
      <w:proofErr w:type="gramEnd"/>
      <w:r w:rsidRPr="00ED2589">
        <w:rPr>
          <w:lang w:val="en-GB" w:eastAsia="en-GB"/>
        </w:rPr>
        <w:t xml:space="preserve"> and civil society right up to the Equality Court (which adjudicates in cases of unfair discrimination and unequal treatment). Key processes and mechanisms had to be adopted to affirm a vibrant national gender programme that would advance the country towards gender equality.  These contained in the various structures of the National Machinery. Principal among these </w:t>
      </w:r>
      <w:r w:rsidRPr="00ED2589">
        <w:rPr>
          <w:noProof/>
          <w:lang w:val="en-GB" w:eastAsia="en-GB"/>
        </w:rPr>
        <w:t>are</w:t>
      </w:r>
      <w:r w:rsidRPr="00ED2589">
        <w:rPr>
          <w:lang w:val="en-GB" w:eastAsia="en-GB"/>
        </w:rPr>
        <w:t xml:space="preserve"> the Office on the Status of Women, Gender Focal </w:t>
      </w:r>
      <w:proofErr w:type="gramStart"/>
      <w:r w:rsidRPr="00ED2589">
        <w:rPr>
          <w:lang w:val="en-GB" w:eastAsia="en-GB"/>
        </w:rPr>
        <w:t>Points;</w:t>
      </w:r>
      <w:proofErr w:type="gramEnd"/>
      <w:r w:rsidRPr="00ED2589">
        <w:rPr>
          <w:lang w:val="en-GB" w:eastAsia="en-GB"/>
        </w:rPr>
        <w:t xml:space="preserve"> </w:t>
      </w:r>
      <w:r w:rsidRPr="00ED2589">
        <w:rPr>
          <w:noProof/>
          <w:lang w:val="en-GB" w:eastAsia="en-GB"/>
        </w:rPr>
        <w:t>Commission</w:t>
      </w:r>
      <w:r w:rsidRPr="00ED2589">
        <w:rPr>
          <w:lang w:val="en-GB" w:eastAsia="en-GB"/>
        </w:rPr>
        <w:t xml:space="preserve"> for Gender Equality and various organs of society.</w:t>
      </w:r>
    </w:p>
    <w:p w14:paraId="342369FA" w14:textId="77777777" w:rsidR="00E8708D" w:rsidRPr="00ED2589" w:rsidRDefault="00E8708D" w:rsidP="00E8708D">
      <w:pPr>
        <w:spacing w:after="0"/>
        <w:rPr>
          <w:lang w:val="en-GB" w:eastAsia="en-GB"/>
        </w:rPr>
      </w:pPr>
    </w:p>
    <w:p w14:paraId="4DA55CDC" w14:textId="77777777" w:rsidR="00E8708D" w:rsidRPr="00ED2589" w:rsidRDefault="00E8708D" w:rsidP="00E8708D">
      <w:pPr>
        <w:spacing w:after="0"/>
        <w:rPr>
          <w:lang w:val="en-GB" w:eastAsia="en-GB"/>
        </w:rPr>
      </w:pPr>
      <w:r w:rsidRPr="00ED2589">
        <w:rPr>
          <w:lang w:val="en-GB" w:eastAsia="en-GB"/>
        </w:rPr>
        <w:t xml:space="preserve">As part of strengthening democracy in the country, the Constitution provided for the establishment of the Commission on Gender Equality (CGE), being the main custodian of gender-related issues in the country.  The mandate of the CGE is to advance, promote and protect gender equality through undertaking research, public education, policy development, legislative initiatives, effective monitoring, and litigation.  Its vision is to have a society free from all forms of gender oppression and equality.  In 2014, with the </w:t>
      </w:r>
      <w:r w:rsidRPr="00ED2589">
        <w:rPr>
          <w:noProof/>
          <w:lang w:val="en-GB" w:eastAsia="en-GB"/>
        </w:rPr>
        <w:t>realisation</w:t>
      </w:r>
      <w:r w:rsidRPr="00ED2589">
        <w:rPr>
          <w:lang w:val="en-GB" w:eastAsia="en-GB"/>
        </w:rPr>
        <w:t xml:space="preserve"> that there was a need to strengthen existing legislation on the promotion of women empowerment and gender equality, the Women Empowerment and Gender Equality Bill was passed by Parliament.  The President accordingly restructured his cabinet to establish a Ministry in the Presidency focusing on Women, Children, and People with Disabilities.  The Ministry was later configured to focus on women only.  Its mandate is to champion the advancement of women’s socio-economic empowerment and gender equality in the country.  </w:t>
      </w:r>
    </w:p>
    <w:p w14:paraId="5BE830DF" w14:textId="77777777" w:rsidR="00E8708D" w:rsidRPr="00ED2589" w:rsidRDefault="00E8708D" w:rsidP="00E8708D">
      <w:pPr>
        <w:spacing w:after="0"/>
        <w:rPr>
          <w:lang w:val="en-GB" w:eastAsia="en-GB"/>
        </w:rPr>
      </w:pPr>
    </w:p>
    <w:p w14:paraId="75A7C9C1" w14:textId="77777777" w:rsidR="00E8708D" w:rsidRPr="00ED2589" w:rsidRDefault="00E8708D" w:rsidP="00E8708D">
      <w:pPr>
        <w:spacing w:after="0"/>
        <w:rPr>
          <w:u w:val="single"/>
          <w:lang w:val="en-GB" w:eastAsia="en-GB"/>
        </w:rPr>
      </w:pPr>
      <w:r w:rsidRPr="00ED2589">
        <w:rPr>
          <w:u w:val="single"/>
          <w:lang w:val="en-GB" w:eastAsia="en-GB"/>
        </w:rPr>
        <w:t>Gender Equality Strategy 2015-2063</w:t>
      </w:r>
    </w:p>
    <w:p w14:paraId="40F3DCC9" w14:textId="77777777" w:rsidR="00E8708D" w:rsidRPr="00ED2589" w:rsidRDefault="00E8708D" w:rsidP="00E8708D">
      <w:pPr>
        <w:spacing w:after="0"/>
        <w:rPr>
          <w:lang w:val="en-GB" w:eastAsia="en-GB"/>
        </w:rPr>
      </w:pPr>
    </w:p>
    <w:p w14:paraId="6669E59B" w14:textId="77777777" w:rsidR="00E8708D" w:rsidRPr="00ED2589" w:rsidRDefault="00E8708D" w:rsidP="00E8708D">
      <w:pPr>
        <w:spacing w:after="0"/>
        <w:rPr>
          <w:lang w:val="en-GB" w:eastAsia="en-GB"/>
        </w:rPr>
      </w:pPr>
      <w:r w:rsidRPr="00ED2589">
        <w:rPr>
          <w:lang w:val="en-GB" w:eastAsia="en-GB"/>
        </w:rPr>
        <w:t xml:space="preserve">South Africa heralded 2015 as a landmark year of many activities, </w:t>
      </w:r>
      <w:proofErr w:type="gramStart"/>
      <w:r w:rsidRPr="00ED2589">
        <w:rPr>
          <w:lang w:val="en-GB" w:eastAsia="en-GB"/>
        </w:rPr>
        <w:t>e.g.</w:t>
      </w:r>
      <w:proofErr w:type="gramEnd"/>
      <w:r w:rsidRPr="00ED2589">
        <w:rPr>
          <w:lang w:val="en-GB" w:eastAsia="en-GB"/>
        </w:rPr>
        <w:t xml:space="preserve"> the year when the country observed the Human Rights and Gender Equality as the country’s gender equality and human rights pledges turned twenty. In the same year, the country </w:t>
      </w:r>
      <w:r w:rsidRPr="00ED2589">
        <w:rPr>
          <w:lang w:val="en-GB" w:eastAsia="en-GB"/>
        </w:rPr>
        <w:lastRenderedPageBreak/>
        <w:t>had to report back to CEDAW Committee on the gains made since the 1995 commitments towards gender equality were made in Beijing and the challenges encountered on the attainment of gender equality.  This was also the year that the African Union declared as “The Decade of African women”; the SADC Protocol on Gender and Development was set up measurable goals towards the attainment of gender equality. In 2015 the Sustainable Development Goals were adopted SDGs which has specific goals regarding gender equality (Goal #5).</w:t>
      </w:r>
    </w:p>
    <w:p w14:paraId="079A5C4E" w14:textId="77777777" w:rsidR="00E8708D" w:rsidRPr="00ED2589" w:rsidRDefault="00E8708D" w:rsidP="00E8708D">
      <w:pPr>
        <w:spacing w:after="0"/>
        <w:rPr>
          <w:lang w:val="en-GB" w:eastAsia="en-GB"/>
        </w:rPr>
      </w:pPr>
    </w:p>
    <w:p w14:paraId="47D3CC84" w14:textId="77777777" w:rsidR="00E8708D" w:rsidRPr="00ED2589" w:rsidRDefault="00E8708D" w:rsidP="00E8708D">
      <w:pPr>
        <w:spacing w:after="0"/>
        <w:rPr>
          <w:lang w:val="en-GB" w:eastAsia="en-GB"/>
        </w:rPr>
      </w:pPr>
      <w:r w:rsidRPr="00ED2589">
        <w:rPr>
          <w:lang w:val="en-GB" w:eastAsia="en-GB"/>
        </w:rPr>
        <w:t xml:space="preserve">The Strategy mentions that South Africa is committed to gender equity (in the workplace) by 2030, reduce HIV and AIDS and end violence against women. South Africa has committed to focus on </w:t>
      </w:r>
      <w:r w:rsidRPr="00ED2589">
        <w:rPr>
          <w:noProof/>
          <w:lang w:val="en-GB" w:eastAsia="en-GB"/>
        </w:rPr>
        <w:t>the equal</w:t>
      </w:r>
      <w:r w:rsidRPr="00ED2589">
        <w:rPr>
          <w:lang w:val="en-GB" w:eastAsia="en-GB"/>
        </w:rPr>
        <w:t xml:space="preserve"> representation and women’s empowerment, women’s health and ending violence against women.  Two of South Africa’s legislative mechanisms for equity, the Promotion of Equality and Prevention of Unfair Discrimination Act and the Employment Equity Act, will be fully implemented to reach gender parity by 2030 in line with the African Union’s Agenda 2063. The country will also prioritize the elimination of violence against women at all levels, including through the national dialogues and a public awareness campaign aligned with the UN Women’s HeForShe initiative.</w:t>
      </w:r>
    </w:p>
    <w:p w14:paraId="2359B5ED" w14:textId="77777777" w:rsidR="00825E44" w:rsidRPr="00ED2589" w:rsidRDefault="00825E44" w:rsidP="00E8708D">
      <w:pPr>
        <w:spacing w:after="0"/>
        <w:rPr>
          <w:lang w:val="en-GB" w:eastAsia="en-GB"/>
        </w:rPr>
      </w:pPr>
    </w:p>
    <w:p w14:paraId="43A513FF" w14:textId="77777777" w:rsidR="00825E44" w:rsidRPr="00ED2589" w:rsidRDefault="00825E44" w:rsidP="00825E44">
      <w:pPr>
        <w:spacing w:after="0"/>
        <w:rPr>
          <w:u w:val="single"/>
          <w:lang w:val="en-GB" w:eastAsia="en-GB"/>
        </w:rPr>
      </w:pPr>
      <w:r w:rsidRPr="00ED2589">
        <w:rPr>
          <w:u w:val="single"/>
          <w:lang w:val="en-GB" w:eastAsia="en-GB"/>
        </w:rPr>
        <w:t>Gender issues in the proposed ‘high-efficiency LED and distribution transformers’ project</w:t>
      </w:r>
    </w:p>
    <w:p w14:paraId="2EFD01BE" w14:textId="77777777" w:rsidR="00825E44" w:rsidRPr="00ED2589" w:rsidRDefault="00825E44" w:rsidP="00825E44">
      <w:pPr>
        <w:spacing w:after="0"/>
        <w:rPr>
          <w:lang w:val="en-GB" w:eastAsia="en-GB"/>
        </w:rPr>
      </w:pPr>
    </w:p>
    <w:p w14:paraId="3B38A346" w14:textId="77777777" w:rsidR="00514A81" w:rsidRPr="00ED2589" w:rsidRDefault="00514A81" w:rsidP="00514A81">
      <w:pPr>
        <w:spacing w:after="0"/>
        <w:rPr>
          <w:lang w:val="en-ZA" w:eastAsia="en-GB"/>
        </w:rPr>
      </w:pPr>
      <w:r w:rsidRPr="00ED2589">
        <w:rPr>
          <w:lang w:val="en-ZA" w:eastAsia="en-GB"/>
        </w:rPr>
        <w:t xml:space="preserve">Since increasing greenhouse gas emissions from appliances and equipment as well as related energy costs, consumer choice, and assurances of product quality affect all citizens of South Africa equally, without regard to gender, and is the development challenge that is being addressed by the project, similarly, the intended outcomes of the project should also, therefore, create benefits for all citizens </w:t>
      </w:r>
      <w:proofErr w:type="gramStart"/>
      <w:r w:rsidRPr="00ED2589">
        <w:rPr>
          <w:lang w:val="en-ZA" w:eastAsia="en-GB"/>
        </w:rPr>
        <w:t>with regard to</w:t>
      </w:r>
      <w:proofErr w:type="gramEnd"/>
      <w:r w:rsidRPr="00ED2589">
        <w:rPr>
          <w:lang w:val="en-ZA" w:eastAsia="en-GB"/>
        </w:rPr>
        <w:t xml:space="preserve"> gender.</w:t>
      </w:r>
    </w:p>
    <w:p w14:paraId="06DC98B0" w14:textId="77777777" w:rsidR="00514A81" w:rsidRPr="00ED2589" w:rsidRDefault="00514A81" w:rsidP="00514A81">
      <w:pPr>
        <w:spacing w:after="0"/>
        <w:rPr>
          <w:lang w:val="en-ZA" w:eastAsia="en-GB"/>
        </w:rPr>
      </w:pPr>
    </w:p>
    <w:p w14:paraId="57DA4CC3" w14:textId="77777777" w:rsidR="00514A81" w:rsidRPr="00ED2589" w:rsidRDefault="00514A81" w:rsidP="00514A81">
      <w:pPr>
        <w:spacing w:after="0"/>
        <w:rPr>
          <w:lang w:val="en-ZA" w:eastAsia="en-GB"/>
        </w:rPr>
      </w:pPr>
      <w:r w:rsidRPr="00ED2589">
        <w:rPr>
          <w:lang w:val="en-ZA" w:eastAsia="en-GB"/>
        </w:rPr>
        <w:t>The Theory of Change notes various causes that underlie the development change, several of which have these gender-related dimensions.</w:t>
      </w:r>
    </w:p>
    <w:p w14:paraId="6CBFB0D9" w14:textId="77777777" w:rsidR="00514A81" w:rsidRPr="00ED2589" w:rsidRDefault="00514A81" w:rsidP="00514A81">
      <w:pPr>
        <w:spacing w:after="0"/>
        <w:rPr>
          <w:lang w:val="en-ZA" w:eastAsia="en-GB"/>
        </w:rPr>
      </w:pPr>
    </w:p>
    <w:p w14:paraId="10F07723" w14:textId="77777777" w:rsidR="00514A81" w:rsidRPr="00ED2589" w:rsidRDefault="00514A81" w:rsidP="007F4B87">
      <w:pPr>
        <w:numPr>
          <w:ilvl w:val="0"/>
          <w:numId w:val="58"/>
        </w:numPr>
        <w:spacing w:after="0"/>
        <w:ind w:left="284" w:hanging="284"/>
        <w:rPr>
          <w:lang w:val="en-ZA" w:eastAsia="en-GB"/>
        </w:rPr>
      </w:pPr>
      <w:r w:rsidRPr="00ED2589">
        <w:rPr>
          <w:b/>
          <w:lang w:val="en-ZA" w:eastAsia="en-GB"/>
        </w:rPr>
        <w:t xml:space="preserve">Incomplete or incorrigible information for users on technological performance, costs, benefits and environmental aspects – </w:t>
      </w:r>
      <w:r w:rsidRPr="00ED2589">
        <w:rPr>
          <w:lang w:val="en-ZA" w:eastAsia="en-GB"/>
        </w:rPr>
        <w:t xml:space="preserve">Whilst both man and women are exposed to this barrier of market failure to inform end users about the benefits of the products and other offerings of the EE products, women tend to be more at a disadvantage because they are the ones who are front end users of electricity and need to know exactly what is available at what price and what benefits these offer, if they are to make informed choices. Women are also most affected by the devastating effects of climate change-for example, with deforestation which comes </w:t>
      </w:r>
      <w:proofErr w:type="gramStart"/>
      <w:r w:rsidRPr="00ED2589">
        <w:rPr>
          <w:lang w:val="en-ZA" w:eastAsia="en-GB"/>
        </w:rPr>
        <w:t>as a result of</w:t>
      </w:r>
      <w:proofErr w:type="gramEnd"/>
      <w:r w:rsidRPr="00ED2589">
        <w:rPr>
          <w:lang w:val="en-ZA" w:eastAsia="en-GB"/>
        </w:rPr>
        <w:t xml:space="preserve"> poor or no proper electrification, they have to travel longer distances in search of firewood.  The use of coal as a source of energy has negative effects on their health. Because most women in South Africa are in the </w:t>
      </w:r>
      <w:r w:rsidR="00BB1E93" w:rsidRPr="00ED2589">
        <w:rPr>
          <w:lang w:val="en-ZA" w:eastAsia="en-GB"/>
        </w:rPr>
        <w:t>low-income</w:t>
      </w:r>
      <w:r w:rsidRPr="00ED2589">
        <w:rPr>
          <w:lang w:val="en-ZA" w:eastAsia="en-GB"/>
        </w:rPr>
        <w:t xml:space="preserve"> bracket, need to be the highest benefitting from the envisaged support programs of various government departments. From the gender analysis, it is well documented that women in South Africa do not benefit much from various financing packages hence they are very lowly presented in the supplier organisations.  Women need to be equally considered like men in finance mechanisms for suppliers and users. </w:t>
      </w:r>
    </w:p>
    <w:p w14:paraId="74172864" w14:textId="77777777" w:rsidR="00514A81" w:rsidRPr="00ED2589" w:rsidRDefault="00514A81" w:rsidP="007F4B87">
      <w:pPr>
        <w:numPr>
          <w:ilvl w:val="0"/>
          <w:numId w:val="58"/>
        </w:numPr>
        <w:spacing w:before="60" w:after="0"/>
        <w:ind w:left="284" w:hanging="284"/>
        <w:rPr>
          <w:lang w:val="en-ZA" w:eastAsia="en-GB"/>
        </w:rPr>
      </w:pPr>
      <w:r w:rsidRPr="00ED2589">
        <w:rPr>
          <w:b/>
          <w:lang w:val="en-ZA" w:eastAsia="en-GB"/>
        </w:rPr>
        <w:t>Lack of awareness and prioritisation by end users, private sector, policy makers and suppliers to exposures of international best practices</w:t>
      </w:r>
      <w:r w:rsidRPr="00ED2589">
        <w:rPr>
          <w:lang w:val="en-ZA" w:eastAsia="en-GB"/>
        </w:rPr>
        <w:t xml:space="preserve">- It is a well-documented fact when it comes to technical skills, women rate far below men.  Their absence in technical fields, worst in the energy sector, hence the country’s various interventions aimed at encouraging women to participate in STEM subjects.  This project therefore lends itself to use as one of those interventions that can encourage women to participate in the technical field through being trained and capacitated to participate in some activities of the project, albeit in the short term. This will give them the necessary exposure to understand the ins and outs of the project; provide them with the necessary information and knowledge about the costs, benefits and value of the EE products and services and encourage them to opt for these instead of the old environmentally destructive products.  </w:t>
      </w:r>
    </w:p>
    <w:p w14:paraId="37758AC0" w14:textId="77777777" w:rsidR="00514A81" w:rsidRPr="00ED2589" w:rsidRDefault="00514A81" w:rsidP="007F4B87">
      <w:pPr>
        <w:numPr>
          <w:ilvl w:val="0"/>
          <w:numId w:val="58"/>
        </w:numPr>
        <w:spacing w:before="60" w:after="0"/>
        <w:ind w:left="284" w:hanging="284"/>
        <w:rPr>
          <w:i/>
          <w:lang w:val="en-ZA" w:eastAsia="en-GB"/>
        </w:rPr>
      </w:pPr>
      <w:r w:rsidRPr="00ED2589">
        <w:rPr>
          <w:lang w:val="en-ZA" w:eastAsia="en-GB"/>
        </w:rPr>
        <w:t xml:space="preserve">Closely linked to the above point is </w:t>
      </w:r>
      <w:r w:rsidRPr="00ED2589">
        <w:rPr>
          <w:b/>
          <w:lang w:val="en-ZA" w:eastAsia="en-GB"/>
        </w:rPr>
        <w:t>the barrier or challenge posed by the lack of sufficient skills and institutional capacity in the country</w:t>
      </w:r>
      <w:r w:rsidRPr="00ED2589">
        <w:rPr>
          <w:lang w:val="en-ZA" w:eastAsia="en-GB"/>
        </w:rPr>
        <w:t xml:space="preserve">. It is a well-known fact that women in South Africa do not feature prominently in technical fields as has been observed form their lack of participation in STEM subjects, including or especially in traditionally male dominated fields like engineering and energy sectors.  Promotion of skills/capacity building for women in the energy sector is crucial, it being one of the sectors with a very low number of women participants. Women in South Africa are also faced with </w:t>
      </w:r>
      <w:r w:rsidRPr="00ED2589">
        <w:rPr>
          <w:b/>
          <w:lang w:val="en-ZA" w:eastAsia="en-GB"/>
        </w:rPr>
        <w:t xml:space="preserve">the challenge of facing extreme difficulties when they </w:t>
      </w:r>
      <w:proofErr w:type="gramStart"/>
      <w:r w:rsidRPr="00ED2589">
        <w:rPr>
          <w:b/>
          <w:lang w:val="en-ZA" w:eastAsia="en-GB"/>
        </w:rPr>
        <w:t>have to</w:t>
      </w:r>
      <w:proofErr w:type="gramEnd"/>
      <w:r w:rsidRPr="00ED2589">
        <w:rPr>
          <w:b/>
          <w:lang w:val="en-ZA" w:eastAsia="en-GB"/>
        </w:rPr>
        <w:t xml:space="preserve"> access loan finance</w:t>
      </w:r>
      <w:r w:rsidRPr="00ED2589">
        <w:rPr>
          <w:lang w:val="en-ZA" w:eastAsia="en-GB"/>
        </w:rPr>
        <w:t xml:space="preserve">.  This is because of the tedious procedures entailed in accessing loan finance and they do not have loan facilities dedicated for their sole </w:t>
      </w:r>
      <w:r w:rsidRPr="00ED2589">
        <w:rPr>
          <w:lang w:val="en-ZA" w:eastAsia="en-GB"/>
        </w:rPr>
        <w:lastRenderedPageBreak/>
        <w:t>benefit. The project will try however and address the challenge by putting in place such a facility, which will be accompanied by favourable conditions that will not be a hurdle on themselves towards accessing this finance by the incumbents</w:t>
      </w:r>
      <w:r w:rsidRPr="00ED2589">
        <w:rPr>
          <w:i/>
          <w:lang w:val="en-ZA" w:eastAsia="en-GB"/>
        </w:rPr>
        <w:t>.</w:t>
      </w:r>
    </w:p>
    <w:p w14:paraId="3358BC7F" w14:textId="77777777" w:rsidR="00514A81" w:rsidRPr="00ED2589" w:rsidRDefault="00514A81" w:rsidP="00514A81">
      <w:pPr>
        <w:spacing w:after="0"/>
        <w:rPr>
          <w:lang w:val="en-ZA" w:eastAsia="en-GB"/>
        </w:rPr>
      </w:pPr>
    </w:p>
    <w:p w14:paraId="6E441852" w14:textId="0EC12C47" w:rsidR="00514A81" w:rsidRPr="00ED2589" w:rsidRDefault="00514A81" w:rsidP="00514A81">
      <w:pPr>
        <w:spacing w:after="0"/>
        <w:rPr>
          <w:lang w:val="en-ZA" w:eastAsia="en-GB"/>
        </w:rPr>
      </w:pPr>
      <w:r w:rsidRPr="00ED2589">
        <w:rPr>
          <w:lang w:val="en-ZA" w:eastAsia="en-GB"/>
        </w:rPr>
        <w:t xml:space="preserve">This will not only address the gap of </w:t>
      </w:r>
      <w:r w:rsidR="00C729EB" w:rsidRPr="00ED2589">
        <w:rPr>
          <w:lang w:val="en-ZA" w:eastAsia="en-GB"/>
        </w:rPr>
        <w:t>women participation but</w:t>
      </w:r>
      <w:r w:rsidRPr="00ED2589">
        <w:rPr>
          <w:lang w:val="en-ZA" w:eastAsia="en-GB"/>
        </w:rPr>
        <w:t xml:space="preserve"> will also address various other gender sensitive issues that come with this short coming.  The issue of high unemployment will be addressed; and so too will be the low-income status of women being addressed. </w:t>
      </w:r>
    </w:p>
    <w:p w14:paraId="4565E6DE" w14:textId="77777777" w:rsidR="00514A81" w:rsidRPr="00ED2589" w:rsidRDefault="00514A81" w:rsidP="00825E44">
      <w:pPr>
        <w:spacing w:after="0"/>
        <w:rPr>
          <w:lang w:val="en-GB" w:eastAsia="en-GB"/>
        </w:rPr>
      </w:pPr>
    </w:p>
    <w:p w14:paraId="7156ADD5" w14:textId="77777777" w:rsidR="00825E44" w:rsidRPr="00ED2589" w:rsidRDefault="00825E44" w:rsidP="00825E44">
      <w:pPr>
        <w:spacing w:after="0"/>
        <w:rPr>
          <w:u w:val="single"/>
          <w:lang w:val="en-GB" w:eastAsia="en-GB"/>
        </w:rPr>
      </w:pPr>
      <w:r w:rsidRPr="00ED2589">
        <w:rPr>
          <w:u w:val="single"/>
          <w:lang w:val="en-GB" w:eastAsia="en-GB"/>
        </w:rPr>
        <w:t>Gender and stakeholder engagement</w:t>
      </w:r>
    </w:p>
    <w:p w14:paraId="2557C6C2" w14:textId="77777777" w:rsidR="00825E44" w:rsidRPr="00ED2589" w:rsidRDefault="00825E44" w:rsidP="00825E44">
      <w:pPr>
        <w:spacing w:after="0"/>
        <w:rPr>
          <w:u w:val="single"/>
          <w:lang w:val="en-GB" w:eastAsia="en-GB"/>
        </w:rPr>
      </w:pPr>
    </w:p>
    <w:p w14:paraId="3370B60D" w14:textId="77777777" w:rsidR="00825E44" w:rsidRPr="00ED2589" w:rsidRDefault="00825E44" w:rsidP="00825E44">
      <w:pPr>
        <w:spacing w:after="0"/>
        <w:rPr>
          <w:lang w:val="en-GB" w:eastAsia="en-GB"/>
        </w:rPr>
      </w:pPr>
      <w:r w:rsidRPr="00ED2589">
        <w:rPr>
          <w:lang w:val="en-GB" w:eastAsia="en-GB"/>
        </w:rPr>
        <w:t xml:space="preserve">At the preparatory phase of the project, a stakeholder mapping exercise was undertaken and accordingly stakeholders were identified both female and male stakeholders of varying ages and from all walks of life were invited to give </w:t>
      </w:r>
      <w:r w:rsidRPr="00ED2589">
        <w:rPr>
          <w:noProof/>
          <w:lang w:val="en-GB" w:eastAsia="en-GB"/>
        </w:rPr>
        <w:t>an input</w:t>
      </w:r>
      <w:r w:rsidRPr="00ED2589">
        <w:rPr>
          <w:lang w:val="en-GB" w:eastAsia="en-GB"/>
        </w:rPr>
        <w:t xml:space="preserve"> on the project. </w:t>
      </w:r>
    </w:p>
    <w:p w14:paraId="0604E5B2" w14:textId="77777777" w:rsidR="00825E44" w:rsidRPr="00ED2589" w:rsidRDefault="00825E44" w:rsidP="00825E44">
      <w:pPr>
        <w:spacing w:after="0"/>
        <w:rPr>
          <w:lang w:val="en-GB" w:eastAsia="en-GB"/>
        </w:rPr>
      </w:pPr>
    </w:p>
    <w:p w14:paraId="04EC9065" w14:textId="77777777" w:rsidR="00825E44" w:rsidRPr="00ED2589" w:rsidRDefault="00825E44" w:rsidP="00285302">
      <w:pPr>
        <w:spacing w:after="0"/>
        <w:rPr>
          <w:lang w:val="en-GB" w:eastAsia="en-GB"/>
        </w:rPr>
      </w:pPr>
      <w:r w:rsidRPr="00ED2589">
        <w:rPr>
          <w:lang w:val="en-GB" w:eastAsia="en-GB"/>
        </w:rPr>
        <w:t>Going forward, every effort will be made to ensure that qualified women are invited and encouraged to participate in the project activities, to make sure that</w:t>
      </w:r>
      <w:r w:rsidR="00C45283" w:rsidRPr="00ED2589">
        <w:rPr>
          <w:lang w:val="en-GB" w:eastAsia="en-GB"/>
        </w:rPr>
        <w:t xml:space="preserve"> a</w:t>
      </w:r>
      <w:r w:rsidRPr="00ED2589">
        <w:rPr>
          <w:lang w:val="en-GB" w:eastAsia="en-GB"/>
        </w:rPr>
        <w:t xml:space="preserve"> </w:t>
      </w:r>
      <w:r w:rsidRPr="00ED2589">
        <w:rPr>
          <w:noProof/>
          <w:lang w:val="en-GB" w:eastAsia="en-GB"/>
        </w:rPr>
        <w:t>proportional</w:t>
      </w:r>
      <w:r w:rsidRPr="00ED2589">
        <w:rPr>
          <w:lang w:val="en-GB" w:eastAsia="en-GB"/>
        </w:rPr>
        <w:t xml:space="preserve"> representation of both male and females is attained.  </w:t>
      </w:r>
      <w:proofErr w:type="gramStart"/>
      <w:r w:rsidRPr="00ED2589">
        <w:rPr>
          <w:lang w:val="en-GB" w:eastAsia="en-GB"/>
        </w:rPr>
        <w:t>A number of</w:t>
      </w:r>
      <w:proofErr w:type="gramEnd"/>
      <w:r w:rsidRPr="00ED2589">
        <w:rPr>
          <w:lang w:val="en-GB" w:eastAsia="en-GB"/>
        </w:rPr>
        <w:t xml:space="preserve"> institutions will be consulted on gender issues at national and local levels and will include inter alia gender focal points at government ministries, civil society </w:t>
      </w:r>
      <w:r w:rsidRPr="00ED2589">
        <w:rPr>
          <w:noProof/>
          <w:lang w:val="en-GB" w:eastAsia="en-GB"/>
        </w:rPr>
        <w:t>organisations</w:t>
      </w:r>
      <w:r w:rsidRPr="00ED2589">
        <w:rPr>
          <w:lang w:val="en-GB" w:eastAsia="en-GB"/>
        </w:rPr>
        <w:t xml:space="preserve"> working in the fields of gender and climate change as well as research institutions and development partners working on gender issues.</w:t>
      </w:r>
    </w:p>
    <w:p w14:paraId="026C250C" w14:textId="77777777" w:rsidR="00825E44" w:rsidRPr="00ED2589" w:rsidRDefault="00825E44" w:rsidP="00825E44">
      <w:pPr>
        <w:spacing w:after="0"/>
        <w:rPr>
          <w:lang w:val="en-GB" w:eastAsia="en-GB"/>
        </w:rPr>
      </w:pPr>
    </w:p>
    <w:p w14:paraId="09D5F33D" w14:textId="77777777" w:rsidR="00825E44" w:rsidRPr="00ED2589" w:rsidRDefault="00825E44" w:rsidP="00825E44">
      <w:pPr>
        <w:spacing w:after="0"/>
        <w:rPr>
          <w:lang w:val="en-GB" w:eastAsia="en-GB"/>
        </w:rPr>
      </w:pPr>
    </w:p>
    <w:p w14:paraId="6FE10F46" w14:textId="77777777" w:rsidR="00825E44" w:rsidRPr="00ED2589" w:rsidRDefault="00825E44" w:rsidP="00825E44">
      <w:pPr>
        <w:pStyle w:val="HeadingA2"/>
      </w:pPr>
      <w:bookmarkStart w:id="182" w:name="_Toc497856148"/>
      <w:bookmarkStart w:id="183" w:name="_Toc110853477"/>
      <w:r w:rsidRPr="00ED2589">
        <w:t>Gender action plan</w:t>
      </w:r>
      <w:bookmarkEnd w:id="182"/>
      <w:bookmarkEnd w:id="183"/>
    </w:p>
    <w:p w14:paraId="2813F665" w14:textId="77777777" w:rsidR="00825E44" w:rsidRPr="00ED2589" w:rsidRDefault="00825E44" w:rsidP="00825E44">
      <w:pPr>
        <w:rPr>
          <w:lang w:val="en-GB" w:eastAsia="en-GB"/>
        </w:rPr>
      </w:pPr>
    </w:p>
    <w:p w14:paraId="20E042B5" w14:textId="77777777" w:rsidR="00285302" w:rsidRPr="00ED2589" w:rsidRDefault="00285302" w:rsidP="00285302">
      <w:pPr>
        <w:spacing w:after="0"/>
        <w:rPr>
          <w:lang w:val="en-GB" w:eastAsia="en-GB"/>
        </w:rPr>
      </w:pPr>
      <w:r w:rsidRPr="00ED2589">
        <w:rPr>
          <w:lang w:val="en-GB" w:eastAsia="en-GB"/>
        </w:rPr>
        <w:t xml:space="preserve">Gender will be mainstreamed on </w:t>
      </w:r>
      <w:proofErr w:type="gramStart"/>
      <w:r w:rsidRPr="00ED2589">
        <w:rPr>
          <w:lang w:val="en-GB" w:eastAsia="en-GB"/>
        </w:rPr>
        <w:t>a number of</w:t>
      </w:r>
      <w:proofErr w:type="gramEnd"/>
      <w:r w:rsidRPr="00ED2589">
        <w:rPr>
          <w:lang w:val="en-GB" w:eastAsia="en-GB"/>
        </w:rPr>
        <w:t xml:space="preserve"> components of the programme.  The table below shows indicators and targets for these activities, taken directly from the project Results Framework, with gender-related conditions highlighted.</w:t>
      </w:r>
    </w:p>
    <w:p w14:paraId="566BCE34" w14:textId="77777777" w:rsidR="00285302" w:rsidRPr="00ED2589" w:rsidRDefault="00285302" w:rsidP="00285302">
      <w:pPr>
        <w:spacing w:after="0"/>
        <w:rPr>
          <w:lang w:val="en-GB" w:eastAsia="en-GB"/>
        </w:rPr>
      </w:pPr>
    </w:p>
    <w:p w14:paraId="00D2806E" w14:textId="5944C779" w:rsidR="00285302" w:rsidRPr="00ED2589" w:rsidRDefault="00285302" w:rsidP="00285302">
      <w:pPr>
        <w:spacing w:after="0"/>
        <w:rPr>
          <w:b/>
          <w:lang w:val="en-GB" w:eastAsia="en-GB"/>
        </w:rPr>
      </w:pPr>
      <w:bookmarkStart w:id="184" w:name="_Toc179839"/>
      <w:bookmarkStart w:id="185" w:name="_Hlk536453248"/>
      <w:r w:rsidRPr="00ED2589">
        <w:rPr>
          <w:rFonts w:ascii="Arial" w:hAnsi="Arial" w:cs="Arial"/>
          <w:b/>
          <w:color w:val="2E74B5"/>
          <w:sz w:val="18"/>
          <w:lang w:val="en-GB"/>
        </w:rPr>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14</w:t>
      </w:r>
      <w:r w:rsidRPr="00ED2589">
        <w:rPr>
          <w:rFonts w:ascii="Arial" w:hAnsi="Arial" w:cs="Arial"/>
          <w:b/>
          <w:color w:val="2E74B5"/>
          <w:sz w:val="18"/>
          <w:lang w:val="en-GB"/>
        </w:rPr>
        <w:fldChar w:fldCharType="end"/>
      </w:r>
      <w:r w:rsidRPr="00ED2589">
        <w:rPr>
          <w:rFonts w:ascii="Arial" w:hAnsi="Arial" w:cs="Arial"/>
          <w:b/>
          <w:color w:val="2E74B5"/>
          <w:sz w:val="18"/>
          <w:lang w:val="en-GB"/>
        </w:rPr>
        <w:tab/>
        <w:t>Gender-related indicators</w:t>
      </w:r>
      <w:r w:rsidR="006B2CA0" w:rsidRPr="00ED2589">
        <w:rPr>
          <w:rFonts w:ascii="Arial" w:hAnsi="Arial" w:cs="Arial"/>
          <w:b/>
          <w:color w:val="2E74B5"/>
          <w:sz w:val="18"/>
          <w:lang w:val="en-GB"/>
        </w:rPr>
        <w:t xml:space="preserve"> and targets (from the project Results Framework)</w:t>
      </w:r>
      <w:bookmarkEnd w:id="184"/>
    </w:p>
    <w:p w14:paraId="26959FC7" w14:textId="77777777" w:rsidR="00285302" w:rsidRPr="00ED2589" w:rsidRDefault="00285302" w:rsidP="00285302">
      <w:pPr>
        <w:spacing w:after="0"/>
        <w:rPr>
          <w:lang w:val="en-GB" w:eastAsia="en-GB"/>
        </w:rPr>
      </w:pPr>
    </w:p>
    <w:tbl>
      <w:tblPr>
        <w:tblW w:w="1063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985"/>
        <w:gridCol w:w="2160"/>
        <w:gridCol w:w="2092"/>
        <w:gridCol w:w="2444"/>
      </w:tblGrid>
      <w:tr w:rsidR="00F3258D" w:rsidRPr="00ED2589" w14:paraId="418AED32" w14:textId="77777777" w:rsidTr="005D1710">
        <w:trPr>
          <w:trHeight w:val="541"/>
          <w:tblHeader/>
        </w:trPr>
        <w:tc>
          <w:tcPr>
            <w:tcW w:w="1951" w:type="dxa"/>
            <w:shd w:val="pct12" w:color="auto" w:fill="auto"/>
          </w:tcPr>
          <w:p w14:paraId="551F6863" w14:textId="77777777" w:rsidR="00F3258D" w:rsidRPr="00ED2589" w:rsidRDefault="00F3258D" w:rsidP="00F3258D">
            <w:pPr>
              <w:spacing w:after="0"/>
              <w:jc w:val="center"/>
              <w:rPr>
                <w:rFonts w:ascii="Arial Narrow" w:hAnsi="Arial Narrow"/>
                <w:b/>
                <w:bCs/>
                <w:sz w:val="18"/>
                <w:szCs w:val="18"/>
                <w:lang w:val="en-GB"/>
              </w:rPr>
            </w:pPr>
            <w:r w:rsidRPr="00ED2589">
              <w:rPr>
                <w:rFonts w:ascii="Arial Narrow" w:hAnsi="Arial Narrow"/>
                <w:b/>
                <w:bCs/>
                <w:sz w:val="18"/>
                <w:szCs w:val="18"/>
                <w:lang w:val="en-GB"/>
              </w:rPr>
              <w:t>Outcome Indicators</w:t>
            </w:r>
          </w:p>
          <w:p w14:paraId="30F4942A" w14:textId="77777777" w:rsidR="00F3258D" w:rsidRPr="00ED2589" w:rsidRDefault="00F3258D" w:rsidP="00F3258D">
            <w:pPr>
              <w:spacing w:after="0"/>
              <w:jc w:val="center"/>
              <w:rPr>
                <w:rFonts w:ascii="Arial Narrow" w:hAnsi="Arial Narrow"/>
                <w:b/>
                <w:bCs/>
                <w:sz w:val="18"/>
                <w:szCs w:val="18"/>
                <w:lang w:val="en-GB"/>
              </w:rPr>
            </w:pPr>
          </w:p>
        </w:tc>
        <w:tc>
          <w:tcPr>
            <w:tcW w:w="1985" w:type="dxa"/>
            <w:shd w:val="pct12" w:color="auto" w:fill="auto"/>
          </w:tcPr>
          <w:p w14:paraId="31E4EA86" w14:textId="77777777" w:rsidR="00F3258D" w:rsidRPr="00ED2589" w:rsidRDefault="00F3258D" w:rsidP="00F3258D">
            <w:pPr>
              <w:spacing w:after="0"/>
              <w:jc w:val="center"/>
              <w:rPr>
                <w:rFonts w:ascii="Arial Narrow" w:hAnsi="Arial Narrow"/>
                <w:b/>
                <w:bCs/>
                <w:sz w:val="18"/>
                <w:szCs w:val="18"/>
                <w:lang w:val="en-GB"/>
              </w:rPr>
            </w:pPr>
            <w:r w:rsidRPr="00ED2589">
              <w:rPr>
                <w:rFonts w:ascii="Arial Narrow" w:hAnsi="Arial Narrow"/>
                <w:b/>
                <w:bCs/>
                <w:sz w:val="18"/>
                <w:szCs w:val="18"/>
                <w:lang w:val="en-GB"/>
              </w:rPr>
              <w:t>Baseline (2017)</w:t>
            </w:r>
          </w:p>
          <w:p w14:paraId="3605D34C" w14:textId="77777777" w:rsidR="00F3258D" w:rsidRPr="00ED2589" w:rsidRDefault="00F3258D" w:rsidP="00F3258D">
            <w:pPr>
              <w:spacing w:after="0"/>
              <w:jc w:val="center"/>
              <w:rPr>
                <w:rFonts w:ascii="Arial Narrow" w:hAnsi="Arial Narrow"/>
                <w:b/>
                <w:bCs/>
                <w:sz w:val="18"/>
                <w:szCs w:val="18"/>
                <w:lang w:val="en-GB"/>
              </w:rPr>
            </w:pPr>
          </w:p>
        </w:tc>
        <w:tc>
          <w:tcPr>
            <w:tcW w:w="2160" w:type="dxa"/>
            <w:shd w:val="pct12" w:color="auto" w:fill="auto"/>
          </w:tcPr>
          <w:p w14:paraId="1887E26E" w14:textId="77777777" w:rsidR="00F3258D" w:rsidRPr="00ED2589" w:rsidRDefault="00F3258D" w:rsidP="00F3258D">
            <w:pPr>
              <w:spacing w:after="0"/>
              <w:jc w:val="center"/>
              <w:rPr>
                <w:rFonts w:ascii="Arial Narrow" w:hAnsi="Arial Narrow"/>
                <w:b/>
                <w:bCs/>
                <w:sz w:val="18"/>
                <w:szCs w:val="18"/>
                <w:lang w:val="en-GB"/>
              </w:rPr>
            </w:pPr>
            <w:r w:rsidRPr="00ED2589">
              <w:rPr>
                <w:rFonts w:ascii="Arial Narrow" w:hAnsi="Arial Narrow"/>
                <w:b/>
                <w:bCs/>
                <w:sz w:val="18"/>
                <w:szCs w:val="18"/>
                <w:lang w:val="en-GB"/>
              </w:rPr>
              <w:t>Mid-term target</w:t>
            </w:r>
          </w:p>
        </w:tc>
        <w:tc>
          <w:tcPr>
            <w:tcW w:w="2092" w:type="dxa"/>
            <w:shd w:val="pct12" w:color="auto" w:fill="auto"/>
          </w:tcPr>
          <w:p w14:paraId="300644F1" w14:textId="77777777" w:rsidR="00F3258D" w:rsidRPr="00ED2589" w:rsidRDefault="00F3258D" w:rsidP="00F3258D">
            <w:pPr>
              <w:spacing w:after="0"/>
              <w:jc w:val="center"/>
              <w:rPr>
                <w:rFonts w:ascii="Arial Narrow" w:hAnsi="Arial Narrow"/>
                <w:b/>
                <w:bCs/>
                <w:sz w:val="18"/>
                <w:szCs w:val="18"/>
                <w:lang w:val="en-GB"/>
              </w:rPr>
            </w:pPr>
            <w:r w:rsidRPr="00ED2589">
              <w:rPr>
                <w:rFonts w:ascii="Arial Narrow" w:hAnsi="Arial Narrow"/>
                <w:b/>
                <w:bCs/>
                <w:sz w:val="18"/>
                <w:szCs w:val="18"/>
                <w:lang w:val="en-GB"/>
              </w:rPr>
              <w:t>End of Project (</w:t>
            </w:r>
            <w:proofErr w:type="spellStart"/>
            <w:r w:rsidRPr="00ED2589">
              <w:rPr>
                <w:rFonts w:ascii="Arial Narrow" w:hAnsi="Arial Narrow"/>
                <w:b/>
                <w:bCs/>
                <w:sz w:val="18"/>
                <w:szCs w:val="18"/>
                <w:lang w:val="en-GB"/>
              </w:rPr>
              <w:t>EoP</w:t>
            </w:r>
            <w:proofErr w:type="spellEnd"/>
            <w:r w:rsidRPr="00ED2589">
              <w:rPr>
                <w:rFonts w:ascii="Arial Narrow" w:hAnsi="Arial Narrow"/>
                <w:b/>
                <w:bCs/>
                <w:sz w:val="18"/>
                <w:szCs w:val="18"/>
                <w:lang w:val="en-GB"/>
              </w:rPr>
              <w:t>)</w:t>
            </w:r>
          </w:p>
          <w:p w14:paraId="7B8FA71E" w14:textId="77777777" w:rsidR="00F3258D" w:rsidRPr="00ED2589" w:rsidRDefault="00F3258D" w:rsidP="00F3258D">
            <w:pPr>
              <w:spacing w:after="0"/>
              <w:jc w:val="center"/>
              <w:rPr>
                <w:rFonts w:ascii="Arial Narrow" w:hAnsi="Arial Narrow"/>
                <w:b/>
                <w:bCs/>
                <w:sz w:val="18"/>
                <w:szCs w:val="18"/>
                <w:lang w:val="en-GB"/>
              </w:rPr>
            </w:pPr>
            <w:r w:rsidRPr="00ED2589">
              <w:rPr>
                <w:rFonts w:ascii="Arial Narrow" w:hAnsi="Arial Narrow"/>
                <w:b/>
                <w:bCs/>
                <w:sz w:val="18"/>
                <w:szCs w:val="18"/>
                <w:lang w:val="en-GB"/>
              </w:rPr>
              <w:t>target (2023)</w:t>
            </w:r>
          </w:p>
          <w:p w14:paraId="510B145F" w14:textId="77777777" w:rsidR="00F3258D" w:rsidRPr="00ED2589" w:rsidRDefault="00F3258D" w:rsidP="00F3258D">
            <w:pPr>
              <w:spacing w:after="0"/>
              <w:jc w:val="center"/>
              <w:rPr>
                <w:rFonts w:ascii="Arial Narrow" w:hAnsi="Arial Narrow"/>
                <w:b/>
                <w:bCs/>
                <w:sz w:val="18"/>
                <w:szCs w:val="18"/>
                <w:lang w:val="en-GB"/>
              </w:rPr>
            </w:pPr>
          </w:p>
        </w:tc>
        <w:tc>
          <w:tcPr>
            <w:tcW w:w="2444" w:type="dxa"/>
            <w:shd w:val="pct12" w:color="auto" w:fill="auto"/>
          </w:tcPr>
          <w:p w14:paraId="31195EB3" w14:textId="77777777" w:rsidR="00F3258D" w:rsidRPr="00ED2589" w:rsidRDefault="00F3258D" w:rsidP="00F3258D">
            <w:pPr>
              <w:spacing w:after="0"/>
              <w:jc w:val="center"/>
              <w:rPr>
                <w:rFonts w:ascii="Arial Narrow" w:hAnsi="Arial Narrow"/>
                <w:b/>
                <w:bCs/>
                <w:sz w:val="18"/>
                <w:szCs w:val="18"/>
                <w:lang w:val="en-GB"/>
              </w:rPr>
            </w:pPr>
            <w:r w:rsidRPr="00ED2589">
              <w:rPr>
                <w:rFonts w:ascii="Arial Narrow" w:hAnsi="Arial Narrow"/>
                <w:b/>
                <w:bCs/>
                <w:sz w:val="18"/>
                <w:szCs w:val="18"/>
                <w:lang w:val="en-GB"/>
              </w:rPr>
              <w:t>Data collection methods and risks/assumptions</w:t>
            </w:r>
          </w:p>
          <w:p w14:paraId="3552B8DE" w14:textId="77777777" w:rsidR="00F3258D" w:rsidRPr="00ED2589" w:rsidRDefault="00F3258D" w:rsidP="00F3258D">
            <w:pPr>
              <w:spacing w:after="0"/>
              <w:jc w:val="center"/>
              <w:rPr>
                <w:rFonts w:ascii="Arial Narrow" w:hAnsi="Arial Narrow"/>
                <w:b/>
                <w:bCs/>
                <w:sz w:val="18"/>
                <w:szCs w:val="18"/>
                <w:lang w:val="en-GB"/>
              </w:rPr>
            </w:pPr>
          </w:p>
        </w:tc>
      </w:tr>
      <w:tr w:rsidR="00F3258D" w:rsidRPr="00ED2589" w14:paraId="18EF7934" w14:textId="77777777" w:rsidTr="005D1710">
        <w:trPr>
          <w:trHeight w:val="1526"/>
        </w:trPr>
        <w:tc>
          <w:tcPr>
            <w:tcW w:w="1951" w:type="dxa"/>
          </w:tcPr>
          <w:p w14:paraId="09BA7B1F" w14:textId="77777777" w:rsidR="00F3258D" w:rsidRPr="00ED2589" w:rsidRDefault="00F3258D" w:rsidP="00F3258D">
            <w:pPr>
              <w:tabs>
                <w:tab w:val="left" w:pos="227"/>
              </w:tabs>
              <w:spacing w:after="0"/>
              <w:jc w:val="left"/>
              <w:rPr>
                <w:rFonts w:ascii="Arial Narrow" w:hAnsi="Arial Narrow"/>
                <w:bCs/>
                <w:sz w:val="18"/>
                <w:szCs w:val="18"/>
                <w:lang w:val="en-GB"/>
              </w:rPr>
            </w:pPr>
            <w:r w:rsidRPr="00ED2589">
              <w:rPr>
                <w:rFonts w:ascii="Arial Narrow" w:hAnsi="Arial Narrow"/>
                <w:bCs/>
                <w:sz w:val="18"/>
                <w:szCs w:val="18"/>
                <w:lang w:val="en-GB"/>
              </w:rPr>
              <w:t xml:space="preserve">a. </w:t>
            </w:r>
            <w:r w:rsidRPr="00ED2589">
              <w:rPr>
                <w:rFonts w:ascii="Arial Narrow" w:hAnsi="Arial Narrow"/>
                <w:bCs/>
                <w:noProof/>
                <w:sz w:val="18"/>
                <w:szCs w:val="18"/>
                <w:lang w:val="en-GB"/>
              </w:rPr>
              <w:t>Number</w:t>
            </w:r>
            <w:r w:rsidRPr="00ED2589">
              <w:rPr>
                <w:rFonts w:ascii="Arial Narrow" w:hAnsi="Arial Narrow"/>
                <w:bCs/>
                <w:sz w:val="18"/>
                <w:szCs w:val="18"/>
                <w:lang w:val="en-GB"/>
              </w:rPr>
              <w:t xml:space="preserve"> of households that have LED lamps installed</w:t>
            </w:r>
            <w:r w:rsidRPr="00ED2589">
              <w:rPr>
                <w:rFonts w:ascii="Arial Narrow" w:hAnsi="Arial Narrow"/>
                <w:bCs/>
                <w:i/>
                <w:sz w:val="18"/>
                <w:szCs w:val="18"/>
                <w:lang w:val="en-GB"/>
              </w:rPr>
              <w:t xml:space="preserve"> (with gender-relevant data), </w:t>
            </w:r>
            <w:r w:rsidRPr="00ED2589">
              <w:rPr>
                <w:rFonts w:ascii="Arial Narrow" w:hAnsi="Arial Narrow"/>
                <w:bCs/>
                <w:sz w:val="18"/>
                <w:szCs w:val="18"/>
                <w:lang w:val="en-GB"/>
              </w:rPr>
              <w:t xml:space="preserve">and </w:t>
            </w:r>
          </w:p>
          <w:p w14:paraId="52121393"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b. </w:t>
            </w:r>
            <w:r w:rsidRPr="00ED2589">
              <w:rPr>
                <w:rFonts w:ascii="Arial Narrow" w:hAnsi="Arial Narrow"/>
                <w:bCs/>
                <w:noProof/>
                <w:sz w:val="18"/>
                <w:szCs w:val="18"/>
                <w:lang w:val="en-GB"/>
              </w:rPr>
              <w:t>Share</w:t>
            </w:r>
            <w:r w:rsidRPr="00ED2589">
              <w:rPr>
                <w:rFonts w:ascii="Arial Narrow" w:hAnsi="Arial Narrow"/>
                <w:bCs/>
                <w:sz w:val="18"/>
                <w:szCs w:val="18"/>
                <w:lang w:val="en-GB"/>
              </w:rPr>
              <w:t xml:space="preserve"> of LED lamps in stock (of installed lamps) in the country</w:t>
            </w:r>
          </w:p>
          <w:p w14:paraId="1A85DAE7"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c. Number of beneficiaries</w:t>
            </w:r>
          </w:p>
          <w:p w14:paraId="1C2B83FF"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i/>
                <w:sz w:val="18"/>
                <w:szCs w:val="18"/>
                <w:lang w:val="en-GB"/>
              </w:rPr>
              <w:t xml:space="preserve"> [GEF Indicator 11]</w:t>
            </w:r>
          </w:p>
        </w:tc>
        <w:tc>
          <w:tcPr>
            <w:tcW w:w="1985" w:type="dxa"/>
          </w:tcPr>
          <w:p w14:paraId="4C738A54"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 An estimated 0.5 million household purchase LED lamps in 2017 </w:t>
            </w:r>
          </w:p>
          <w:p w14:paraId="078E974E"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b. </w:t>
            </w:r>
            <w:r w:rsidRPr="00ED2589">
              <w:rPr>
                <w:rFonts w:ascii="Arial Narrow" w:hAnsi="Arial Narrow"/>
                <w:bCs/>
                <w:noProof/>
                <w:sz w:val="18"/>
                <w:szCs w:val="18"/>
                <w:lang w:val="en-GB"/>
              </w:rPr>
              <w:t>Share</w:t>
            </w:r>
            <w:r w:rsidRPr="00ED2589">
              <w:rPr>
                <w:rFonts w:ascii="Arial Narrow" w:hAnsi="Arial Narrow"/>
                <w:bCs/>
                <w:sz w:val="18"/>
                <w:szCs w:val="18"/>
                <w:lang w:val="en-GB"/>
              </w:rPr>
              <w:t xml:space="preserve"> of 5% by LEDs in lamp stock in 2017</w:t>
            </w:r>
          </w:p>
        </w:tc>
        <w:tc>
          <w:tcPr>
            <w:tcW w:w="2160" w:type="dxa"/>
          </w:tcPr>
          <w:p w14:paraId="044F3633"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 In </w:t>
            </w:r>
            <w:r w:rsidRPr="00ED2589">
              <w:rPr>
                <w:rFonts w:ascii="Arial Narrow" w:hAnsi="Arial Narrow"/>
                <w:bCs/>
                <w:noProof/>
                <w:sz w:val="18"/>
                <w:szCs w:val="18"/>
                <w:lang w:val="en-GB"/>
              </w:rPr>
              <w:t>baseline</w:t>
            </w:r>
            <w:r w:rsidRPr="00ED2589">
              <w:rPr>
                <w:rFonts w:ascii="Arial Narrow" w:hAnsi="Arial Narrow"/>
                <w:bCs/>
                <w:sz w:val="18"/>
                <w:szCs w:val="18"/>
                <w:lang w:val="en-GB"/>
              </w:rPr>
              <w:t xml:space="preserve"> 2.6 million HH will have LED lighting installed and 6.1 million in 2021 (alternative)</w:t>
            </w:r>
          </w:p>
          <w:p w14:paraId="6DDEF21B"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b. </w:t>
            </w:r>
            <w:r w:rsidRPr="00ED2589">
              <w:rPr>
                <w:rFonts w:ascii="Arial Narrow" w:hAnsi="Arial Narrow"/>
                <w:bCs/>
                <w:noProof/>
                <w:sz w:val="18"/>
                <w:szCs w:val="18"/>
                <w:lang w:val="en-GB"/>
              </w:rPr>
              <w:t>Share</w:t>
            </w:r>
            <w:r w:rsidRPr="00ED2589">
              <w:rPr>
                <w:rFonts w:ascii="Arial Narrow" w:hAnsi="Arial Narrow"/>
                <w:bCs/>
                <w:sz w:val="18"/>
                <w:szCs w:val="18"/>
                <w:lang w:val="en-GB"/>
              </w:rPr>
              <w:t xml:space="preserve"> of 17% of LEDs by </w:t>
            </w:r>
            <w:proofErr w:type="spellStart"/>
            <w:r w:rsidRPr="00ED2589">
              <w:rPr>
                <w:rFonts w:ascii="Arial Narrow" w:hAnsi="Arial Narrow"/>
                <w:bCs/>
                <w:sz w:val="18"/>
                <w:szCs w:val="18"/>
                <w:lang w:val="en-GB"/>
              </w:rPr>
              <w:t>MoP</w:t>
            </w:r>
            <w:proofErr w:type="spellEnd"/>
            <w:r w:rsidRPr="00ED2589">
              <w:rPr>
                <w:rFonts w:ascii="Arial Narrow" w:hAnsi="Arial Narrow"/>
                <w:bCs/>
                <w:sz w:val="18"/>
                <w:szCs w:val="18"/>
                <w:lang w:val="en-GB"/>
              </w:rPr>
              <w:t xml:space="preserve"> in </w:t>
            </w:r>
            <w:r w:rsidR="00C45283" w:rsidRPr="00ED2589">
              <w:rPr>
                <w:rFonts w:ascii="Arial Narrow" w:hAnsi="Arial Narrow"/>
                <w:bCs/>
                <w:sz w:val="18"/>
                <w:szCs w:val="18"/>
                <w:lang w:val="en-GB"/>
              </w:rPr>
              <w:t xml:space="preserve">the </w:t>
            </w:r>
            <w:r w:rsidRPr="00ED2589">
              <w:rPr>
                <w:rFonts w:ascii="Arial Narrow" w:hAnsi="Arial Narrow"/>
                <w:bCs/>
                <w:noProof/>
                <w:sz w:val="18"/>
                <w:szCs w:val="18"/>
                <w:lang w:val="en-GB"/>
              </w:rPr>
              <w:t>baseline</w:t>
            </w:r>
            <w:r w:rsidRPr="00ED2589">
              <w:rPr>
                <w:rFonts w:ascii="Arial Narrow" w:hAnsi="Arial Narrow"/>
                <w:bCs/>
                <w:sz w:val="18"/>
                <w:szCs w:val="18"/>
                <w:lang w:val="en-GB"/>
              </w:rPr>
              <w:t xml:space="preserve"> scenario and 36% by </w:t>
            </w:r>
            <w:proofErr w:type="spellStart"/>
            <w:r w:rsidRPr="00ED2589">
              <w:rPr>
                <w:rFonts w:ascii="Arial Narrow" w:hAnsi="Arial Narrow"/>
                <w:bCs/>
                <w:sz w:val="18"/>
                <w:szCs w:val="18"/>
                <w:lang w:val="en-GB"/>
              </w:rPr>
              <w:t>MoP</w:t>
            </w:r>
            <w:proofErr w:type="spellEnd"/>
            <w:r w:rsidRPr="00ED2589">
              <w:rPr>
                <w:rFonts w:ascii="Arial Narrow" w:hAnsi="Arial Narrow"/>
                <w:bCs/>
                <w:sz w:val="18"/>
                <w:szCs w:val="18"/>
                <w:lang w:val="en-GB"/>
              </w:rPr>
              <w:t xml:space="preserve"> in alternative scenario</w:t>
            </w:r>
          </w:p>
          <w:p w14:paraId="1CFADCC3"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c. Based on indicator 3a, 11 million beneficiaries (50% men, 50% women)</w:t>
            </w:r>
          </w:p>
        </w:tc>
        <w:tc>
          <w:tcPr>
            <w:tcW w:w="2092" w:type="dxa"/>
          </w:tcPr>
          <w:p w14:paraId="5EF3EE7E"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In the alternative scenario, 6.3 million households will have LED lamps installed and in 2030 the figure will be 14.6 million households.</w:t>
            </w:r>
          </w:p>
          <w:p w14:paraId="4F1146D1" w14:textId="77777777" w:rsidR="00F3258D" w:rsidRPr="00ED2589" w:rsidRDefault="00F3258D" w:rsidP="00F3258D">
            <w:pPr>
              <w:spacing w:after="0"/>
              <w:jc w:val="left"/>
              <w:rPr>
                <w:rFonts w:ascii="Arial Narrow" w:hAnsi="Arial Narrow"/>
                <w:b/>
                <w:bCs/>
                <w:sz w:val="18"/>
                <w:szCs w:val="18"/>
                <w:lang w:val="en-GB"/>
              </w:rPr>
            </w:pPr>
          </w:p>
        </w:tc>
        <w:tc>
          <w:tcPr>
            <w:tcW w:w="2444" w:type="dxa"/>
          </w:tcPr>
          <w:p w14:paraId="64D6A11B" w14:textId="77777777" w:rsidR="00F3258D" w:rsidRPr="00ED2589" w:rsidRDefault="00F3258D" w:rsidP="00F3258D">
            <w:pPr>
              <w:spacing w:after="0"/>
              <w:jc w:val="left"/>
              <w:rPr>
                <w:rFonts w:ascii="Arial Narrow" w:hAnsi="Arial Narrow"/>
                <w:bCs/>
                <w:i/>
                <w:sz w:val="18"/>
                <w:szCs w:val="18"/>
                <w:lang w:val="en-GB"/>
              </w:rPr>
            </w:pPr>
            <w:r w:rsidRPr="00ED2589">
              <w:rPr>
                <w:rFonts w:ascii="Arial Narrow" w:hAnsi="Arial Narrow"/>
                <w:sz w:val="18"/>
                <w:szCs w:val="18"/>
                <w:lang w:val="en-GB"/>
              </w:rPr>
              <w:t xml:space="preserve">Surveys will include </w:t>
            </w:r>
            <w:r w:rsidRPr="00ED2589">
              <w:rPr>
                <w:rFonts w:ascii="Arial Narrow" w:hAnsi="Arial Narrow"/>
                <w:noProof/>
                <w:sz w:val="18"/>
                <w:szCs w:val="18"/>
                <w:lang w:val="en-GB"/>
              </w:rPr>
              <w:t>number</w:t>
            </w:r>
            <w:r w:rsidRPr="00ED2589">
              <w:rPr>
                <w:rFonts w:ascii="Arial Narrow" w:hAnsi="Arial Narrow"/>
                <w:sz w:val="18"/>
                <w:szCs w:val="18"/>
                <w:lang w:val="en-GB"/>
              </w:rPr>
              <w:t xml:space="preserve"> and gender of members of the household.</w:t>
            </w:r>
          </w:p>
        </w:tc>
      </w:tr>
      <w:tr w:rsidR="00F3258D" w:rsidRPr="00ED2589" w14:paraId="32D090D0" w14:textId="77777777" w:rsidTr="005D1710">
        <w:trPr>
          <w:trHeight w:val="1526"/>
        </w:trPr>
        <w:tc>
          <w:tcPr>
            <w:tcW w:w="1951" w:type="dxa"/>
          </w:tcPr>
          <w:p w14:paraId="3609850D"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Impact of consumer awareness of energy efficiency, </w:t>
            </w:r>
            <w:proofErr w:type="gramStart"/>
            <w:r w:rsidRPr="00ED2589">
              <w:rPr>
                <w:rFonts w:ascii="Arial Narrow" w:hAnsi="Arial Narrow"/>
                <w:bCs/>
                <w:sz w:val="18"/>
                <w:szCs w:val="18"/>
                <w:lang w:val="en-GB"/>
              </w:rPr>
              <w:t>MEPS</w:t>
            </w:r>
            <w:proofErr w:type="gramEnd"/>
            <w:r w:rsidRPr="00ED2589">
              <w:rPr>
                <w:rFonts w:ascii="Arial Narrow" w:hAnsi="Arial Narrow"/>
                <w:bCs/>
                <w:sz w:val="18"/>
                <w:szCs w:val="18"/>
                <w:lang w:val="en-GB"/>
              </w:rPr>
              <w:t xml:space="preserve"> and labels for lighting products, as reflected in </w:t>
            </w:r>
            <w:r w:rsidRPr="00ED2589">
              <w:rPr>
                <w:rFonts w:ascii="Arial Narrow" w:hAnsi="Arial Narrow"/>
                <w:bCs/>
                <w:noProof/>
                <w:sz w:val="18"/>
                <w:szCs w:val="18"/>
                <w:lang w:val="en-GB"/>
              </w:rPr>
              <w:t>share</w:t>
            </w:r>
            <w:r w:rsidRPr="00ED2589">
              <w:rPr>
                <w:rFonts w:ascii="Arial Narrow" w:hAnsi="Arial Narrow"/>
                <w:bCs/>
                <w:sz w:val="18"/>
                <w:szCs w:val="18"/>
                <w:lang w:val="en-GB"/>
              </w:rPr>
              <w:t xml:space="preserve"> of affirmative survey responses and (</w:t>
            </w:r>
            <w:r w:rsidRPr="00ED2589">
              <w:rPr>
                <w:rFonts w:ascii="Arial Narrow" w:hAnsi="Arial Narrow"/>
                <w:bCs/>
                <w:i/>
                <w:sz w:val="18"/>
                <w:szCs w:val="18"/>
                <w:lang w:val="en-GB"/>
              </w:rPr>
              <w:t>broken out by gender)</w:t>
            </w:r>
          </w:p>
        </w:tc>
        <w:tc>
          <w:tcPr>
            <w:tcW w:w="1985" w:type="dxa"/>
          </w:tcPr>
          <w:p w14:paraId="2642104D"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Awareness </w:t>
            </w:r>
            <w:r w:rsidRPr="00ED2589">
              <w:rPr>
                <w:rFonts w:ascii="Arial Narrow" w:hAnsi="Arial Narrow"/>
                <w:bCs/>
                <w:noProof/>
                <w:sz w:val="18"/>
                <w:szCs w:val="18"/>
                <w:lang w:val="en-GB"/>
              </w:rPr>
              <w:t>o</w:t>
            </w:r>
            <w:r w:rsidR="00C45283" w:rsidRPr="00ED2589">
              <w:rPr>
                <w:rFonts w:ascii="Arial Narrow" w:hAnsi="Arial Narrow"/>
                <w:bCs/>
                <w:noProof/>
                <w:sz w:val="18"/>
                <w:szCs w:val="18"/>
                <w:lang w:val="en-GB"/>
              </w:rPr>
              <w:t>f</w:t>
            </w:r>
            <w:r w:rsidRPr="00ED2589">
              <w:rPr>
                <w:rFonts w:ascii="Arial Narrow" w:hAnsi="Arial Narrow"/>
                <w:bCs/>
                <w:sz w:val="18"/>
                <w:szCs w:val="18"/>
                <w:lang w:val="en-GB"/>
              </w:rPr>
              <w:t xml:space="preserve"> energy efficiency amongst consumers in lighting </w:t>
            </w:r>
            <w:r w:rsidRPr="00ED2589">
              <w:rPr>
                <w:rFonts w:ascii="Arial Narrow" w:hAnsi="Arial Narrow"/>
                <w:bCs/>
                <w:noProof/>
                <w:sz w:val="18"/>
                <w:szCs w:val="18"/>
                <w:lang w:val="en-GB"/>
              </w:rPr>
              <w:t>exists,</w:t>
            </w:r>
            <w:r w:rsidRPr="00ED2589">
              <w:rPr>
                <w:rFonts w:ascii="Arial Narrow" w:hAnsi="Arial Narrow"/>
                <w:bCs/>
                <w:sz w:val="18"/>
                <w:szCs w:val="18"/>
                <w:lang w:val="en-GB"/>
              </w:rPr>
              <w:t xml:space="preserve"> but geared towards CFLs (residential-commercial), T8-T5 in LFL and HID-HPS (instead of HID-MV) in outdoor/street lighting. Less awareness on (economic) benefits from using LED lamps.</w:t>
            </w:r>
          </w:p>
          <w:p w14:paraId="4F7825E0"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Municipalities have little or no awareness on high-efficiency transformers</w:t>
            </w:r>
          </w:p>
        </w:tc>
        <w:tc>
          <w:tcPr>
            <w:tcW w:w="2160" w:type="dxa"/>
          </w:tcPr>
          <w:p w14:paraId="4F51DC4A"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Surveys after first awareness campaigning show 15% increase in affirmative response on benefits (energy and monetary savings) of LED lighting </w:t>
            </w:r>
            <w:r w:rsidRPr="00ED2589">
              <w:rPr>
                <w:rFonts w:ascii="Arial Narrow" w:hAnsi="Arial Narrow"/>
                <w:bCs/>
                <w:i/>
                <w:sz w:val="18"/>
                <w:szCs w:val="18"/>
                <w:lang w:val="en-GB"/>
              </w:rPr>
              <w:t>(both men and women)</w:t>
            </w:r>
          </w:p>
          <w:p w14:paraId="127CDB87"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15% increase in municipalities that consider high-efficient transformers in their EE plans</w:t>
            </w:r>
          </w:p>
          <w:p w14:paraId="5AFE78F2" w14:textId="77777777" w:rsidR="00F3258D" w:rsidRPr="00ED2589" w:rsidRDefault="00F3258D" w:rsidP="00F3258D">
            <w:pPr>
              <w:spacing w:after="0"/>
              <w:jc w:val="left"/>
              <w:rPr>
                <w:rFonts w:ascii="Arial Narrow" w:hAnsi="Arial Narrow"/>
                <w:bCs/>
                <w:sz w:val="18"/>
                <w:szCs w:val="18"/>
                <w:lang w:val="en-GB"/>
              </w:rPr>
            </w:pPr>
          </w:p>
        </w:tc>
        <w:tc>
          <w:tcPr>
            <w:tcW w:w="2092" w:type="dxa"/>
          </w:tcPr>
          <w:p w14:paraId="6F72D0E0"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Surveys after awareness campaigning and other knowledge enhancement activities of the Project show 50% increase in affirmative response on benefits (energy and monetary savings) of LED lighting (both men and women)</w:t>
            </w:r>
          </w:p>
          <w:p w14:paraId="22C40FF9"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50% increase in municipalities that consider high-efficient transformers in their EE plan</w:t>
            </w:r>
          </w:p>
        </w:tc>
        <w:tc>
          <w:tcPr>
            <w:tcW w:w="2444" w:type="dxa"/>
          </w:tcPr>
          <w:p w14:paraId="56A57AD4" w14:textId="77777777" w:rsidR="00F3258D" w:rsidRPr="00ED2589" w:rsidRDefault="00F3258D" w:rsidP="00F3258D">
            <w:pPr>
              <w:spacing w:after="0"/>
              <w:jc w:val="left"/>
              <w:rPr>
                <w:rFonts w:ascii="Arial Narrow" w:hAnsi="Arial Narrow"/>
                <w:sz w:val="18"/>
                <w:szCs w:val="18"/>
                <w:lang w:val="en-GB"/>
              </w:rPr>
            </w:pPr>
            <w:r w:rsidRPr="00ED2589">
              <w:rPr>
                <w:rFonts w:ascii="Arial Narrow" w:hAnsi="Arial Narrow"/>
                <w:sz w:val="18"/>
                <w:szCs w:val="18"/>
                <w:lang w:val="en-GB"/>
              </w:rPr>
              <w:t xml:space="preserve">Consumer awareness data to be collected in surveys and focus groups at </w:t>
            </w:r>
            <w:r w:rsidR="00C45283" w:rsidRPr="00ED2589">
              <w:rPr>
                <w:rFonts w:ascii="Arial Narrow" w:hAnsi="Arial Narrow"/>
                <w:sz w:val="18"/>
                <w:szCs w:val="18"/>
                <w:lang w:val="en-GB"/>
              </w:rPr>
              <w:t xml:space="preserve">the </w:t>
            </w:r>
            <w:r w:rsidRPr="00ED2589">
              <w:rPr>
                <w:rFonts w:ascii="Arial Narrow" w:hAnsi="Arial Narrow"/>
                <w:noProof/>
                <w:sz w:val="18"/>
                <w:szCs w:val="18"/>
                <w:lang w:val="en-GB"/>
              </w:rPr>
              <w:t>beginning</w:t>
            </w:r>
            <w:r w:rsidRPr="00ED2589">
              <w:rPr>
                <w:rFonts w:ascii="Arial Narrow" w:hAnsi="Arial Narrow"/>
                <w:sz w:val="18"/>
                <w:szCs w:val="18"/>
                <w:lang w:val="en-GB"/>
              </w:rPr>
              <w:t xml:space="preserve"> and final year of </w:t>
            </w:r>
            <w:r w:rsidR="00C45283" w:rsidRPr="00ED2589">
              <w:rPr>
                <w:rFonts w:ascii="Arial Narrow" w:hAnsi="Arial Narrow"/>
                <w:noProof/>
                <w:sz w:val="18"/>
                <w:szCs w:val="18"/>
                <w:lang w:val="en-GB"/>
              </w:rPr>
              <w:t>the P</w:t>
            </w:r>
            <w:r w:rsidRPr="00ED2589">
              <w:rPr>
                <w:rFonts w:ascii="Arial Narrow" w:hAnsi="Arial Narrow"/>
                <w:noProof/>
                <w:sz w:val="18"/>
                <w:szCs w:val="18"/>
                <w:lang w:val="en-GB"/>
              </w:rPr>
              <w:t>roject</w:t>
            </w:r>
            <w:r w:rsidRPr="00ED2589">
              <w:rPr>
                <w:rFonts w:ascii="Arial Narrow" w:hAnsi="Arial Narrow"/>
                <w:sz w:val="18"/>
                <w:szCs w:val="18"/>
                <w:lang w:val="en-GB"/>
              </w:rPr>
              <w:t xml:space="preserve"> linked with the overall market survey (Indicator 5).</w:t>
            </w:r>
            <w:r w:rsidRPr="00ED2589">
              <w:rPr>
                <w:lang w:val="en-GB"/>
              </w:rPr>
              <w:t xml:space="preserve"> </w:t>
            </w:r>
            <w:r w:rsidRPr="00ED2589">
              <w:rPr>
                <w:rFonts w:ascii="Arial Narrow" w:hAnsi="Arial Narrow"/>
                <w:i/>
                <w:sz w:val="18"/>
                <w:szCs w:val="18"/>
                <w:lang w:val="en-GB"/>
              </w:rPr>
              <w:t>Surveys will contain data on both the gender of the respondent</w:t>
            </w:r>
          </w:p>
          <w:p w14:paraId="2565F9C6" w14:textId="77777777" w:rsidR="00F3258D" w:rsidRPr="00ED2589" w:rsidRDefault="00F3258D" w:rsidP="00F3258D">
            <w:pPr>
              <w:spacing w:after="0"/>
              <w:jc w:val="left"/>
              <w:rPr>
                <w:rFonts w:ascii="Arial Narrow" w:hAnsi="Arial Narrow"/>
                <w:sz w:val="18"/>
                <w:szCs w:val="18"/>
                <w:lang w:val="en-GB"/>
              </w:rPr>
            </w:pPr>
          </w:p>
          <w:p w14:paraId="542BE3D7" w14:textId="77777777" w:rsidR="00F3258D" w:rsidRPr="00ED2589" w:rsidRDefault="00F3258D" w:rsidP="00F3258D">
            <w:pPr>
              <w:spacing w:after="0"/>
              <w:jc w:val="left"/>
              <w:rPr>
                <w:rFonts w:ascii="Arial Narrow" w:hAnsi="Arial Narrow"/>
                <w:sz w:val="18"/>
                <w:szCs w:val="18"/>
                <w:lang w:val="en-GB"/>
              </w:rPr>
            </w:pPr>
            <w:r w:rsidRPr="00ED2589">
              <w:rPr>
                <w:rFonts w:ascii="Arial Narrow" w:hAnsi="Arial Narrow"/>
                <w:i/>
                <w:sz w:val="18"/>
                <w:szCs w:val="18"/>
                <w:lang w:val="en-GB"/>
              </w:rPr>
              <w:t xml:space="preserve">Assumption/risks: </w:t>
            </w:r>
            <w:r w:rsidRPr="00ED2589">
              <w:rPr>
                <w:rFonts w:ascii="Arial Narrow" w:hAnsi="Arial Narrow"/>
                <w:sz w:val="18"/>
                <w:szCs w:val="18"/>
                <w:lang w:val="en-GB"/>
              </w:rPr>
              <w:t xml:space="preserve">strong involvement of retailers and distributors (lighting) and manufacturers (luminaires, transformers) in information and </w:t>
            </w:r>
            <w:r w:rsidRPr="00ED2589">
              <w:rPr>
                <w:rFonts w:ascii="Arial Narrow" w:hAnsi="Arial Narrow"/>
                <w:sz w:val="18"/>
                <w:szCs w:val="18"/>
                <w:lang w:val="en-GB"/>
              </w:rPr>
              <w:lastRenderedPageBreak/>
              <w:t xml:space="preserve">campaigning. Retail staff can explain lighting labels </w:t>
            </w:r>
          </w:p>
        </w:tc>
      </w:tr>
      <w:tr w:rsidR="00F3258D" w:rsidRPr="00ED2589" w14:paraId="0AB1D81A" w14:textId="77777777" w:rsidTr="005D1710">
        <w:trPr>
          <w:trHeight w:val="1526"/>
        </w:trPr>
        <w:tc>
          <w:tcPr>
            <w:tcW w:w="1951" w:type="dxa"/>
          </w:tcPr>
          <w:p w14:paraId="06505003"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i/>
                <w:sz w:val="18"/>
                <w:szCs w:val="18"/>
                <w:lang w:val="en-GB"/>
              </w:rPr>
              <w:lastRenderedPageBreak/>
              <w:t xml:space="preserve">Vulnerable groups and women access </w:t>
            </w:r>
            <w:r w:rsidRPr="00ED2589">
              <w:rPr>
                <w:rFonts w:ascii="Arial Narrow" w:hAnsi="Arial Narrow"/>
                <w:bCs/>
                <w:i/>
                <w:noProof/>
                <w:sz w:val="18"/>
                <w:szCs w:val="18"/>
                <w:lang w:val="en-GB"/>
              </w:rPr>
              <w:t>loan</w:t>
            </w:r>
            <w:r w:rsidRPr="00ED2589">
              <w:rPr>
                <w:rFonts w:ascii="Arial Narrow" w:hAnsi="Arial Narrow"/>
                <w:bCs/>
                <w:i/>
                <w:sz w:val="18"/>
                <w:szCs w:val="18"/>
                <w:lang w:val="en-GB"/>
              </w:rPr>
              <w:t xml:space="preserve"> finance to start participating in projects as shown by the number of </w:t>
            </w:r>
            <w:r w:rsidRPr="00ED2589">
              <w:rPr>
                <w:rFonts w:ascii="Arial Narrow" w:hAnsi="Arial Narrow"/>
                <w:bCs/>
                <w:i/>
                <w:noProof/>
                <w:sz w:val="18"/>
                <w:szCs w:val="18"/>
                <w:lang w:val="en-GB"/>
              </w:rPr>
              <w:t>Women Owned</w:t>
            </w:r>
            <w:r w:rsidRPr="00ED2589">
              <w:rPr>
                <w:rFonts w:ascii="Arial Narrow" w:hAnsi="Arial Narrow"/>
                <w:bCs/>
                <w:i/>
                <w:sz w:val="18"/>
                <w:szCs w:val="18"/>
                <w:lang w:val="en-GB"/>
              </w:rPr>
              <w:t xml:space="preserve"> Businesses benefiting and participating in the implementation of the project</w:t>
            </w:r>
            <w:r w:rsidRPr="00ED2589">
              <w:rPr>
                <w:rFonts w:ascii="Arial Narrow" w:hAnsi="Arial Narrow"/>
                <w:bCs/>
                <w:sz w:val="18"/>
                <w:szCs w:val="18"/>
                <w:lang w:val="en-GB"/>
              </w:rPr>
              <w:t xml:space="preserve">.  </w:t>
            </w:r>
          </w:p>
        </w:tc>
        <w:tc>
          <w:tcPr>
            <w:tcW w:w="1985" w:type="dxa"/>
          </w:tcPr>
          <w:p w14:paraId="521A2B67"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Very few women participate in projects especially in the energy sector, and the main barrier has been identified as </w:t>
            </w:r>
            <w:r w:rsidRPr="00ED2589">
              <w:rPr>
                <w:rFonts w:ascii="Arial Narrow" w:hAnsi="Arial Narrow"/>
                <w:bCs/>
                <w:noProof/>
                <w:sz w:val="18"/>
                <w:szCs w:val="18"/>
                <w:lang w:val="en-GB"/>
              </w:rPr>
              <w:t>lack</w:t>
            </w:r>
            <w:r w:rsidRPr="00ED2589">
              <w:rPr>
                <w:rFonts w:ascii="Arial Narrow" w:hAnsi="Arial Narrow"/>
                <w:bCs/>
                <w:sz w:val="18"/>
                <w:szCs w:val="18"/>
                <w:lang w:val="en-GB"/>
              </w:rPr>
              <w:t xml:space="preserve"> of finance.</w:t>
            </w:r>
          </w:p>
        </w:tc>
        <w:tc>
          <w:tcPr>
            <w:tcW w:w="2160" w:type="dxa"/>
          </w:tcPr>
          <w:p w14:paraId="50FFDD9E"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 xml:space="preserve">Initially, an increase of (20%) of women and vulnerable groups access finance and participate in the implementation of energy </w:t>
            </w:r>
            <w:r w:rsidRPr="00ED2589">
              <w:rPr>
                <w:rFonts w:ascii="Arial Narrow" w:hAnsi="Arial Narrow"/>
                <w:bCs/>
                <w:noProof/>
                <w:sz w:val="18"/>
                <w:szCs w:val="18"/>
                <w:lang w:val="en-GB"/>
              </w:rPr>
              <w:t>efficien</w:t>
            </w:r>
            <w:r w:rsidR="00C45283" w:rsidRPr="00ED2589">
              <w:rPr>
                <w:rFonts w:ascii="Arial Narrow" w:hAnsi="Arial Narrow"/>
                <w:bCs/>
                <w:noProof/>
                <w:sz w:val="18"/>
                <w:szCs w:val="18"/>
                <w:lang w:val="en-GB"/>
              </w:rPr>
              <w:t>t</w:t>
            </w:r>
            <w:r w:rsidRPr="00ED2589">
              <w:rPr>
                <w:rFonts w:ascii="Arial Narrow" w:hAnsi="Arial Narrow"/>
                <w:bCs/>
                <w:sz w:val="18"/>
                <w:szCs w:val="18"/>
                <w:lang w:val="en-GB"/>
              </w:rPr>
              <w:t xml:space="preserve"> lighting and equipment</w:t>
            </w:r>
          </w:p>
        </w:tc>
        <w:tc>
          <w:tcPr>
            <w:tcW w:w="2092" w:type="dxa"/>
          </w:tcPr>
          <w:p w14:paraId="02E5D004" w14:textId="77777777" w:rsidR="00F3258D" w:rsidRPr="00ED2589" w:rsidRDefault="00F3258D" w:rsidP="00F3258D">
            <w:pPr>
              <w:spacing w:after="0"/>
              <w:jc w:val="left"/>
              <w:rPr>
                <w:rFonts w:ascii="Arial Narrow" w:hAnsi="Arial Narrow"/>
                <w:bCs/>
                <w:sz w:val="18"/>
                <w:szCs w:val="18"/>
                <w:lang w:val="en-GB"/>
              </w:rPr>
            </w:pPr>
            <w:r w:rsidRPr="00ED2589">
              <w:rPr>
                <w:rFonts w:ascii="Arial Narrow" w:hAnsi="Arial Narrow"/>
                <w:bCs/>
                <w:sz w:val="18"/>
                <w:szCs w:val="18"/>
                <w:lang w:val="en-GB"/>
              </w:rPr>
              <w:t>Increase in 50% participation of vulnerable groups including women access loans and participate meaningfully in projects achieving representation that is on par with their male counterparts.</w:t>
            </w:r>
          </w:p>
        </w:tc>
        <w:tc>
          <w:tcPr>
            <w:tcW w:w="2444" w:type="dxa"/>
          </w:tcPr>
          <w:p w14:paraId="4569E638" w14:textId="77777777" w:rsidR="00F3258D" w:rsidRPr="00ED2589" w:rsidRDefault="00F3258D" w:rsidP="00F3258D">
            <w:pPr>
              <w:spacing w:after="0"/>
              <w:jc w:val="left"/>
              <w:rPr>
                <w:rFonts w:ascii="Arial Narrow" w:hAnsi="Arial Narrow"/>
                <w:sz w:val="18"/>
                <w:szCs w:val="18"/>
                <w:lang w:val="en-GB"/>
              </w:rPr>
            </w:pPr>
            <w:r w:rsidRPr="00ED2589">
              <w:rPr>
                <w:rFonts w:ascii="Arial Narrow" w:hAnsi="Arial Narrow"/>
                <w:sz w:val="18"/>
                <w:szCs w:val="18"/>
                <w:lang w:val="en-GB"/>
              </w:rPr>
              <w:t xml:space="preserve">Data is collected from the time the policy facilitating funding of WOBs is implemented.  Close monitoring is ensured through surveys </w:t>
            </w:r>
            <w:proofErr w:type="gramStart"/>
            <w:r w:rsidRPr="00ED2589">
              <w:rPr>
                <w:rFonts w:ascii="Arial Narrow" w:hAnsi="Arial Narrow"/>
                <w:sz w:val="18"/>
                <w:szCs w:val="18"/>
                <w:lang w:val="en-GB"/>
              </w:rPr>
              <w:t>in order to</w:t>
            </w:r>
            <w:proofErr w:type="gramEnd"/>
            <w:r w:rsidRPr="00ED2589">
              <w:rPr>
                <w:rFonts w:ascii="Arial Narrow" w:hAnsi="Arial Narrow"/>
                <w:sz w:val="18"/>
                <w:szCs w:val="18"/>
                <w:lang w:val="en-GB"/>
              </w:rPr>
              <w:t xml:space="preserve"> detect any side barriers cropping up so that they are addressed promptly</w:t>
            </w:r>
            <w:r w:rsidRPr="00ED2589">
              <w:rPr>
                <w:rFonts w:ascii="Arial Narrow" w:hAnsi="Arial Narrow"/>
                <w:i/>
                <w:sz w:val="18"/>
                <w:szCs w:val="18"/>
                <w:lang w:val="en-GB"/>
              </w:rPr>
              <w:t>.</w:t>
            </w:r>
          </w:p>
        </w:tc>
      </w:tr>
    </w:tbl>
    <w:bookmarkEnd w:id="185"/>
    <w:p w14:paraId="63BC1B2F" w14:textId="77777777" w:rsidR="00285302" w:rsidRPr="00ED2589" w:rsidRDefault="00285302" w:rsidP="00285302">
      <w:pPr>
        <w:spacing w:after="0"/>
        <w:rPr>
          <w:lang w:val="en-GB" w:eastAsia="en-GB"/>
        </w:rPr>
      </w:pPr>
      <w:r w:rsidRPr="00ED2589">
        <w:rPr>
          <w:lang w:val="en-GB" w:eastAsia="en-GB"/>
        </w:rPr>
        <w:t xml:space="preserve">Based on the initial assessment of gender issues in the project, no appreciable gender risks that are likely to jeopardize the project have been identified. As has been noted with regards to </w:t>
      </w:r>
      <w:r w:rsidRPr="00ED2589">
        <w:rPr>
          <w:noProof/>
          <w:lang w:val="en-GB" w:eastAsia="en-GB"/>
        </w:rPr>
        <w:t>gender</w:t>
      </w:r>
      <w:r w:rsidRPr="00ED2589">
        <w:rPr>
          <w:lang w:val="en-GB" w:eastAsia="en-GB"/>
        </w:rPr>
        <w:t xml:space="preserve"> gap, the country is well advanced with mainstreaming gender policy and representation in legislative branches of government, although </w:t>
      </w:r>
      <w:r w:rsidRPr="00ED2589">
        <w:rPr>
          <w:noProof/>
          <w:lang w:val="en-GB" w:eastAsia="en-GB"/>
        </w:rPr>
        <w:t>in</w:t>
      </w:r>
      <w:r w:rsidRPr="00ED2589">
        <w:rPr>
          <w:lang w:val="en-GB" w:eastAsia="en-GB"/>
        </w:rPr>
        <w:t xml:space="preserve"> some areas, there is still room for improvement. The project’s efforts, </w:t>
      </w:r>
      <w:proofErr w:type="gramStart"/>
      <w:r w:rsidRPr="00ED2589">
        <w:rPr>
          <w:lang w:val="en-GB" w:eastAsia="en-GB"/>
        </w:rPr>
        <w:t>with regard to</w:t>
      </w:r>
      <w:proofErr w:type="gramEnd"/>
      <w:r w:rsidRPr="00ED2589">
        <w:rPr>
          <w:lang w:val="en-GB" w:eastAsia="en-GB"/>
        </w:rPr>
        <w:t xml:space="preserve"> policy and enforcement, will snugly fit into this national context.  Women are expected to take the lead and stand to benefit enormously in terms of their skills being enhanced and securing job opportunities.  This should not be viewed as a benefit only to the individuals but has far more reaching implications for the country and the economy </w:t>
      </w:r>
      <w:proofErr w:type="gramStart"/>
      <w:r w:rsidRPr="00ED2589">
        <w:rPr>
          <w:lang w:val="en-GB" w:eastAsia="en-GB"/>
        </w:rPr>
        <w:t>as a whole as</w:t>
      </w:r>
      <w:proofErr w:type="gramEnd"/>
      <w:r w:rsidRPr="00ED2589">
        <w:rPr>
          <w:lang w:val="en-GB" w:eastAsia="en-GB"/>
        </w:rPr>
        <w:t xml:space="preserve"> unemployment rates, especial among female members of society are </w:t>
      </w:r>
      <w:r w:rsidRPr="00ED2589">
        <w:rPr>
          <w:noProof/>
          <w:lang w:val="en-GB" w:eastAsia="en-GB"/>
        </w:rPr>
        <w:t>sky rocketing</w:t>
      </w:r>
      <w:r w:rsidRPr="00ED2589">
        <w:rPr>
          <w:lang w:val="en-GB" w:eastAsia="en-GB"/>
        </w:rPr>
        <w:t>.</w:t>
      </w:r>
    </w:p>
    <w:p w14:paraId="426BCDB0" w14:textId="77777777" w:rsidR="00285302" w:rsidRPr="00ED2589" w:rsidRDefault="00285302" w:rsidP="00285302">
      <w:pPr>
        <w:spacing w:after="0"/>
        <w:rPr>
          <w:lang w:val="en-GB" w:eastAsia="en-GB"/>
        </w:rPr>
      </w:pPr>
    </w:p>
    <w:p w14:paraId="3CBEBD31" w14:textId="6BEF0A8F" w:rsidR="00285302" w:rsidRPr="00ED2589" w:rsidRDefault="006B2CA0" w:rsidP="00285302">
      <w:pPr>
        <w:spacing w:after="0"/>
        <w:rPr>
          <w:rFonts w:ascii="Arial" w:hAnsi="Arial" w:cs="Arial"/>
          <w:b/>
          <w:color w:val="2E74B5"/>
          <w:sz w:val="18"/>
          <w:lang w:val="en-GB"/>
        </w:rPr>
      </w:pPr>
      <w:bookmarkStart w:id="186" w:name="_Toc179840"/>
      <w:r w:rsidRPr="00ED2589">
        <w:rPr>
          <w:rFonts w:ascii="Arial" w:hAnsi="Arial" w:cs="Arial"/>
          <w:b/>
          <w:color w:val="2E74B5"/>
          <w:sz w:val="18"/>
          <w:lang w:val="en-GB"/>
        </w:rPr>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15</w:t>
      </w:r>
      <w:r w:rsidRPr="00ED2589">
        <w:rPr>
          <w:rFonts w:ascii="Arial" w:hAnsi="Arial" w:cs="Arial"/>
          <w:b/>
          <w:color w:val="2E74B5"/>
          <w:sz w:val="18"/>
          <w:lang w:val="en-GB"/>
        </w:rPr>
        <w:fldChar w:fldCharType="end"/>
      </w:r>
      <w:r w:rsidRPr="00ED2589">
        <w:rPr>
          <w:rFonts w:ascii="Arial" w:hAnsi="Arial" w:cs="Arial"/>
          <w:b/>
          <w:color w:val="2E74B5"/>
          <w:sz w:val="18"/>
          <w:lang w:val="en-GB"/>
        </w:rPr>
        <w:tab/>
        <w:t>Gender and social inclusion action plan: a gender mainstreaming measurement tool</w:t>
      </w:r>
      <w:bookmarkEnd w:id="186"/>
    </w:p>
    <w:p w14:paraId="7C6CDBFC" w14:textId="77777777" w:rsidR="006B2CA0" w:rsidRPr="00ED2589" w:rsidRDefault="006B2CA0" w:rsidP="00285302">
      <w:pPr>
        <w:spacing w:after="0"/>
        <w:rPr>
          <w:rFonts w:ascii="Arial" w:hAnsi="Arial" w:cs="Arial"/>
          <w:color w:val="2E74B5"/>
          <w:sz w:val="18"/>
          <w:lang w:val="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1471"/>
        <w:gridCol w:w="1464"/>
        <w:gridCol w:w="1467"/>
        <w:gridCol w:w="1405"/>
        <w:gridCol w:w="2204"/>
      </w:tblGrid>
      <w:tr w:rsidR="00D80416" w:rsidRPr="00ED2589" w14:paraId="7BA752CE" w14:textId="77777777" w:rsidTr="00F737AD">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774054EB" w14:textId="77777777" w:rsidR="00514A81" w:rsidRPr="00ED2589" w:rsidRDefault="00514A81" w:rsidP="00F737AD">
            <w:pPr>
              <w:spacing w:after="0"/>
              <w:jc w:val="left"/>
              <w:rPr>
                <w:rFonts w:ascii="Arial" w:eastAsia="Arial" w:hAnsi="Arial"/>
                <w:b/>
                <w:sz w:val="16"/>
                <w:szCs w:val="16"/>
                <w:lang w:val="en-ZA"/>
              </w:rPr>
            </w:pPr>
            <w:r w:rsidRPr="00ED2589">
              <w:rPr>
                <w:rFonts w:ascii="Arial" w:eastAsia="Arial" w:hAnsi="Arial"/>
                <w:b/>
                <w:sz w:val="16"/>
                <w:szCs w:val="16"/>
                <w:lang w:val="en-ZA"/>
              </w:rPr>
              <w:t>Gender Related Activity</w:t>
            </w:r>
          </w:p>
        </w:tc>
        <w:tc>
          <w:tcPr>
            <w:tcW w:w="1471" w:type="dxa"/>
            <w:tcBorders>
              <w:top w:val="single" w:sz="4" w:space="0" w:color="auto"/>
              <w:left w:val="single" w:sz="4" w:space="0" w:color="auto"/>
              <w:bottom w:val="single" w:sz="4" w:space="0" w:color="auto"/>
              <w:right w:val="single" w:sz="4" w:space="0" w:color="auto"/>
            </w:tcBorders>
            <w:shd w:val="clear" w:color="auto" w:fill="auto"/>
            <w:hideMark/>
          </w:tcPr>
          <w:p w14:paraId="7A06BDAB" w14:textId="77777777" w:rsidR="00514A81" w:rsidRPr="00ED2589" w:rsidRDefault="00514A81" w:rsidP="00F737AD">
            <w:pPr>
              <w:spacing w:after="0"/>
              <w:jc w:val="left"/>
              <w:rPr>
                <w:rFonts w:ascii="Arial" w:eastAsia="Arial" w:hAnsi="Arial"/>
                <w:b/>
                <w:sz w:val="16"/>
                <w:szCs w:val="16"/>
                <w:lang w:val="en-ZA"/>
              </w:rPr>
            </w:pPr>
            <w:r w:rsidRPr="00ED2589">
              <w:rPr>
                <w:rFonts w:ascii="Arial" w:eastAsia="Arial" w:hAnsi="Arial"/>
                <w:b/>
                <w:sz w:val="16"/>
                <w:szCs w:val="16"/>
                <w:lang w:val="en-ZA"/>
              </w:rPr>
              <w:t>Indicator</w:t>
            </w:r>
          </w:p>
        </w:tc>
        <w:tc>
          <w:tcPr>
            <w:tcW w:w="1464" w:type="dxa"/>
            <w:tcBorders>
              <w:top w:val="single" w:sz="4" w:space="0" w:color="auto"/>
              <w:left w:val="single" w:sz="4" w:space="0" w:color="auto"/>
              <w:bottom w:val="single" w:sz="4" w:space="0" w:color="auto"/>
              <w:right w:val="single" w:sz="4" w:space="0" w:color="auto"/>
            </w:tcBorders>
            <w:shd w:val="clear" w:color="auto" w:fill="auto"/>
            <w:hideMark/>
          </w:tcPr>
          <w:p w14:paraId="6FA74487" w14:textId="77777777" w:rsidR="00514A81" w:rsidRPr="00ED2589" w:rsidRDefault="00514A81" w:rsidP="00F737AD">
            <w:pPr>
              <w:spacing w:after="0"/>
              <w:jc w:val="left"/>
              <w:rPr>
                <w:rFonts w:ascii="Arial" w:eastAsia="Arial" w:hAnsi="Arial"/>
                <w:b/>
                <w:sz w:val="16"/>
                <w:szCs w:val="16"/>
                <w:lang w:val="en-ZA"/>
              </w:rPr>
            </w:pPr>
            <w:r w:rsidRPr="00ED2589">
              <w:rPr>
                <w:rFonts w:ascii="Arial" w:eastAsia="Arial" w:hAnsi="Arial"/>
                <w:b/>
                <w:sz w:val="16"/>
                <w:szCs w:val="16"/>
                <w:lang w:val="en-ZA"/>
              </w:rPr>
              <w:t>Target</w:t>
            </w:r>
          </w:p>
        </w:tc>
        <w:tc>
          <w:tcPr>
            <w:tcW w:w="1467" w:type="dxa"/>
            <w:tcBorders>
              <w:top w:val="single" w:sz="4" w:space="0" w:color="auto"/>
              <w:left w:val="single" w:sz="4" w:space="0" w:color="auto"/>
              <w:bottom w:val="single" w:sz="4" w:space="0" w:color="auto"/>
              <w:right w:val="single" w:sz="4" w:space="0" w:color="auto"/>
            </w:tcBorders>
            <w:shd w:val="clear" w:color="auto" w:fill="auto"/>
            <w:hideMark/>
          </w:tcPr>
          <w:p w14:paraId="7EFCCF2C" w14:textId="77777777" w:rsidR="00514A81" w:rsidRPr="00ED2589" w:rsidRDefault="00514A81" w:rsidP="00F737AD">
            <w:pPr>
              <w:spacing w:after="0"/>
              <w:jc w:val="left"/>
              <w:rPr>
                <w:rFonts w:ascii="Arial" w:eastAsia="Arial" w:hAnsi="Arial"/>
                <w:b/>
                <w:sz w:val="16"/>
                <w:szCs w:val="16"/>
                <w:lang w:val="en-ZA"/>
              </w:rPr>
            </w:pPr>
            <w:r w:rsidRPr="00ED2589">
              <w:rPr>
                <w:rFonts w:ascii="Arial" w:eastAsia="Arial" w:hAnsi="Arial"/>
                <w:b/>
                <w:sz w:val="16"/>
                <w:szCs w:val="16"/>
                <w:lang w:val="en-ZA"/>
              </w:rPr>
              <w:t>Baseline</w:t>
            </w:r>
          </w:p>
        </w:tc>
        <w:tc>
          <w:tcPr>
            <w:tcW w:w="1405" w:type="dxa"/>
            <w:tcBorders>
              <w:top w:val="single" w:sz="4" w:space="0" w:color="auto"/>
              <w:left w:val="single" w:sz="4" w:space="0" w:color="auto"/>
              <w:bottom w:val="single" w:sz="4" w:space="0" w:color="auto"/>
              <w:right w:val="single" w:sz="4" w:space="0" w:color="auto"/>
            </w:tcBorders>
            <w:shd w:val="clear" w:color="auto" w:fill="auto"/>
            <w:hideMark/>
          </w:tcPr>
          <w:p w14:paraId="43A4CCFC" w14:textId="77777777" w:rsidR="00514A81" w:rsidRPr="00ED2589" w:rsidRDefault="00514A81" w:rsidP="00F737AD">
            <w:pPr>
              <w:spacing w:after="0"/>
              <w:jc w:val="left"/>
              <w:rPr>
                <w:rFonts w:ascii="Arial" w:eastAsia="Arial" w:hAnsi="Arial"/>
                <w:b/>
                <w:sz w:val="16"/>
                <w:szCs w:val="16"/>
                <w:lang w:val="en-ZA"/>
              </w:rPr>
            </w:pPr>
            <w:r w:rsidRPr="00ED2589">
              <w:rPr>
                <w:rFonts w:ascii="Arial" w:eastAsia="Arial" w:hAnsi="Arial"/>
                <w:b/>
                <w:sz w:val="16"/>
                <w:szCs w:val="16"/>
                <w:lang w:val="en-ZA"/>
              </w:rPr>
              <w:t>Timeline</w:t>
            </w:r>
          </w:p>
        </w:tc>
        <w:tc>
          <w:tcPr>
            <w:tcW w:w="2204" w:type="dxa"/>
            <w:tcBorders>
              <w:top w:val="single" w:sz="4" w:space="0" w:color="auto"/>
              <w:left w:val="single" w:sz="4" w:space="0" w:color="auto"/>
              <w:bottom w:val="single" w:sz="4" w:space="0" w:color="auto"/>
              <w:right w:val="single" w:sz="4" w:space="0" w:color="auto"/>
            </w:tcBorders>
            <w:shd w:val="clear" w:color="auto" w:fill="auto"/>
            <w:hideMark/>
          </w:tcPr>
          <w:p w14:paraId="2458BF15" w14:textId="77777777" w:rsidR="00514A81" w:rsidRPr="00ED2589" w:rsidRDefault="00514A81" w:rsidP="00F737AD">
            <w:pPr>
              <w:spacing w:after="0"/>
              <w:jc w:val="left"/>
              <w:rPr>
                <w:rFonts w:ascii="Arial" w:eastAsia="Arial" w:hAnsi="Arial"/>
                <w:b/>
                <w:sz w:val="16"/>
                <w:szCs w:val="16"/>
                <w:lang w:val="en-ZA"/>
              </w:rPr>
            </w:pPr>
            <w:r w:rsidRPr="00ED2589">
              <w:rPr>
                <w:rFonts w:ascii="Arial" w:eastAsia="Arial" w:hAnsi="Arial"/>
                <w:b/>
                <w:sz w:val="16"/>
                <w:szCs w:val="16"/>
                <w:lang w:val="en-ZA"/>
              </w:rPr>
              <w:t>Responsibility</w:t>
            </w:r>
          </w:p>
        </w:tc>
      </w:tr>
      <w:tr w:rsidR="00514A81" w:rsidRPr="00ED2589" w14:paraId="47FF0205" w14:textId="77777777" w:rsidTr="00F737AD">
        <w:tc>
          <w:tcPr>
            <w:tcW w:w="10060" w:type="dxa"/>
            <w:gridSpan w:val="6"/>
            <w:tcBorders>
              <w:top w:val="single" w:sz="4" w:space="0" w:color="auto"/>
              <w:left w:val="single" w:sz="4" w:space="0" w:color="auto"/>
              <w:bottom w:val="single" w:sz="4" w:space="0" w:color="auto"/>
              <w:right w:val="single" w:sz="4" w:space="0" w:color="auto"/>
            </w:tcBorders>
            <w:shd w:val="clear" w:color="auto" w:fill="auto"/>
            <w:hideMark/>
          </w:tcPr>
          <w:p w14:paraId="5D20A24B" w14:textId="77777777" w:rsidR="00514A81" w:rsidRPr="00ED2589" w:rsidRDefault="00514A81" w:rsidP="00F737AD">
            <w:pPr>
              <w:spacing w:after="0"/>
              <w:jc w:val="left"/>
              <w:rPr>
                <w:rFonts w:ascii="Arial" w:eastAsia="Arial" w:hAnsi="Arial"/>
                <w:b/>
                <w:sz w:val="18"/>
                <w:szCs w:val="18"/>
                <w:lang w:val="en-ZA"/>
              </w:rPr>
            </w:pPr>
            <w:r w:rsidRPr="00ED2589">
              <w:rPr>
                <w:rFonts w:ascii="Arial" w:eastAsia="Arial" w:hAnsi="Arial"/>
                <w:b/>
                <w:i/>
                <w:sz w:val="18"/>
                <w:szCs w:val="18"/>
                <w:lang w:val="en-ZA"/>
              </w:rPr>
              <w:t xml:space="preserve">Appliances &amp;equipment comply with new energy performance </w:t>
            </w:r>
            <w:proofErr w:type="gramStart"/>
            <w:r w:rsidRPr="00ED2589">
              <w:rPr>
                <w:rFonts w:ascii="Arial" w:eastAsia="Arial" w:hAnsi="Arial"/>
                <w:b/>
                <w:i/>
                <w:sz w:val="18"/>
                <w:szCs w:val="18"/>
                <w:lang w:val="en-ZA"/>
              </w:rPr>
              <w:t>standards( Minimum</w:t>
            </w:r>
            <w:proofErr w:type="gramEnd"/>
            <w:r w:rsidRPr="00ED2589">
              <w:rPr>
                <w:rFonts w:ascii="Arial" w:eastAsia="Arial" w:hAnsi="Arial"/>
                <w:b/>
                <w:i/>
                <w:sz w:val="18"/>
                <w:szCs w:val="18"/>
                <w:lang w:val="en-ZA"/>
              </w:rPr>
              <w:t xml:space="preserve"> High)</w:t>
            </w:r>
          </w:p>
        </w:tc>
      </w:tr>
      <w:tr w:rsidR="00D80416" w:rsidRPr="00ED2589" w14:paraId="62A31F59" w14:textId="77777777" w:rsidTr="00F737AD">
        <w:tc>
          <w:tcPr>
            <w:tcW w:w="2049" w:type="dxa"/>
            <w:tcBorders>
              <w:top w:val="single" w:sz="4" w:space="0" w:color="auto"/>
              <w:left w:val="single" w:sz="4" w:space="0" w:color="auto"/>
              <w:bottom w:val="single" w:sz="4" w:space="0" w:color="auto"/>
              <w:right w:val="single" w:sz="4" w:space="0" w:color="auto"/>
            </w:tcBorders>
            <w:shd w:val="clear" w:color="auto" w:fill="auto"/>
          </w:tcPr>
          <w:p w14:paraId="1CFD4D70"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Capacity building programmes on technical specifications/regulations, standards, and labelling.</w:t>
            </w:r>
          </w:p>
          <w:p w14:paraId="3C909070" w14:textId="77777777" w:rsidR="00514A81" w:rsidRPr="00ED2589" w:rsidRDefault="00514A81" w:rsidP="00F737AD">
            <w:pPr>
              <w:spacing w:after="0"/>
              <w:jc w:val="left"/>
              <w:rPr>
                <w:rFonts w:ascii="Arial" w:eastAsia="Arial" w:hAnsi="Arial"/>
                <w:sz w:val="16"/>
                <w:szCs w:val="16"/>
                <w:lang w:val="en-ZA"/>
              </w:rPr>
            </w:pPr>
          </w:p>
          <w:p w14:paraId="1101EEDC" w14:textId="77777777" w:rsidR="00514A81" w:rsidRPr="00ED2589" w:rsidRDefault="00514A81" w:rsidP="00F737AD">
            <w:pPr>
              <w:spacing w:after="0"/>
              <w:jc w:val="left"/>
              <w:rPr>
                <w:rFonts w:ascii="Arial" w:eastAsia="Arial" w:hAnsi="Arial"/>
                <w:sz w:val="16"/>
                <w:szCs w:val="16"/>
                <w:lang w:val="en-ZA"/>
              </w:rPr>
            </w:pPr>
          </w:p>
          <w:p w14:paraId="12351D0E" w14:textId="77777777" w:rsidR="00514A81" w:rsidRPr="00ED2589" w:rsidRDefault="00514A81" w:rsidP="00F737AD">
            <w:pPr>
              <w:spacing w:after="0"/>
              <w:jc w:val="left"/>
              <w:rPr>
                <w:rFonts w:ascii="Arial" w:eastAsia="Arial" w:hAnsi="Arial"/>
                <w:sz w:val="16"/>
                <w:szCs w:val="16"/>
                <w:lang w:val="en-ZA"/>
              </w:rPr>
            </w:pPr>
          </w:p>
          <w:p w14:paraId="1AA85F3B" w14:textId="77777777" w:rsidR="00514A81" w:rsidRPr="00ED2589" w:rsidRDefault="00514A81" w:rsidP="00F737AD">
            <w:pPr>
              <w:spacing w:after="0"/>
              <w:jc w:val="left"/>
              <w:rPr>
                <w:rFonts w:ascii="Arial" w:eastAsia="Arial" w:hAnsi="Arial"/>
                <w:sz w:val="16"/>
                <w:szCs w:val="16"/>
                <w:lang w:val="en-ZA"/>
              </w:rPr>
            </w:pPr>
          </w:p>
          <w:p w14:paraId="485A164D" w14:textId="77777777" w:rsidR="00514A81" w:rsidRPr="00ED2589" w:rsidRDefault="00514A81" w:rsidP="00F737AD">
            <w:pPr>
              <w:spacing w:after="0"/>
              <w:jc w:val="left"/>
              <w:rPr>
                <w:rFonts w:ascii="Arial" w:eastAsia="Arial" w:hAnsi="Arial"/>
                <w:sz w:val="16"/>
                <w:szCs w:val="16"/>
                <w:lang w:val="en-ZA"/>
              </w:rPr>
            </w:pPr>
          </w:p>
          <w:p w14:paraId="431666D5" w14:textId="77777777" w:rsidR="00514A81" w:rsidRPr="00ED2589" w:rsidRDefault="00514A81" w:rsidP="00F737AD">
            <w:pPr>
              <w:spacing w:after="0"/>
              <w:jc w:val="left"/>
              <w:rPr>
                <w:rFonts w:ascii="Arial" w:eastAsia="Arial" w:hAnsi="Arial"/>
                <w:sz w:val="16"/>
                <w:szCs w:val="16"/>
                <w:lang w:val="en-ZA"/>
              </w:rPr>
            </w:pPr>
          </w:p>
          <w:p w14:paraId="4D73D192" w14:textId="77777777" w:rsidR="00514A81" w:rsidRPr="00ED2589" w:rsidRDefault="00514A81" w:rsidP="00F737AD">
            <w:pPr>
              <w:spacing w:after="0"/>
              <w:jc w:val="left"/>
              <w:rPr>
                <w:rFonts w:ascii="Arial" w:eastAsia="Arial" w:hAnsi="Arial"/>
                <w:sz w:val="16"/>
                <w:szCs w:val="16"/>
                <w:lang w:val="en-ZA"/>
              </w:rPr>
            </w:pPr>
          </w:p>
          <w:p w14:paraId="6F3B9FDC" w14:textId="77777777" w:rsidR="00514A81" w:rsidRPr="00ED2589" w:rsidRDefault="00514A81" w:rsidP="00F737AD">
            <w:pPr>
              <w:spacing w:after="0"/>
              <w:jc w:val="left"/>
              <w:rPr>
                <w:rFonts w:ascii="Arial" w:eastAsia="Arial" w:hAnsi="Arial"/>
                <w:sz w:val="16"/>
                <w:szCs w:val="16"/>
                <w:lang w:val="en-ZA"/>
              </w:rPr>
            </w:pPr>
          </w:p>
          <w:p w14:paraId="5D70A23F"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Technical support for manufacturers of distribution transformers</w:t>
            </w:r>
          </w:p>
        </w:tc>
        <w:tc>
          <w:tcPr>
            <w:tcW w:w="1471" w:type="dxa"/>
            <w:tcBorders>
              <w:top w:val="single" w:sz="4" w:space="0" w:color="auto"/>
              <w:left w:val="single" w:sz="4" w:space="0" w:color="auto"/>
              <w:bottom w:val="single" w:sz="4" w:space="0" w:color="auto"/>
              <w:right w:val="single" w:sz="4" w:space="0" w:color="auto"/>
            </w:tcBorders>
            <w:shd w:val="clear" w:color="auto" w:fill="auto"/>
          </w:tcPr>
          <w:p w14:paraId="450D374F"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Number of/percentage of women representing various agencies who participate in training and consultative processes via this activity</w:t>
            </w:r>
          </w:p>
          <w:p w14:paraId="270FA52C" w14:textId="77777777" w:rsidR="00514A81" w:rsidRPr="00ED2589" w:rsidRDefault="00514A81" w:rsidP="00F737AD">
            <w:pPr>
              <w:spacing w:after="0"/>
              <w:jc w:val="left"/>
              <w:rPr>
                <w:rFonts w:ascii="Arial" w:eastAsia="Arial" w:hAnsi="Arial"/>
                <w:sz w:val="16"/>
                <w:szCs w:val="16"/>
                <w:lang w:val="en-ZA"/>
              </w:rPr>
            </w:pPr>
          </w:p>
          <w:p w14:paraId="1E4049CD" w14:textId="77777777" w:rsidR="00514A81" w:rsidRPr="00ED2589" w:rsidRDefault="00514A81" w:rsidP="00F737AD">
            <w:pPr>
              <w:spacing w:after="0"/>
              <w:jc w:val="left"/>
              <w:rPr>
                <w:rFonts w:ascii="Arial" w:eastAsia="Arial" w:hAnsi="Arial"/>
                <w:sz w:val="16"/>
                <w:szCs w:val="16"/>
                <w:lang w:val="en-ZA"/>
              </w:rPr>
            </w:pPr>
          </w:p>
          <w:p w14:paraId="235BF585"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Number of women working in domestic plants that newly comply with EESL for distribution of transformers</w:t>
            </w:r>
          </w:p>
        </w:tc>
        <w:tc>
          <w:tcPr>
            <w:tcW w:w="1464" w:type="dxa"/>
            <w:tcBorders>
              <w:top w:val="single" w:sz="4" w:space="0" w:color="auto"/>
              <w:left w:val="single" w:sz="4" w:space="0" w:color="auto"/>
              <w:bottom w:val="single" w:sz="4" w:space="0" w:color="auto"/>
              <w:right w:val="single" w:sz="4" w:space="0" w:color="auto"/>
            </w:tcBorders>
            <w:shd w:val="clear" w:color="auto" w:fill="auto"/>
          </w:tcPr>
          <w:p w14:paraId="19E6C410"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At least 10 women representing at least three agencies.</w:t>
            </w:r>
          </w:p>
          <w:p w14:paraId="44FC5DFF" w14:textId="77777777" w:rsidR="00514A81" w:rsidRPr="00ED2589" w:rsidRDefault="00514A81" w:rsidP="00F737AD">
            <w:pPr>
              <w:spacing w:after="0"/>
              <w:jc w:val="left"/>
              <w:rPr>
                <w:rFonts w:ascii="Arial" w:eastAsia="Arial" w:hAnsi="Arial"/>
                <w:sz w:val="16"/>
                <w:szCs w:val="16"/>
                <w:lang w:val="en-ZA"/>
              </w:rPr>
            </w:pPr>
          </w:p>
          <w:p w14:paraId="20AEE4B8" w14:textId="77777777" w:rsidR="00514A81" w:rsidRPr="00ED2589" w:rsidRDefault="00514A81" w:rsidP="00F737AD">
            <w:pPr>
              <w:spacing w:after="0"/>
              <w:jc w:val="left"/>
              <w:rPr>
                <w:rFonts w:ascii="Arial" w:eastAsia="Arial" w:hAnsi="Arial"/>
                <w:sz w:val="16"/>
                <w:szCs w:val="16"/>
                <w:lang w:val="en-ZA"/>
              </w:rPr>
            </w:pPr>
          </w:p>
          <w:p w14:paraId="70891B97" w14:textId="77777777" w:rsidR="00514A81" w:rsidRPr="00ED2589" w:rsidRDefault="00514A81" w:rsidP="00F737AD">
            <w:pPr>
              <w:spacing w:after="0"/>
              <w:jc w:val="left"/>
              <w:rPr>
                <w:rFonts w:ascii="Arial" w:eastAsia="Arial" w:hAnsi="Arial"/>
                <w:sz w:val="16"/>
                <w:szCs w:val="16"/>
                <w:lang w:val="en-ZA"/>
              </w:rPr>
            </w:pPr>
          </w:p>
          <w:p w14:paraId="56F46B43" w14:textId="77777777" w:rsidR="00514A81" w:rsidRPr="00ED2589" w:rsidRDefault="00514A81" w:rsidP="00F737AD">
            <w:pPr>
              <w:spacing w:after="0"/>
              <w:jc w:val="left"/>
              <w:rPr>
                <w:rFonts w:ascii="Arial" w:eastAsia="Arial" w:hAnsi="Arial"/>
                <w:sz w:val="16"/>
                <w:szCs w:val="16"/>
                <w:lang w:val="en-ZA"/>
              </w:rPr>
            </w:pPr>
          </w:p>
          <w:p w14:paraId="79C3C978" w14:textId="77777777" w:rsidR="00514A81" w:rsidRPr="00ED2589" w:rsidRDefault="00514A81" w:rsidP="00F737AD">
            <w:pPr>
              <w:spacing w:after="0"/>
              <w:jc w:val="left"/>
              <w:rPr>
                <w:rFonts w:ascii="Arial" w:eastAsia="Arial" w:hAnsi="Arial"/>
                <w:sz w:val="16"/>
                <w:szCs w:val="16"/>
                <w:lang w:val="en-ZA"/>
              </w:rPr>
            </w:pPr>
          </w:p>
          <w:p w14:paraId="67150284" w14:textId="77777777" w:rsidR="00514A81" w:rsidRPr="00ED2589" w:rsidRDefault="00514A81" w:rsidP="00F737AD">
            <w:pPr>
              <w:spacing w:after="0"/>
              <w:jc w:val="left"/>
              <w:rPr>
                <w:rFonts w:ascii="Arial" w:eastAsia="Arial" w:hAnsi="Arial"/>
                <w:sz w:val="16"/>
                <w:szCs w:val="16"/>
                <w:lang w:val="en-ZA"/>
              </w:rPr>
            </w:pPr>
          </w:p>
          <w:p w14:paraId="2C0E80F5" w14:textId="77777777" w:rsidR="00514A81" w:rsidRPr="00ED2589" w:rsidRDefault="00514A81" w:rsidP="00F737AD">
            <w:pPr>
              <w:spacing w:after="0"/>
              <w:jc w:val="left"/>
              <w:rPr>
                <w:rFonts w:ascii="Arial" w:eastAsia="Arial" w:hAnsi="Arial"/>
                <w:sz w:val="16"/>
                <w:szCs w:val="16"/>
                <w:lang w:val="en-ZA"/>
              </w:rPr>
            </w:pPr>
          </w:p>
          <w:p w14:paraId="43760C46"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At least 200 women employees</w:t>
            </w:r>
          </w:p>
        </w:tc>
        <w:tc>
          <w:tcPr>
            <w:tcW w:w="1467" w:type="dxa"/>
            <w:tcBorders>
              <w:top w:val="single" w:sz="4" w:space="0" w:color="auto"/>
              <w:left w:val="single" w:sz="4" w:space="0" w:color="auto"/>
              <w:bottom w:val="single" w:sz="4" w:space="0" w:color="auto"/>
              <w:right w:val="single" w:sz="4" w:space="0" w:color="auto"/>
            </w:tcBorders>
            <w:shd w:val="clear" w:color="auto" w:fill="auto"/>
          </w:tcPr>
          <w:p w14:paraId="22C1A808"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No prior training provided or on-going</w:t>
            </w:r>
          </w:p>
          <w:p w14:paraId="7A580322" w14:textId="77777777" w:rsidR="00514A81" w:rsidRPr="00ED2589" w:rsidRDefault="00514A81" w:rsidP="00F737AD">
            <w:pPr>
              <w:spacing w:after="0"/>
              <w:jc w:val="left"/>
              <w:rPr>
                <w:rFonts w:ascii="Arial" w:eastAsia="Arial" w:hAnsi="Arial"/>
                <w:sz w:val="16"/>
                <w:szCs w:val="16"/>
                <w:lang w:val="en-ZA"/>
              </w:rPr>
            </w:pPr>
          </w:p>
          <w:p w14:paraId="1D7D3374" w14:textId="77777777" w:rsidR="00514A81" w:rsidRPr="00ED2589" w:rsidRDefault="00514A81" w:rsidP="00F737AD">
            <w:pPr>
              <w:spacing w:after="0"/>
              <w:jc w:val="left"/>
              <w:rPr>
                <w:rFonts w:ascii="Arial" w:eastAsia="Arial" w:hAnsi="Arial"/>
                <w:sz w:val="16"/>
                <w:szCs w:val="16"/>
                <w:lang w:val="en-ZA"/>
              </w:rPr>
            </w:pPr>
          </w:p>
          <w:p w14:paraId="672BA59B" w14:textId="77777777" w:rsidR="00514A81" w:rsidRPr="00ED2589" w:rsidRDefault="00514A81" w:rsidP="00F737AD">
            <w:pPr>
              <w:spacing w:after="0"/>
              <w:jc w:val="left"/>
              <w:rPr>
                <w:rFonts w:ascii="Arial" w:eastAsia="Arial" w:hAnsi="Arial"/>
                <w:sz w:val="16"/>
                <w:szCs w:val="16"/>
                <w:lang w:val="en-ZA"/>
              </w:rPr>
            </w:pPr>
          </w:p>
          <w:p w14:paraId="107D1B8E" w14:textId="77777777" w:rsidR="00514A81" w:rsidRPr="00ED2589" w:rsidRDefault="00514A81" w:rsidP="00F737AD">
            <w:pPr>
              <w:spacing w:after="0"/>
              <w:jc w:val="left"/>
              <w:rPr>
                <w:rFonts w:ascii="Arial" w:eastAsia="Arial" w:hAnsi="Arial"/>
                <w:sz w:val="16"/>
                <w:szCs w:val="16"/>
                <w:lang w:val="en-ZA"/>
              </w:rPr>
            </w:pPr>
          </w:p>
          <w:p w14:paraId="2A96CDCF" w14:textId="77777777" w:rsidR="00514A81" w:rsidRPr="00ED2589" w:rsidRDefault="00514A81" w:rsidP="00F737AD">
            <w:pPr>
              <w:spacing w:after="0"/>
              <w:jc w:val="left"/>
              <w:rPr>
                <w:rFonts w:ascii="Arial" w:eastAsia="Arial" w:hAnsi="Arial"/>
                <w:sz w:val="16"/>
                <w:szCs w:val="16"/>
                <w:lang w:val="en-ZA"/>
              </w:rPr>
            </w:pPr>
          </w:p>
          <w:p w14:paraId="76625304" w14:textId="77777777" w:rsidR="00514A81" w:rsidRPr="00ED2589" w:rsidRDefault="00514A81" w:rsidP="00F737AD">
            <w:pPr>
              <w:spacing w:after="0"/>
              <w:jc w:val="left"/>
              <w:rPr>
                <w:rFonts w:ascii="Arial" w:eastAsia="Arial" w:hAnsi="Arial"/>
                <w:sz w:val="16"/>
                <w:szCs w:val="16"/>
                <w:lang w:val="en-ZA"/>
              </w:rPr>
            </w:pPr>
          </w:p>
          <w:p w14:paraId="3517B1F8" w14:textId="77777777" w:rsidR="00514A81" w:rsidRPr="00ED2589" w:rsidRDefault="00514A81" w:rsidP="00F737AD">
            <w:pPr>
              <w:spacing w:after="0"/>
              <w:jc w:val="left"/>
              <w:rPr>
                <w:rFonts w:ascii="Arial" w:eastAsia="Arial" w:hAnsi="Arial"/>
                <w:sz w:val="16"/>
                <w:szCs w:val="16"/>
                <w:lang w:val="en-ZA"/>
              </w:rPr>
            </w:pPr>
          </w:p>
          <w:p w14:paraId="69135820" w14:textId="77777777" w:rsidR="00514A81" w:rsidRPr="00ED2589" w:rsidRDefault="00514A81" w:rsidP="00F737AD">
            <w:pPr>
              <w:spacing w:after="0"/>
              <w:jc w:val="left"/>
              <w:rPr>
                <w:rFonts w:ascii="Arial" w:eastAsia="Arial" w:hAnsi="Arial"/>
                <w:sz w:val="16"/>
                <w:szCs w:val="16"/>
                <w:lang w:val="en-ZA"/>
              </w:rPr>
            </w:pPr>
          </w:p>
          <w:p w14:paraId="2628A615" w14:textId="77777777" w:rsidR="00514A81" w:rsidRPr="00ED2589" w:rsidRDefault="00514A81" w:rsidP="00F737AD">
            <w:pPr>
              <w:spacing w:after="0"/>
              <w:jc w:val="left"/>
              <w:rPr>
                <w:rFonts w:ascii="Arial" w:eastAsia="Arial" w:hAnsi="Arial"/>
                <w:sz w:val="16"/>
                <w:szCs w:val="16"/>
                <w:lang w:val="en-ZA"/>
              </w:rPr>
            </w:pPr>
          </w:p>
          <w:p w14:paraId="00784109"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No training before and no compliance by transformers with targeted performance levels.</w:t>
            </w:r>
          </w:p>
          <w:p w14:paraId="20639BBC" w14:textId="77777777" w:rsidR="00514A81" w:rsidRPr="00ED2589" w:rsidRDefault="00514A81" w:rsidP="00F737AD">
            <w:pPr>
              <w:spacing w:after="0"/>
              <w:jc w:val="left"/>
              <w:rPr>
                <w:rFonts w:ascii="Arial" w:eastAsia="Arial" w:hAnsi="Arial"/>
                <w:sz w:val="16"/>
                <w:szCs w:val="16"/>
                <w:lang w:val="en-ZA"/>
              </w:rPr>
            </w:pPr>
          </w:p>
        </w:tc>
        <w:tc>
          <w:tcPr>
            <w:tcW w:w="1405" w:type="dxa"/>
            <w:tcBorders>
              <w:top w:val="single" w:sz="4" w:space="0" w:color="auto"/>
              <w:left w:val="single" w:sz="4" w:space="0" w:color="auto"/>
              <w:bottom w:val="single" w:sz="4" w:space="0" w:color="auto"/>
              <w:right w:val="single" w:sz="4" w:space="0" w:color="auto"/>
            </w:tcBorders>
            <w:shd w:val="clear" w:color="auto" w:fill="auto"/>
          </w:tcPr>
          <w:p w14:paraId="285A4E3F"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 xml:space="preserve">Training to be provided in the first four years of the project </w:t>
            </w:r>
          </w:p>
          <w:p w14:paraId="2B7888CA" w14:textId="77777777" w:rsidR="00514A81" w:rsidRPr="00ED2589" w:rsidRDefault="00514A81" w:rsidP="00F737AD">
            <w:pPr>
              <w:spacing w:after="0"/>
              <w:jc w:val="left"/>
              <w:rPr>
                <w:rFonts w:ascii="Arial" w:eastAsia="Arial" w:hAnsi="Arial"/>
                <w:sz w:val="16"/>
                <w:szCs w:val="16"/>
                <w:lang w:val="en-ZA"/>
              </w:rPr>
            </w:pPr>
          </w:p>
          <w:p w14:paraId="4A246A90" w14:textId="77777777" w:rsidR="00514A81" w:rsidRPr="00ED2589" w:rsidRDefault="00514A81" w:rsidP="00F737AD">
            <w:pPr>
              <w:spacing w:after="0"/>
              <w:jc w:val="left"/>
              <w:rPr>
                <w:rFonts w:ascii="Arial" w:eastAsia="Arial" w:hAnsi="Arial"/>
                <w:sz w:val="16"/>
                <w:szCs w:val="16"/>
                <w:lang w:val="en-ZA"/>
              </w:rPr>
            </w:pPr>
          </w:p>
          <w:p w14:paraId="7218E8D8" w14:textId="77777777" w:rsidR="00514A81" w:rsidRPr="00ED2589" w:rsidRDefault="00514A81" w:rsidP="00F737AD">
            <w:pPr>
              <w:spacing w:after="0"/>
              <w:jc w:val="left"/>
              <w:rPr>
                <w:rFonts w:ascii="Arial" w:eastAsia="Arial" w:hAnsi="Arial"/>
                <w:sz w:val="16"/>
                <w:szCs w:val="16"/>
                <w:lang w:val="en-ZA"/>
              </w:rPr>
            </w:pPr>
          </w:p>
          <w:p w14:paraId="40A99669" w14:textId="77777777" w:rsidR="00514A81" w:rsidRPr="00ED2589" w:rsidRDefault="00514A81" w:rsidP="00F737AD">
            <w:pPr>
              <w:spacing w:after="0"/>
              <w:jc w:val="left"/>
              <w:rPr>
                <w:rFonts w:ascii="Arial" w:eastAsia="Arial" w:hAnsi="Arial"/>
                <w:sz w:val="16"/>
                <w:szCs w:val="16"/>
                <w:lang w:val="en-ZA"/>
              </w:rPr>
            </w:pPr>
          </w:p>
          <w:p w14:paraId="44FC225F" w14:textId="77777777" w:rsidR="00514A81" w:rsidRPr="00ED2589" w:rsidRDefault="00514A81" w:rsidP="00F737AD">
            <w:pPr>
              <w:spacing w:after="0"/>
              <w:jc w:val="left"/>
              <w:rPr>
                <w:rFonts w:ascii="Arial" w:eastAsia="Arial" w:hAnsi="Arial"/>
                <w:sz w:val="16"/>
                <w:szCs w:val="16"/>
                <w:lang w:val="en-ZA"/>
              </w:rPr>
            </w:pPr>
          </w:p>
          <w:p w14:paraId="17BF6364" w14:textId="77777777" w:rsidR="00514A81" w:rsidRPr="00ED2589" w:rsidRDefault="00514A81" w:rsidP="00F737AD">
            <w:pPr>
              <w:spacing w:after="0"/>
              <w:jc w:val="left"/>
              <w:rPr>
                <w:rFonts w:ascii="Arial" w:eastAsia="Arial" w:hAnsi="Arial"/>
                <w:sz w:val="16"/>
                <w:szCs w:val="16"/>
                <w:lang w:val="en-ZA"/>
              </w:rPr>
            </w:pPr>
          </w:p>
          <w:p w14:paraId="2454B4BE" w14:textId="77777777" w:rsidR="00514A81" w:rsidRPr="00ED2589" w:rsidRDefault="00514A81" w:rsidP="00F737AD">
            <w:pPr>
              <w:spacing w:after="0"/>
              <w:jc w:val="left"/>
              <w:rPr>
                <w:rFonts w:ascii="Arial" w:eastAsia="Arial" w:hAnsi="Arial"/>
                <w:sz w:val="16"/>
                <w:szCs w:val="16"/>
                <w:lang w:val="en-ZA"/>
              </w:rPr>
            </w:pPr>
          </w:p>
          <w:p w14:paraId="60A6A674" w14:textId="77777777" w:rsidR="00514A81" w:rsidRPr="00ED2589" w:rsidRDefault="00514A81" w:rsidP="00F737AD">
            <w:pPr>
              <w:spacing w:after="0"/>
              <w:jc w:val="left"/>
              <w:rPr>
                <w:rFonts w:ascii="Arial" w:eastAsia="Arial" w:hAnsi="Arial"/>
                <w:sz w:val="16"/>
                <w:szCs w:val="16"/>
                <w:lang w:val="en-ZA"/>
              </w:rPr>
            </w:pPr>
          </w:p>
          <w:p w14:paraId="744C8A47"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Years 2-3</w:t>
            </w:r>
          </w:p>
        </w:tc>
        <w:tc>
          <w:tcPr>
            <w:tcW w:w="2204" w:type="dxa"/>
            <w:tcBorders>
              <w:top w:val="single" w:sz="4" w:space="0" w:color="auto"/>
              <w:left w:val="single" w:sz="4" w:space="0" w:color="auto"/>
              <w:bottom w:val="single" w:sz="4" w:space="0" w:color="auto"/>
              <w:right w:val="single" w:sz="4" w:space="0" w:color="auto"/>
            </w:tcBorders>
            <w:shd w:val="clear" w:color="auto" w:fill="auto"/>
          </w:tcPr>
          <w:p w14:paraId="3761B357"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Responsible Project Manager and the Project Team for EESL and laboratory testing.</w:t>
            </w:r>
          </w:p>
          <w:p w14:paraId="3A29D9A9" w14:textId="77777777" w:rsidR="00514A81" w:rsidRPr="00ED2589" w:rsidRDefault="00514A81" w:rsidP="00F737AD">
            <w:pPr>
              <w:spacing w:after="0"/>
              <w:jc w:val="left"/>
              <w:rPr>
                <w:rFonts w:ascii="Arial" w:eastAsia="Arial" w:hAnsi="Arial"/>
                <w:sz w:val="16"/>
                <w:szCs w:val="16"/>
                <w:lang w:val="en-ZA"/>
              </w:rPr>
            </w:pPr>
          </w:p>
          <w:p w14:paraId="7290060D" w14:textId="77777777" w:rsidR="00514A81" w:rsidRPr="00ED2589" w:rsidRDefault="00514A81" w:rsidP="00F737AD">
            <w:pPr>
              <w:spacing w:after="0"/>
              <w:jc w:val="left"/>
              <w:rPr>
                <w:rFonts w:ascii="Arial" w:eastAsia="Arial" w:hAnsi="Arial"/>
                <w:sz w:val="16"/>
                <w:szCs w:val="16"/>
                <w:lang w:val="en-ZA"/>
              </w:rPr>
            </w:pPr>
          </w:p>
          <w:p w14:paraId="1A4522E0" w14:textId="77777777" w:rsidR="00514A81" w:rsidRPr="00ED2589" w:rsidRDefault="00514A81" w:rsidP="00F737AD">
            <w:pPr>
              <w:spacing w:after="0"/>
              <w:jc w:val="left"/>
              <w:rPr>
                <w:rFonts w:ascii="Arial" w:eastAsia="Arial" w:hAnsi="Arial"/>
                <w:sz w:val="16"/>
                <w:szCs w:val="16"/>
                <w:lang w:val="en-ZA"/>
              </w:rPr>
            </w:pPr>
          </w:p>
          <w:p w14:paraId="6957B27B" w14:textId="77777777" w:rsidR="00514A81" w:rsidRPr="00ED2589" w:rsidRDefault="00514A81" w:rsidP="00F737AD">
            <w:pPr>
              <w:spacing w:after="0"/>
              <w:jc w:val="left"/>
              <w:rPr>
                <w:rFonts w:ascii="Arial" w:eastAsia="Arial" w:hAnsi="Arial"/>
                <w:sz w:val="16"/>
                <w:szCs w:val="16"/>
                <w:lang w:val="en-ZA"/>
              </w:rPr>
            </w:pPr>
          </w:p>
          <w:p w14:paraId="646700FB" w14:textId="77777777" w:rsidR="00514A81" w:rsidRPr="00ED2589" w:rsidRDefault="00514A81" w:rsidP="00F737AD">
            <w:pPr>
              <w:spacing w:after="0"/>
              <w:jc w:val="left"/>
              <w:rPr>
                <w:rFonts w:ascii="Arial" w:eastAsia="Arial" w:hAnsi="Arial"/>
                <w:sz w:val="16"/>
                <w:szCs w:val="16"/>
                <w:lang w:val="en-ZA"/>
              </w:rPr>
            </w:pPr>
          </w:p>
          <w:p w14:paraId="5E9D9764" w14:textId="77777777" w:rsidR="00514A81" w:rsidRPr="00ED2589" w:rsidRDefault="00514A81" w:rsidP="00F737AD">
            <w:pPr>
              <w:spacing w:after="0"/>
              <w:jc w:val="left"/>
              <w:rPr>
                <w:rFonts w:ascii="Arial" w:eastAsia="Arial" w:hAnsi="Arial"/>
                <w:sz w:val="16"/>
                <w:szCs w:val="16"/>
                <w:lang w:val="en-ZA"/>
              </w:rPr>
            </w:pPr>
          </w:p>
          <w:p w14:paraId="5EC5BAFB"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Project Manager and team for EESL and laboratory testing, plus national and international consultants</w:t>
            </w:r>
          </w:p>
        </w:tc>
      </w:tr>
      <w:tr w:rsidR="00514A81" w:rsidRPr="00ED2589" w14:paraId="5CF15400" w14:textId="77777777" w:rsidTr="00F737AD">
        <w:trPr>
          <w:trHeight w:val="397"/>
        </w:trPr>
        <w:tc>
          <w:tcPr>
            <w:tcW w:w="10060" w:type="dxa"/>
            <w:gridSpan w:val="6"/>
            <w:tcBorders>
              <w:top w:val="single" w:sz="4" w:space="0" w:color="auto"/>
              <w:left w:val="single" w:sz="4" w:space="0" w:color="auto"/>
              <w:bottom w:val="single" w:sz="4" w:space="0" w:color="auto"/>
              <w:right w:val="single" w:sz="4" w:space="0" w:color="auto"/>
            </w:tcBorders>
            <w:shd w:val="clear" w:color="auto" w:fill="auto"/>
            <w:hideMark/>
          </w:tcPr>
          <w:p w14:paraId="26F69650" w14:textId="77777777" w:rsidR="00514A81" w:rsidRPr="00ED2589" w:rsidRDefault="00514A81" w:rsidP="00F737AD">
            <w:pPr>
              <w:spacing w:after="0"/>
              <w:jc w:val="left"/>
              <w:rPr>
                <w:rFonts w:ascii="Arial" w:eastAsia="Arial" w:hAnsi="Arial"/>
                <w:b/>
                <w:sz w:val="22"/>
                <w:szCs w:val="22"/>
                <w:lang w:val="en-ZA"/>
              </w:rPr>
            </w:pPr>
            <w:r w:rsidRPr="00ED2589">
              <w:rPr>
                <w:rFonts w:ascii="Arial" w:eastAsia="Arial" w:hAnsi="Arial"/>
                <w:b/>
                <w:i/>
                <w:sz w:val="18"/>
                <w:szCs w:val="18"/>
                <w:lang w:val="en-ZA"/>
              </w:rPr>
              <w:t>Consumers are empowered and recognize and consider energy performance in selection of appliances and equipment</w:t>
            </w:r>
          </w:p>
        </w:tc>
      </w:tr>
      <w:tr w:rsidR="00D80416" w:rsidRPr="00ED2589" w14:paraId="292188AC" w14:textId="77777777" w:rsidTr="00F737AD">
        <w:tc>
          <w:tcPr>
            <w:tcW w:w="2049" w:type="dxa"/>
            <w:tcBorders>
              <w:top w:val="single" w:sz="4" w:space="0" w:color="auto"/>
              <w:left w:val="single" w:sz="4" w:space="0" w:color="auto"/>
              <w:bottom w:val="single" w:sz="4" w:space="0" w:color="auto"/>
              <w:right w:val="single" w:sz="4" w:space="0" w:color="auto"/>
            </w:tcBorders>
            <w:shd w:val="clear" w:color="auto" w:fill="auto"/>
          </w:tcPr>
          <w:p w14:paraId="31307525"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Market studies – in the form of surveys; questionnaires; focus groups etc.</w:t>
            </w:r>
          </w:p>
          <w:p w14:paraId="2B0ACA8F" w14:textId="77777777" w:rsidR="00514A81" w:rsidRPr="00ED2589" w:rsidRDefault="00514A81" w:rsidP="00F737AD">
            <w:pPr>
              <w:spacing w:after="0"/>
              <w:jc w:val="left"/>
              <w:rPr>
                <w:rFonts w:ascii="Arial" w:eastAsia="Arial" w:hAnsi="Arial"/>
                <w:sz w:val="16"/>
                <w:szCs w:val="16"/>
                <w:lang w:val="en-ZA"/>
              </w:rPr>
            </w:pPr>
          </w:p>
          <w:p w14:paraId="580999AD" w14:textId="77777777" w:rsidR="00514A81" w:rsidRPr="00ED2589" w:rsidRDefault="00514A81" w:rsidP="00F737AD">
            <w:pPr>
              <w:spacing w:after="0"/>
              <w:jc w:val="left"/>
              <w:rPr>
                <w:rFonts w:ascii="Arial" w:eastAsia="Arial" w:hAnsi="Arial"/>
                <w:sz w:val="16"/>
                <w:szCs w:val="16"/>
                <w:lang w:val="en-ZA"/>
              </w:rPr>
            </w:pPr>
          </w:p>
          <w:p w14:paraId="035977DD" w14:textId="77777777" w:rsidR="00514A81" w:rsidRPr="00ED2589" w:rsidRDefault="00514A81" w:rsidP="00F737AD">
            <w:pPr>
              <w:spacing w:after="0"/>
              <w:jc w:val="left"/>
              <w:rPr>
                <w:rFonts w:ascii="Arial" w:eastAsia="Arial" w:hAnsi="Arial"/>
                <w:sz w:val="16"/>
                <w:szCs w:val="16"/>
                <w:lang w:val="en-ZA"/>
              </w:rPr>
            </w:pPr>
          </w:p>
          <w:p w14:paraId="1A580FFC" w14:textId="77777777" w:rsidR="00514A81" w:rsidRPr="00ED2589" w:rsidRDefault="00514A81" w:rsidP="00F737AD">
            <w:pPr>
              <w:spacing w:after="0"/>
              <w:jc w:val="left"/>
              <w:rPr>
                <w:rFonts w:ascii="Arial" w:eastAsia="Arial" w:hAnsi="Arial"/>
                <w:sz w:val="16"/>
                <w:szCs w:val="16"/>
                <w:lang w:val="en-ZA"/>
              </w:rPr>
            </w:pPr>
          </w:p>
          <w:p w14:paraId="3F6A00F3" w14:textId="77777777" w:rsidR="00514A81" w:rsidRPr="00ED2589" w:rsidRDefault="00514A81" w:rsidP="00F737AD">
            <w:pPr>
              <w:spacing w:after="0"/>
              <w:jc w:val="left"/>
              <w:rPr>
                <w:rFonts w:ascii="Arial" w:eastAsia="Arial" w:hAnsi="Arial"/>
                <w:sz w:val="16"/>
                <w:szCs w:val="16"/>
                <w:lang w:val="en-ZA"/>
              </w:rPr>
            </w:pPr>
          </w:p>
          <w:p w14:paraId="60B35247" w14:textId="77777777" w:rsidR="00514A81" w:rsidRPr="00ED2589" w:rsidRDefault="00514A81" w:rsidP="00F737AD">
            <w:pPr>
              <w:spacing w:after="0"/>
              <w:jc w:val="left"/>
              <w:rPr>
                <w:rFonts w:ascii="Arial" w:eastAsia="Arial" w:hAnsi="Arial"/>
                <w:sz w:val="16"/>
                <w:szCs w:val="16"/>
                <w:lang w:val="en-ZA"/>
              </w:rPr>
            </w:pPr>
          </w:p>
          <w:p w14:paraId="5A684C20" w14:textId="77777777" w:rsidR="00514A81" w:rsidRPr="00ED2589" w:rsidRDefault="00514A81" w:rsidP="00F737AD">
            <w:pPr>
              <w:spacing w:after="0"/>
              <w:jc w:val="left"/>
              <w:rPr>
                <w:rFonts w:ascii="Arial" w:eastAsia="Arial" w:hAnsi="Arial"/>
                <w:sz w:val="16"/>
                <w:szCs w:val="16"/>
                <w:lang w:val="en-ZA"/>
              </w:rPr>
            </w:pPr>
          </w:p>
          <w:p w14:paraId="6E3D5BC3" w14:textId="77777777" w:rsidR="00514A81" w:rsidRPr="00ED2589" w:rsidRDefault="00514A81" w:rsidP="00F737AD">
            <w:pPr>
              <w:spacing w:after="0"/>
              <w:jc w:val="left"/>
              <w:rPr>
                <w:rFonts w:ascii="Arial" w:eastAsia="Arial" w:hAnsi="Arial"/>
                <w:sz w:val="16"/>
                <w:szCs w:val="16"/>
                <w:lang w:val="en-ZA"/>
              </w:rPr>
            </w:pPr>
          </w:p>
          <w:p w14:paraId="42F63682" w14:textId="77777777" w:rsidR="00514A81" w:rsidRPr="00ED2589" w:rsidRDefault="00514A81" w:rsidP="00F737AD">
            <w:pPr>
              <w:spacing w:after="0"/>
              <w:jc w:val="left"/>
              <w:rPr>
                <w:rFonts w:ascii="Arial" w:eastAsia="Arial" w:hAnsi="Arial"/>
                <w:sz w:val="16"/>
                <w:szCs w:val="16"/>
                <w:lang w:val="en-ZA"/>
              </w:rPr>
            </w:pPr>
          </w:p>
          <w:p w14:paraId="7A95FE00"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PR Campaigns- in the form of training; workshops; communication and other forms of awareness creation possible.</w:t>
            </w:r>
          </w:p>
          <w:p w14:paraId="673E51F7" w14:textId="77777777" w:rsidR="00514A81" w:rsidRPr="00ED2589" w:rsidRDefault="00514A81" w:rsidP="00F737AD">
            <w:pPr>
              <w:spacing w:after="0"/>
              <w:jc w:val="left"/>
              <w:rPr>
                <w:rFonts w:ascii="Arial" w:eastAsia="Arial" w:hAnsi="Arial"/>
                <w:sz w:val="16"/>
                <w:szCs w:val="16"/>
                <w:lang w:val="en-ZA"/>
              </w:rPr>
            </w:pPr>
          </w:p>
          <w:p w14:paraId="5CDB5642" w14:textId="77777777" w:rsidR="00514A81" w:rsidRPr="00ED2589" w:rsidRDefault="00514A81" w:rsidP="00F737AD">
            <w:pPr>
              <w:spacing w:after="0"/>
              <w:jc w:val="left"/>
              <w:rPr>
                <w:rFonts w:ascii="Arial" w:eastAsia="Arial" w:hAnsi="Arial"/>
                <w:sz w:val="16"/>
                <w:szCs w:val="16"/>
                <w:lang w:val="en-ZA"/>
              </w:rPr>
            </w:pPr>
          </w:p>
        </w:tc>
        <w:tc>
          <w:tcPr>
            <w:tcW w:w="1471" w:type="dxa"/>
            <w:tcBorders>
              <w:top w:val="single" w:sz="4" w:space="0" w:color="auto"/>
              <w:left w:val="single" w:sz="4" w:space="0" w:color="auto"/>
              <w:bottom w:val="single" w:sz="4" w:space="0" w:color="auto"/>
              <w:right w:val="single" w:sz="4" w:space="0" w:color="auto"/>
            </w:tcBorders>
            <w:shd w:val="clear" w:color="auto" w:fill="auto"/>
          </w:tcPr>
          <w:p w14:paraId="65890089"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lastRenderedPageBreak/>
              <w:t xml:space="preserve">Number, timing and participation vol. by gender of completed surveys and </w:t>
            </w:r>
            <w:proofErr w:type="gramStart"/>
            <w:r w:rsidRPr="00ED2589">
              <w:rPr>
                <w:rFonts w:ascii="Arial" w:eastAsia="Arial" w:hAnsi="Arial"/>
                <w:sz w:val="16"/>
                <w:szCs w:val="16"/>
                <w:lang w:val="en-ZA"/>
              </w:rPr>
              <w:t>focus  groups</w:t>
            </w:r>
            <w:proofErr w:type="gramEnd"/>
          </w:p>
          <w:p w14:paraId="53E66A73" w14:textId="77777777" w:rsidR="00514A81" w:rsidRPr="00ED2589" w:rsidRDefault="00514A81" w:rsidP="00F737AD">
            <w:pPr>
              <w:spacing w:after="0"/>
              <w:jc w:val="left"/>
              <w:rPr>
                <w:rFonts w:ascii="Arial" w:eastAsia="Arial" w:hAnsi="Arial"/>
                <w:sz w:val="16"/>
                <w:szCs w:val="16"/>
                <w:lang w:val="en-ZA"/>
              </w:rPr>
            </w:pPr>
          </w:p>
          <w:p w14:paraId="498EA015" w14:textId="77777777" w:rsidR="00514A81" w:rsidRPr="00ED2589" w:rsidRDefault="00514A81" w:rsidP="00F737AD">
            <w:pPr>
              <w:spacing w:after="0"/>
              <w:jc w:val="left"/>
              <w:rPr>
                <w:rFonts w:ascii="Arial" w:eastAsia="Arial" w:hAnsi="Arial"/>
                <w:sz w:val="16"/>
                <w:szCs w:val="16"/>
                <w:lang w:val="en-ZA"/>
              </w:rPr>
            </w:pPr>
          </w:p>
          <w:p w14:paraId="7FA02B74" w14:textId="77777777" w:rsidR="00514A81" w:rsidRPr="00ED2589" w:rsidRDefault="00514A81" w:rsidP="00F737AD">
            <w:pPr>
              <w:spacing w:after="0"/>
              <w:jc w:val="left"/>
              <w:rPr>
                <w:rFonts w:ascii="Arial" w:eastAsia="Arial" w:hAnsi="Arial"/>
                <w:sz w:val="16"/>
                <w:szCs w:val="16"/>
                <w:lang w:val="en-ZA"/>
              </w:rPr>
            </w:pPr>
          </w:p>
          <w:p w14:paraId="3EAFFB93" w14:textId="77777777" w:rsidR="00514A81" w:rsidRPr="00ED2589" w:rsidRDefault="00514A81" w:rsidP="00F737AD">
            <w:pPr>
              <w:spacing w:after="0"/>
              <w:jc w:val="left"/>
              <w:rPr>
                <w:rFonts w:ascii="Arial" w:eastAsia="Arial" w:hAnsi="Arial"/>
                <w:sz w:val="16"/>
                <w:szCs w:val="16"/>
                <w:lang w:val="en-ZA"/>
              </w:rPr>
            </w:pPr>
          </w:p>
          <w:p w14:paraId="005308C1" w14:textId="77777777" w:rsidR="00514A81" w:rsidRPr="00ED2589" w:rsidRDefault="00514A81" w:rsidP="00F737AD">
            <w:pPr>
              <w:spacing w:after="0"/>
              <w:jc w:val="left"/>
              <w:rPr>
                <w:rFonts w:ascii="Arial" w:eastAsia="Arial" w:hAnsi="Arial"/>
                <w:sz w:val="16"/>
                <w:szCs w:val="16"/>
                <w:lang w:val="en-ZA"/>
              </w:rPr>
            </w:pPr>
          </w:p>
          <w:p w14:paraId="0C837922" w14:textId="77777777" w:rsidR="00514A81" w:rsidRPr="00ED2589" w:rsidRDefault="00514A81" w:rsidP="00F737AD">
            <w:pPr>
              <w:spacing w:after="0"/>
              <w:jc w:val="left"/>
              <w:rPr>
                <w:rFonts w:ascii="Arial" w:eastAsia="Arial" w:hAnsi="Arial"/>
                <w:sz w:val="16"/>
                <w:szCs w:val="16"/>
                <w:lang w:val="en-ZA"/>
              </w:rPr>
            </w:pPr>
          </w:p>
          <w:p w14:paraId="2ACAB67E" w14:textId="77777777" w:rsidR="00514A81" w:rsidRPr="00ED2589" w:rsidRDefault="00514A81" w:rsidP="00F737AD">
            <w:pPr>
              <w:spacing w:after="0"/>
              <w:jc w:val="left"/>
              <w:rPr>
                <w:rFonts w:ascii="Arial" w:eastAsia="Arial" w:hAnsi="Arial"/>
                <w:sz w:val="16"/>
                <w:szCs w:val="16"/>
                <w:lang w:val="en-ZA"/>
              </w:rPr>
            </w:pPr>
          </w:p>
          <w:p w14:paraId="3DC7B6E9"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Consumer awareness of energy efficiency, energy performance standards, and labels for refrigerators as reflected in share of affirmative survey responses and broken out by gender.</w:t>
            </w:r>
          </w:p>
        </w:tc>
        <w:tc>
          <w:tcPr>
            <w:tcW w:w="1464" w:type="dxa"/>
            <w:tcBorders>
              <w:top w:val="single" w:sz="4" w:space="0" w:color="auto"/>
              <w:left w:val="single" w:sz="4" w:space="0" w:color="auto"/>
              <w:bottom w:val="single" w:sz="4" w:space="0" w:color="auto"/>
              <w:right w:val="single" w:sz="4" w:space="0" w:color="auto"/>
            </w:tcBorders>
            <w:shd w:val="clear" w:color="auto" w:fill="auto"/>
          </w:tcPr>
          <w:p w14:paraId="31C0ED9D"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lastRenderedPageBreak/>
              <w:t xml:space="preserve">Completion of nationwide market surveys and focus groups by end of first, third and fifth project years, </w:t>
            </w:r>
            <w:r w:rsidRPr="00ED2589">
              <w:rPr>
                <w:rFonts w:ascii="Arial" w:eastAsia="Arial" w:hAnsi="Arial"/>
                <w:sz w:val="16"/>
                <w:szCs w:val="16"/>
                <w:lang w:val="en-ZA"/>
              </w:rPr>
              <w:lastRenderedPageBreak/>
              <w:t>with 45-55 per cent participation by women respondents</w:t>
            </w:r>
          </w:p>
          <w:p w14:paraId="51685D7A" w14:textId="77777777" w:rsidR="00514A81" w:rsidRPr="00ED2589" w:rsidRDefault="00514A81" w:rsidP="00F737AD">
            <w:pPr>
              <w:spacing w:after="0"/>
              <w:jc w:val="left"/>
              <w:rPr>
                <w:rFonts w:ascii="Arial" w:eastAsia="Arial" w:hAnsi="Arial"/>
                <w:sz w:val="16"/>
                <w:szCs w:val="16"/>
                <w:lang w:val="en-ZA"/>
              </w:rPr>
            </w:pPr>
          </w:p>
          <w:p w14:paraId="2BD6E910" w14:textId="68F6BA6B"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 xml:space="preserve">At least 15 % increase by midterm and 30 % increase by end of project in affirmative response rates from consumers (both women and men) that they read, </w:t>
            </w:r>
            <w:proofErr w:type="gramStart"/>
            <w:r w:rsidRPr="00ED2589">
              <w:rPr>
                <w:rFonts w:ascii="Arial" w:eastAsia="Arial" w:hAnsi="Arial"/>
                <w:sz w:val="16"/>
                <w:szCs w:val="16"/>
                <w:lang w:val="en-ZA"/>
              </w:rPr>
              <w:t>understand</w:t>
            </w:r>
            <w:proofErr w:type="gramEnd"/>
            <w:r w:rsidRPr="00ED2589">
              <w:rPr>
                <w:rFonts w:ascii="Arial" w:eastAsia="Arial" w:hAnsi="Arial"/>
                <w:sz w:val="16"/>
                <w:szCs w:val="16"/>
                <w:lang w:val="en-ZA"/>
              </w:rPr>
              <w:t xml:space="preserve"> and consider EE information (and </w:t>
            </w:r>
            <w:r w:rsidR="00C729EB" w:rsidRPr="00ED2589">
              <w:rPr>
                <w:rFonts w:ascii="Arial" w:eastAsia="Arial" w:hAnsi="Arial"/>
                <w:sz w:val="16"/>
                <w:szCs w:val="16"/>
                <w:lang w:val="en-ZA"/>
              </w:rPr>
              <w:t>specifically,</w:t>
            </w:r>
            <w:r w:rsidRPr="00ED2589">
              <w:rPr>
                <w:rFonts w:ascii="Arial" w:eastAsia="Arial" w:hAnsi="Arial"/>
                <w:sz w:val="16"/>
                <w:szCs w:val="16"/>
                <w:lang w:val="en-ZA"/>
              </w:rPr>
              <w:t xml:space="preserve"> official labels) when purchasing refrigerators.</w:t>
            </w:r>
          </w:p>
        </w:tc>
        <w:tc>
          <w:tcPr>
            <w:tcW w:w="1467" w:type="dxa"/>
            <w:tcBorders>
              <w:top w:val="single" w:sz="4" w:space="0" w:color="auto"/>
              <w:left w:val="single" w:sz="4" w:space="0" w:color="auto"/>
              <w:bottom w:val="single" w:sz="4" w:space="0" w:color="auto"/>
              <w:right w:val="single" w:sz="4" w:space="0" w:color="auto"/>
            </w:tcBorders>
            <w:shd w:val="clear" w:color="auto" w:fill="auto"/>
          </w:tcPr>
          <w:p w14:paraId="6EB7D92F"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lastRenderedPageBreak/>
              <w:t>No previous or on-going market studies</w:t>
            </w:r>
          </w:p>
          <w:p w14:paraId="1E13E021" w14:textId="77777777" w:rsidR="00514A81" w:rsidRPr="00ED2589" w:rsidRDefault="00514A81" w:rsidP="00F737AD">
            <w:pPr>
              <w:spacing w:after="0"/>
              <w:jc w:val="left"/>
              <w:rPr>
                <w:rFonts w:ascii="Arial" w:eastAsia="Arial" w:hAnsi="Arial"/>
                <w:sz w:val="16"/>
                <w:szCs w:val="16"/>
                <w:lang w:val="en-ZA"/>
              </w:rPr>
            </w:pPr>
          </w:p>
          <w:p w14:paraId="7B8A15CC" w14:textId="77777777" w:rsidR="00514A81" w:rsidRPr="00ED2589" w:rsidRDefault="00514A81" w:rsidP="00F737AD">
            <w:pPr>
              <w:spacing w:after="0"/>
              <w:jc w:val="left"/>
              <w:rPr>
                <w:rFonts w:ascii="Arial" w:eastAsia="Arial" w:hAnsi="Arial"/>
                <w:sz w:val="16"/>
                <w:szCs w:val="16"/>
                <w:lang w:val="en-ZA"/>
              </w:rPr>
            </w:pPr>
          </w:p>
          <w:p w14:paraId="7B731BB5" w14:textId="77777777" w:rsidR="00514A81" w:rsidRPr="00ED2589" w:rsidRDefault="00514A81" w:rsidP="00F737AD">
            <w:pPr>
              <w:spacing w:after="0"/>
              <w:jc w:val="left"/>
              <w:rPr>
                <w:rFonts w:ascii="Arial" w:eastAsia="Arial" w:hAnsi="Arial"/>
                <w:sz w:val="16"/>
                <w:szCs w:val="16"/>
                <w:lang w:val="en-ZA"/>
              </w:rPr>
            </w:pPr>
          </w:p>
          <w:p w14:paraId="09FADE7A" w14:textId="77777777" w:rsidR="00514A81" w:rsidRPr="00ED2589" w:rsidRDefault="00514A81" w:rsidP="00F737AD">
            <w:pPr>
              <w:spacing w:after="0"/>
              <w:jc w:val="left"/>
              <w:rPr>
                <w:rFonts w:ascii="Arial" w:eastAsia="Arial" w:hAnsi="Arial"/>
                <w:sz w:val="16"/>
                <w:szCs w:val="16"/>
                <w:lang w:val="en-ZA"/>
              </w:rPr>
            </w:pPr>
          </w:p>
          <w:p w14:paraId="78359B33" w14:textId="77777777" w:rsidR="00514A81" w:rsidRPr="00ED2589" w:rsidRDefault="00514A81" w:rsidP="00F737AD">
            <w:pPr>
              <w:spacing w:after="0"/>
              <w:jc w:val="left"/>
              <w:rPr>
                <w:rFonts w:ascii="Arial" w:eastAsia="Arial" w:hAnsi="Arial"/>
                <w:sz w:val="16"/>
                <w:szCs w:val="16"/>
                <w:lang w:val="en-ZA"/>
              </w:rPr>
            </w:pPr>
          </w:p>
          <w:p w14:paraId="3B8FEC2A" w14:textId="77777777" w:rsidR="00514A81" w:rsidRPr="00ED2589" w:rsidRDefault="00514A81" w:rsidP="00F737AD">
            <w:pPr>
              <w:spacing w:after="0"/>
              <w:jc w:val="left"/>
              <w:rPr>
                <w:rFonts w:ascii="Arial" w:eastAsia="Arial" w:hAnsi="Arial"/>
                <w:sz w:val="16"/>
                <w:szCs w:val="16"/>
                <w:lang w:val="en-ZA"/>
              </w:rPr>
            </w:pPr>
          </w:p>
          <w:p w14:paraId="1B63CBD2" w14:textId="77777777" w:rsidR="00514A81" w:rsidRPr="00ED2589" w:rsidRDefault="00514A81" w:rsidP="00F737AD">
            <w:pPr>
              <w:spacing w:after="0"/>
              <w:jc w:val="left"/>
              <w:rPr>
                <w:rFonts w:ascii="Arial" w:eastAsia="Arial" w:hAnsi="Arial"/>
                <w:sz w:val="16"/>
                <w:szCs w:val="16"/>
                <w:lang w:val="en-ZA"/>
              </w:rPr>
            </w:pPr>
          </w:p>
          <w:p w14:paraId="5E8EF27B" w14:textId="77777777" w:rsidR="00514A81" w:rsidRPr="00ED2589" w:rsidRDefault="00514A81" w:rsidP="00F737AD">
            <w:pPr>
              <w:spacing w:after="0"/>
              <w:jc w:val="left"/>
              <w:rPr>
                <w:rFonts w:ascii="Arial" w:eastAsia="Arial" w:hAnsi="Arial"/>
                <w:sz w:val="16"/>
                <w:szCs w:val="16"/>
                <w:lang w:val="en-ZA"/>
              </w:rPr>
            </w:pPr>
          </w:p>
          <w:p w14:paraId="2CF9458E" w14:textId="77777777" w:rsidR="00514A81" w:rsidRPr="00ED2589" w:rsidRDefault="00514A81" w:rsidP="00F737AD">
            <w:pPr>
              <w:spacing w:after="0"/>
              <w:jc w:val="left"/>
              <w:rPr>
                <w:rFonts w:ascii="Arial" w:eastAsia="Arial" w:hAnsi="Arial"/>
                <w:sz w:val="16"/>
                <w:szCs w:val="16"/>
                <w:lang w:val="en-ZA"/>
              </w:rPr>
            </w:pPr>
          </w:p>
          <w:p w14:paraId="71EE2F80" w14:textId="77777777" w:rsidR="00514A81" w:rsidRPr="00ED2589" w:rsidRDefault="00514A81" w:rsidP="00F737AD">
            <w:pPr>
              <w:spacing w:after="0"/>
              <w:jc w:val="left"/>
              <w:rPr>
                <w:rFonts w:ascii="Arial" w:eastAsia="Arial" w:hAnsi="Arial"/>
                <w:sz w:val="16"/>
                <w:szCs w:val="16"/>
                <w:lang w:val="en-ZA"/>
              </w:rPr>
            </w:pPr>
          </w:p>
          <w:p w14:paraId="59A13650"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 xml:space="preserve">No prior energy performance </w:t>
            </w:r>
            <w:proofErr w:type="gramStart"/>
            <w:r w:rsidRPr="00ED2589">
              <w:rPr>
                <w:rFonts w:ascii="Arial" w:eastAsia="Arial" w:hAnsi="Arial"/>
                <w:sz w:val="16"/>
                <w:szCs w:val="16"/>
                <w:lang w:val="en-ZA"/>
              </w:rPr>
              <w:t>standards;</w:t>
            </w:r>
            <w:proofErr w:type="gramEnd"/>
            <w:r w:rsidRPr="00ED2589">
              <w:rPr>
                <w:rFonts w:ascii="Arial" w:eastAsia="Arial" w:hAnsi="Arial"/>
                <w:sz w:val="16"/>
                <w:szCs w:val="16"/>
                <w:lang w:val="en-ZA"/>
              </w:rPr>
              <w:t xml:space="preserve"> various labels applied inconsistently and minimally recognized by consumers. Quantitative baseline to be established in the first year of project</w:t>
            </w:r>
          </w:p>
        </w:tc>
        <w:tc>
          <w:tcPr>
            <w:tcW w:w="1405" w:type="dxa"/>
            <w:tcBorders>
              <w:top w:val="single" w:sz="4" w:space="0" w:color="auto"/>
              <w:left w:val="single" w:sz="4" w:space="0" w:color="auto"/>
              <w:bottom w:val="single" w:sz="4" w:space="0" w:color="auto"/>
              <w:right w:val="single" w:sz="4" w:space="0" w:color="auto"/>
            </w:tcBorders>
            <w:shd w:val="clear" w:color="auto" w:fill="auto"/>
          </w:tcPr>
          <w:p w14:paraId="18AD7BCC"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lastRenderedPageBreak/>
              <w:t>Years 1,3,</w:t>
            </w:r>
          </w:p>
          <w:p w14:paraId="527307B1" w14:textId="77777777" w:rsidR="00514A81" w:rsidRPr="00ED2589" w:rsidRDefault="00514A81" w:rsidP="00F737AD">
            <w:pPr>
              <w:spacing w:after="0"/>
              <w:jc w:val="left"/>
              <w:rPr>
                <w:rFonts w:ascii="Arial" w:eastAsia="Arial" w:hAnsi="Arial"/>
                <w:sz w:val="16"/>
                <w:szCs w:val="16"/>
                <w:lang w:val="en-ZA"/>
              </w:rPr>
            </w:pPr>
          </w:p>
          <w:p w14:paraId="21FAEF30" w14:textId="77777777" w:rsidR="00514A81" w:rsidRPr="00ED2589" w:rsidRDefault="00514A81" w:rsidP="00F737AD">
            <w:pPr>
              <w:spacing w:after="0"/>
              <w:jc w:val="left"/>
              <w:rPr>
                <w:rFonts w:ascii="Arial" w:eastAsia="Arial" w:hAnsi="Arial"/>
                <w:sz w:val="16"/>
                <w:szCs w:val="16"/>
                <w:lang w:val="en-ZA"/>
              </w:rPr>
            </w:pPr>
          </w:p>
          <w:p w14:paraId="32B6CEC4" w14:textId="77777777" w:rsidR="00514A81" w:rsidRPr="00ED2589" w:rsidRDefault="00514A81" w:rsidP="00F737AD">
            <w:pPr>
              <w:spacing w:after="0"/>
              <w:jc w:val="left"/>
              <w:rPr>
                <w:rFonts w:ascii="Arial" w:eastAsia="Arial" w:hAnsi="Arial"/>
                <w:sz w:val="16"/>
                <w:szCs w:val="16"/>
                <w:lang w:val="en-ZA"/>
              </w:rPr>
            </w:pPr>
          </w:p>
          <w:p w14:paraId="2A27163D" w14:textId="77777777" w:rsidR="00514A81" w:rsidRPr="00ED2589" w:rsidRDefault="00514A81" w:rsidP="00F737AD">
            <w:pPr>
              <w:spacing w:after="0"/>
              <w:jc w:val="left"/>
              <w:rPr>
                <w:rFonts w:ascii="Arial" w:eastAsia="Arial" w:hAnsi="Arial"/>
                <w:sz w:val="16"/>
                <w:szCs w:val="16"/>
                <w:lang w:val="en-ZA"/>
              </w:rPr>
            </w:pPr>
          </w:p>
          <w:p w14:paraId="388CDE41" w14:textId="77777777" w:rsidR="00514A81" w:rsidRPr="00ED2589" w:rsidRDefault="00514A81" w:rsidP="00F737AD">
            <w:pPr>
              <w:spacing w:after="0"/>
              <w:jc w:val="left"/>
              <w:rPr>
                <w:rFonts w:ascii="Arial" w:eastAsia="Arial" w:hAnsi="Arial"/>
                <w:sz w:val="16"/>
                <w:szCs w:val="16"/>
                <w:lang w:val="en-ZA"/>
              </w:rPr>
            </w:pPr>
          </w:p>
          <w:p w14:paraId="0F373104" w14:textId="77777777" w:rsidR="00514A81" w:rsidRPr="00ED2589" w:rsidRDefault="00514A81" w:rsidP="00F737AD">
            <w:pPr>
              <w:spacing w:after="0"/>
              <w:jc w:val="left"/>
              <w:rPr>
                <w:rFonts w:ascii="Arial" w:eastAsia="Arial" w:hAnsi="Arial"/>
                <w:sz w:val="16"/>
                <w:szCs w:val="16"/>
                <w:lang w:val="en-ZA"/>
              </w:rPr>
            </w:pPr>
          </w:p>
          <w:p w14:paraId="53603248" w14:textId="77777777" w:rsidR="00514A81" w:rsidRPr="00ED2589" w:rsidRDefault="00514A81" w:rsidP="00F737AD">
            <w:pPr>
              <w:spacing w:after="0"/>
              <w:jc w:val="left"/>
              <w:rPr>
                <w:rFonts w:ascii="Arial" w:eastAsia="Arial" w:hAnsi="Arial"/>
                <w:sz w:val="16"/>
                <w:szCs w:val="16"/>
                <w:lang w:val="en-ZA"/>
              </w:rPr>
            </w:pPr>
          </w:p>
          <w:p w14:paraId="2C75C71A" w14:textId="77777777" w:rsidR="00514A81" w:rsidRPr="00ED2589" w:rsidRDefault="00514A81" w:rsidP="00F737AD">
            <w:pPr>
              <w:spacing w:after="0"/>
              <w:jc w:val="left"/>
              <w:rPr>
                <w:rFonts w:ascii="Arial" w:eastAsia="Arial" w:hAnsi="Arial"/>
                <w:sz w:val="16"/>
                <w:szCs w:val="16"/>
                <w:lang w:val="en-ZA"/>
              </w:rPr>
            </w:pPr>
          </w:p>
          <w:p w14:paraId="3D640D35" w14:textId="77777777" w:rsidR="00514A81" w:rsidRPr="00ED2589" w:rsidRDefault="00514A81" w:rsidP="00F737AD">
            <w:pPr>
              <w:spacing w:after="0"/>
              <w:jc w:val="left"/>
              <w:rPr>
                <w:rFonts w:ascii="Arial" w:eastAsia="Arial" w:hAnsi="Arial"/>
                <w:sz w:val="16"/>
                <w:szCs w:val="16"/>
                <w:lang w:val="en-ZA"/>
              </w:rPr>
            </w:pPr>
          </w:p>
          <w:p w14:paraId="425B7F26" w14:textId="77777777" w:rsidR="00514A81" w:rsidRPr="00ED2589" w:rsidRDefault="00514A81" w:rsidP="00F737AD">
            <w:pPr>
              <w:spacing w:after="0"/>
              <w:jc w:val="left"/>
              <w:rPr>
                <w:rFonts w:ascii="Arial" w:eastAsia="Arial" w:hAnsi="Arial"/>
                <w:sz w:val="16"/>
                <w:szCs w:val="16"/>
                <w:lang w:val="en-ZA"/>
              </w:rPr>
            </w:pPr>
          </w:p>
          <w:p w14:paraId="4B29A6ED" w14:textId="77777777" w:rsidR="00514A81" w:rsidRPr="00ED2589" w:rsidRDefault="00514A81" w:rsidP="00F737AD">
            <w:pPr>
              <w:spacing w:after="0"/>
              <w:jc w:val="left"/>
              <w:rPr>
                <w:rFonts w:ascii="Arial" w:eastAsia="Arial" w:hAnsi="Arial"/>
                <w:sz w:val="16"/>
                <w:szCs w:val="16"/>
                <w:lang w:val="en-ZA"/>
              </w:rPr>
            </w:pPr>
          </w:p>
          <w:p w14:paraId="17F5AEF0" w14:textId="77777777" w:rsidR="00514A81" w:rsidRPr="00ED2589" w:rsidRDefault="00514A81" w:rsidP="00F737AD">
            <w:pPr>
              <w:spacing w:after="0"/>
              <w:jc w:val="left"/>
              <w:rPr>
                <w:rFonts w:ascii="Arial" w:eastAsia="Arial" w:hAnsi="Arial"/>
                <w:sz w:val="16"/>
                <w:szCs w:val="16"/>
                <w:lang w:val="en-ZA"/>
              </w:rPr>
            </w:pPr>
          </w:p>
          <w:p w14:paraId="4744E2B0"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Years 2-4</w:t>
            </w:r>
          </w:p>
        </w:tc>
        <w:tc>
          <w:tcPr>
            <w:tcW w:w="2204" w:type="dxa"/>
            <w:tcBorders>
              <w:top w:val="single" w:sz="4" w:space="0" w:color="auto"/>
              <w:left w:val="single" w:sz="4" w:space="0" w:color="auto"/>
              <w:bottom w:val="single" w:sz="4" w:space="0" w:color="auto"/>
              <w:right w:val="single" w:sz="4" w:space="0" w:color="auto"/>
            </w:tcBorders>
            <w:shd w:val="clear" w:color="auto" w:fill="auto"/>
          </w:tcPr>
          <w:p w14:paraId="38B947F0"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lastRenderedPageBreak/>
              <w:t>Project Manager and Team assigned market research and consumer outreach programme</w:t>
            </w:r>
          </w:p>
          <w:p w14:paraId="37099F66" w14:textId="77777777" w:rsidR="00514A81" w:rsidRPr="00ED2589" w:rsidRDefault="00514A81" w:rsidP="00F737AD">
            <w:pPr>
              <w:spacing w:after="0"/>
              <w:jc w:val="left"/>
              <w:rPr>
                <w:rFonts w:ascii="Arial" w:eastAsia="Arial" w:hAnsi="Arial"/>
                <w:sz w:val="16"/>
                <w:szCs w:val="16"/>
                <w:lang w:val="en-ZA"/>
              </w:rPr>
            </w:pPr>
          </w:p>
          <w:p w14:paraId="0734E466" w14:textId="77777777" w:rsidR="00514A81" w:rsidRPr="00ED2589" w:rsidRDefault="00514A81" w:rsidP="00F737AD">
            <w:pPr>
              <w:spacing w:after="0"/>
              <w:jc w:val="left"/>
              <w:rPr>
                <w:rFonts w:ascii="Arial" w:eastAsia="Arial" w:hAnsi="Arial"/>
                <w:sz w:val="16"/>
                <w:szCs w:val="16"/>
                <w:lang w:val="en-ZA"/>
              </w:rPr>
            </w:pPr>
          </w:p>
          <w:p w14:paraId="132AD674" w14:textId="77777777" w:rsidR="00514A81" w:rsidRPr="00ED2589" w:rsidRDefault="00514A81" w:rsidP="00F737AD">
            <w:pPr>
              <w:spacing w:after="0"/>
              <w:jc w:val="left"/>
              <w:rPr>
                <w:rFonts w:ascii="Arial" w:eastAsia="Arial" w:hAnsi="Arial"/>
                <w:sz w:val="16"/>
                <w:szCs w:val="16"/>
                <w:lang w:val="en-ZA"/>
              </w:rPr>
            </w:pPr>
          </w:p>
          <w:p w14:paraId="6D71D8DC" w14:textId="77777777" w:rsidR="00514A81" w:rsidRPr="00ED2589" w:rsidRDefault="00514A81" w:rsidP="00F737AD">
            <w:pPr>
              <w:spacing w:after="0"/>
              <w:jc w:val="left"/>
              <w:rPr>
                <w:rFonts w:ascii="Arial" w:eastAsia="Arial" w:hAnsi="Arial"/>
                <w:sz w:val="16"/>
                <w:szCs w:val="16"/>
                <w:lang w:val="en-ZA"/>
              </w:rPr>
            </w:pPr>
          </w:p>
          <w:p w14:paraId="43995D04" w14:textId="77777777" w:rsidR="00514A81" w:rsidRPr="00ED2589" w:rsidRDefault="00514A81" w:rsidP="00F737AD">
            <w:pPr>
              <w:spacing w:after="0"/>
              <w:jc w:val="left"/>
              <w:rPr>
                <w:rFonts w:ascii="Arial" w:eastAsia="Arial" w:hAnsi="Arial"/>
                <w:sz w:val="16"/>
                <w:szCs w:val="16"/>
                <w:lang w:val="en-ZA"/>
              </w:rPr>
            </w:pPr>
          </w:p>
          <w:p w14:paraId="6D924E46" w14:textId="77777777" w:rsidR="00514A81" w:rsidRPr="00ED2589" w:rsidRDefault="00514A81" w:rsidP="00F737AD">
            <w:pPr>
              <w:spacing w:after="0"/>
              <w:jc w:val="left"/>
              <w:rPr>
                <w:rFonts w:ascii="Arial" w:eastAsia="Arial" w:hAnsi="Arial"/>
                <w:sz w:val="16"/>
                <w:szCs w:val="16"/>
                <w:lang w:val="en-ZA"/>
              </w:rPr>
            </w:pPr>
          </w:p>
          <w:p w14:paraId="20D1BBE2" w14:textId="77777777" w:rsidR="00514A81" w:rsidRPr="00ED2589" w:rsidRDefault="00514A81" w:rsidP="00F737AD">
            <w:pPr>
              <w:spacing w:after="0"/>
              <w:jc w:val="left"/>
              <w:rPr>
                <w:rFonts w:ascii="Arial" w:eastAsia="Arial" w:hAnsi="Arial"/>
                <w:sz w:val="16"/>
                <w:szCs w:val="16"/>
                <w:lang w:val="en-ZA"/>
              </w:rPr>
            </w:pPr>
            <w:r w:rsidRPr="00ED2589">
              <w:rPr>
                <w:rFonts w:ascii="Arial" w:eastAsia="Arial" w:hAnsi="Arial"/>
                <w:sz w:val="16"/>
                <w:szCs w:val="16"/>
                <w:lang w:val="en-ZA"/>
              </w:rPr>
              <w:t>Project Manager and team for market research and consumer outreach</w:t>
            </w:r>
          </w:p>
        </w:tc>
      </w:tr>
    </w:tbl>
    <w:p w14:paraId="0684F179" w14:textId="77777777" w:rsidR="00514A81" w:rsidRPr="00ED2589" w:rsidRDefault="00514A81" w:rsidP="00285302">
      <w:pPr>
        <w:spacing w:after="0"/>
        <w:rPr>
          <w:rFonts w:ascii="Arial" w:hAnsi="Arial" w:cs="Arial"/>
          <w:color w:val="2E74B5"/>
          <w:sz w:val="18"/>
        </w:rPr>
      </w:pPr>
    </w:p>
    <w:p w14:paraId="35307145" w14:textId="77777777" w:rsidR="006B2CA0" w:rsidRPr="00ED2589" w:rsidRDefault="006B2CA0" w:rsidP="00285302">
      <w:pPr>
        <w:spacing w:after="0"/>
        <w:rPr>
          <w:lang w:val="en-GB" w:eastAsia="en-GB"/>
        </w:rPr>
      </w:pPr>
    </w:p>
    <w:p w14:paraId="1E763464" w14:textId="77777777" w:rsidR="00F3258D" w:rsidRPr="00ED2589" w:rsidRDefault="00F3258D" w:rsidP="00CC6E56">
      <w:pPr>
        <w:tabs>
          <w:tab w:val="left" w:pos="851"/>
        </w:tabs>
        <w:spacing w:after="0"/>
        <w:rPr>
          <w:rFonts w:ascii="Arial" w:hAnsi="Arial" w:cs="Arial"/>
          <w:b/>
          <w:color w:val="2E74B5"/>
          <w:sz w:val="18"/>
          <w:lang w:val="en-GB"/>
        </w:rPr>
      </w:pPr>
      <w:bookmarkStart w:id="187" w:name="_Ref497916290"/>
      <w:bookmarkStart w:id="188" w:name="_Ref497916279"/>
    </w:p>
    <w:p w14:paraId="37C4AF61" w14:textId="18B07EA0" w:rsidR="00123E4F" w:rsidRPr="00ED2589" w:rsidRDefault="00CC6E56" w:rsidP="00CC6E56">
      <w:pPr>
        <w:tabs>
          <w:tab w:val="left" w:pos="851"/>
        </w:tabs>
        <w:spacing w:after="0"/>
        <w:rPr>
          <w:rFonts w:ascii="Arial" w:hAnsi="Arial" w:cs="Arial"/>
          <w:b/>
          <w:color w:val="2E74B5"/>
          <w:sz w:val="18"/>
          <w:lang w:val="en-GB"/>
        </w:rPr>
      </w:pPr>
      <w:bookmarkStart w:id="189" w:name="_Toc179841"/>
      <w:r w:rsidRPr="00ED2589">
        <w:rPr>
          <w:rFonts w:ascii="Arial" w:hAnsi="Arial" w:cs="Arial"/>
          <w:b/>
          <w:color w:val="2E74B5"/>
          <w:sz w:val="18"/>
          <w:lang w:val="en-GB"/>
        </w:rPr>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16</w:t>
      </w:r>
      <w:r w:rsidRPr="00ED2589">
        <w:rPr>
          <w:rFonts w:ascii="Arial" w:hAnsi="Arial" w:cs="Arial"/>
          <w:b/>
          <w:color w:val="2E74B5"/>
          <w:sz w:val="18"/>
          <w:lang w:val="en-GB"/>
        </w:rPr>
        <w:fldChar w:fldCharType="end"/>
      </w:r>
      <w:bookmarkEnd w:id="187"/>
      <w:r w:rsidRPr="00ED2589">
        <w:rPr>
          <w:rFonts w:ascii="Arial" w:hAnsi="Arial" w:cs="Arial"/>
          <w:b/>
          <w:color w:val="2E74B5"/>
          <w:sz w:val="18"/>
          <w:lang w:val="en-GB"/>
        </w:rPr>
        <w:tab/>
        <w:t>Gender-aspects in Theory of Change</w:t>
      </w:r>
      <w:bookmarkEnd w:id="188"/>
      <w:bookmarkEnd w:id="189"/>
    </w:p>
    <w:p w14:paraId="0F88E7EB" w14:textId="77777777" w:rsidR="00CC6E56" w:rsidRPr="00ED2589" w:rsidRDefault="00CC6E56" w:rsidP="00CC6E56">
      <w:pPr>
        <w:tabs>
          <w:tab w:val="left" w:pos="851"/>
        </w:tabs>
        <w:spacing w:after="0"/>
        <w:rPr>
          <w:rFonts w:ascii="Arial" w:hAnsi="Arial" w:cs="Arial"/>
          <w:b/>
          <w:color w:val="2E74B5"/>
          <w:sz w:val="18"/>
          <w:lang w:val="en-GB"/>
        </w:rPr>
      </w:pP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3"/>
        <w:gridCol w:w="1663"/>
        <w:gridCol w:w="1660"/>
        <w:gridCol w:w="1929"/>
        <w:gridCol w:w="1798"/>
        <w:gridCol w:w="1685"/>
      </w:tblGrid>
      <w:tr w:rsidR="00CC6E56" w:rsidRPr="00ED2589" w14:paraId="1416B25D" w14:textId="77777777" w:rsidTr="00901ED0">
        <w:tc>
          <w:tcPr>
            <w:tcW w:w="1418" w:type="dxa"/>
            <w:shd w:val="clear" w:color="auto" w:fill="auto"/>
          </w:tcPr>
          <w:p w14:paraId="1235E762" w14:textId="77777777" w:rsidR="00CC6E56" w:rsidRPr="00ED2589" w:rsidRDefault="00CC6E56" w:rsidP="00901ED0">
            <w:pPr>
              <w:spacing w:after="0"/>
              <w:jc w:val="left"/>
              <w:rPr>
                <w:rFonts w:eastAsia="Calibri"/>
                <w:b/>
                <w:sz w:val="22"/>
                <w:szCs w:val="22"/>
                <w:lang w:val="en-GB"/>
              </w:rPr>
            </w:pPr>
            <w:r w:rsidRPr="00ED2589">
              <w:rPr>
                <w:rFonts w:eastAsia="Calibri"/>
                <w:b/>
                <w:sz w:val="22"/>
                <w:szCs w:val="22"/>
                <w:lang w:val="en-GB"/>
              </w:rPr>
              <w:t>Goal</w:t>
            </w:r>
          </w:p>
        </w:tc>
        <w:tc>
          <w:tcPr>
            <w:tcW w:w="1701" w:type="dxa"/>
            <w:shd w:val="clear" w:color="auto" w:fill="auto"/>
          </w:tcPr>
          <w:p w14:paraId="38FA593E" w14:textId="77777777" w:rsidR="00CC6E56" w:rsidRPr="00ED2589" w:rsidRDefault="00CC6E56" w:rsidP="00901ED0">
            <w:pPr>
              <w:spacing w:after="0"/>
              <w:jc w:val="left"/>
              <w:rPr>
                <w:rFonts w:eastAsia="Calibri"/>
                <w:b/>
                <w:sz w:val="22"/>
                <w:szCs w:val="22"/>
                <w:lang w:val="en-GB"/>
              </w:rPr>
            </w:pPr>
            <w:r w:rsidRPr="00ED2589">
              <w:rPr>
                <w:rFonts w:eastAsia="Calibri"/>
                <w:b/>
                <w:sz w:val="22"/>
                <w:szCs w:val="22"/>
                <w:lang w:val="en-GB"/>
              </w:rPr>
              <w:t>Outcomes</w:t>
            </w:r>
          </w:p>
        </w:tc>
        <w:tc>
          <w:tcPr>
            <w:tcW w:w="1701" w:type="dxa"/>
            <w:shd w:val="clear" w:color="auto" w:fill="auto"/>
          </w:tcPr>
          <w:p w14:paraId="773E73AA" w14:textId="77777777" w:rsidR="00CC6E56" w:rsidRPr="00ED2589" w:rsidRDefault="00CC6E56" w:rsidP="00901ED0">
            <w:pPr>
              <w:spacing w:after="0"/>
              <w:jc w:val="left"/>
              <w:rPr>
                <w:rFonts w:eastAsia="Calibri"/>
                <w:b/>
                <w:sz w:val="22"/>
                <w:szCs w:val="22"/>
                <w:lang w:val="en-GB"/>
              </w:rPr>
            </w:pPr>
            <w:r w:rsidRPr="00ED2589">
              <w:rPr>
                <w:rFonts w:eastAsia="Calibri"/>
                <w:b/>
                <w:sz w:val="22"/>
                <w:szCs w:val="22"/>
                <w:lang w:val="en-GB"/>
              </w:rPr>
              <w:t>Outcome TOC</w:t>
            </w:r>
          </w:p>
        </w:tc>
        <w:tc>
          <w:tcPr>
            <w:tcW w:w="1985" w:type="dxa"/>
            <w:shd w:val="clear" w:color="auto" w:fill="auto"/>
          </w:tcPr>
          <w:p w14:paraId="31E84049" w14:textId="77777777" w:rsidR="00CC6E56" w:rsidRPr="00ED2589" w:rsidRDefault="00CC6E56" w:rsidP="00901ED0">
            <w:pPr>
              <w:spacing w:after="0"/>
              <w:jc w:val="left"/>
              <w:rPr>
                <w:rFonts w:eastAsia="Calibri"/>
                <w:b/>
                <w:sz w:val="22"/>
                <w:szCs w:val="22"/>
                <w:lang w:val="en-GB"/>
              </w:rPr>
            </w:pPr>
            <w:r w:rsidRPr="00ED2589">
              <w:rPr>
                <w:rFonts w:eastAsia="Calibri"/>
                <w:b/>
                <w:sz w:val="22"/>
                <w:szCs w:val="22"/>
                <w:lang w:val="en-GB"/>
              </w:rPr>
              <w:t>Outputs</w:t>
            </w:r>
          </w:p>
        </w:tc>
        <w:tc>
          <w:tcPr>
            <w:tcW w:w="1831" w:type="dxa"/>
            <w:shd w:val="clear" w:color="auto" w:fill="auto"/>
          </w:tcPr>
          <w:p w14:paraId="35F7105B" w14:textId="77777777" w:rsidR="00CC6E56" w:rsidRPr="00ED2589" w:rsidRDefault="00CC6E56" w:rsidP="00901ED0">
            <w:pPr>
              <w:spacing w:after="0"/>
              <w:jc w:val="left"/>
              <w:rPr>
                <w:rFonts w:eastAsia="Calibri"/>
                <w:b/>
                <w:sz w:val="22"/>
                <w:szCs w:val="22"/>
                <w:lang w:val="en-GB"/>
              </w:rPr>
            </w:pPr>
            <w:r w:rsidRPr="00ED2589">
              <w:rPr>
                <w:rFonts w:eastAsia="Calibri"/>
                <w:b/>
                <w:sz w:val="22"/>
                <w:szCs w:val="22"/>
                <w:lang w:val="en-GB"/>
              </w:rPr>
              <w:t>Key Assumptions</w:t>
            </w:r>
          </w:p>
        </w:tc>
        <w:tc>
          <w:tcPr>
            <w:tcW w:w="1728" w:type="dxa"/>
            <w:shd w:val="clear" w:color="auto" w:fill="auto"/>
          </w:tcPr>
          <w:p w14:paraId="623B32BF" w14:textId="77777777" w:rsidR="00CC6E56" w:rsidRPr="00ED2589" w:rsidRDefault="00CC6E56" w:rsidP="00901ED0">
            <w:pPr>
              <w:spacing w:after="0"/>
              <w:jc w:val="left"/>
              <w:rPr>
                <w:rFonts w:eastAsia="Calibri"/>
                <w:b/>
                <w:sz w:val="22"/>
                <w:szCs w:val="22"/>
                <w:lang w:val="en-GB"/>
              </w:rPr>
            </w:pPr>
            <w:r w:rsidRPr="00ED2589">
              <w:rPr>
                <w:rFonts w:eastAsia="Calibri"/>
                <w:b/>
                <w:sz w:val="22"/>
                <w:szCs w:val="22"/>
                <w:lang w:val="en-GB"/>
              </w:rPr>
              <w:t>Risks and Barriers</w:t>
            </w:r>
          </w:p>
        </w:tc>
      </w:tr>
      <w:tr w:rsidR="00CC6E56" w:rsidRPr="00ED2589" w14:paraId="0BD2C2D3" w14:textId="77777777" w:rsidTr="00901ED0">
        <w:tc>
          <w:tcPr>
            <w:tcW w:w="1418" w:type="dxa"/>
            <w:shd w:val="clear" w:color="auto" w:fill="auto"/>
          </w:tcPr>
          <w:p w14:paraId="45C55F9E" w14:textId="77777777" w:rsidR="00CC6E56" w:rsidRPr="00ED2589" w:rsidRDefault="00CC6E56" w:rsidP="00901ED0">
            <w:pPr>
              <w:spacing w:after="0"/>
              <w:jc w:val="left"/>
              <w:rPr>
                <w:rFonts w:eastAsia="Calibri"/>
                <w:b/>
                <w:sz w:val="16"/>
                <w:szCs w:val="16"/>
                <w:lang w:val="en-GB"/>
              </w:rPr>
            </w:pPr>
            <w:r w:rsidRPr="00ED2589">
              <w:rPr>
                <w:rFonts w:eastAsia="Calibri"/>
                <w:b/>
                <w:sz w:val="16"/>
                <w:szCs w:val="16"/>
                <w:lang w:val="en-GB"/>
              </w:rPr>
              <w:t>Promote gender inclusive energy planning and policies and designs</w:t>
            </w:r>
          </w:p>
        </w:tc>
        <w:tc>
          <w:tcPr>
            <w:tcW w:w="1701" w:type="dxa"/>
            <w:shd w:val="clear" w:color="auto" w:fill="auto"/>
          </w:tcPr>
          <w:p w14:paraId="3FF21554"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Energy planning and policy development is gender inclusive, </w:t>
            </w:r>
            <w:proofErr w:type="gramStart"/>
            <w:r w:rsidRPr="00ED2589">
              <w:rPr>
                <w:rFonts w:eastAsia="Calibri"/>
                <w:sz w:val="16"/>
                <w:szCs w:val="16"/>
                <w:lang w:val="en-GB"/>
              </w:rPr>
              <w:t>participatory</w:t>
            </w:r>
            <w:proofErr w:type="gramEnd"/>
            <w:r w:rsidRPr="00ED2589">
              <w:rPr>
                <w:rFonts w:eastAsia="Calibri"/>
                <w:sz w:val="16"/>
                <w:szCs w:val="16"/>
                <w:lang w:val="en-GB"/>
              </w:rPr>
              <w:t xml:space="preserve"> and responsive</w:t>
            </w:r>
          </w:p>
        </w:tc>
        <w:tc>
          <w:tcPr>
            <w:tcW w:w="1701" w:type="dxa"/>
            <w:shd w:val="clear" w:color="auto" w:fill="auto"/>
          </w:tcPr>
          <w:p w14:paraId="452904B1"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If women can engage in energy planning, and policies are responsive to the needs of women and benefit them because evidence has shown that those actors with  </w:t>
            </w:r>
          </w:p>
        </w:tc>
        <w:tc>
          <w:tcPr>
            <w:tcW w:w="1985" w:type="dxa"/>
            <w:shd w:val="clear" w:color="auto" w:fill="auto"/>
          </w:tcPr>
          <w:p w14:paraId="51A5D796"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Through effective engagement and decision making, women’s capacity to participate in energy planning and policy development is developed.</w:t>
            </w:r>
          </w:p>
          <w:p w14:paraId="624C74CD" w14:textId="77777777" w:rsidR="00CC6E56" w:rsidRPr="00ED2589" w:rsidRDefault="00CC6E56" w:rsidP="00901ED0">
            <w:pPr>
              <w:spacing w:after="0"/>
              <w:jc w:val="left"/>
              <w:rPr>
                <w:rFonts w:eastAsia="Calibri"/>
                <w:sz w:val="16"/>
                <w:szCs w:val="16"/>
                <w:lang w:val="en-GB"/>
              </w:rPr>
            </w:pPr>
          </w:p>
          <w:p w14:paraId="2A29B81D" w14:textId="77777777" w:rsidR="00CC6E56" w:rsidRPr="00ED2589" w:rsidRDefault="00CC6E56" w:rsidP="00901ED0">
            <w:pPr>
              <w:spacing w:after="0"/>
              <w:jc w:val="left"/>
              <w:rPr>
                <w:rFonts w:eastAsia="Calibri"/>
                <w:sz w:val="16"/>
                <w:szCs w:val="16"/>
                <w:lang w:val="en-GB"/>
              </w:rPr>
            </w:pPr>
            <w:r w:rsidRPr="00ED2589">
              <w:rPr>
                <w:rFonts w:eastAsia="Calibri"/>
                <w:noProof/>
                <w:sz w:val="16"/>
                <w:szCs w:val="16"/>
                <w:lang w:val="en-GB"/>
              </w:rPr>
              <w:t>Gender specific</w:t>
            </w:r>
            <w:r w:rsidRPr="00ED2589">
              <w:rPr>
                <w:rFonts w:eastAsia="Calibri"/>
                <w:sz w:val="16"/>
                <w:szCs w:val="16"/>
                <w:lang w:val="en-GB"/>
              </w:rPr>
              <w:t xml:space="preserve"> needs and underlying barriers are re-organized and re-assessed.</w:t>
            </w:r>
          </w:p>
          <w:p w14:paraId="1D88E9A2" w14:textId="77777777" w:rsidR="00CC6E56" w:rsidRPr="00ED2589" w:rsidRDefault="00CC6E56" w:rsidP="00901ED0">
            <w:pPr>
              <w:spacing w:after="0"/>
              <w:jc w:val="left"/>
              <w:rPr>
                <w:rFonts w:eastAsia="Calibri"/>
                <w:sz w:val="16"/>
                <w:szCs w:val="16"/>
                <w:lang w:val="en-GB"/>
              </w:rPr>
            </w:pPr>
          </w:p>
          <w:p w14:paraId="2877AF10"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Targeted energy plans and policies drafted to support women’s access and economic empowerment in the SE sector.</w:t>
            </w:r>
          </w:p>
        </w:tc>
        <w:tc>
          <w:tcPr>
            <w:tcW w:w="1831" w:type="dxa"/>
            <w:shd w:val="clear" w:color="auto" w:fill="auto"/>
          </w:tcPr>
          <w:p w14:paraId="1283D008"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Women place a strong premium on clean energy access. However, they do not have the same influence over investment decisions.</w:t>
            </w:r>
          </w:p>
        </w:tc>
        <w:tc>
          <w:tcPr>
            <w:tcW w:w="1728" w:type="dxa"/>
            <w:shd w:val="clear" w:color="auto" w:fill="auto"/>
          </w:tcPr>
          <w:p w14:paraId="65D086DD"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Women’s participation is not translated into </w:t>
            </w:r>
            <w:r w:rsidRPr="00ED2589">
              <w:rPr>
                <w:rFonts w:eastAsia="Calibri"/>
                <w:noProof/>
                <w:sz w:val="16"/>
                <w:szCs w:val="16"/>
                <w:lang w:val="en-GB"/>
              </w:rPr>
              <w:t>gender responsive</w:t>
            </w:r>
            <w:r w:rsidRPr="00ED2589">
              <w:rPr>
                <w:rFonts w:eastAsia="Calibri"/>
                <w:sz w:val="16"/>
                <w:szCs w:val="16"/>
                <w:lang w:val="en-GB"/>
              </w:rPr>
              <w:t xml:space="preserve"> policies; </w:t>
            </w:r>
            <w:r w:rsidRPr="00ED2589">
              <w:rPr>
                <w:rFonts w:eastAsia="Calibri"/>
                <w:noProof/>
                <w:sz w:val="16"/>
                <w:szCs w:val="16"/>
                <w:lang w:val="en-GB"/>
              </w:rPr>
              <w:t>gender responsive</w:t>
            </w:r>
            <w:r w:rsidRPr="00ED2589">
              <w:rPr>
                <w:rFonts w:eastAsia="Calibri"/>
                <w:sz w:val="16"/>
                <w:szCs w:val="16"/>
                <w:lang w:val="en-GB"/>
              </w:rPr>
              <w:t xml:space="preserve"> policies are not translated into practice; -strong interest groups </w:t>
            </w:r>
            <w:r w:rsidRPr="00ED2589">
              <w:rPr>
                <w:rFonts w:eastAsia="Calibri"/>
                <w:noProof/>
                <w:sz w:val="16"/>
                <w:szCs w:val="16"/>
                <w:lang w:val="en-GB"/>
              </w:rPr>
              <w:t>favouring</w:t>
            </w:r>
            <w:r w:rsidRPr="00ED2589">
              <w:rPr>
                <w:rFonts w:eastAsia="Calibri"/>
                <w:sz w:val="16"/>
                <w:szCs w:val="16"/>
                <w:lang w:val="en-GB"/>
              </w:rPr>
              <w:t xml:space="preserve"> fossil fuel assets win over those </w:t>
            </w:r>
            <w:r w:rsidRPr="00ED2589">
              <w:rPr>
                <w:rFonts w:eastAsia="Calibri"/>
                <w:noProof/>
                <w:sz w:val="16"/>
                <w:szCs w:val="16"/>
                <w:lang w:val="en-GB"/>
              </w:rPr>
              <w:t>favouring</w:t>
            </w:r>
            <w:r w:rsidRPr="00ED2589">
              <w:rPr>
                <w:rFonts w:eastAsia="Calibri"/>
                <w:sz w:val="16"/>
                <w:szCs w:val="16"/>
                <w:lang w:val="en-GB"/>
              </w:rPr>
              <w:t xml:space="preserve"> SE solutions.</w:t>
            </w:r>
          </w:p>
        </w:tc>
      </w:tr>
      <w:tr w:rsidR="00CC6E56" w:rsidRPr="00ED2589" w14:paraId="58116F00" w14:textId="77777777" w:rsidTr="00901ED0">
        <w:trPr>
          <w:trHeight w:val="2724"/>
        </w:trPr>
        <w:tc>
          <w:tcPr>
            <w:tcW w:w="1418" w:type="dxa"/>
            <w:shd w:val="clear" w:color="auto" w:fill="auto"/>
          </w:tcPr>
          <w:p w14:paraId="2F88D9C4" w14:textId="77777777" w:rsidR="00CC6E56" w:rsidRPr="00ED2589" w:rsidRDefault="00CC6E56" w:rsidP="00901ED0">
            <w:pPr>
              <w:spacing w:after="0"/>
              <w:jc w:val="left"/>
              <w:rPr>
                <w:rFonts w:eastAsia="Calibri"/>
                <w:b/>
                <w:sz w:val="16"/>
                <w:szCs w:val="16"/>
                <w:lang w:val="en-GB"/>
              </w:rPr>
            </w:pPr>
            <w:r w:rsidRPr="00ED2589">
              <w:rPr>
                <w:rFonts w:eastAsia="Calibri"/>
                <w:b/>
                <w:sz w:val="16"/>
                <w:szCs w:val="16"/>
                <w:lang w:val="en-GB"/>
              </w:rPr>
              <w:t>Address skills shortage/ lack of information and social norms barriers that currently characterize the industry</w:t>
            </w:r>
          </w:p>
        </w:tc>
        <w:tc>
          <w:tcPr>
            <w:tcW w:w="1701" w:type="dxa"/>
            <w:shd w:val="clear" w:color="auto" w:fill="auto"/>
          </w:tcPr>
          <w:p w14:paraId="30170820"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Skill, </w:t>
            </w:r>
            <w:proofErr w:type="gramStart"/>
            <w:r w:rsidRPr="00ED2589">
              <w:rPr>
                <w:rFonts w:eastAsia="Calibri"/>
                <w:sz w:val="16"/>
                <w:szCs w:val="16"/>
                <w:lang w:val="en-GB"/>
              </w:rPr>
              <w:t>information</w:t>
            </w:r>
            <w:proofErr w:type="gramEnd"/>
            <w:r w:rsidRPr="00ED2589">
              <w:rPr>
                <w:rFonts w:eastAsia="Calibri"/>
                <w:sz w:val="16"/>
                <w:szCs w:val="16"/>
                <w:lang w:val="en-GB"/>
              </w:rPr>
              <w:t xml:space="preserve"> and social norms barriers for women SE entrepreneurs are removed, as indicated </w:t>
            </w:r>
            <w:r w:rsidRPr="00ED2589">
              <w:rPr>
                <w:rFonts w:eastAsia="Calibri"/>
                <w:noProof/>
                <w:sz w:val="16"/>
                <w:szCs w:val="16"/>
                <w:lang w:val="en-GB"/>
              </w:rPr>
              <w:t>by:</w:t>
            </w:r>
            <w:r w:rsidRPr="00ED2589">
              <w:rPr>
                <w:rFonts w:eastAsia="Calibri"/>
                <w:sz w:val="16"/>
                <w:szCs w:val="16"/>
                <w:lang w:val="en-GB"/>
              </w:rPr>
              <w:t xml:space="preserve"> % distribution of tertiary graduates by sex and field of study</w:t>
            </w:r>
          </w:p>
        </w:tc>
        <w:tc>
          <w:tcPr>
            <w:tcW w:w="1701" w:type="dxa"/>
            <w:shd w:val="clear" w:color="auto" w:fill="auto"/>
          </w:tcPr>
          <w:p w14:paraId="7E9F77E2" w14:textId="77777777" w:rsidR="00CC6E56" w:rsidRPr="00ED2589" w:rsidRDefault="00CC6E56" w:rsidP="00901ED0">
            <w:pPr>
              <w:spacing w:after="0"/>
              <w:jc w:val="left"/>
              <w:rPr>
                <w:rFonts w:eastAsia="Calibri"/>
                <w:sz w:val="22"/>
                <w:szCs w:val="22"/>
                <w:lang w:val="en-GB"/>
              </w:rPr>
            </w:pPr>
            <w:r w:rsidRPr="00ED2589">
              <w:rPr>
                <w:rFonts w:eastAsia="Calibri"/>
                <w:sz w:val="16"/>
                <w:szCs w:val="16"/>
                <w:lang w:val="en-GB"/>
              </w:rPr>
              <w:t>Women have access to required skills and information and their engagement</w:t>
            </w:r>
            <w:r w:rsidRPr="00ED2589">
              <w:rPr>
                <w:rFonts w:eastAsia="Calibri"/>
                <w:sz w:val="22"/>
                <w:szCs w:val="22"/>
                <w:lang w:val="en-GB"/>
              </w:rPr>
              <w:t xml:space="preserve"> </w:t>
            </w:r>
            <w:r w:rsidRPr="00ED2589">
              <w:rPr>
                <w:rFonts w:eastAsia="Calibri"/>
                <w:sz w:val="16"/>
                <w:szCs w:val="16"/>
                <w:lang w:val="en-GB"/>
              </w:rPr>
              <w:t>in the SE sector is supported by enabling social norms and safe working places.</w:t>
            </w:r>
          </w:p>
        </w:tc>
        <w:tc>
          <w:tcPr>
            <w:tcW w:w="1985" w:type="dxa"/>
            <w:shd w:val="clear" w:color="auto" w:fill="auto"/>
          </w:tcPr>
          <w:p w14:paraId="46C70526"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Access to technical education, </w:t>
            </w:r>
            <w:proofErr w:type="gramStart"/>
            <w:r w:rsidRPr="00ED2589">
              <w:rPr>
                <w:rFonts w:eastAsia="Calibri"/>
                <w:sz w:val="16"/>
                <w:szCs w:val="16"/>
                <w:lang w:val="en-GB"/>
              </w:rPr>
              <w:t>training</w:t>
            </w:r>
            <w:proofErr w:type="gramEnd"/>
            <w:r w:rsidRPr="00ED2589">
              <w:rPr>
                <w:rFonts w:eastAsia="Calibri"/>
                <w:sz w:val="16"/>
                <w:szCs w:val="16"/>
                <w:lang w:val="en-GB"/>
              </w:rPr>
              <w:t xml:space="preserve"> </w:t>
            </w:r>
            <w:r w:rsidRPr="00ED2589">
              <w:rPr>
                <w:rFonts w:eastAsia="Calibri"/>
                <w:noProof/>
                <w:sz w:val="16"/>
                <w:szCs w:val="16"/>
                <w:lang w:val="en-GB"/>
              </w:rPr>
              <w:t>and</w:t>
            </w:r>
            <w:r w:rsidRPr="00ED2589">
              <w:rPr>
                <w:rFonts w:eastAsia="Calibri"/>
                <w:sz w:val="16"/>
                <w:szCs w:val="16"/>
                <w:lang w:val="en-GB"/>
              </w:rPr>
              <w:t xml:space="preserve"> information for women in sustainable energy</w:t>
            </w:r>
            <w:r w:rsidRPr="00ED2589">
              <w:rPr>
                <w:rFonts w:eastAsia="Calibri"/>
                <w:sz w:val="22"/>
                <w:szCs w:val="22"/>
                <w:lang w:val="en-GB"/>
              </w:rPr>
              <w:t xml:space="preserve"> </w:t>
            </w:r>
            <w:r w:rsidRPr="00ED2589">
              <w:rPr>
                <w:rFonts w:eastAsia="Calibri"/>
                <w:sz w:val="16"/>
                <w:szCs w:val="16"/>
                <w:lang w:val="en-GB"/>
              </w:rPr>
              <w:t>is improved.</w:t>
            </w:r>
          </w:p>
          <w:p w14:paraId="5C1D59F2" w14:textId="77777777" w:rsidR="00CC6E56" w:rsidRPr="00ED2589" w:rsidRDefault="00CC6E56" w:rsidP="00901ED0">
            <w:pPr>
              <w:spacing w:after="0"/>
              <w:jc w:val="left"/>
              <w:rPr>
                <w:rFonts w:eastAsia="Calibri"/>
                <w:sz w:val="22"/>
                <w:szCs w:val="22"/>
                <w:lang w:val="en-GB"/>
              </w:rPr>
            </w:pPr>
          </w:p>
          <w:p w14:paraId="6D107C44"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Women’s entrepreneurial skills and knowledge is enhanced.</w:t>
            </w:r>
          </w:p>
          <w:p w14:paraId="2C7C375D" w14:textId="77777777" w:rsidR="00CC6E56" w:rsidRPr="00ED2589" w:rsidRDefault="00CC6E56" w:rsidP="00901ED0">
            <w:pPr>
              <w:spacing w:after="0"/>
              <w:jc w:val="left"/>
              <w:rPr>
                <w:rFonts w:eastAsia="Calibri"/>
                <w:sz w:val="16"/>
                <w:szCs w:val="16"/>
                <w:lang w:val="en-GB"/>
              </w:rPr>
            </w:pPr>
          </w:p>
          <w:p w14:paraId="3464AB99"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Increased access to decent employment in SE especially for women.</w:t>
            </w:r>
          </w:p>
        </w:tc>
        <w:tc>
          <w:tcPr>
            <w:tcW w:w="1831" w:type="dxa"/>
            <w:shd w:val="clear" w:color="auto" w:fill="auto"/>
          </w:tcPr>
          <w:p w14:paraId="1517EAFF"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Decentralized SE technologies are the most cost-effective solutions in a growing number of developing country contexts: -</w:t>
            </w:r>
            <w:r w:rsidRPr="00ED2589">
              <w:rPr>
                <w:rFonts w:eastAsia="Calibri"/>
                <w:noProof/>
                <w:sz w:val="16"/>
                <w:szCs w:val="16"/>
                <w:lang w:val="en-GB"/>
              </w:rPr>
              <w:t>growth</w:t>
            </w:r>
            <w:r w:rsidRPr="00ED2589">
              <w:rPr>
                <w:rFonts w:eastAsia="Calibri"/>
                <w:sz w:val="16"/>
                <w:szCs w:val="16"/>
                <w:lang w:val="en-GB"/>
              </w:rPr>
              <w:t xml:space="preserve"> of SE will create the much-needed employment opportunities in existing and new sectors; addressing as it were the skilled </w:t>
            </w:r>
            <w:r w:rsidRPr="00ED2589">
              <w:rPr>
                <w:rFonts w:eastAsia="Calibri"/>
                <w:noProof/>
                <w:sz w:val="16"/>
                <w:szCs w:val="16"/>
                <w:lang w:val="en-GB"/>
              </w:rPr>
              <w:t>labour</w:t>
            </w:r>
            <w:r w:rsidRPr="00ED2589">
              <w:rPr>
                <w:rFonts w:eastAsia="Calibri"/>
                <w:sz w:val="16"/>
                <w:szCs w:val="16"/>
                <w:lang w:val="en-GB"/>
              </w:rPr>
              <w:t xml:space="preserve"> shortage in the SE sector.</w:t>
            </w:r>
          </w:p>
        </w:tc>
        <w:tc>
          <w:tcPr>
            <w:tcW w:w="1728" w:type="dxa"/>
            <w:shd w:val="clear" w:color="auto" w:fill="auto"/>
          </w:tcPr>
          <w:p w14:paraId="519EE704" w14:textId="77777777" w:rsidR="00CC6E56" w:rsidRPr="00ED2589" w:rsidRDefault="00CC6E56" w:rsidP="00901ED0">
            <w:pPr>
              <w:spacing w:after="0"/>
              <w:jc w:val="left"/>
              <w:rPr>
                <w:rFonts w:eastAsia="Calibri"/>
                <w:sz w:val="22"/>
                <w:szCs w:val="22"/>
                <w:lang w:val="en-GB"/>
              </w:rPr>
            </w:pPr>
            <w:r w:rsidRPr="00ED2589">
              <w:rPr>
                <w:rFonts w:eastAsia="Calibri"/>
                <w:sz w:val="16"/>
                <w:szCs w:val="16"/>
                <w:lang w:val="en-GB"/>
              </w:rPr>
              <w:t>Investment in education does not necessarily translate into employment; high skill barriers in the energy service sector</w:t>
            </w:r>
            <w:r w:rsidRPr="00ED2589">
              <w:rPr>
                <w:rFonts w:eastAsia="Calibri"/>
                <w:sz w:val="22"/>
                <w:szCs w:val="22"/>
                <w:lang w:val="en-GB"/>
              </w:rPr>
              <w:t xml:space="preserve">; </w:t>
            </w:r>
            <w:r w:rsidRPr="00ED2589">
              <w:rPr>
                <w:rFonts w:eastAsia="Calibri"/>
                <w:sz w:val="16"/>
                <w:szCs w:val="16"/>
                <w:lang w:val="en-GB"/>
              </w:rPr>
              <w:t>social</w:t>
            </w:r>
            <w:r w:rsidRPr="00ED2589">
              <w:rPr>
                <w:rFonts w:eastAsia="Calibri"/>
                <w:sz w:val="22"/>
                <w:szCs w:val="22"/>
                <w:lang w:val="en-GB"/>
              </w:rPr>
              <w:t xml:space="preserve"> </w:t>
            </w:r>
            <w:r w:rsidRPr="00ED2589">
              <w:rPr>
                <w:rFonts w:eastAsia="Calibri"/>
                <w:sz w:val="16"/>
                <w:szCs w:val="16"/>
                <w:lang w:val="en-GB"/>
              </w:rPr>
              <w:t>protection and non-discriminatory policies are not translated into practice; weak education and justice systems.</w:t>
            </w:r>
          </w:p>
        </w:tc>
      </w:tr>
      <w:tr w:rsidR="00CC6E56" w:rsidRPr="00ED2589" w14:paraId="46BD996C" w14:textId="77777777" w:rsidTr="00901ED0">
        <w:tc>
          <w:tcPr>
            <w:tcW w:w="1418" w:type="dxa"/>
            <w:shd w:val="clear" w:color="auto" w:fill="auto"/>
          </w:tcPr>
          <w:p w14:paraId="2FDC3814" w14:textId="77777777" w:rsidR="00CC6E56" w:rsidRPr="00ED2589" w:rsidRDefault="00CC6E56" w:rsidP="00901ED0">
            <w:pPr>
              <w:spacing w:after="0"/>
              <w:jc w:val="left"/>
              <w:rPr>
                <w:rFonts w:eastAsia="Calibri"/>
                <w:b/>
                <w:sz w:val="16"/>
                <w:szCs w:val="16"/>
                <w:lang w:val="en-GB"/>
              </w:rPr>
            </w:pPr>
            <w:r w:rsidRPr="00ED2589">
              <w:rPr>
                <w:rFonts w:eastAsia="Calibri"/>
                <w:b/>
                <w:sz w:val="16"/>
                <w:szCs w:val="16"/>
                <w:lang w:val="en-GB"/>
              </w:rPr>
              <w:lastRenderedPageBreak/>
              <w:t xml:space="preserve">Promote </w:t>
            </w:r>
            <w:r w:rsidRPr="00ED2589">
              <w:rPr>
                <w:rFonts w:eastAsia="Calibri"/>
                <w:b/>
                <w:noProof/>
                <w:sz w:val="16"/>
                <w:szCs w:val="16"/>
                <w:lang w:val="en-GB"/>
              </w:rPr>
              <w:t>availability</w:t>
            </w:r>
            <w:r w:rsidRPr="00ED2589">
              <w:rPr>
                <w:rFonts w:eastAsia="Calibri"/>
                <w:b/>
                <w:sz w:val="16"/>
                <w:szCs w:val="16"/>
                <w:lang w:val="en-GB"/>
              </w:rPr>
              <w:t xml:space="preserve"> of finance for women entrepreneurs, WOBs and other vulnerable groups.</w:t>
            </w:r>
          </w:p>
        </w:tc>
        <w:tc>
          <w:tcPr>
            <w:tcW w:w="1701" w:type="dxa"/>
            <w:shd w:val="clear" w:color="auto" w:fill="auto"/>
          </w:tcPr>
          <w:p w14:paraId="2E603261"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Financial intermediation services for WOBs are strengthened as observed from: </w:t>
            </w:r>
          </w:p>
          <w:p w14:paraId="3B798848"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 </w:t>
            </w:r>
            <w:proofErr w:type="gramStart"/>
            <w:r w:rsidRPr="00ED2589">
              <w:rPr>
                <w:rFonts w:eastAsia="Calibri"/>
                <w:sz w:val="16"/>
                <w:szCs w:val="16"/>
                <w:lang w:val="en-GB"/>
              </w:rPr>
              <w:t>of</w:t>
            </w:r>
            <w:proofErr w:type="gramEnd"/>
            <w:r w:rsidRPr="00ED2589">
              <w:rPr>
                <w:rFonts w:eastAsia="Calibri"/>
                <w:sz w:val="16"/>
                <w:szCs w:val="16"/>
                <w:lang w:val="en-GB"/>
              </w:rPr>
              <w:t xml:space="preserve"> firms identifying access to finance as a major constraint.</w:t>
            </w:r>
          </w:p>
        </w:tc>
        <w:tc>
          <w:tcPr>
            <w:tcW w:w="1701" w:type="dxa"/>
            <w:shd w:val="clear" w:color="auto" w:fill="auto"/>
          </w:tcPr>
          <w:p w14:paraId="406E1237"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Women have access to affordable long-term finance and women entrepreneurs will be able to invest in the SE sector with barriers to accessing finance having been removed.</w:t>
            </w:r>
          </w:p>
        </w:tc>
        <w:tc>
          <w:tcPr>
            <w:tcW w:w="1985" w:type="dxa"/>
            <w:shd w:val="clear" w:color="auto" w:fill="auto"/>
          </w:tcPr>
          <w:p w14:paraId="59BD9C93" w14:textId="77777777" w:rsidR="00CC6E56" w:rsidRPr="00ED2589" w:rsidRDefault="00CC6E56" w:rsidP="00901ED0">
            <w:pPr>
              <w:spacing w:after="0"/>
              <w:jc w:val="left"/>
              <w:rPr>
                <w:rFonts w:eastAsia="Calibri"/>
                <w:sz w:val="16"/>
                <w:szCs w:val="16"/>
                <w:lang w:val="en-GB"/>
              </w:rPr>
            </w:pPr>
            <w:r w:rsidRPr="00ED2589">
              <w:rPr>
                <w:rFonts w:eastAsia="Calibri"/>
                <w:sz w:val="22"/>
                <w:szCs w:val="22"/>
                <w:lang w:val="en-GB"/>
              </w:rPr>
              <w:t xml:space="preserve"> </w:t>
            </w:r>
            <w:r w:rsidRPr="00ED2589">
              <w:rPr>
                <w:rFonts w:eastAsia="Calibri"/>
                <w:sz w:val="16"/>
                <w:szCs w:val="16"/>
                <w:lang w:val="en-GB"/>
              </w:rPr>
              <w:t>Explore traditional and innovative options to strengthen financial intermediation services for women entrepreneurs.</w:t>
            </w:r>
          </w:p>
          <w:p w14:paraId="5A2C9003" w14:textId="77777777" w:rsidR="00CC6E56" w:rsidRPr="00ED2589" w:rsidRDefault="00CC6E56" w:rsidP="00901ED0">
            <w:pPr>
              <w:spacing w:after="0"/>
              <w:jc w:val="left"/>
              <w:rPr>
                <w:rFonts w:eastAsia="Calibri"/>
                <w:sz w:val="16"/>
                <w:szCs w:val="16"/>
                <w:lang w:val="en-GB"/>
              </w:rPr>
            </w:pPr>
          </w:p>
          <w:p w14:paraId="7A9DB068"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Capacity development of local commercial banks and MFIs.</w:t>
            </w:r>
          </w:p>
          <w:p w14:paraId="0E858683" w14:textId="77777777" w:rsidR="00CC6E56" w:rsidRPr="00ED2589" w:rsidRDefault="00CC6E56" w:rsidP="00901ED0">
            <w:pPr>
              <w:spacing w:after="0"/>
              <w:jc w:val="left"/>
              <w:rPr>
                <w:rFonts w:eastAsia="Calibri"/>
                <w:sz w:val="16"/>
                <w:szCs w:val="16"/>
                <w:lang w:val="en-GB"/>
              </w:rPr>
            </w:pPr>
          </w:p>
          <w:p w14:paraId="33860577"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Innovative financial solutions to meet the unique requirements of women SE entrepreneurs designed. </w:t>
            </w:r>
          </w:p>
        </w:tc>
        <w:tc>
          <w:tcPr>
            <w:tcW w:w="1831" w:type="dxa"/>
            <w:shd w:val="clear" w:color="auto" w:fill="auto"/>
          </w:tcPr>
          <w:p w14:paraId="378C70B6"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Women have lower levels of collateral due to discriminatory laws, which reduces their </w:t>
            </w:r>
            <w:r w:rsidRPr="00ED2589">
              <w:rPr>
                <w:rFonts w:eastAsia="Calibri"/>
                <w:noProof/>
                <w:sz w:val="16"/>
                <w:szCs w:val="16"/>
                <w:lang w:val="en-GB"/>
              </w:rPr>
              <w:t>credit worthiness</w:t>
            </w:r>
            <w:r w:rsidRPr="00ED2589">
              <w:rPr>
                <w:rFonts w:eastAsia="Calibri"/>
                <w:sz w:val="16"/>
                <w:szCs w:val="16"/>
                <w:lang w:val="en-GB"/>
              </w:rPr>
              <w:t xml:space="preserve"> and ability to secure long term funding, affordable finance etc. Women are more likely to be affected by </w:t>
            </w:r>
            <w:r w:rsidRPr="00ED2589">
              <w:rPr>
                <w:rFonts w:eastAsia="Calibri"/>
                <w:noProof/>
                <w:sz w:val="16"/>
                <w:szCs w:val="16"/>
                <w:lang w:val="en-GB"/>
              </w:rPr>
              <w:t>under-developed</w:t>
            </w:r>
            <w:r w:rsidRPr="00ED2589">
              <w:rPr>
                <w:rFonts w:eastAsia="Calibri"/>
                <w:sz w:val="16"/>
                <w:szCs w:val="16"/>
                <w:lang w:val="en-GB"/>
              </w:rPr>
              <w:t xml:space="preserve"> financial sector, particularly the lack of rural bank branches.</w:t>
            </w:r>
          </w:p>
        </w:tc>
        <w:tc>
          <w:tcPr>
            <w:tcW w:w="1728" w:type="dxa"/>
            <w:shd w:val="clear" w:color="auto" w:fill="auto"/>
          </w:tcPr>
          <w:p w14:paraId="21CCBEBA"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 High financing barriers in the SE sector; - required financing is not available; - discriminatory social norms regarding investor bias towards women entrepreneurs cannot be shifted in the short term.</w:t>
            </w:r>
          </w:p>
        </w:tc>
      </w:tr>
      <w:tr w:rsidR="00CC6E56" w:rsidRPr="00ED2589" w14:paraId="2394CF06" w14:textId="77777777" w:rsidTr="00901ED0">
        <w:tc>
          <w:tcPr>
            <w:tcW w:w="1418" w:type="dxa"/>
            <w:shd w:val="clear" w:color="auto" w:fill="auto"/>
          </w:tcPr>
          <w:p w14:paraId="72B39262" w14:textId="77777777" w:rsidR="00CC6E56" w:rsidRPr="00ED2589" w:rsidRDefault="00CC6E56" w:rsidP="00901ED0">
            <w:pPr>
              <w:spacing w:after="0"/>
              <w:jc w:val="left"/>
              <w:rPr>
                <w:rFonts w:eastAsia="Calibri"/>
                <w:b/>
                <w:sz w:val="16"/>
                <w:szCs w:val="16"/>
                <w:lang w:val="en-GB"/>
              </w:rPr>
            </w:pPr>
            <w:r w:rsidRPr="00ED2589">
              <w:rPr>
                <w:rFonts w:eastAsia="Calibri"/>
                <w:b/>
                <w:sz w:val="16"/>
                <w:szCs w:val="16"/>
                <w:lang w:val="en-GB"/>
              </w:rPr>
              <w:t xml:space="preserve">Promote women’s productive use of </w:t>
            </w:r>
            <w:r w:rsidRPr="00ED2589">
              <w:rPr>
                <w:rFonts w:eastAsia="Calibri"/>
                <w:b/>
                <w:noProof/>
                <w:sz w:val="16"/>
                <w:szCs w:val="16"/>
                <w:lang w:val="en-GB"/>
              </w:rPr>
              <w:t>climate friendly</w:t>
            </w:r>
            <w:r w:rsidRPr="00ED2589">
              <w:rPr>
                <w:rFonts w:eastAsia="Calibri"/>
                <w:b/>
                <w:sz w:val="16"/>
                <w:szCs w:val="16"/>
                <w:lang w:val="en-GB"/>
              </w:rPr>
              <w:t xml:space="preserve"> gadgets and reduce domestic and unpaid work.</w:t>
            </w:r>
          </w:p>
        </w:tc>
        <w:tc>
          <w:tcPr>
            <w:tcW w:w="1701" w:type="dxa"/>
            <w:shd w:val="clear" w:color="auto" w:fill="auto"/>
          </w:tcPr>
          <w:p w14:paraId="6E03A4BF"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Women’s productive use of SE is </w:t>
            </w:r>
            <w:proofErr w:type="gramStart"/>
            <w:r w:rsidRPr="00ED2589">
              <w:rPr>
                <w:rFonts w:eastAsia="Calibri"/>
                <w:sz w:val="16"/>
                <w:szCs w:val="16"/>
                <w:lang w:val="en-GB"/>
              </w:rPr>
              <w:t>promoted</w:t>
            </w:r>
            <w:proofErr w:type="gramEnd"/>
            <w:r w:rsidRPr="00ED2589">
              <w:rPr>
                <w:rFonts w:eastAsia="Calibri"/>
                <w:sz w:val="16"/>
                <w:szCs w:val="16"/>
                <w:lang w:val="en-GB"/>
              </w:rPr>
              <w:t xml:space="preserve"> and time dedicated to unpaid care and domestic work is reduced. </w:t>
            </w:r>
          </w:p>
        </w:tc>
        <w:tc>
          <w:tcPr>
            <w:tcW w:w="1701" w:type="dxa"/>
            <w:shd w:val="clear" w:color="auto" w:fill="auto"/>
          </w:tcPr>
          <w:p w14:paraId="1CD42A00"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Women have access to reliable and affordable energy services for domestic and productive uses as well as for public services. </w:t>
            </w:r>
          </w:p>
        </w:tc>
        <w:tc>
          <w:tcPr>
            <w:tcW w:w="1985" w:type="dxa"/>
            <w:shd w:val="clear" w:color="auto" w:fill="auto"/>
          </w:tcPr>
          <w:p w14:paraId="125C0A29"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Productive use of reliable and affordable SE in the </w:t>
            </w:r>
            <w:r w:rsidRPr="00ED2589">
              <w:rPr>
                <w:rFonts w:eastAsia="Calibri"/>
                <w:noProof/>
                <w:sz w:val="16"/>
                <w:szCs w:val="16"/>
                <w:lang w:val="en-GB"/>
              </w:rPr>
              <w:t>micro service</w:t>
            </w:r>
            <w:r w:rsidRPr="00ED2589">
              <w:rPr>
                <w:rFonts w:eastAsia="Calibri"/>
                <w:sz w:val="16"/>
                <w:szCs w:val="16"/>
                <w:lang w:val="en-GB"/>
              </w:rPr>
              <w:t xml:space="preserve"> sector for women is promoted. </w:t>
            </w:r>
          </w:p>
        </w:tc>
        <w:tc>
          <w:tcPr>
            <w:tcW w:w="1831" w:type="dxa"/>
            <w:shd w:val="clear" w:color="auto" w:fill="auto"/>
          </w:tcPr>
          <w:p w14:paraId="6FFE774C"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Productive use of efficient energy gadgets will be promoted to increase </w:t>
            </w:r>
            <w:r w:rsidRPr="00ED2589">
              <w:rPr>
                <w:rFonts w:eastAsia="Calibri"/>
                <w:noProof/>
                <w:sz w:val="16"/>
                <w:szCs w:val="16"/>
                <w:lang w:val="en-GB"/>
              </w:rPr>
              <w:t>income generating</w:t>
            </w:r>
            <w:r w:rsidRPr="00ED2589">
              <w:rPr>
                <w:rFonts w:eastAsia="Calibri"/>
                <w:sz w:val="16"/>
                <w:szCs w:val="16"/>
                <w:lang w:val="en-GB"/>
              </w:rPr>
              <w:t xml:space="preserve"> opportunities &amp; end users’ capacity to pay for increased energy consumption services over time.</w:t>
            </w:r>
          </w:p>
        </w:tc>
        <w:tc>
          <w:tcPr>
            <w:tcW w:w="1728" w:type="dxa"/>
            <w:shd w:val="clear" w:color="auto" w:fill="auto"/>
          </w:tcPr>
          <w:p w14:paraId="1033857D" w14:textId="77777777" w:rsidR="00CC6E56" w:rsidRPr="00ED2589" w:rsidRDefault="00CC6E56" w:rsidP="00901ED0">
            <w:pPr>
              <w:spacing w:after="0"/>
              <w:jc w:val="left"/>
              <w:rPr>
                <w:rFonts w:eastAsia="Calibri"/>
                <w:sz w:val="16"/>
                <w:szCs w:val="16"/>
                <w:lang w:val="en-GB"/>
              </w:rPr>
            </w:pPr>
            <w:r w:rsidRPr="00ED2589">
              <w:rPr>
                <w:rFonts w:eastAsia="Calibri"/>
                <w:sz w:val="16"/>
                <w:szCs w:val="16"/>
                <w:lang w:val="en-GB"/>
              </w:rPr>
              <w:t xml:space="preserve">Women are not included in the design of end products which reduces the adoption rates by women; savings in time and money are not translated into higher disposable income for women due to lack of investment in other productive sectors, and </w:t>
            </w:r>
            <w:r w:rsidRPr="00ED2589">
              <w:rPr>
                <w:rFonts w:eastAsia="Calibri"/>
                <w:noProof/>
                <w:sz w:val="16"/>
                <w:szCs w:val="16"/>
                <w:lang w:val="en-GB"/>
              </w:rPr>
              <w:t>income generating</w:t>
            </w:r>
            <w:r w:rsidRPr="00ED2589">
              <w:rPr>
                <w:rFonts w:eastAsia="Calibri"/>
                <w:sz w:val="16"/>
                <w:szCs w:val="16"/>
                <w:lang w:val="en-GB"/>
              </w:rPr>
              <w:t xml:space="preserve"> activities.</w:t>
            </w:r>
          </w:p>
        </w:tc>
      </w:tr>
    </w:tbl>
    <w:p w14:paraId="1ED6DF04" w14:textId="77777777" w:rsidR="00D521DF" w:rsidRPr="00ED2589" w:rsidRDefault="00D521DF" w:rsidP="00F12C9B">
      <w:pPr>
        <w:spacing w:after="0"/>
        <w:rPr>
          <w:lang w:val="en-GB"/>
        </w:rPr>
      </w:pPr>
    </w:p>
    <w:p w14:paraId="34365B05" w14:textId="77777777" w:rsidR="00D521DF" w:rsidRPr="00ED2589" w:rsidRDefault="00D521DF">
      <w:pPr>
        <w:spacing w:after="0"/>
        <w:jc w:val="left"/>
        <w:rPr>
          <w:lang w:val="en-GB"/>
        </w:rPr>
      </w:pPr>
      <w:r w:rsidRPr="00ED2589">
        <w:rPr>
          <w:lang w:val="en-GB"/>
        </w:rPr>
        <w:br w:type="page"/>
      </w:r>
    </w:p>
    <w:p w14:paraId="76C33C8E" w14:textId="55184652" w:rsidR="00CA2834" w:rsidRPr="00ED2589" w:rsidRDefault="00E77C3B" w:rsidP="00AD7582">
      <w:pPr>
        <w:pStyle w:val="HeadingA"/>
        <w:spacing w:line="240" w:lineRule="auto"/>
        <w:ind w:left="1701" w:hanging="1701"/>
      </w:pPr>
      <w:bookmarkStart w:id="190" w:name="_Toc110853478"/>
      <w:r w:rsidRPr="00ED2589">
        <w:lastRenderedPageBreak/>
        <w:t>Report on b</w:t>
      </w:r>
      <w:r w:rsidR="009856B0" w:rsidRPr="00ED2589">
        <w:t>aseline Conditions on Markets, Stakeholders, Policy and Regulations for LEDs and Distribution Transformers</w:t>
      </w:r>
      <w:bookmarkEnd w:id="190"/>
    </w:p>
    <w:p w14:paraId="3AF71942" w14:textId="77777777" w:rsidR="009856B0" w:rsidRPr="00ED2589" w:rsidRDefault="009856B0" w:rsidP="009856B0">
      <w:pPr>
        <w:rPr>
          <w:lang w:val="en-GB" w:eastAsia="en-GB"/>
        </w:rPr>
      </w:pPr>
    </w:p>
    <w:p w14:paraId="3490D49D" w14:textId="77777777" w:rsidR="00297A17" w:rsidRPr="00ED2589" w:rsidRDefault="00297A17" w:rsidP="00297A17">
      <w:pPr>
        <w:spacing w:after="0"/>
        <w:rPr>
          <w:lang w:val="en-GB" w:eastAsia="en-GB"/>
        </w:rPr>
      </w:pPr>
    </w:p>
    <w:p w14:paraId="33396A7F" w14:textId="77777777" w:rsidR="00297A17" w:rsidRPr="00ED2589" w:rsidRDefault="00B9752C" w:rsidP="007F4B87">
      <w:pPr>
        <w:pStyle w:val="HeadingA2"/>
        <w:numPr>
          <w:ilvl w:val="1"/>
          <w:numId w:val="31"/>
        </w:numPr>
      </w:pPr>
      <w:bookmarkStart w:id="191" w:name="_Toc110853479"/>
      <w:r w:rsidRPr="00ED2589">
        <w:t>Power sector and energy efficiency institutional-regulatory framework</w:t>
      </w:r>
      <w:bookmarkEnd w:id="191"/>
    </w:p>
    <w:p w14:paraId="3CB74D59" w14:textId="77777777" w:rsidR="00297A17" w:rsidRPr="00ED2589" w:rsidRDefault="00297A17" w:rsidP="00297A17">
      <w:pPr>
        <w:spacing w:after="0"/>
        <w:rPr>
          <w:lang w:val="en-GB" w:eastAsia="en-GB"/>
        </w:rPr>
      </w:pPr>
    </w:p>
    <w:p w14:paraId="5F1F268C" w14:textId="77777777" w:rsidR="00297A17" w:rsidRPr="00ED2589" w:rsidRDefault="00297A17" w:rsidP="00297A17">
      <w:pPr>
        <w:spacing w:after="0"/>
        <w:rPr>
          <w:u w:val="single"/>
          <w:lang w:val="en-GB" w:eastAsia="en-GB"/>
        </w:rPr>
      </w:pPr>
      <w:r w:rsidRPr="00ED2589">
        <w:rPr>
          <w:u w:val="single"/>
          <w:lang w:val="en-GB" w:eastAsia="en-GB"/>
        </w:rPr>
        <w:t>Electricity supply, demand</w:t>
      </w:r>
      <w:r w:rsidRPr="00ED2589">
        <w:rPr>
          <w:lang w:val="en-GB" w:eastAsia="en-GB"/>
        </w:rPr>
        <w:t>,</w:t>
      </w:r>
      <w:r w:rsidRPr="00ED2589">
        <w:rPr>
          <w:u w:val="single"/>
          <w:lang w:val="en-GB" w:eastAsia="en-GB"/>
        </w:rPr>
        <w:t xml:space="preserve"> and challenges</w:t>
      </w:r>
    </w:p>
    <w:p w14:paraId="4916B32F" w14:textId="77777777" w:rsidR="00297A17" w:rsidRPr="00ED2589" w:rsidRDefault="00297A17" w:rsidP="00297A17">
      <w:pPr>
        <w:spacing w:after="0"/>
        <w:rPr>
          <w:lang w:val="en-GB" w:eastAsia="en-GB"/>
        </w:rPr>
      </w:pPr>
    </w:p>
    <w:p w14:paraId="06E4E240" w14:textId="77777777" w:rsidR="00297A17" w:rsidRPr="00ED2589" w:rsidRDefault="00297A17" w:rsidP="00E8708D">
      <w:pPr>
        <w:spacing w:after="0"/>
        <w:rPr>
          <w:lang w:val="en-GB" w:eastAsia="en-GB"/>
        </w:rPr>
      </w:pPr>
      <w:r w:rsidRPr="00ED2589">
        <w:rPr>
          <w:lang w:val="en-GB" w:eastAsia="en-GB"/>
        </w:rPr>
        <w:t xml:space="preserve">Current electricity production in South Africa relies heavily on coal inputs with about 94% of South Africa’s electricity generation comes from coal and, therefore, has a very high greenhouse gas (GHG) emission factor. Around 77% of South Africa's energy needs are directly derived from coal and 92% of coal consumed on the African continent is mined in South Africa. </w:t>
      </w:r>
      <w:r w:rsidR="00F247E9" w:rsidRPr="00ED2589">
        <w:rPr>
          <w:lang w:val="en-GB" w:eastAsia="en-GB"/>
        </w:rPr>
        <w:t>South Africa has</w:t>
      </w:r>
      <w:r w:rsidRPr="00ED2589">
        <w:rPr>
          <w:lang w:val="en-GB" w:eastAsia="en-GB"/>
        </w:rPr>
        <w:t xml:space="preserve"> 1</w:t>
      </w:r>
      <w:r w:rsidR="004844F0" w:rsidRPr="00ED2589">
        <w:rPr>
          <w:lang w:val="en-GB" w:eastAsia="en-GB"/>
        </w:rPr>
        <w:t>8</w:t>
      </w:r>
      <w:r w:rsidRPr="00ED2589">
        <w:rPr>
          <w:lang w:val="en-GB" w:eastAsia="en-GB"/>
        </w:rPr>
        <w:t xml:space="preserve"> coal-fired power stations with an installed capacity of 40,</w:t>
      </w:r>
      <w:r w:rsidR="004844F0" w:rsidRPr="00ED2589">
        <w:rPr>
          <w:lang w:val="en-GB" w:eastAsia="en-GB"/>
        </w:rPr>
        <w:t>8</w:t>
      </w:r>
      <w:r w:rsidR="00F247E9" w:rsidRPr="00ED2589">
        <w:rPr>
          <w:lang w:val="en-GB" w:eastAsia="en-GB"/>
        </w:rPr>
        <w:t>36</w:t>
      </w:r>
      <w:r w:rsidRPr="00ED2589">
        <w:rPr>
          <w:lang w:val="en-GB" w:eastAsia="en-GB"/>
        </w:rPr>
        <w:t xml:space="preserve"> MW, conventional hydroelectric power stations and hydro pumped storage schemes at </w:t>
      </w:r>
      <w:r w:rsidR="00064E3C" w:rsidRPr="00ED2589">
        <w:rPr>
          <w:lang w:val="en-GB" w:eastAsia="en-GB"/>
        </w:rPr>
        <w:t>3,</w:t>
      </w:r>
      <w:r w:rsidR="00F247E9" w:rsidRPr="00ED2589">
        <w:rPr>
          <w:lang w:val="en-GB" w:eastAsia="en-GB"/>
        </w:rPr>
        <w:t>57</w:t>
      </w:r>
      <w:r w:rsidR="004844F0" w:rsidRPr="00ED2589">
        <w:rPr>
          <w:lang w:val="en-GB" w:eastAsia="en-GB"/>
        </w:rPr>
        <w:t>1</w:t>
      </w:r>
      <w:r w:rsidR="00064E3C" w:rsidRPr="00ED2589">
        <w:rPr>
          <w:lang w:val="en-GB" w:eastAsia="en-GB"/>
        </w:rPr>
        <w:t xml:space="preserve"> </w:t>
      </w:r>
      <w:r w:rsidRPr="00ED2589">
        <w:rPr>
          <w:lang w:val="en-GB" w:eastAsia="en-GB"/>
        </w:rPr>
        <w:t xml:space="preserve">MW and gas turbine power stations with an installed capacity of </w:t>
      </w:r>
      <w:r w:rsidR="007A2D56" w:rsidRPr="00ED2589">
        <w:rPr>
          <w:lang w:val="en-GB" w:eastAsia="en-GB"/>
        </w:rPr>
        <w:t>3,326 MW</w:t>
      </w:r>
      <w:r w:rsidRPr="00ED2589">
        <w:rPr>
          <w:lang w:val="en-GB" w:eastAsia="en-GB"/>
        </w:rPr>
        <w:t xml:space="preserve">.  Renewable energy contributes to wind energy, </w:t>
      </w:r>
      <w:r w:rsidR="004844F0" w:rsidRPr="00ED2589">
        <w:rPr>
          <w:lang w:val="en-GB" w:eastAsia="en-GB"/>
        </w:rPr>
        <w:t xml:space="preserve">small hydro, </w:t>
      </w:r>
      <w:r w:rsidRPr="00ED2589">
        <w:rPr>
          <w:lang w:val="en-GB" w:eastAsia="en-GB"/>
        </w:rPr>
        <w:t xml:space="preserve">solar </w:t>
      </w:r>
      <w:proofErr w:type="gramStart"/>
      <w:r w:rsidRPr="00ED2589">
        <w:rPr>
          <w:lang w:val="en-GB" w:eastAsia="en-GB"/>
        </w:rPr>
        <w:t>photovoltaics</w:t>
      </w:r>
      <w:proofErr w:type="gramEnd"/>
      <w:r w:rsidRPr="00ED2589">
        <w:rPr>
          <w:lang w:val="en-GB" w:eastAsia="en-GB"/>
        </w:rPr>
        <w:t xml:space="preserve"> and concentrated solar </w:t>
      </w:r>
      <w:r w:rsidRPr="00ED2589">
        <w:rPr>
          <w:noProof/>
          <w:lang w:val="en-GB" w:eastAsia="en-GB"/>
        </w:rPr>
        <w:t>power with</w:t>
      </w:r>
      <w:r w:rsidRPr="00ED2589">
        <w:rPr>
          <w:lang w:val="en-GB" w:eastAsia="en-GB"/>
        </w:rPr>
        <w:t xml:space="preserve"> about </w:t>
      </w:r>
      <w:r w:rsidR="004844F0" w:rsidRPr="00ED2589">
        <w:rPr>
          <w:lang w:val="en-GB" w:eastAsia="en-GB"/>
        </w:rPr>
        <w:t>3,309</w:t>
      </w:r>
      <w:r w:rsidRPr="00ED2589">
        <w:rPr>
          <w:lang w:val="en-GB" w:eastAsia="en-GB"/>
        </w:rPr>
        <w:t xml:space="preserve"> MW and nuclear energy 1,</w:t>
      </w:r>
      <w:r w:rsidR="004844F0" w:rsidRPr="00ED2589">
        <w:rPr>
          <w:lang w:val="en-GB" w:eastAsia="en-GB"/>
        </w:rPr>
        <w:t>850</w:t>
      </w:r>
      <w:r w:rsidRPr="00ED2589">
        <w:rPr>
          <w:lang w:val="en-GB" w:eastAsia="en-GB"/>
        </w:rPr>
        <w:t xml:space="preserve"> MW. Total installed capacity was 5</w:t>
      </w:r>
      <w:r w:rsidR="002D34A4" w:rsidRPr="00ED2589">
        <w:rPr>
          <w:lang w:val="en-GB" w:eastAsia="en-GB"/>
        </w:rPr>
        <w:t>3,02</w:t>
      </w:r>
      <w:r w:rsidR="004844F0" w:rsidRPr="00ED2589">
        <w:rPr>
          <w:lang w:val="en-GB" w:eastAsia="en-GB"/>
        </w:rPr>
        <w:t>5</w:t>
      </w:r>
      <w:r w:rsidR="00772A5D" w:rsidRPr="00ED2589">
        <w:rPr>
          <w:lang w:val="en-GB" w:eastAsia="en-GB"/>
        </w:rPr>
        <w:t xml:space="preserve"> MW in 2017</w:t>
      </w:r>
      <w:r w:rsidRPr="00ED2589">
        <w:rPr>
          <w:lang w:val="en-GB" w:eastAsia="en-GB"/>
        </w:rPr>
        <w:t>, to which 1,500 MW of imported hydro can be added</w:t>
      </w:r>
      <w:r w:rsidRPr="00ED2589">
        <w:rPr>
          <w:vertAlign w:val="superscript"/>
          <w:lang w:val="en-GB" w:eastAsia="en-GB"/>
        </w:rPr>
        <w:footnoteReference w:id="31"/>
      </w:r>
      <w:r w:rsidRPr="00ED2589">
        <w:rPr>
          <w:lang w:val="en-GB" w:eastAsia="en-GB"/>
        </w:rPr>
        <w:t xml:space="preserve">. </w:t>
      </w:r>
    </w:p>
    <w:p w14:paraId="15C8725E" w14:textId="77777777" w:rsidR="00297A17" w:rsidRPr="00ED2589" w:rsidRDefault="00297A17" w:rsidP="00297A17">
      <w:pPr>
        <w:spacing w:after="0"/>
        <w:rPr>
          <w:lang w:val="en-GB" w:eastAsia="en-GB"/>
        </w:rPr>
      </w:pPr>
    </w:p>
    <w:p w14:paraId="45D82DB4" w14:textId="77777777" w:rsidR="00297A17" w:rsidRPr="00ED2589" w:rsidRDefault="003A2690" w:rsidP="00297A17">
      <w:pPr>
        <w:spacing w:after="0"/>
        <w:rPr>
          <w:lang w:val="en-GB" w:eastAsia="en-GB"/>
        </w:rPr>
      </w:pPr>
      <w:r w:rsidRPr="00ED2589">
        <w:rPr>
          <w:noProof/>
        </w:rPr>
        <mc:AlternateContent>
          <mc:Choice Requires="wps">
            <w:drawing>
              <wp:anchor distT="45720" distB="45720" distL="144145" distR="144145" simplePos="0" relativeHeight="251629568" behindDoc="0" locked="0" layoutInCell="1" allowOverlap="1" wp14:anchorId="4E5CD3CD" wp14:editId="2EB4490E">
                <wp:simplePos x="0" y="0"/>
                <wp:positionH relativeFrom="margin">
                  <wp:posOffset>3093720</wp:posOffset>
                </wp:positionH>
                <wp:positionV relativeFrom="page">
                  <wp:posOffset>5238115</wp:posOffset>
                </wp:positionV>
                <wp:extent cx="3374390" cy="2838450"/>
                <wp:effectExtent l="0" t="0" r="0" b="0"/>
                <wp:wrapSquare wrapText="bothSides"/>
                <wp:docPr id="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2838450"/>
                        </a:xfrm>
                        <a:prstGeom prst="rect">
                          <a:avLst/>
                        </a:prstGeom>
                        <a:noFill/>
                        <a:ln w="15875">
                          <a:solidFill>
                            <a:sysClr val="window" lastClr="FFFFFF">
                              <a:lumMod val="75000"/>
                            </a:sysClr>
                          </a:solidFill>
                          <a:miter lim="800000"/>
                          <a:headEnd/>
                          <a:tailEnd/>
                        </a:ln>
                      </wps:spPr>
                      <wps:txbx>
                        <w:txbxContent>
                          <w:p w14:paraId="0485BC13" w14:textId="76B30090" w:rsidR="00180CEB" w:rsidRDefault="00180CEB" w:rsidP="004844F0">
                            <w:pPr>
                              <w:pStyle w:val="Caption"/>
                              <w:rPr>
                                <w:rFonts w:ascii="Arial" w:hAnsi="Arial" w:cs="Arial"/>
                                <w:color w:val="2E74B5"/>
                                <w:sz w:val="18"/>
                              </w:rPr>
                            </w:pPr>
                            <w:bookmarkStart w:id="192" w:name="_Ref535521206"/>
                            <w:bookmarkStart w:id="193" w:name="_Toc179842"/>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17</w:t>
                            </w:r>
                            <w:r w:rsidRPr="00A21E05">
                              <w:rPr>
                                <w:rFonts w:ascii="Arial" w:hAnsi="Arial" w:cs="Arial"/>
                                <w:color w:val="2E74B5"/>
                                <w:sz w:val="18"/>
                              </w:rPr>
                              <w:fldChar w:fldCharType="end"/>
                            </w:r>
                            <w:bookmarkEnd w:id="192"/>
                            <w:r>
                              <w:rPr>
                                <w:rFonts w:ascii="Arial" w:hAnsi="Arial" w:cs="Arial"/>
                                <w:color w:val="2E74B5"/>
                                <w:sz w:val="18"/>
                              </w:rPr>
                              <w:tab/>
                              <w:t>South Africa, power generation capacity</w:t>
                            </w:r>
                            <w:bookmarkEnd w:id="193"/>
                          </w:p>
                          <w:p w14:paraId="198CDF46" w14:textId="77777777" w:rsidR="00180CEB" w:rsidRPr="004844F0" w:rsidRDefault="00180CEB" w:rsidP="004844F0"/>
                          <w:p w14:paraId="4C5E4703" w14:textId="77777777" w:rsidR="00180CEB" w:rsidRDefault="00180CEB" w:rsidP="004844F0">
                            <w:pPr>
                              <w:rPr>
                                <w:noProof/>
                              </w:rPr>
                            </w:pPr>
                            <w:r w:rsidRPr="00676649">
                              <w:rPr>
                                <w:noProof/>
                              </w:rPr>
                              <w:drawing>
                                <wp:inline distT="0" distB="0" distL="0" distR="0" wp14:anchorId="141815D6" wp14:editId="7B0A6E28">
                                  <wp:extent cx="3149600" cy="1889760"/>
                                  <wp:effectExtent l="0" t="0" r="0" b="0"/>
                                  <wp:docPr id="106"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149600" cy="1889760"/>
                                          </a:xfrm>
                                          <a:prstGeom prst="rect">
                                            <a:avLst/>
                                          </a:prstGeom>
                                          <a:noFill/>
                                          <a:ln>
                                            <a:noFill/>
                                          </a:ln>
                                        </pic:spPr>
                                      </pic:pic>
                                    </a:graphicData>
                                  </a:graphic>
                                </wp:inline>
                              </w:drawing>
                            </w:r>
                          </w:p>
                          <w:p w14:paraId="57D71BF9" w14:textId="671F4112" w:rsidR="00180CEB" w:rsidRPr="002044AF" w:rsidRDefault="00180CEB" w:rsidP="004844F0">
                            <w:pPr>
                              <w:rPr>
                                <w:sz w:val="18"/>
                              </w:rPr>
                            </w:pPr>
                            <w:r>
                              <w:rPr>
                                <w:i/>
                                <w:noProof/>
                                <w:sz w:val="18"/>
                              </w:rPr>
                              <w:t xml:space="preserve">Compiled from: </w:t>
                            </w:r>
                            <w:r w:rsidRPr="00F67509">
                              <w:rPr>
                                <w:noProof/>
                                <w:sz w:val="18"/>
                              </w:rPr>
                              <w:t xml:space="preserve">ESKOM, </w:t>
                            </w:r>
                            <w:r w:rsidRPr="00F67509">
                              <w:rPr>
                                <w:i/>
                                <w:noProof/>
                                <w:sz w:val="18"/>
                              </w:rPr>
                              <w:t>Factsheet Generation Plant Mix</w:t>
                            </w:r>
                            <w:r w:rsidRPr="00F67509">
                              <w:rPr>
                                <w:noProof/>
                                <w:sz w:val="18"/>
                              </w:rPr>
                              <w:t xml:space="preserve"> (2017); Wikipedia, </w:t>
                            </w:r>
                            <w:r w:rsidRPr="00F67509">
                              <w:rPr>
                                <w:i/>
                                <w:noProof/>
                                <w:sz w:val="18"/>
                              </w:rPr>
                              <w:t>List of power stations in South Africa</w:t>
                            </w:r>
                            <w:r w:rsidRPr="00F67509">
                              <w:rPr>
                                <w:noProof/>
                                <w:sz w:val="18"/>
                              </w:rPr>
                              <w:t xml:space="preserve"> (2017/18)</w:t>
                            </w:r>
                            <w:r>
                              <w:rPr>
                                <w:noProof/>
                                <w:sz w:val="18"/>
                              </w:rPr>
                              <w:t xml:space="preserve">; Energy Information Agency, US </w:t>
                            </w:r>
                            <w:r w:rsidR="008223C9">
                              <w:rPr>
                                <w:noProof/>
                                <w:sz w:val="18"/>
                              </w:rPr>
                              <w:t xml:space="preserve">Department of Mineral Resources and Energy </w:t>
                            </w:r>
                            <w:r>
                              <w:rPr>
                                <w:noProof/>
                                <w:sz w:val="18"/>
                              </w:rPr>
                              <w:t xml:space="preserve"> (2018)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5CD3CD" id="Text Box 2" o:spid="_x0000_s1055" type="#_x0000_t202" style="position:absolute;left:0;text-align:left;margin-left:243.6pt;margin-top:412.45pt;width:265.7pt;height:223.5pt;z-index:251629568;visibility:visible;mso-wrap-style:square;mso-width-percent:0;mso-height-percent:0;mso-wrap-distance-left:11.35pt;mso-wrap-distance-top:3.6pt;mso-wrap-distance-right:11.35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2ioRAIAAGQEAAAOAAAAZHJzL2Uyb0RvYy54bWysVNtu2zAMfR+wfxD0vjrXJTXqFF27DgN2&#10;A9p9ACPLsTBJ1CQldvb1o6S0Dba3YX4QJJE8PDykfHU9Gs0O0geFtuHTiwln0gpsld01/Pvj/Zs1&#10;ZyGCbUGjlQ0/ysCvN69fXQ2uljPsUbfSMwKxoR5cw/sYXV1VQfTSQLhAJy0ZO/QGIh39rmo9DIRu&#10;dDWbTN5WA/rWeRQyBLq9K0a+yfhdJ0X82nVBRqYbTtxiXn1et2mtNldQ7zy4XokTDfgHFgaUpaTP&#10;UHcQge29+gvKKOExYBcvBJoKu04JmWugaqaTP6p56MHJXAuJE9yzTOH/wYovh2+eqbbhs8UlZxYM&#10;NelRjpG9w5HNkj6DCzW5PThyjCNdU59zrcF9QvEjMIu3PdidvPEeh15CS/ymKbI6Cy04IYFsh8/Y&#10;UhrYR8xAY+dNEo/kYIROfTo+9yZREXQ5n68W80syCbLN1vP1Ypm7V0H9FO58iB8kGpY2DffU/AwP&#10;h08hJjpQP7mkbBbvldZ5ALRlA3FerlfLUhlq1SZr8gvHcKs9OwCNEE1eiwNnGkKky4bf5y8H6b2h&#10;uorfajmZPNEr8Tl9OMc1KtLoa2Uavibv4g91EvC9bTOvCEqXPXHX9qRoErHIGcftWJqXkyW5t9ge&#10;SWOPZdTpadKmR/+Ls4HGvOHh5x68pBI+WurT5XSxSO8iHxbL1YwO/tyyPbeAFQTV8MhZ2d7G8pb2&#10;zqtdT5nKZFi8od52Kqv+wurEn0Y5q3F6dumtnJ+z18vPYfMbAAD//wMAUEsDBBQABgAIAAAAIQDQ&#10;6cgP4gAAAA0BAAAPAAAAZHJzL2Rvd25yZXYueG1sTI/BasJAEIbvQt9hmUJvupsgGtNsJFR6KRSs&#10;Ss9rdkxCs7Mhu4mxT9/1VG8zzMc/359tJ9OyEXvXWJIQLQQwpNLqhioJp+P7PAHmvCKtWkso4YYO&#10;tvnTLFOptlf6wvHgKxZCyKVKQu19l3LuyhqNcgvbIYXbxfZG+bD2Fde9uoZw0/JYiBU3qqHwoVYd&#10;vtVY/hwGI+H3uCsKMeJu/7Gn0+0yePHdfkr58jwVr8A8Tv4fhrt+UIc8OJ3tQNqxVsIyWccBlZDE&#10;yw2wOyGiZAXsHKZ4HW2A5xl/bJH/AQAA//8DAFBLAQItABQABgAIAAAAIQC2gziS/gAAAOEBAAAT&#10;AAAAAAAAAAAAAAAAAAAAAABbQ29udGVudF9UeXBlc10ueG1sUEsBAi0AFAAGAAgAAAAhADj9If/W&#10;AAAAlAEAAAsAAAAAAAAAAAAAAAAALwEAAF9yZWxzLy5yZWxzUEsBAi0AFAAGAAgAAAAhADyjaKhE&#10;AgAAZAQAAA4AAAAAAAAAAAAAAAAALgIAAGRycy9lMm9Eb2MueG1sUEsBAi0AFAAGAAgAAAAhANDp&#10;yA/iAAAADQEAAA8AAAAAAAAAAAAAAAAAngQAAGRycy9kb3ducmV2LnhtbFBLBQYAAAAABAAEAPMA&#10;AACtBQAAAAA=&#10;" filled="f" strokecolor="#bfbfbf" strokeweight="1.25pt">
                <v:textbox>
                  <w:txbxContent>
                    <w:p w14:paraId="0485BC13" w14:textId="76B30090" w:rsidR="00180CEB" w:rsidRDefault="00180CEB" w:rsidP="004844F0">
                      <w:pPr>
                        <w:pStyle w:val="Caption"/>
                        <w:rPr>
                          <w:rFonts w:ascii="Arial" w:hAnsi="Arial" w:cs="Arial"/>
                          <w:color w:val="2E74B5"/>
                          <w:sz w:val="18"/>
                        </w:rPr>
                      </w:pPr>
                      <w:bookmarkStart w:id="212" w:name="_Ref535521206"/>
                      <w:bookmarkStart w:id="213" w:name="_Toc179842"/>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17</w:t>
                      </w:r>
                      <w:r w:rsidRPr="00A21E05">
                        <w:rPr>
                          <w:rFonts w:ascii="Arial" w:hAnsi="Arial" w:cs="Arial"/>
                          <w:color w:val="2E74B5"/>
                          <w:sz w:val="18"/>
                        </w:rPr>
                        <w:fldChar w:fldCharType="end"/>
                      </w:r>
                      <w:bookmarkEnd w:id="212"/>
                      <w:r>
                        <w:rPr>
                          <w:rFonts w:ascii="Arial" w:hAnsi="Arial" w:cs="Arial"/>
                          <w:color w:val="2E74B5"/>
                          <w:sz w:val="18"/>
                        </w:rPr>
                        <w:tab/>
                        <w:t>South Africa, power generation capacity</w:t>
                      </w:r>
                      <w:bookmarkEnd w:id="213"/>
                    </w:p>
                    <w:p w14:paraId="198CDF46" w14:textId="77777777" w:rsidR="00180CEB" w:rsidRPr="004844F0" w:rsidRDefault="00180CEB" w:rsidP="004844F0"/>
                    <w:p w14:paraId="4C5E4703" w14:textId="77777777" w:rsidR="00180CEB" w:rsidRDefault="00180CEB" w:rsidP="004844F0">
                      <w:pPr>
                        <w:rPr>
                          <w:noProof/>
                        </w:rPr>
                      </w:pPr>
                      <w:r w:rsidRPr="00676649">
                        <w:rPr>
                          <w:noProof/>
                        </w:rPr>
                        <w:drawing>
                          <wp:inline distT="0" distB="0" distL="0" distR="0" wp14:anchorId="141815D6" wp14:editId="7B0A6E28">
                            <wp:extent cx="3149600" cy="1889760"/>
                            <wp:effectExtent l="0" t="0" r="0" b="0"/>
                            <wp:docPr id="106"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49600" cy="1889760"/>
                                    </a:xfrm>
                                    <a:prstGeom prst="rect">
                                      <a:avLst/>
                                    </a:prstGeom>
                                    <a:noFill/>
                                    <a:ln>
                                      <a:noFill/>
                                    </a:ln>
                                  </pic:spPr>
                                </pic:pic>
                              </a:graphicData>
                            </a:graphic>
                          </wp:inline>
                        </w:drawing>
                      </w:r>
                    </w:p>
                    <w:p w14:paraId="57D71BF9" w14:textId="671F4112" w:rsidR="00180CEB" w:rsidRPr="002044AF" w:rsidRDefault="00180CEB" w:rsidP="004844F0">
                      <w:pPr>
                        <w:rPr>
                          <w:sz w:val="18"/>
                        </w:rPr>
                      </w:pPr>
                      <w:r>
                        <w:rPr>
                          <w:i/>
                          <w:noProof/>
                          <w:sz w:val="18"/>
                        </w:rPr>
                        <w:t xml:space="preserve">Compiled from: </w:t>
                      </w:r>
                      <w:r w:rsidRPr="00F67509">
                        <w:rPr>
                          <w:noProof/>
                          <w:sz w:val="18"/>
                        </w:rPr>
                        <w:t xml:space="preserve">ESKOM, </w:t>
                      </w:r>
                      <w:r w:rsidRPr="00F67509">
                        <w:rPr>
                          <w:i/>
                          <w:noProof/>
                          <w:sz w:val="18"/>
                        </w:rPr>
                        <w:t>Factsheet Generation Plant Mix</w:t>
                      </w:r>
                      <w:r w:rsidRPr="00F67509">
                        <w:rPr>
                          <w:noProof/>
                          <w:sz w:val="18"/>
                        </w:rPr>
                        <w:t xml:space="preserve"> (2017); Wikipedia, </w:t>
                      </w:r>
                      <w:r w:rsidRPr="00F67509">
                        <w:rPr>
                          <w:i/>
                          <w:noProof/>
                          <w:sz w:val="18"/>
                        </w:rPr>
                        <w:t>List of power stations in South Africa</w:t>
                      </w:r>
                      <w:r w:rsidRPr="00F67509">
                        <w:rPr>
                          <w:noProof/>
                          <w:sz w:val="18"/>
                        </w:rPr>
                        <w:t xml:space="preserve"> (2017/18)</w:t>
                      </w:r>
                      <w:r>
                        <w:rPr>
                          <w:noProof/>
                          <w:sz w:val="18"/>
                        </w:rPr>
                        <w:t xml:space="preserve">; Energy Information Agency, US </w:t>
                      </w:r>
                      <w:r w:rsidR="008223C9">
                        <w:rPr>
                          <w:noProof/>
                          <w:sz w:val="18"/>
                        </w:rPr>
                        <w:t xml:space="preserve">Department of Mineral Resources and Energy </w:t>
                      </w:r>
                      <w:r>
                        <w:rPr>
                          <w:noProof/>
                          <w:sz w:val="18"/>
                        </w:rPr>
                        <w:t xml:space="preserve"> (2018)</w:t>
                      </w:r>
                    </w:p>
                  </w:txbxContent>
                </v:textbox>
                <w10:wrap type="square" anchorx="margin" anchory="page"/>
              </v:shape>
            </w:pict>
          </mc:Fallback>
        </mc:AlternateContent>
      </w:r>
      <w:r w:rsidR="00297A17" w:rsidRPr="00ED2589">
        <w:rPr>
          <w:lang w:val="en-GB" w:eastAsia="en-GB"/>
        </w:rPr>
        <w:t>Peak demand in 2011-12 was 37,065 MW (power produced was 49,889 MW). The energy generated in 2012 was 298,752 GWh</w:t>
      </w:r>
      <w:r w:rsidR="00297A17" w:rsidRPr="00ED2589">
        <w:rPr>
          <w:vertAlign w:val="superscript"/>
          <w:lang w:val="en-GB" w:eastAsia="en-GB"/>
        </w:rPr>
        <w:footnoteReference w:id="32"/>
      </w:r>
      <w:r w:rsidR="00297A17" w:rsidRPr="00ED2589">
        <w:rPr>
          <w:lang w:val="en-GB" w:eastAsia="en-GB"/>
        </w:rPr>
        <w:t xml:space="preserve">. Most of this electricity was consumed domestically, but around 13,038 GWh was exported to Swaziland, Botswana, Mozambique, Lesotho, Namibia, Zambia, </w:t>
      </w:r>
      <w:proofErr w:type="gramStart"/>
      <w:r w:rsidR="00297A17" w:rsidRPr="00ED2589">
        <w:rPr>
          <w:lang w:val="en-GB" w:eastAsia="en-GB"/>
        </w:rPr>
        <w:t>Zimbabwe</w:t>
      </w:r>
      <w:proofErr w:type="gramEnd"/>
      <w:r w:rsidR="00297A17" w:rsidRPr="00ED2589">
        <w:rPr>
          <w:lang w:val="en-GB" w:eastAsia="en-GB"/>
        </w:rPr>
        <w:t xml:space="preserve"> and other Southern African Development Community countries participating in the Southern African Power Pool. South Africa supplements its electricity supply by importing around 9,000 GWh per year from the Cahora </w:t>
      </w:r>
      <w:proofErr w:type="spellStart"/>
      <w:r w:rsidR="00297A17" w:rsidRPr="00ED2589">
        <w:rPr>
          <w:lang w:val="en-GB" w:eastAsia="en-GB"/>
        </w:rPr>
        <w:t>Bassa</w:t>
      </w:r>
      <w:proofErr w:type="spellEnd"/>
      <w:r w:rsidR="00297A17" w:rsidRPr="00ED2589">
        <w:rPr>
          <w:lang w:val="en-GB" w:eastAsia="en-GB"/>
        </w:rPr>
        <w:t xml:space="preserve"> hydroelectric generation station in Mozambique via the 1,920 MW Cahora </w:t>
      </w:r>
      <w:proofErr w:type="spellStart"/>
      <w:r w:rsidR="00297A17" w:rsidRPr="00ED2589">
        <w:rPr>
          <w:lang w:val="en-GB" w:eastAsia="en-GB"/>
        </w:rPr>
        <w:t>Bassa</w:t>
      </w:r>
      <w:proofErr w:type="spellEnd"/>
      <w:r w:rsidR="00297A17" w:rsidRPr="00ED2589">
        <w:rPr>
          <w:lang w:val="en-GB" w:eastAsia="en-GB"/>
        </w:rPr>
        <w:t xml:space="preserve"> high-voltage direct current transmission system of which 1500 MW is sold to South Africa. Electricity distributed in South Africa amounted to 2</w:t>
      </w:r>
      <w:r w:rsidR="0083706B" w:rsidRPr="00ED2589">
        <w:rPr>
          <w:lang w:val="en-GB" w:eastAsia="en-GB"/>
        </w:rPr>
        <w:t xml:space="preserve">29,342 </w:t>
      </w:r>
      <w:r w:rsidR="00297A17" w:rsidRPr="00ED2589">
        <w:rPr>
          <w:lang w:val="en-GB" w:eastAsia="en-GB"/>
        </w:rPr>
        <w:t>gigawatt-hours (GWh) electricity in 2016</w:t>
      </w:r>
      <w:r w:rsidR="00297A17" w:rsidRPr="00ED2589">
        <w:rPr>
          <w:vertAlign w:val="superscript"/>
          <w:lang w:val="en-GB" w:eastAsia="en-GB"/>
        </w:rPr>
        <w:footnoteReference w:id="33"/>
      </w:r>
      <w:r w:rsidR="00297A17" w:rsidRPr="00ED2589">
        <w:rPr>
          <w:lang w:val="en-GB" w:eastAsia="en-GB"/>
        </w:rPr>
        <w:t>.</w:t>
      </w:r>
    </w:p>
    <w:p w14:paraId="115E3D04" w14:textId="77777777" w:rsidR="00297A17" w:rsidRPr="00ED2589" w:rsidRDefault="00297A17" w:rsidP="00297A17">
      <w:pPr>
        <w:spacing w:after="0"/>
        <w:rPr>
          <w:lang w:val="en-GB" w:eastAsia="en-GB"/>
        </w:rPr>
      </w:pPr>
    </w:p>
    <w:p w14:paraId="67578822" w14:textId="77777777" w:rsidR="00C86FB6" w:rsidRPr="00ED2589" w:rsidRDefault="00297A17" w:rsidP="00297A17">
      <w:pPr>
        <w:spacing w:after="0"/>
        <w:rPr>
          <w:lang w:val="en-GB" w:eastAsia="en-GB"/>
        </w:rPr>
      </w:pPr>
      <w:r w:rsidRPr="00ED2589">
        <w:rPr>
          <w:lang w:val="en-GB" w:eastAsia="en-GB"/>
        </w:rPr>
        <w:t xml:space="preserve">In January 2008, SA experienced widespread rolling electricity blackouts due to rapid growth in demand and insufficient investment in generation capacity. To remedy to the inadequacy of supply, load shedding was carried out and lasted until early May 2009. </w:t>
      </w:r>
      <w:r w:rsidR="00C86FB6" w:rsidRPr="00ED2589">
        <w:rPr>
          <w:lang w:val="en-GB" w:eastAsia="en-GB"/>
        </w:rPr>
        <w:t xml:space="preserve">In 2013 </w:t>
      </w:r>
      <w:r w:rsidRPr="00ED2589">
        <w:rPr>
          <w:lang w:val="en-GB" w:eastAsia="en-GB"/>
        </w:rPr>
        <w:t xml:space="preserve">South Africa again approached a </w:t>
      </w:r>
      <w:r w:rsidR="00C86FB6" w:rsidRPr="00ED2589">
        <w:rPr>
          <w:lang w:val="en-GB" w:eastAsia="en-GB"/>
        </w:rPr>
        <w:t>period of</w:t>
      </w:r>
      <w:r w:rsidRPr="00ED2589">
        <w:rPr>
          <w:lang w:val="en-GB" w:eastAsia="en-GB"/>
        </w:rPr>
        <w:t xml:space="preserve"> limited capacity during a winter period of higher demands</w:t>
      </w:r>
      <w:r w:rsidR="00C86FB6" w:rsidRPr="00ED2589">
        <w:rPr>
          <w:lang w:val="en-GB" w:eastAsia="en-GB"/>
        </w:rPr>
        <w:t>. P</w:t>
      </w:r>
      <w:r w:rsidRPr="00ED2589">
        <w:rPr>
          <w:lang w:val="en-GB" w:eastAsia="en-GB"/>
        </w:rPr>
        <w:t xml:space="preserve">ower problems escalated in late 2014 when the coal storage silo collapsed at one of the largest coal power plants. </w:t>
      </w:r>
      <w:r w:rsidR="00C86FB6" w:rsidRPr="00ED2589">
        <w:rPr>
          <w:lang w:val="en-GB" w:eastAsia="en-GB"/>
        </w:rPr>
        <w:t xml:space="preserve">Since then, </w:t>
      </w:r>
    </w:p>
    <w:p w14:paraId="240E7DB5" w14:textId="77777777" w:rsidR="00C86FB6" w:rsidRPr="00ED2589" w:rsidRDefault="00C86FB6" w:rsidP="00297A17">
      <w:pPr>
        <w:spacing w:after="0"/>
        <w:rPr>
          <w:lang w:val="en-GB" w:eastAsia="en-GB"/>
        </w:rPr>
      </w:pPr>
    </w:p>
    <w:p w14:paraId="5AF95E2C" w14:textId="77777777" w:rsidR="00772A5D" w:rsidRPr="00ED2589" w:rsidRDefault="00C86FB6" w:rsidP="00297A17">
      <w:pPr>
        <w:spacing w:after="0"/>
        <w:rPr>
          <w:lang w:val="en-GB" w:eastAsia="en-GB"/>
        </w:rPr>
      </w:pPr>
      <w:r w:rsidRPr="00ED2589">
        <w:rPr>
          <w:lang w:val="en-GB" w:eastAsia="en-GB"/>
        </w:rPr>
        <w:t>However, a</w:t>
      </w:r>
      <w:r w:rsidR="00772A5D" w:rsidRPr="00ED2589">
        <w:rPr>
          <w:lang w:val="en-GB" w:eastAsia="en-GB"/>
        </w:rPr>
        <w:t xml:space="preserve">fter experiencing chronic power shortages for several years, </w:t>
      </w:r>
      <w:r w:rsidRPr="00ED2589">
        <w:rPr>
          <w:lang w:val="en-GB" w:eastAsia="en-GB"/>
        </w:rPr>
        <w:t xml:space="preserve">no major blackout has been experienced in South Africa. Since </w:t>
      </w:r>
      <w:r w:rsidR="00772A5D" w:rsidRPr="00ED2589">
        <w:rPr>
          <w:lang w:val="en-GB" w:eastAsia="en-GB"/>
        </w:rPr>
        <w:t xml:space="preserve">2016, South Africa </w:t>
      </w:r>
      <w:r w:rsidRPr="00ED2589">
        <w:rPr>
          <w:lang w:val="en-GB" w:eastAsia="en-GB"/>
        </w:rPr>
        <w:t xml:space="preserve">has </w:t>
      </w:r>
      <w:r w:rsidR="00772A5D" w:rsidRPr="00ED2589">
        <w:rPr>
          <w:lang w:val="en-GB" w:eastAsia="en-GB"/>
        </w:rPr>
        <w:t xml:space="preserve">had a power capacity surplus </w:t>
      </w:r>
      <w:proofErr w:type="gramStart"/>
      <w:r w:rsidR="00772A5D" w:rsidRPr="00ED2589">
        <w:rPr>
          <w:lang w:val="en-GB" w:eastAsia="en-GB"/>
        </w:rPr>
        <w:t>as a result of</w:t>
      </w:r>
      <w:proofErr w:type="gramEnd"/>
      <w:r w:rsidR="00772A5D" w:rsidRPr="00ED2589">
        <w:rPr>
          <w:lang w:val="en-GB" w:eastAsia="en-GB"/>
        </w:rPr>
        <w:t xml:space="preserve"> </w:t>
      </w:r>
      <w:r w:rsidRPr="00ED2589">
        <w:rPr>
          <w:lang w:val="en-GB" w:eastAsia="en-GB"/>
        </w:rPr>
        <w:t xml:space="preserve">and of weaker electricity demand and of </w:t>
      </w:r>
      <w:r w:rsidR="00772A5D" w:rsidRPr="00ED2589">
        <w:rPr>
          <w:lang w:val="en-GB" w:eastAsia="en-GB"/>
        </w:rPr>
        <w:t xml:space="preserve">new capacity commissioned by both </w:t>
      </w:r>
      <w:r w:rsidR="003A2690" w:rsidRPr="00ED2589">
        <w:rPr>
          <w:noProof/>
        </w:rPr>
        <w:lastRenderedPageBreak/>
        <mc:AlternateContent>
          <mc:Choice Requires="wps">
            <w:drawing>
              <wp:anchor distT="45720" distB="45720" distL="144145" distR="144145" simplePos="0" relativeHeight="251616256" behindDoc="0" locked="0" layoutInCell="1" allowOverlap="1" wp14:anchorId="6D2D64A3" wp14:editId="55635DD9">
                <wp:simplePos x="0" y="0"/>
                <wp:positionH relativeFrom="page">
                  <wp:posOffset>3481705</wp:posOffset>
                </wp:positionH>
                <wp:positionV relativeFrom="margin">
                  <wp:align>top</wp:align>
                </wp:positionV>
                <wp:extent cx="3884295" cy="2734310"/>
                <wp:effectExtent l="0" t="0" r="1905" b="8890"/>
                <wp:wrapSquare wrapText="bothSides"/>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4295" cy="2734310"/>
                        </a:xfrm>
                        <a:prstGeom prst="rect">
                          <a:avLst/>
                        </a:prstGeom>
                        <a:solidFill>
                          <a:srgbClr val="FFFFFF"/>
                        </a:solidFill>
                        <a:ln w="9525">
                          <a:solidFill>
                            <a:srgbClr val="000000"/>
                          </a:solidFill>
                          <a:miter lim="800000"/>
                          <a:headEnd/>
                          <a:tailEnd/>
                        </a:ln>
                      </wps:spPr>
                      <wps:txbx>
                        <w:txbxContent>
                          <w:p w14:paraId="5DCD62D6" w14:textId="47CBC989" w:rsidR="00180CEB" w:rsidRDefault="00180CEB" w:rsidP="00297A17">
                            <w:pPr>
                              <w:pStyle w:val="Caption"/>
                              <w:rPr>
                                <w:rFonts w:ascii="Arial" w:hAnsi="Arial" w:cs="Arial"/>
                                <w:color w:val="2E74B5"/>
                                <w:sz w:val="18"/>
                              </w:rPr>
                            </w:pPr>
                            <w:bookmarkStart w:id="194" w:name="_Toc496967020"/>
                            <w:bookmarkStart w:id="195" w:name="_Toc179843"/>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18</w:t>
                            </w:r>
                            <w:r w:rsidRPr="00A21E05">
                              <w:rPr>
                                <w:rFonts w:ascii="Arial" w:hAnsi="Arial" w:cs="Arial"/>
                                <w:color w:val="2E74B5"/>
                                <w:sz w:val="18"/>
                              </w:rPr>
                              <w:fldChar w:fldCharType="end"/>
                            </w:r>
                            <w:r>
                              <w:rPr>
                                <w:rFonts w:ascii="Arial" w:hAnsi="Arial" w:cs="Arial"/>
                                <w:color w:val="2E74B5"/>
                                <w:sz w:val="18"/>
                              </w:rPr>
                              <w:tab/>
                              <w:t>Historic and future Eskom price trajectories</w:t>
                            </w:r>
                            <w:bookmarkEnd w:id="194"/>
                            <w:bookmarkEnd w:id="195"/>
                          </w:p>
                          <w:p w14:paraId="2B558E46" w14:textId="77777777" w:rsidR="00180CEB" w:rsidRDefault="00180CEB" w:rsidP="00297A17">
                            <w:pPr>
                              <w:rPr>
                                <w:noProof/>
                              </w:rPr>
                            </w:pPr>
                            <w:r w:rsidRPr="00676649">
                              <w:rPr>
                                <w:noProof/>
                              </w:rPr>
                              <w:drawing>
                                <wp:inline distT="0" distB="0" distL="0" distR="0" wp14:anchorId="5A30F64E" wp14:editId="2365FF41">
                                  <wp:extent cx="3657600" cy="2286000"/>
                                  <wp:effectExtent l="0" t="0" r="0" b="0"/>
                                  <wp:docPr id="107"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657600" cy="2286000"/>
                                          </a:xfrm>
                                          <a:prstGeom prst="rect">
                                            <a:avLst/>
                                          </a:prstGeom>
                                          <a:noFill/>
                                          <a:ln>
                                            <a:noFill/>
                                          </a:ln>
                                        </pic:spPr>
                                      </pic:pic>
                                    </a:graphicData>
                                  </a:graphic>
                                </wp:inline>
                              </w:drawing>
                            </w:r>
                          </w:p>
                          <w:p w14:paraId="0C3FE7CD" w14:textId="77777777" w:rsidR="00180CEB" w:rsidRPr="002044AF" w:rsidRDefault="00180CEB" w:rsidP="00297A17">
                            <w:pPr>
                              <w:rPr>
                                <w:sz w:val="18"/>
                              </w:rPr>
                            </w:pPr>
                            <w:r w:rsidRPr="00A21E05">
                              <w:rPr>
                                <w:i/>
                                <w:noProof/>
                                <w:sz w:val="18"/>
                              </w:rPr>
                              <w:t>Source:</w:t>
                            </w:r>
                            <w:r>
                              <w:rPr>
                                <w:i/>
                                <w:noProof/>
                                <w:sz w:val="18"/>
                              </w:rPr>
                              <w:t xml:space="preserve"> </w:t>
                            </w:r>
                            <w:r>
                              <w:rPr>
                                <w:noProof/>
                                <w:sz w:val="18"/>
                              </w:rPr>
                              <w:t xml:space="preserve">GreenCape, </w:t>
                            </w:r>
                            <w:r>
                              <w:rPr>
                                <w:i/>
                                <w:noProof/>
                                <w:sz w:val="18"/>
                              </w:rPr>
                              <w:t>Market Intelligence Report (</w:t>
                            </w:r>
                            <w:r>
                              <w:rPr>
                                <w:noProof/>
                                <w:sz w:val="18"/>
                              </w:rPr>
                              <w:t>2016)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2D64A3" id="_x0000_s1056" type="#_x0000_t202" style="position:absolute;left:0;text-align:left;margin-left:274.15pt;margin-top:0;width:305.85pt;height:215.3pt;z-index:251616256;visibility:visible;mso-wrap-style:square;mso-width-percent:0;mso-height-percent:0;mso-wrap-distance-left:11.35pt;mso-wrap-distance-top:3.6pt;mso-wrap-distance-right:11.35pt;mso-wrap-distance-bottom:3.6pt;mso-position-horizontal:absolute;mso-position-horizontal-relative:page;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8bnLwIAAFsEAAAOAAAAZHJzL2Uyb0RvYy54bWysVNtu2zAMfR+wfxD0vjhxkjUx4hRdugwD&#10;ugvQ7gNkWbaFSaImKbG7rx8lp2nQbS/D/CCIInVEnkN6cz1oRY7CeQmmpLPJlBJhONTStCX99rB/&#10;s6LEB2ZqpsCIkj4KT6+3r19teluIHDpQtXAEQYwvelvSLgRbZJnnndDMT8AKg84GnGYBTddmtWM9&#10;omuV5dPp26wHV1sHXHiPp7ejk24TftMIHr40jReBqJJibiGtLq1VXLPthhWtY7aT/JQG+4csNJMG&#10;Hz1D3bLAyMHJ36C05A48NGHCQWfQNJKLVANWM5u+qOa+Y1akWpAcb880+f8Hyz8fvzoi65LmC5TK&#10;MI0iPYghkHcwkDzy01tfYNi9xcAw4DHqnGr19g74d08M7DpmWnHjHPSdYDXmN4s3s4urI46PIFX/&#10;CWp8hh0CJKChcTqSh3QQREedHs/axFQ4Hs5Xq0W+XlLC0ZdfzRfzWVIvY8XTdet8+CBAk7gpqUPx&#10;Ezw73vkQ02HFU0h8zYOS9V4qlQzXVjvlyJFho+zTlyp4EaYM6Uu6XubLkYG/QkzT9ycILQN2vJK6&#10;pKtzECsib+9NnfoxMKnGPaaszInIyN3IYhiqYdQs0RxZrqB+RGodjB2OE4mbDtxPSnrs7pL6Hwfm&#10;BCXqo0F51rPFIo5DMhbLqxwNd+mpLj3McIQqaaBk3O7COEIH62Tb4UtjQxi4QUkbmch+zuqUP3Zw&#10;0uA0bXFELu0U9fxP2P4CAAD//wMAUEsDBBQABgAIAAAAIQBIMoYu3wAAAAkBAAAPAAAAZHJzL2Rv&#10;d25yZXYueG1sTI/BTsMwEETvSPyDtUhcELVLQgghmwohgegNCoKrG7tJhL0OtpuGv8c9wW1HM5p9&#10;U69ma9ikfRgcISwXApim1qmBOoT3t8fLEliIkpQ0jjTCjw6wak5Palkpd6BXPW1ix1IJhUoi9DGO&#10;Feeh7bWVYeFGTcnbOW9lTNJ3XHl5SOXW8CshCm7lQOlDL0f90Ov2a7O3CGX+PH2Gdfby0RY7cxsv&#10;bqanb494fjbf3wGLeo5/YTjiJ3RoEtPW7UkFZhCu8zJLUYS06GgvC5GuLUKeiQJ4U/P/C5pfAAAA&#10;//8DAFBLAQItABQABgAIAAAAIQC2gziS/gAAAOEBAAATAAAAAAAAAAAAAAAAAAAAAABbQ29udGVu&#10;dF9UeXBlc10ueG1sUEsBAi0AFAAGAAgAAAAhADj9If/WAAAAlAEAAAsAAAAAAAAAAAAAAAAALwEA&#10;AF9yZWxzLy5yZWxzUEsBAi0AFAAGAAgAAAAhAOfPxucvAgAAWwQAAA4AAAAAAAAAAAAAAAAALgIA&#10;AGRycy9lMm9Eb2MueG1sUEsBAi0AFAAGAAgAAAAhAEgyhi7fAAAACQEAAA8AAAAAAAAAAAAAAAAA&#10;iQQAAGRycy9kb3ducmV2LnhtbFBLBQYAAAAABAAEAPMAAACVBQAAAAA=&#10;">
                <v:textbox>
                  <w:txbxContent>
                    <w:p w14:paraId="5DCD62D6" w14:textId="47CBC989" w:rsidR="00180CEB" w:rsidRDefault="00180CEB" w:rsidP="00297A17">
                      <w:pPr>
                        <w:pStyle w:val="Caption"/>
                        <w:rPr>
                          <w:rFonts w:ascii="Arial" w:hAnsi="Arial" w:cs="Arial"/>
                          <w:color w:val="2E74B5"/>
                          <w:sz w:val="18"/>
                        </w:rPr>
                      </w:pPr>
                      <w:bookmarkStart w:id="216" w:name="_Toc496967020"/>
                      <w:bookmarkStart w:id="217" w:name="_Toc179843"/>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18</w:t>
                      </w:r>
                      <w:r w:rsidRPr="00A21E05">
                        <w:rPr>
                          <w:rFonts w:ascii="Arial" w:hAnsi="Arial" w:cs="Arial"/>
                          <w:color w:val="2E74B5"/>
                          <w:sz w:val="18"/>
                        </w:rPr>
                        <w:fldChar w:fldCharType="end"/>
                      </w:r>
                      <w:r>
                        <w:rPr>
                          <w:rFonts w:ascii="Arial" w:hAnsi="Arial" w:cs="Arial"/>
                          <w:color w:val="2E74B5"/>
                          <w:sz w:val="18"/>
                        </w:rPr>
                        <w:tab/>
                        <w:t>Historic and future Eskom price trajectories</w:t>
                      </w:r>
                      <w:bookmarkEnd w:id="216"/>
                      <w:bookmarkEnd w:id="217"/>
                    </w:p>
                    <w:p w14:paraId="2B558E46" w14:textId="77777777" w:rsidR="00180CEB" w:rsidRDefault="00180CEB" w:rsidP="00297A17">
                      <w:pPr>
                        <w:rPr>
                          <w:noProof/>
                        </w:rPr>
                      </w:pPr>
                      <w:r w:rsidRPr="00676649">
                        <w:rPr>
                          <w:noProof/>
                        </w:rPr>
                        <w:drawing>
                          <wp:inline distT="0" distB="0" distL="0" distR="0" wp14:anchorId="5A30F64E" wp14:editId="2365FF41">
                            <wp:extent cx="3657600" cy="2286000"/>
                            <wp:effectExtent l="0" t="0" r="0" b="0"/>
                            <wp:docPr id="107"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657600" cy="2286000"/>
                                    </a:xfrm>
                                    <a:prstGeom prst="rect">
                                      <a:avLst/>
                                    </a:prstGeom>
                                    <a:noFill/>
                                    <a:ln>
                                      <a:noFill/>
                                    </a:ln>
                                  </pic:spPr>
                                </pic:pic>
                              </a:graphicData>
                            </a:graphic>
                          </wp:inline>
                        </w:drawing>
                      </w:r>
                    </w:p>
                    <w:p w14:paraId="0C3FE7CD" w14:textId="77777777" w:rsidR="00180CEB" w:rsidRPr="002044AF" w:rsidRDefault="00180CEB" w:rsidP="00297A17">
                      <w:pPr>
                        <w:rPr>
                          <w:sz w:val="18"/>
                        </w:rPr>
                      </w:pPr>
                      <w:r w:rsidRPr="00A21E05">
                        <w:rPr>
                          <w:i/>
                          <w:noProof/>
                          <w:sz w:val="18"/>
                        </w:rPr>
                        <w:t>Source:</w:t>
                      </w:r>
                      <w:r>
                        <w:rPr>
                          <w:i/>
                          <w:noProof/>
                          <w:sz w:val="18"/>
                        </w:rPr>
                        <w:t xml:space="preserve"> </w:t>
                      </w:r>
                      <w:r>
                        <w:rPr>
                          <w:noProof/>
                          <w:sz w:val="18"/>
                        </w:rPr>
                        <w:t xml:space="preserve">GreenCape, </w:t>
                      </w:r>
                      <w:r>
                        <w:rPr>
                          <w:i/>
                          <w:noProof/>
                          <w:sz w:val="18"/>
                        </w:rPr>
                        <w:t>Market Intelligence Report (</w:t>
                      </w:r>
                      <w:r>
                        <w:rPr>
                          <w:noProof/>
                          <w:sz w:val="18"/>
                        </w:rPr>
                        <w:t>2016)</w:t>
                      </w:r>
                    </w:p>
                  </w:txbxContent>
                </v:textbox>
                <w10:wrap type="square" anchorx="page" anchory="margin"/>
              </v:shape>
            </w:pict>
          </mc:Fallback>
        </mc:AlternateContent>
      </w:r>
      <w:r w:rsidR="00772A5D" w:rsidRPr="00ED2589">
        <w:rPr>
          <w:lang w:val="en-GB" w:eastAsia="en-GB"/>
        </w:rPr>
        <w:t>public and private sectors</w:t>
      </w:r>
      <w:r w:rsidRPr="00ED2589">
        <w:rPr>
          <w:lang w:val="en-GB" w:eastAsia="en-GB"/>
        </w:rPr>
        <w:t>,</w:t>
      </w:r>
      <w:r w:rsidR="00772A5D" w:rsidRPr="00ED2589">
        <w:rPr>
          <w:lang w:val="en-GB" w:eastAsia="en-GB"/>
        </w:rPr>
        <w:t xml:space="preserve"> </w:t>
      </w:r>
      <w:r w:rsidRPr="00ED2589">
        <w:rPr>
          <w:lang w:val="en-GB" w:eastAsia="en-GB"/>
        </w:rPr>
        <w:t>mainly from independent power producers (or IPPs) which added about 4.5 GW</w:t>
      </w:r>
      <w:r w:rsidRPr="00ED2589">
        <w:rPr>
          <w:vertAlign w:val="superscript"/>
          <w:lang w:val="en-GB" w:eastAsia="en-GB"/>
        </w:rPr>
        <w:footnoteReference w:id="34"/>
      </w:r>
      <w:r w:rsidRPr="00ED2589">
        <w:rPr>
          <w:lang w:val="en-GB" w:eastAsia="en-GB"/>
        </w:rPr>
        <w:t>.</w:t>
      </w:r>
      <w:r w:rsidR="000A153F" w:rsidRPr="00ED2589">
        <w:rPr>
          <w:lang w:val="en-GB" w:eastAsia="en-GB"/>
        </w:rPr>
        <w:t xml:space="preserve"> However, in 2019 the issue of power shortage returned with load shedding of about 4 GW</w:t>
      </w:r>
      <w:r w:rsidR="000A153F" w:rsidRPr="00ED2589">
        <w:rPr>
          <w:rStyle w:val="FootnoteReference"/>
          <w:lang w:val="en-GB" w:eastAsia="en-GB"/>
        </w:rPr>
        <w:footnoteReference w:id="35"/>
      </w:r>
      <w:r w:rsidR="000A153F" w:rsidRPr="00ED2589">
        <w:rPr>
          <w:lang w:val="en-GB" w:eastAsia="en-GB"/>
        </w:rPr>
        <w:t>.</w:t>
      </w:r>
    </w:p>
    <w:p w14:paraId="2B9E9A86" w14:textId="77777777" w:rsidR="00772A5D" w:rsidRPr="00ED2589" w:rsidRDefault="00772A5D" w:rsidP="00297A17">
      <w:pPr>
        <w:spacing w:after="0"/>
        <w:rPr>
          <w:lang w:val="en-GB" w:eastAsia="en-GB"/>
        </w:rPr>
      </w:pPr>
    </w:p>
    <w:p w14:paraId="7E9AC6AA" w14:textId="77777777" w:rsidR="00297A17" w:rsidRPr="00ED2589" w:rsidRDefault="00297A17" w:rsidP="00297A17">
      <w:pPr>
        <w:spacing w:after="0"/>
        <w:rPr>
          <w:lang w:val="en-GB" w:eastAsia="en-GB"/>
        </w:rPr>
      </w:pPr>
      <w:r w:rsidRPr="00ED2589">
        <w:rPr>
          <w:lang w:val="en-GB" w:eastAsia="en-GB"/>
        </w:rPr>
        <w:t xml:space="preserve">However, the power supply remains in a critical situation. Most of Eskom’s coal-based power stations are approaching the end of their lifespan, and are poorly maintained, resulting in substantial operational </w:t>
      </w:r>
      <w:r w:rsidR="0079723A" w:rsidRPr="00ED2589">
        <w:rPr>
          <w:lang w:val="en-GB" w:eastAsia="en-GB"/>
        </w:rPr>
        <w:t>inefficiencies</w:t>
      </w:r>
      <w:r w:rsidRPr="00ED2589">
        <w:rPr>
          <w:vertAlign w:val="superscript"/>
          <w:lang w:val="en-GB" w:eastAsia="en-GB"/>
        </w:rPr>
        <w:footnoteReference w:id="36"/>
      </w:r>
      <w:r w:rsidRPr="00ED2589">
        <w:rPr>
          <w:lang w:val="en-GB" w:eastAsia="en-GB"/>
        </w:rPr>
        <w:t xml:space="preserve">. Inadequate investment during periods of increased economic growth, rising electricity demand, and mismanagement of the sector have been attributed to the power failures. </w:t>
      </w:r>
    </w:p>
    <w:p w14:paraId="12C46C9C" w14:textId="77777777" w:rsidR="00297A17" w:rsidRPr="00ED2589" w:rsidRDefault="00297A17" w:rsidP="00297A17">
      <w:pPr>
        <w:spacing w:after="0"/>
        <w:rPr>
          <w:lang w:val="en-GB" w:eastAsia="en-GB"/>
        </w:rPr>
      </w:pPr>
    </w:p>
    <w:p w14:paraId="14875219" w14:textId="77777777" w:rsidR="00297A17" w:rsidRPr="00ED2589" w:rsidRDefault="00297A17" w:rsidP="00297A17">
      <w:pPr>
        <w:spacing w:after="0"/>
        <w:rPr>
          <w:lang w:val="en-GB" w:eastAsia="en-GB"/>
        </w:rPr>
      </w:pPr>
      <w:r w:rsidRPr="00ED2589">
        <w:rPr>
          <w:lang w:val="en-GB" w:eastAsia="en-GB"/>
        </w:rPr>
        <w:t xml:space="preserve">The cost of energy from Eskom’s new generation capacity will be significantly higher than its historically low energy costs. As a result of ’s new build programme and the cost of essential plant maintenance, the price of electricity in South Africa has risen significantly over the past decade. This trend, coupled with market pressures for cleaner, renewable, energy sources, has been a significant driver of the growing interest in the rational use of energy. </w:t>
      </w:r>
      <w:r w:rsidR="007A2D56" w:rsidRPr="00ED2589">
        <w:rPr>
          <w:lang w:val="en-GB" w:eastAsia="en-GB"/>
        </w:rPr>
        <w:t xml:space="preserve"> Tariffs have increased significantly.</w:t>
      </w:r>
      <w:r w:rsidRPr="00ED2589">
        <w:rPr>
          <w:lang w:val="en-GB" w:eastAsia="en-GB"/>
        </w:rPr>
        <w:t xml:space="preserve"> The average power tariffs were R 0.596/kWh in 2011/12 and R 0.</w:t>
      </w:r>
      <w:r w:rsidR="00F67509" w:rsidRPr="00ED2589">
        <w:rPr>
          <w:lang w:val="en-GB" w:eastAsia="en-GB"/>
        </w:rPr>
        <w:t>847</w:t>
      </w:r>
      <w:r w:rsidRPr="00ED2589">
        <w:rPr>
          <w:lang w:val="en-GB" w:eastAsia="en-GB"/>
        </w:rPr>
        <w:t xml:space="preserve">/kWh in </w:t>
      </w:r>
      <w:r w:rsidR="00F67509" w:rsidRPr="00ED2589">
        <w:rPr>
          <w:lang w:val="en-GB" w:eastAsia="en-GB"/>
        </w:rPr>
        <w:t>2016/17</w:t>
      </w:r>
      <w:r w:rsidRPr="00ED2589">
        <w:rPr>
          <w:lang w:val="en-GB" w:eastAsia="en-GB"/>
        </w:rPr>
        <w:t xml:space="preserve"> with residential customers paying R 0.778/</w:t>
      </w:r>
      <w:r w:rsidR="00F67509" w:rsidRPr="00ED2589">
        <w:rPr>
          <w:lang w:val="en-GB" w:eastAsia="en-GB"/>
        </w:rPr>
        <w:t>k</w:t>
      </w:r>
      <w:r w:rsidRPr="00ED2589">
        <w:rPr>
          <w:lang w:val="en-GB" w:eastAsia="en-GB"/>
        </w:rPr>
        <w:t xml:space="preserve">Wh </w:t>
      </w:r>
      <w:r w:rsidR="00F67509" w:rsidRPr="00ED2589">
        <w:rPr>
          <w:lang w:val="en-GB" w:eastAsia="en-GB"/>
        </w:rPr>
        <w:t xml:space="preserve">in 2011/12 </w:t>
      </w:r>
      <w:r w:rsidRPr="00ED2589">
        <w:rPr>
          <w:lang w:val="en-GB" w:eastAsia="en-GB"/>
        </w:rPr>
        <w:t>(R 1.</w:t>
      </w:r>
      <w:r w:rsidR="00F67509" w:rsidRPr="00ED2589">
        <w:rPr>
          <w:lang w:val="en-GB" w:eastAsia="en-GB"/>
        </w:rPr>
        <w:t>186</w:t>
      </w:r>
      <w:r w:rsidRPr="00ED2589">
        <w:rPr>
          <w:lang w:val="en-GB" w:eastAsia="en-GB"/>
        </w:rPr>
        <w:t>/kWh in 20</w:t>
      </w:r>
      <w:r w:rsidR="00F67509" w:rsidRPr="00ED2589">
        <w:rPr>
          <w:lang w:val="en-GB" w:eastAsia="en-GB"/>
        </w:rPr>
        <w:t>16/17)</w:t>
      </w:r>
      <w:r w:rsidRPr="00ED2589">
        <w:rPr>
          <w:lang w:val="en-GB" w:eastAsia="en-GB"/>
        </w:rPr>
        <w:t>, the industrial customers R 0.401/kWh (R 0.7</w:t>
      </w:r>
      <w:r w:rsidR="00F67509" w:rsidRPr="00ED2589">
        <w:rPr>
          <w:lang w:val="en-GB" w:eastAsia="en-GB"/>
        </w:rPr>
        <w:t>69</w:t>
      </w:r>
      <w:r w:rsidRPr="00ED2589">
        <w:rPr>
          <w:lang w:val="en-GB" w:eastAsia="en-GB"/>
        </w:rPr>
        <w:t xml:space="preserve"> in 201</w:t>
      </w:r>
      <w:r w:rsidR="00F67509" w:rsidRPr="00ED2589">
        <w:rPr>
          <w:lang w:val="en-GB" w:eastAsia="en-GB"/>
        </w:rPr>
        <w:t>6/17</w:t>
      </w:r>
      <w:r w:rsidRPr="00ED2589">
        <w:rPr>
          <w:lang w:val="en-GB" w:eastAsia="en-GB"/>
        </w:rPr>
        <w:t>)</w:t>
      </w:r>
      <w:r w:rsidR="002E16CD" w:rsidRPr="00ED2589">
        <w:rPr>
          <w:lang w:val="en-GB" w:eastAsia="en-GB"/>
        </w:rPr>
        <w:t xml:space="preserve">, </w:t>
      </w:r>
      <w:r w:rsidRPr="00ED2589">
        <w:rPr>
          <w:lang w:val="en-GB" w:eastAsia="en-GB"/>
        </w:rPr>
        <w:t>commercial customers R 0.639/kWh (R 1.</w:t>
      </w:r>
      <w:r w:rsidR="00F67509" w:rsidRPr="00ED2589">
        <w:rPr>
          <w:lang w:val="en-GB" w:eastAsia="en-GB"/>
        </w:rPr>
        <w:t>9</w:t>
      </w:r>
      <w:r w:rsidRPr="00ED2589">
        <w:rPr>
          <w:lang w:val="en-GB" w:eastAsia="en-GB"/>
        </w:rPr>
        <w:t>0/kWh in 201</w:t>
      </w:r>
      <w:r w:rsidR="002E16CD" w:rsidRPr="00ED2589">
        <w:rPr>
          <w:lang w:val="en-GB" w:eastAsia="en-GB"/>
        </w:rPr>
        <w:t>6/17</w:t>
      </w:r>
      <w:r w:rsidRPr="00ED2589">
        <w:rPr>
          <w:lang w:val="en-GB" w:eastAsia="en-GB"/>
        </w:rPr>
        <w:t>)</w:t>
      </w:r>
      <w:r w:rsidR="002E16CD" w:rsidRPr="00ED2589">
        <w:rPr>
          <w:lang w:val="en-GB" w:eastAsia="en-GB"/>
        </w:rPr>
        <w:t>, and local authorities R. 0.483/kWh (R 0.814/kWh in 2016/17)</w:t>
      </w:r>
      <w:r w:rsidR="002E16CD" w:rsidRPr="00ED2589">
        <w:rPr>
          <w:rStyle w:val="FootnoteReference"/>
          <w:lang w:val="en-GB" w:eastAsia="en-GB"/>
        </w:rPr>
        <w:footnoteReference w:id="37"/>
      </w:r>
      <w:r w:rsidR="002E16CD" w:rsidRPr="00ED2589">
        <w:rPr>
          <w:lang w:val="en-GB" w:eastAsia="en-GB"/>
        </w:rPr>
        <w:t>.</w:t>
      </w:r>
      <w:r w:rsidR="007A2D56" w:rsidRPr="00ED2589">
        <w:rPr>
          <w:lang w:val="en-GB" w:eastAsia="en-GB"/>
        </w:rPr>
        <w:t xml:space="preserve">   While tariffs have increased, South Africa’s electricity </w:t>
      </w:r>
      <w:r w:rsidR="00C86FB6" w:rsidRPr="00ED2589">
        <w:rPr>
          <w:lang w:val="en-GB" w:eastAsia="en-GB"/>
        </w:rPr>
        <w:t xml:space="preserve">generation </w:t>
      </w:r>
      <w:r w:rsidR="007A2D56" w:rsidRPr="00ED2589">
        <w:rPr>
          <w:noProof/>
          <w:lang w:val="en-GB" w:eastAsia="en-GB"/>
        </w:rPr>
        <w:t>ha</w:t>
      </w:r>
      <w:r w:rsidR="00C86FB6" w:rsidRPr="00ED2589">
        <w:rPr>
          <w:noProof/>
          <w:lang w:val="en-GB" w:eastAsia="en-GB"/>
        </w:rPr>
        <w:t>ve</w:t>
      </w:r>
      <w:r w:rsidR="00C86FB6" w:rsidRPr="00ED2589">
        <w:rPr>
          <w:lang w:val="en-GB" w:eastAsia="en-GB"/>
        </w:rPr>
        <w:t xml:space="preserve"> </w:t>
      </w:r>
      <w:r w:rsidR="007A2D56" w:rsidRPr="00ED2589">
        <w:rPr>
          <w:lang w:val="en-GB" w:eastAsia="en-GB"/>
        </w:rPr>
        <w:t>declined overall from 2007 to 2016 by more than 4%</w:t>
      </w:r>
      <w:r w:rsidR="007A2D56" w:rsidRPr="00ED2589">
        <w:rPr>
          <w:rStyle w:val="FootnoteReference"/>
          <w:lang w:val="en-GB" w:eastAsia="en-GB"/>
        </w:rPr>
        <w:footnoteReference w:id="38"/>
      </w:r>
      <w:r w:rsidR="007A2D56" w:rsidRPr="00ED2589">
        <w:rPr>
          <w:lang w:val="en-GB" w:eastAsia="en-GB"/>
        </w:rPr>
        <w:t xml:space="preserve">. </w:t>
      </w:r>
      <w:r w:rsidR="00C86FB6" w:rsidRPr="00ED2589">
        <w:rPr>
          <w:lang w:val="en-GB" w:eastAsia="en-GB"/>
        </w:rPr>
        <w:t xml:space="preserve">As revenue </w:t>
      </w:r>
      <w:r w:rsidR="00C86FB6" w:rsidRPr="00ED2589">
        <w:rPr>
          <w:noProof/>
          <w:lang w:val="en-GB" w:eastAsia="en-GB"/>
        </w:rPr>
        <w:t>have</w:t>
      </w:r>
      <w:r w:rsidR="00C86FB6" w:rsidRPr="00ED2589">
        <w:rPr>
          <w:lang w:val="en-GB" w:eastAsia="en-GB"/>
        </w:rPr>
        <w:t xml:space="preserve"> remained stagnant, Eskom </w:t>
      </w:r>
      <w:r w:rsidR="007A2D56" w:rsidRPr="00ED2589">
        <w:rPr>
          <w:lang w:val="en-GB" w:eastAsia="en-GB"/>
        </w:rPr>
        <w:t>has embarked on a large power station expansion programme for which it has had to borrow significant amounts.</w:t>
      </w:r>
      <w:r w:rsidR="005B2A14" w:rsidRPr="00ED2589">
        <w:rPr>
          <w:lang w:val="en-GB"/>
        </w:rPr>
        <w:t xml:space="preserve"> </w:t>
      </w:r>
      <w:r w:rsidR="00C86FB6" w:rsidRPr="00ED2589">
        <w:rPr>
          <w:lang w:val="en-GB" w:eastAsia="en-GB"/>
        </w:rPr>
        <w:t>In 2</w:t>
      </w:r>
      <w:r w:rsidR="005B2A14" w:rsidRPr="00ED2589">
        <w:rPr>
          <w:lang w:val="en-GB" w:eastAsia="en-GB"/>
        </w:rPr>
        <w:t xml:space="preserve">018 </w:t>
      </w:r>
      <w:r w:rsidR="00C86FB6" w:rsidRPr="00ED2589">
        <w:rPr>
          <w:lang w:val="en-GB" w:eastAsia="en-GB"/>
        </w:rPr>
        <w:t xml:space="preserve">the utility started </w:t>
      </w:r>
      <w:r w:rsidR="005B2A14" w:rsidRPr="00ED2589">
        <w:rPr>
          <w:lang w:val="en-GB" w:eastAsia="en-GB"/>
        </w:rPr>
        <w:t>teetering on the brink of financial disaster, placing the country’s entire economy at risk</w:t>
      </w:r>
      <w:r w:rsidR="005B2A14" w:rsidRPr="00ED2589">
        <w:rPr>
          <w:rStyle w:val="FootnoteReference"/>
          <w:lang w:val="en-GB" w:eastAsia="en-GB"/>
        </w:rPr>
        <w:footnoteReference w:id="39"/>
      </w:r>
      <w:r w:rsidR="005B2A14" w:rsidRPr="00ED2589">
        <w:rPr>
          <w:lang w:val="en-GB" w:eastAsia="en-GB"/>
        </w:rPr>
        <w:t>.</w:t>
      </w:r>
    </w:p>
    <w:p w14:paraId="2665501E" w14:textId="77777777" w:rsidR="00297A17" w:rsidRPr="00ED2589" w:rsidRDefault="00297A17" w:rsidP="00297A17">
      <w:pPr>
        <w:spacing w:after="0"/>
        <w:rPr>
          <w:lang w:val="en-GB" w:eastAsia="en-GB"/>
        </w:rPr>
      </w:pPr>
    </w:p>
    <w:p w14:paraId="17BF49DF" w14:textId="77777777" w:rsidR="00297A17" w:rsidRPr="00ED2589" w:rsidRDefault="00297A17" w:rsidP="00297A17">
      <w:pPr>
        <w:spacing w:after="0"/>
        <w:rPr>
          <w:u w:val="single"/>
          <w:lang w:val="en-GB" w:eastAsia="en-GB"/>
        </w:rPr>
      </w:pPr>
      <w:r w:rsidRPr="00ED2589">
        <w:rPr>
          <w:u w:val="single"/>
          <w:lang w:val="en-GB" w:eastAsia="en-GB"/>
        </w:rPr>
        <w:t>Electricity market structure: production, transmission, distribution; regulation</w:t>
      </w:r>
    </w:p>
    <w:p w14:paraId="2081A19E" w14:textId="77777777" w:rsidR="00297A17" w:rsidRPr="00ED2589" w:rsidRDefault="00297A17" w:rsidP="00297A17">
      <w:pPr>
        <w:spacing w:after="0"/>
        <w:rPr>
          <w:lang w:val="en-GB" w:eastAsia="en-GB"/>
        </w:rPr>
      </w:pPr>
    </w:p>
    <w:p w14:paraId="2821E751" w14:textId="77777777" w:rsidR="00297A17" w:rsidRPr="00ED2589" w:rsidRDefault="00297A17" w:rsidP="00297A17">
      <w:pPr>
        <w:spacing w:after="0"/>
        <w:rPr>
          <w:lang w:val="en-GB" w:eastAsia="en-GB"/>
        </w:rPr>
      </w:pPr>
      <w:r w:rsidRPr="00ED2589">
        <w:rPr>
          <w:lang w:val="en-GB" w:eastAsia="en-GB"/>
        </w:rPr>
        <w:t>Although Eskom does not have exclusive generation rights in South Africa, it does have the practical monopoly on the bulk of electricity in the country, and it maintains the national grid (operating the integrated national high-voltage transmission system). In 2002, Eskom was converted into a public company, although it is de facto a parastatal</w:t>
      </w:r>
      <w:r w:rsidR="00C86FB6" w:rsidRPr="00ED2589">
        <w:rPr>
          <w:lang w:val="en-GB" w:eastAsia="en-GB"/>
        </w:rPr>
        <w:t xml:space="preserve"> under the Department of Public </w:t>
      </w:r>
      <w:r w:rsidR="0079723A" w:rsidRPr="00ED2589">
        <w:rPr>
          <w:lang w:val="en-GB" w:eastAsia="en-GB"/>
        </w:rPr>
        <w:t>Enterprises</w:t>
      </w:r>
      <w:r w:rsidRPr="00ED2589">
        <w:rPr>
          <w:lang w:val="en-GB" w:eastAsia="en-GB"/>
        </w:rPr>
        <w:t xml:space="preserve">. In 2003, the Cabinet </w:t>
      </w:r>
      <w:proofErr w:type="gramStart"/>
      <w:r w:rsidRPr="00ED2589">
        <w:rPr>
          <w:lang w:val="en-GB" w:eastAsia="en-GB"/>
        </w:rPr>
        <w:t>made a decision</w:t>
      </w:r>
      <w:proofErr w:type="gramEnd"/>
      <w:r w:rsidRPr="00ED2589">
        <w:rPr>
          <w:lang w:val="en-GB" w:eastAsia="en-GB"/>
        </w:rPr>
        <w:t xml:space="preserve"> to increase private-sector participation in the electricity industry by dividing power generation between Eskom and IPPs. Currently, Eskom still has </w:t>
      </w:r>
      <w:proofErr w:type="gramStart"/>
      <w:r w:rsidRPr="00ED2589">
        <w:rPr>
          <w:lang w:val="en-GB" w:eastAsia="en-GB"/>
        </w:rPr>
        <w:t>the majority of</w:t>
      </w:r>
      <w:proofErr w:type="gramEnd"/>
      <w:r w:rsidRPr="00ED2589">
        <w:rPr>
          <w:lang w:val="en-GB" w:eastAsia="en-GB"/>
        </w:rPr>
        <w:t xml:space="preserve"> the generation rights and generates approximately 9</w:t>
      </w:r>
      <w:r w:rsidR="002E16CD" w:rsidRPr="00ED2589">
        <w:rPr>
          <w:lang w:val="en-GB" w:eastAsia="en-GB"/>
        </w:rPr>
        <w:t>0</w:t>
      </w:r>
      <w:r w:rsidRPr="00ED2589">
        <w:rPr>
          <w:lang w:val="en-GB" w:eastAsia="en-GB"/>
        </w:rPr>
        <w:t xml:space="preserve">% of the electricity. </w:t>
      </w:r>
      <w:r w:rsidR="002D34A4" w:rsidRPr="00ED2589">
        <w:rPr>
          <w:lang w:val="en-GB" w:eastAsia="en-GB"/>
        </w:rPr>
        <w:t>Of the capacity of 5</w:t>
      </w:r>
      <w:r w:rsidR="00F67509" w:rsidRPr="00ED2589">
        <w:rPr>
          <w:lang w:val="en-GB" w:eastAsia="en-GB"/>
        </w:rPr>
        <w:t>3,025</w:t>
      </w:r>
      <w:r w:rsidR="002D34A4" w:rsidRPr="00ED2589">
        <w:rPr>
          <w:lang w:val="en-GB" w:eastAsia="en-GB"/>
        </w:rPr>
        <w:t xml:space="preserve"> MW in 2017, about </w:t>
      </w:r>
      <w:r w:rsidR="002E16CD" w:rsidRPr="00ED2589">
        <w:rPr>
          <w:lang w:val="en-GB" w:eastAsia="en-GB"/>
        </w:rPr>
        <w:t>660</w:t>
      </w:r>
      <w:r w:rsidR="002D34A4" w:rsidRPr="00ED2589">
        <w:rPr>
          <w:lang w:val="en-GB" w:eastAsia="en-GB"/>
        </w:rPr>
        <w:t xml:space="preserve"> MW was generated by municipalities and </w:t>
      </w:r>
      <w:r w:rsidR="002E16CD" w:rsidRPr="00ED2589">
        <w:rPr>
          <w:lang w:val="en-GB" w:eastAsia="en-GB"/>
        </w:rPr>
        <w:t>4,431</w:t>
      </w:r>
      <w:r w:rsidR="00772A5D" w:rsidRPr="00ED2589">
        <w:rPr>
          <w:lang w:val="en-GB" w:eastAsia="en-GB"/>
        </w:rPr>
        <w:t xml:space="preserve"> MW by </w:t>
      </w:r>
      <w:r w:rsidR="0079723A" w:rsidRPr="00ED2589">
        <w:rPr>
          <w:lang w:val="en-GB" w:eastAsia="en-GB"/>
        </w:rPr>
        <w:t>IPPs</w:t>
      </w:r>
      <w:r w:rsidRPr="00ED2589">
        <w:rPr>
          <w:vertAlign w:val="superscript"/>
          <w:lang w:val="en-GB" w:eastAsia="en-GB"/>
        </w:rPr>
        <w:footnoteReference w:id="40"/>
      </w:r>
      <w:r w:rsidR="0057479B" w:rsidRPr="00ED2589">
        <w:rPr>
          <w:lang w:val="en-GB" w:eastAsia="en-GB"/>
        </w:rPr>
        <w:t>.</w:t>
      </w:r>
    </w:p>
    <w:p w14:paraId="37B3DBC1" w14:textId="77777777" w:rsidR="00297A17" w:rsidRPr="00ED2589" w:rsidRDefault="00297A17" w:rsidP="00297A17">
      <w:pPr>
        <w:spacing w:after="0"/>
        <w:rPr>
          <w:lang w:val="en-GB" w:eastAsia="en-GB"/>
        </w:rPr>
      </w:pPr>
      <w:r w:rsidRPr="00ED2589">
        <w:rPr>
          <w:lang w:val="en-GB" w:eastAsia="en-GB"/>
        </w:rPr>
        <w:lastRenderedPageBreak/>
        <w:t xml:space="preserve"> </w:t>
      </w:r>
    </w:p>
    <w:p w14:paraId="0A023FFA" w14:textId="77777777" w:rsidR="00297A17" w:rsidRPr="00ED2589" w:rsidRDefault="003A2690" w:rsidP="00297A17">
      <w:pPr>
        <w:spacing w:after="0"/>
        <w:rPr>
          <w:lang w:val="en-GB" w:eastAsia="en-GB"/>
        </w:rPr>
      </w:pPr>
      <w:r w:rsidRPr="00ED2589">
        <w:rPr>
          <w:noProof/>
        </w:rPr>
        <mc:AlternateContent>
          <mc:Choice Requires="wps">
            <w:drawing>
              <wp:anchor distT="71755" distB="107950" distL="114300" distR="114300" simplePos="0" relativeHeight="251617280" behindDoc="0" locked="0" layoutInCell="1" allowOverlap="1" wp14:anchorId="5BDCA8E4" wp14:editId="60143DC6">
                <wp:simplePos x="0" y="0"/>
                <wp:positionH relativeFrom="margin">
                  <wp:posOffset>-191770</wp:posOffset>
                </wp:positionH>
                <wp:positionV relativeFrom="page">
                  <wp:posOffset>772160</wp:posOffset>
                </wp:positionV>
                <wp:extent cx="6771005" cy="3261360"/>
                <wp:effectExtent l="0" t="0" r="0" b="0"/>
                <wp:wrapTopAndBottom/>
                <wp:docPr id="247"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1005" cy="3261360"/>
                        </a:xfrm>
                        <a:prstGeom prst="rect">
                          <a:avLst/>
                        </a:prstGeom>
                        <a:solidFill>
                          <a:srgbClr val="FFFFFF"/>
                        </a:solidFill>
                        <a:ln w="9525">
                          <a:solidFill>
                            <a:srgbClr val="000000"/>
                          </a:solidFill>
                          <a:miter lim="800000"/>
                          <a:headEnd/>
                          <a:tailEnd/>
                        </a:ln>
                      </wps:spPr>
                      <wps:txbx>
                        <w:txbxContent>
                          <w:p w14:paraId="13989709" w14:textId="1E772773" w:rsidR="00180CEB" w:rsidRDefault="00180CEB" w:rsidP="00297A17">
                            <w:pPr>
                              <w:pStyle w:val="Caption"/>
                              <w:rPr>
                                <w:rFonts w:ascii="Arial" w:hAnsi="Arial" w:cs="Arial"/>
                                <w:color w:val="2E74B5"/>
                                <w:sz w:val="18"/>
                              </w:rPr>
                            </w:pPr>
                            <w:bookmarkStart w:id="196" w:name="_Ref495417624"/>
                            <w:bookmarkStart w:id="197" w:name="_Toc496967021"/>
                            <w:bookmarkStart w:id="198" w:name="_Toc179844"/>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19</w:t>
                            </w:r>
                            <w:r w:rsidRPr="00A21E05">
                              <w:rPr>
                                <w:rFonts w:ascii="Arial" w:hAnsi="Arial" w:cs="Arial"/>
                                <w:color w:val="2E74B5"/>
                                <w:sz w:val="18"/>
                              </w:rPr>
                              <w:fldChar w:fldCharType="end"/>
                            </w:r>
                            <w:bookmarkEnd w:id="196"/>
                            <w:r>
                              <w:rPr>
                                <w:rFonts w:ascii="Arial" w:hAnsi="Arial" w:cs="Arial"/>
                                <w:color w:val="2E74B5"/>
                                <w:sz w:val="18"/>
                              </w:rPr>
                              <w:tab/>
                              <w:t xml:space="preserve"> Historic Eskom tariffs</w:t>
                            </w:r>
                            <w:bookmarkEnd w:id="197"/>
                            <w:bookmarkEnd w:id="198"/>
                          </w:p>
                          <w:p w14:paraId="5FE6E725" w14:textId="77777777" w:rsidR="00180CEB" w:rsidRDefault="00180CEB" w:rsidP="00297A17">
                            <w:pPr>
                              <w:rPr>
                                <w:noProof/>
                              </w:rPr>
                            </w:pPr>
                          </w:p>
                          <w:p w14:paraId="383E5D18" w14:textId="77777777" w:rsidR="00180CEB" w:rsidRDefault="00180CEB" w:rsidP="00297A17">
                            <w:pPr>
                              <w:rPr>
                                <w:noProof/>
                              </w:rPr>
                            </w:pPr>
                            <w:r w:rsidRPr="00676649">
                              <w:rPr>
                                <w:noProof/>
                              </w:rPr>
                              <w:drawing>
                                <wp:inline distT="0" distB="0" distL="0" distR="0" wp14:anchorId="1AFE3031" wp14:editId="248B7788">
                                  <wp:extent cx="6624320" cy="2621280"/>
                                  <wp:effectExtent l="0" t="0" r="0" b="0"/>
                                  <wp:docPr id="108"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624320" cy="2621280"/>
                                          </a:xfrm>
                                          <a:prstGeom prst="rect">
                                            <a:avLst/>
                                          </a:prstGeom>
                                          <a:noFill/>
                                          <a:ln>
                                            <a:noFill/>
                                          </a:ln>
                                        </pic:spPr>
                                      </pic:pic>
                                    </a:graphicData>
                                  </a:graphic>
                                </wp:inline>
                              </w:drawing>
                            </w:r>
                          </w:p>
                          <w:p w14:paraId="4B8635B7" w14:textId="77777777" w:rsidR="00180CEB" w:rsidRPr="002044AF" w:rsidRDefault="00180CEB" w:rsidP="00297A17">
                            <w:pPr>
                              <w:rPr>
                                <w:sz w:val="18"/>
                              </w:rPr>
                            </w:pPr>
                            <w:r w:rsidRPr="00A21E05">
                              <w:rPr>
                                <w:i/>
                                <w:noProof/>
                                <w:sz w:val="18"/>
                              </w:rPr>
                              <w:t>Source:</w:t>
                            </w:r>
                            <w:r>
                              <w:rPr>
                                <w:noProof/>
                                <w:sz w:val="18"/>
                              </w:rPr>
                              <w:t xml:space="preserve"> Eskom website (2017)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DCA8E4" id="Text Box 185" o:spid="_x0000_s1057" type="#_x0000_t202" style="position:absolute;left:0;text-align:left;margin-left:-15.1pt;margin-top:60.8pt;width:533.15pt;height:256.8pt;z-index:251617280;visibility:visible;mso-wrap-style:square;mso-width-percent:0;mso-height-percent:0;mso-wrap-distance-left:9pt;mso-wrap-distance-top:5.65pt;mso-wrap-distance-right:9pt;mso-wrap-distance-bottom:8.5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rSMQIAAF0EAAAOAAAAZHJzL2Uyb0RvYy54bWysVNuO2yAQfa/Uf0C8N75sbmvFWW2zTVVp&#10;e5F2+wEY4xgVMxRI7PTrO+AkjbbtS1U/IIYZDjPnzHh1N3SKHIR1EnRJs0lKidAcaql3Jf36vH2z&#10;pMR5pmumQIuSHoWjd+vXr1a9KUQOLahaWIIg2hW9KWnrvSmSxPFWdMxNwAiNzgZsxzyadpfUlvWI&#10;3qkkT9N50oOtjQUunMPTh9FJ1xG/aQT3n5vGCU9USTE3H1cb1yqsyXrFip1lppX8lAb7hyw6JjU+&#10;eoF6YJ6RvZW/QXWSW3DQ+AmHLoGmkVzEGrCaLH1RzVPLjIi1IDnOXGhy/w+Wfzp8sUTWJc2nC0o0&#10;61CkZzF48hYGki1ngaHeuAIDnwyG+gEdqHSs1plH4N8c0bBpmd6Je2uhbwWrMcMs3Eyuro44LoBU&#10;/Ueo8SG29xCBhsZ2gT4khCA6KnW8qBOS4Xg4XyyyNJ1RwtF3k8+zm3nUL2HF+bqxzr8X0JGwKalF&#10;+SM8Ozw6H9JhxTkkvOZAyXorlYqG3VUbZcmBYats4xcreBGmNOlLejvLZyMDf4VI4/cniE567Hkl&#10;u5IuL0GsCLy903XsSM+kGveYstInIgN3I4t+qIZRtfwsUAX1Eam1MPY4ziRuWrA/KOmxv0vqvu+Z&#10;FZSoDxrluc2m0zAQ0ZjOFjka9tpTXXuY5ghVUk/JuN34cYj2xspdiy+NDaHhHiVtZCQ7aD9mdcof&#10;ezhqcJq3MCTXdoz69VdY/wQAAP//AwBQSwMEFAAGAAgAAAAhAMYT+BrhAAAADAEAAA8AAABkcnMv&#10;ZG93bnJldi54bWxMj8FOwzAQRO9I/IO1SFxQayeBUEKcCiGB4AYFwdWNt0mEvQ62m4a/xz3BcTVP&#10;M2/r9WwNm9CHwZGEbCmAIbVOD9RJeH97WKyAhahIK+MIJfxggHVzelKrSrsDveK0iR1LJRQqJaGP&#10;caw4D22PVoWlG5FStnPeqphO33Ht1SGVW8NzIUpu1UBpoVcj3vfYfm32VsLq8mn6DM/Fy0db7sxN&#10;vLieHr+9lOdn890tsIhz/IPhqJ/UoUlOW7cnHZiRsChEntAU5FkJ7EiIosyAbSWUxVUOvKn5/yea&#10;XwAAAP//AwBQSwECLQAUAAYACAAAACEAtoM4kv4AAADhAQAAEwAAAAAAAAAAAAAAAAAAAAAAW0Nv&#10;bnRlbnRfVHlwZXNdLnhtbFBLAQItABQABgAIAAAAIQA4/SH/1gAAAJQBAAALAAAAAAAAAAAAAAAA&#10;AC8BAABfcmVscy8ucmVsc1BLAQItABQABgAIAAAAIQCxVnrSMQIAAF0EAAAOAAAAAAAAAAAAAAAA&#10;AC4CAABkcnMvZTJvRG9jLnhtbFBLAQItABQABgAIAAAAIQDGE/ga4QAAAAwBAAAPAAAAAAAAAAAA&#10;AAAAAIsEAABkcnMvZG93bnJldi54bWxQSwUGAAAAAAQABADzAAAAmQUAAAAA&#10;">
                <v:textbox>
                  <w:txbxContent>
                    <w:p w14:paraId="13989709" w14:textId="1E772773" w:rsidR="00180CEB" w:rsidRDefault="00180CEB" w:rsidP="00297A17">
                      <w:pPr>
                        <w:pStyle w:val="Caption"/>
                        <w:rPr>
                          <w:rFonts w:ascii="Arial" w:hAnsi="Arial" w:cs="Arial"/>
                          <w:color w:val="2E74B5"/>
                          <w:sz w:val="18"/>
                        </w:rPr>
                      </w:pPr>
                      <w:bookmarkStart w:id="221" w:name="_Ref495417624"/>
                      <w:bookmarkStart w:id="222" w:name="_Toc496967021"/>
                      <w:bookmarkStart w:id="223" w:name="_Toc179844"/>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19</w:t>
                      </w:r>
                      <w:r w:rsidRPr="00A21E05">
                        <w:rPr>
                          <w:rFonts w:ascii="Arial" w:hAnsi="Arial" w:cs="Arial"/>
                          <w:color w:val="2E74B5"/>
                          <w:sz w:val="18"/>
                        </w:rPr>
                        <w:fldChar w:fldCharType="end"/>
                      </w:r>
                      <w:bookmarkEnd w:id="221"/>
                      <w:r>
                        <w:rPr>
                          <w:rFonts w:ascii="Arial" w:hAnsi="Arial" w:cs="Arial"/>
                          <w:color w:val="2E74B5"/>
                          <w:sz w:val="18"/>
                        </w:rPr>
                        <w:tab/>
                        <w:t xml:space="preserve"> Historic Eskom tariffs</w:t>
                      </w:r>
                      <w:bookmarkEnd w:id="222"/>
                      <w:bookmarkEnd w:id="223"/>
                    </w:p>
                    <w:p w14:paraId="5FE6E725" w14:textId="77777777" w:rsidR="00180CEB" w:rsidRDefault="00180CEB" w:rsidP="00297A17">
                      <w:pPr>
                        <w:rPr>
                          <w:noProof/>
                        </w:rPr>
                      </w:pPr>
                    </w:p>
                    <w:p w14:paraId="383E5D18" w14:textId="77777777" w:rsidR="00180CEB" w:rsidRDefault="00180CEB" w:rsidP="00297A17">
                      <w:pPr>
                        <w:rPr>
                          <w:noProof/>
                        </w:rPr>
                      </w:pPr>
                      <w:r w:rsidRPr="00676649">
                        <w:rPr>
                          <w:noProof/>
                        </w:rPr>
                        <w:drawing>
                          <wp:inline distT="0" distB="0" distL="0" distR="0" wp14:anchorId="1AFE3031" wp14:editId="248B7788">
                            <wp:extent cx="6624320" cy="2621280"/>
                            <wp:effectExtent l="0" t="0" r="0" b="0"/>
                            <wp:docPr id="108"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624320" cy="2621280"/>
                                    </a:xfrm>
                                    <a:prstGeom prst="rect">
                                      <a:avLst/>
                                    </a:prstGeom>
                                    <a:noFill/>
                                    <a:ln>
                                      <a:noFill/>
                                    </a:ln>
                                  </pic:spPr>
                                </pic:pic>
                              </a:graphicData>
                            </a:graphic>
                          </wp:inline>
                        </w:drawing>
                      </w:r>
                    </w:p>
                    <w:p w14:paraId="4B8635B7" w14:textId="77777777" w:rsidR="00180CEB" w:rsidRPr="002044AF" w:rsidRDefault="00180CEB" w:rsidP="00297A17">
                      <w:pPr>
                        <w:rPr>
                          <w:sz w:val="18"/>
                        </w:rPr>
                      </w:pPr>
                      <w:r w:rsidRPr="00A21E05">
                        <w:rPr>
                          <w:i/>
                          <w:noProof/>
                          <w:sz w:val="18"/>
                        </w:rPr>
                        <w:t>Source:</w:t>
                      </w:r>
                      <w:r>
                        <w:rPr>
                          <w:noProof/>
                          <w:sz w:val="18"/>
                        </w:rPr>
                        <w:t xml:space="preserve"> Eskom website (2017)</w:t>
                      </w:r>
                    </w:p>
                  </w:txbxContent>
                </v:textbox>
                <w10:wrap type="topAndBottom" anchorx="margin" anchory="page"/>
              </v:shape>
            </w:pict>
          </mc:Fallback>
        </mc:AlternateContent>
      </w:r>
      <w:r w:rsidR="00297A17" w:rsidRPr="00ED2589">
        <w:rPr>
          <w:lang w:val="en-GB" w:eastAsia="en-GB"/>
        </w:rPr>
        <w:t xml:space="preserve">Distribution activities were unbundled from Eskom in 2003 and the creation of Regional Electricity Distributors (REDs) was begun under the </w:t>
      </w:r>
      <w:proofErr w:type="gramStart"/>
      <w:r w:rsidR="00297A17" w:rsidRPr="00ED2589">
        <w:rPr>
          <w:lang w:val="en-GB" w:eastAsia="en-GB"/>
        </w:rPr>
        <w:t>newly-formed</w:t>
      </w:r>
      <w:bookmarkStart w:id="199" w:name="_Hlk496982202"/>
      <w:proofErr w:type="gramEnd"/>
      <w:r w:rsidR="00297A17" w:rsidRPr="00ED2589">
        <w:rPr>
          <w:lang w:val="en-GB" w:eastAsia="en-GB"/>
        </w:rPr>
        <w:t xml:space="preserve"> Electricity Distribution Industry Holding Company</w:t>
      </w:r>
      <w:bookmarkEnd w:id="199"/>
      <w:r w:rsidR="00297A17" w:rsidRPr="00ED2589">
        <w:rPr>
          <w:lang w:val="en-GB" w:eastAsia="en-GB"/>
        </w:rPr>
        <w:t xml:space="preserve"> (</w:t>
      </w:r>
      <w:r w:rsidR="00297A17" w:rsidRPr="00ED2589">
        <w:rPr>
          <w:noProof/>
          <w:lang w:val="en-GB" w:eastAsia="en-GB"/>
        </w:rPr>
        <w:t>EDIH</w:t>
      </w:r>
      <w:r w:rsidR="00297A17" w:rsidRPr="00ED2589">
        <w:rPr>
          <w:lang w:val="en-GB" w:eastAsia="en-GB"/>
        </w:rPr>
        <w:t xml:space="preserve">). In 2010, after </w:t>
      </w:r>
      <w:proofErr w:type="gramStart"/>
      <w:r w:rsidR="00297A17" w:rsidRPr="00ED2589">
        <w:rPr>
          <w:lang w:val="en-GB" w:eastAsia="en-GB"/>
        </w:rPr>
        <w:t>a number of</w:t>
      </w:r>
      <w:proofErr w:type="gramEnd"/>
      <w:r w:rsidR="00297A17" w:rsidRPr="00ED2589">
        <w:rPr>
          <w:lang w:val="en-GB" w:eastAsia="en-GB"/>
        </w:rPr>
        <w:t xml:space="preserve"> issues relating to backlogs and poor performance, Cabinet decided to terminate the electricity distribution industry restructuring and to discontinue the process of creating ‘regional energy distributors’ with immediate effect. </w:t>
      </w:r>
    </w:p>
    <w:p w14:paraId="135D0A87" w14:textId="77777777" w:rsidR="00297A17" w:rsidRPr="00ED2589" w:rsidRDefault="00297A17" w:rsidP="00297A17">
      <w:pPr>
        <w:spacing w:after="0"/>
        <w:rPr>
          <w:lang w:val="en-GB" w:eastAsia="en-GB"/>
        </w:rPr>
      </w:pPr>
    </w:p>
    <w:p w14:paraId="73699310" w14:textId="77777777" w:rsidR="00297A17" w:rsidRPr="00ED2589" w:rsidRDefault="00297A17" w:rsidP="00297A17">
      <w:pPr>
        <w:spacing w:after="0"/>
        <w:rPr>
          <w:lang w:val="en-GB" w:eastAsia="en-GB"/>
        </w:rPr>
      </w:pPr>
      <w:r w:rsidRPr="00ED2589">
        <w:rPr>
          <w:lang w:val="en-GB" w:eastAsia="en-GB"/>
        </w:rPr>
        <w:t>Power distribution is now in the hands of Eskom (212,107 GWh in 2012), serving 4.848 million customers, private distributors (13,581 GWh), serving 2.047 customers and 178 NERSA-licensed municipal distributors, serving 26.638 million customers (96, 537 GWh)</w:t>
      </w:r>
      <w:r w:rsidR="0079723A" w:rsidRPr="00ED2589">
        <w:rPr>
          <w:rStyle w:val="FootnoteReference"/>
          <w:lang w:val="en-GB" w:eastAsia="en-GB"/>
        </w:rPr>
        <w:footnoteReference w:id="41"/>
      </w:r>
      <w:r w:rsidRPr="00ED2589">
        <w:rPr>
          <w:lang w:val="en-GB" w:eastAsia="en-GB"/>
        </w:rPr>
        <w:t xml:space="preserve">. Eskom still supplies directly to large consumers (mines and large industries), commercial farmers and, through the Integrated National Electrification Programme (INEP), to </w:t>
      </w:r>
      <w:proofErr w:type="gramStart"/>
      <w:r w:rsidRPr="00ED2589">
        <w:rPr>
          <w:lang w:val="en-GB" w:eastAsia="en-GB"/>
        </w:rPr>
        <w:t>a large number of</w:t>
      </w:r>
      <w:proofErr w:type="gramEnd"/>
      <w:r w:rsidRPr="00ED2589">
        <w:rPr>
          <w:lang w:val="en-GB" w:eastAsia="en-GB"/>
        </w:rPr>
        <w:t xml:space="preserve"> residential consumers. </w:t>
      </w:r>
      <w:r w:rsidR="002E16CD" w:rsidRPr="00ED2589">
        <w:rPr>
          <w:lang w:val="en-GB" w:eastAsia="en-GB"/>
        </w:rPr>
        <w:t>M</w:t>
      </w:r>
      <w:r w:rsidRPr="00ED2589">
        <w:rPr>
          <w:lang w:val="en-GB" w:eastAsia="en-GB"/>
        </w:rPr>
        <w:t>unicipalities buy electricity from Eskom at a tariff set by the National Energy Regulator of South Africa (NERSA) and aim to offer electricity at a competitive price, with efficient service.</w:t>
      </w:r>
    </w:p>
    <w:p w14:paraId="343BCB98" w14:textId="77777777" w:rsidR="00322B04" w:rsidRPr="00ED2589" w:rsidRDefault="00322B04" w:rsidP="00297A17">
      <w:pPr>
        <w:spacing w:after="0"/>
        <w:rPr>
          <w:lang w:val="en-GB" w:eastAsia="en-GB"/>
        </w:rPr>
      </w:pPr>
    </w:p>
    <w:p w14:paraId="74FE4694" w14:textId="77777777" w:rsidR="00297A17" w:rsidRPr="00ED2589" w:rsidRDefault="00297A17" w:rsidP="00297A17">
      <w:pPr>
        <w:spacing w:after="0"/>
        <w:rPr>
          <w:u w:val="single"/>
          <w:lang w:val="en-GB" w:eastAsia="en-GB"/>
        </w:rPr>
      </w:pPr>
      <w:r w:rsidRPr="00ED2589">
        <w:rPr>
          <w:u w:val="single"/>
          <w:lang w:val="en-GB" w:eastAsia="en-GB"/>
        </w:rPr>
        <w:t>Institutional framework for energy efficiency</w:t>
      </w:r>
    </w:p>
    <w:p w14:paraId="59E69D17" w14:textId="77777777" w:rsidR="00297A17" w:rsidRPr="00ED2589" w:rsidRDefault="00297A17" w:rsidP="00297A17">
      <w:pPr>
        <w:spacing w:after="0"/>
        <w:rPr>
          <w:lang w:val="en-GB" w:eastAsia="en-GB"/>
        </w:rPr>
      </w:pPr>
    </w:p>
    <w:p w14:paraId="7F2568F9" w14:textId="77777777" w:rsidR="00297A17" w:rsidRPr="00ED2589" w:rsidRDefault="00297A17" w:rsidP="00297A17">
      <w:pPr>
        <w:spacing w:after="0"/>
        <w:rPr>
          <w:b/>
          <w:lang w:val="en-GB" w:eastAsia="en-GB"/>
        </w:rPr>
      </w:pPr>
      <w:r w:rsidRPr="00ED2589">
        <w:rPr>
          <w:b/>
          <w:lang w:val="en-GB" w:eastAsia="en-GB"/>
        </w:rPr>
        <w:t>National government:</w:t>
      </w:r>
    </w:p>
    <w:p w14:paraId="59390EB1" w14:textId="77777777" w:rsidR="00297A17" w:rsidRPr="00ED2589" w:rsidRDefault="00297A17" w:rsidP="00731F0C">
      <w:pPr>
        <w:numPr>
          <w:ilvl w:val="0"/>
          <w:numId w:val="23"/>
        </w:numPr>
        <w:spacing w:before="60" w:after="0"/>
        <w:ind w:left="284" w:hanging="284"/>
        <w:rPr>
          <w:b/>
          <w:lang w:val="en-GB" w:eastAsia="en-GB"/>
        </w:rPr>
      </w:pPr>
      <w:r w:rsidRPr="00ED2589">
        <w:rPr>
          <w:i/>
          <w:lang w:val="en-GB" w:eastAsia="en-GB"/>
        </w:rPr>
        <w:t xml:space="preserve">National Treasury </w:t>
      </w:r>
      <w:r w:rsidRPr="00ED2589">
        <w:rPr>
          <w:lang w:val="en-GB" w:eastAsia="en-GB"/>
        </w:rPr>
        <w:t>provides funding to all ministries, based on applications made by them.</w:t>
      </w:r>
    </w:p>
    <w:p w14:paraId="7CF58E6A" w14:textId="5E84986D" w:rsidR="00297A17" w:rsidRPr="00ED2589" w:rsidRDefault="00297A17" w:rsidP="00731F0C">
      <w:pPr>
        <w:numPr>
          <w:ilvl w:val="0"/>
          <w:numId w:val="21"/>
        </w:numPr>
        <w:spacing w:before="60" w:after="0"/>
        <w:ind w:left="284" w:hanging="284"/>
        <w:rPr>
          <w:lang w:val="en-GB" w:eastAsia="en-GB"/>
        </w:rPr>
      </w:pPr>
      <w:r w:rsidRPr="00ED2589">
        <w:rPr>
          <w:lang w:val="en-GB" w:eastAsia="en-GB"/>
        </w:rPr>
        <w:t xml:space="preserve">The </w:t>
      </w:r>
      <w:r w:rsidR="008223C9">
        <w:rPr>
          <w:i/>
          <w:lang w:val="en-GB" w:eastAsia="en-GB"/>
        </w:rPr>
        <w:t xml:space="preserve">Department of Mineral Resources and </w:t>
      </w:r>
      <w:r w:rsidR="000C5B37">
        <w:rPr>
          <w:i/>
          <w:lang w:val="en-GB" w:eastAsia="en-GB"/>
        </w:rPr>
        <w:t xml:space="preserve">Energy </w:t>
      </w:r>
      <w:r w:rsidR="000C5B37" w:rsidRPr="00ED2589">
        <w:rPr>
          <w:i/>
          <w:lang w:val="en-GB" w:eastAsia="en-GB"/>
        </w:rPr>
        <w:t>(</w:t>
      </w:r>
      <w:r w:rsidR="008223C9">
        <w:rPr>
          <w:i/>
          <w:lang w:val="en-GB" w:eastAsia="en-GB"/>
        </w:rPr>
        <w:t>DMRE</w:t>
      </w:r>
      <w:r w:rsidRPr="00ED2589">
        <w:rPr>
          <w:i/>
          <w:lang w:val="en-GB" w:eastAsia="en-GB"/>
        </w:rPr>
        <w:t>)</w:t>
      </w:r>
      <w:r w:rsidRPr="00ED2589">
        <w:rPr>
          <w:lang w:val="en-GB" w:eastAsia="en-GB"/>
        </w:rPr>
        <w:t xml:space="preserve"> is the custodian of all energy policies and energy security in South Africa. The </w:t>
      </w:r>
      <w:r w:rsidR="008223C9">
        <w:rPr>
          <w:lang w:val="en-GB" w:eastAsia="en-GB"/>
        </w:rPr>
        <w:t xml:space="preserve">Department of Mineral Resources and </w:t>
      </w:r>
      <w:r w:rsidR="000C5B37">
        <w:rPr>
          <w:lang w:val="en-GB" w:eastAsia="en-GB"/>
        </w:rPr>
        <w:t xml:space="preserve">Energy </w:t>
      </w:r>
      <w:r w:rsidR="000C5B37" w:rsidRPr="00ED2589">
        <w:rPr>
          <w:lang w:val="en-GB" w:eastAsia="en-GB"/>
        </w:rPr>
        <w:t>is</w:t>
      </w:r>
      <w:r w:rsidRPr="00ED2589">
        <w:rPr>
          <w:lang w:val="en-GB" w:eastAsia="en-GB"/>
        </w:rPr>
        <w:t xml:space="preserve"> the primary government institution responsible for energy regulation. </w:t>
      </w:r>
    </w:p>
    <w:p w14:paraId="73656AD8" w14:textId="77777777" w:rsidR="00297A17" w:rsidRPr="00ED2589" w:rsidRDefault="00297A17" w:rsidP="00731F0C">
      <w:pPr>
        <w:numPr>
          <w:ilvl w:val="0"/>
          <w:numId w:val="21"/>
        </w:numPr>
        <w:spacing w:before="60" w:after="0"/>
        <w:ind w:left="284" w:hanging="284"/>
        <w:rPr>
          <w:lang w:val="en-GB" w:eastAsia="en-GB"/>
        </w:rPr>
      </w:pPr>
      <w:r w:rsidRPr="00ED2589">
        <w:rPr>
          <w:lang w:val="en-GB" w:eastAsia="en-GB"/>
        </w:rPr>
        <w:t xml:space="preserve">The </w:t>
      </w:r>
      <w:r w:rsidRPr="00ED2589">
        <w:rPr>
          <w:i/>
          <w:lang w:val="en-GB" w:eastAsia="en-GB"/>
        </w:rPr>
        <w:t>Department of Environmental Affairs (DEA)</w:t>
      </w:r>
      <w:r w:rsidRPr="00ED2589">
        <w:rPr>
          <w:lang w:val="en-GB" w:eastAsia="en-GB"/>
        </w:rPr>
        <w:t xml:space="preserve"> is responsible for protecting, </w:t>
      </w:r>
      <w:proofErr w:type="gramStart"/>
      <w:r w:rsidRPr="00ED2589">
        <w:rPr>
          <w:lang w:val="en-GB" w:eastAsia="en-GB"/>
        </w:rPr>
        <w:t>conserving</w:t>
      </w:r>
      <w:proofErr w:type="gramEnd"/>
      <w:r w:rsidRPr="00ED2589">
        <w:rPr>
          <w:lang w:val="en-GB" w:eastAsia="en-GB"/>
        </w:rPr>
        <w:t xml:space="preserve"> and improving the South African environment and natural resou</w:t>
      </w:r>
      <w:r w:rsidR="00B64B4D" w:rsidRPr="00ED2589">
        <w:rPr>
          <w:lang w:val="en-GB" w:eastAsia="en-GB"/>
        </w:rPr>
        <w:t xml:space="preserve">rces. Within DEA there </w:t>
      </w:r>
      <w:r w:rsidR="00322B04" w:rsidRPr="00ED2589">
        <w:rPr>
          <w:lang w:val="en-GB" w:eastAsia="en-GB"/>
        </w:rPr>
        <w:t xml:space="preserve">is </w:t>
      </w:r>
      <w:r w:rsidR="00B64B4D" w:rsidRPr="00ED2589">
        <w:rPr>
          <w:lang w:val="en-GB" w:eastAsia="en-GB"/>
        </w:rPr>
        <w:t xml:space="preserve">one </w:t>
      </w:r>
      <w:r w:rsidRPr="00ED2589">
        <w:rPr>
          <w:lang w:val="en-GB" w:eastAsia="en-GB"/>
        </w:rPr>
        <w:t xml:space="preserve">branch </w:t>
      </w:r>
      <w:r w:rsidR="00B64B4D" w:rsidRPr="00ED2589">
        <w:rPr>
          <w:lang w:val="en-GB" w:eastAsia="en-GB"/>
        </w:rPr>
        <w:t>specifically assigned to deal</w:t>
      </w:r>
      <w:r w:rsidRPr="00ED2589">
        <w:rPr>
          <w:lang w:val="en-GB" w:eastAsia="en-GB"/>
        </w:rPr>
        <w:t xml:space="preserve"> with air quality and climate change. </w:t>
      </w:r>
    </w:p>
    <w:p w14:paraId="14C0E7DE" w14:textId="77777777" w:rsidR="00297A17" w:rsidRPr="00ED2589" w:rsidRDefault="00297A17" w:rsidP="00731F0C">
      <w:pPr>
        <w:numPr>
          <w:ilvl w:val="0"/>
          <w:numId w:val="21"/>
        </w:numPr>
        <w:spacing w:before="60" w:after="0"/>
        <w:ind w:left="284" w:hanging="284"/>
        <w:rPr>
          <w:lang w:val="en-GB" w:eastAsia="en-GB"/>
        </w:rPr>
      </w:pPr>
      <w:r w:rsidRPr="00ED2589">
        <w:rPr>
          <w:lang w:val="en-GB" w:eastAsia="en-GB"/>
        </w:rPr>
        <w:t xml:space="preserve">The </w:t>
      </w:r>
      <w:r w:rsidRPr="00ED2589">
        <w:rPr>
          <w:i/>
          <w:lang w:val="en-GB" w:eastAsia="en-GB"/>
        </w:rPr>
        <w:t>Department of Public Enterprises (DPE)</w:t>
      </w:r>
      <w:r w:rsidRPr="00ED2589">
        <w:rPr>
          <w:lang w:val="en-GB" w:eastAsia="en-GB"/>
        </w:rPr>
        <w:t xml:space="preserve"> is responsible for the country’s energy infrastructure, primarily through its responsibility for state-owned entities such as Eskom. The state utility</w:t>
      </w:r>
      <w:r w:rsidRPr="00ED2589">
        <w:rPr>
          <w:i/>
          <w:lang w:val="en-GB" w:eastAsia="en-GB"/>
        </w:rPr>
        <w:t xml:space="preserve"> Eskom</w:t>
      </w:r>
      <w:r w:rsidRPr="00ED2589">
        <w:rPr>
          <w:lang w:val="en-GB" w:eastAsia="en-GB"/>
        </w:rPr>
        <w:t xml:space="preserve"> currently owns most of the electricity </w:t>
      </w:r>
      <w:r w:rsidR="004A0524" w:rsidRPr="00ED2589">
        <w:rPr>
          <w:lang w:val="en-GB" w:eastAsia="en-GB"/>
        </w:rPr>
        <w:t>production and transmission</w:t>
      </w:r>
      <w:r w:rsidRPr="00ED2589">
        <w:rPr>
          <w:lang w:val="en-GB" w:eastAsia="en-GB"/>
        </w:rPr>
        <w:t xml:space="preserve"> </w:t>
      </w:r>
      <w:r w:rsidR="004A0524" w:rsidRPr="00ED2589">
        <w:rPr>
          <w:lang w:val="en-GB" w:eastAsia="en-GB"/>
        </w:rPr>
        <w:t xml:space="preserve">and </w:t>
      </w:r>
      <w:r w:rsidR="00C45283" w:rsidRPr="00ED2589">
        <w:rPr>
          <w:lang w:val="en-GB" w:eastAsia="en-GB"/>
        </w:rPr>
        <w:t xml:space="preserve">a </w:t>
      </w:r>
      <w:r w:rsidR="004A0524" w:rsidRPr="00ED2589">
        <w:rPr>
          <w:noProof/>
          <w:lang w:val="en-GB" w:eastAsia="en-GB"/>
        </w:rPr>
        <w:t>large</w:t>
      </w:r>
      <w:r w:rsidR="004A0524" w:rsidRPr="00ED2589">
        <w:rPr>
          <w:lang w:val="en-GB" w:eastAsia="en-GB"/>
        </w:rPr>
        <w:t xml:space="preserve"> part of the</w:t>
      </w:r>
      <w:r w:rsidRPr="00ED2589">
        <w:rPr>
          <w:lang w:val="en-GB" w:eastAsia="en-GB"/>
        </w:rPr>
        <w:t xml:space="preserve"> distribution infrastructure. </w:t>
      </w:r>
      <w:r w:rsidR="00B64B4D" w:rsidRPr="00ED2589">
        <w:rPr>
          <w:lang w:val="en-GB" w:eastAsia="en-GB"/>
        </w:rPr>
        <w:t xml:space="preserve">It </w:t>
      </w:r>
      <w:r w:rsidRPr="00ED2589">
        <w:rPr>
          <w:lang w:val="en-GB" w:eastAsia="en-GB"/>
        </w:rPr>
        <w:t xml:space="preserve">is an essential player in the electricity </w:t>
      </w:r>
      <w:r w:rsidRPr="00ED2589">
        <w:rPr>
          <w:lang w:val="en-GB" w:eastAsia="en-GB"/>
        </w:rPr>
        <w:lastRenderedPageBreak/>
        <w:t xml:space="preserve">sector – especially as a delivery vehicle for numerous government programmes, including energy efficiency and demand-side management programmes. Eskom has set up an </w:t>
      </w:r>
      <w:r w:rsidRPr="00ED2589">
        <w:rPr>
          <w:i/>
          <w:lang w:val="en-GB" w:eastAsia="en-GB"/>
        </w:rPr>
        <w:t>Integral Demand Management (IDM) division</w:t>
      </w:r>
      <w:r w:rsidRPr="00ED2589">
        <w:rPr>
          <w:lang w:val="en-GB" w:eastAsia="en-GB"/>
        </w:rPr>
        <w:t>, formerly known as Demand-side Management (DSM) division</w:t>
      </w:r>
      <w:r w:rsidR="007A2D56" w:rsidRPr="00ED2589">
        <w:rPr>
          <w:lang w:val="en-GB" w:eastAsia="en-GB"/>
        </w:rPr>
        <w:t>,</w:t>
      </w:r>
      <w:r w:rsidRPr="00ED2589">
        <w:rPr>
          <w:lang w:val="en-GB" w:eastAsia="en-GB"/>
        </w:rPr>
        <w:t xml:space="preserve"> to make deliberate interventions in the marketplace </w:t>
      </w:r>
      <w:proofErr w:type="gramStart"/>
      <w:r w:rsidRPr="00ED2589">
        <w:rPr>
          <w:lang w:val="en-GB" w:eastAsia="en-GB"/>
        </w:rPr>
        <w:t>so as to</w:t>
      </w:r>
      <w:proofErr w:type="gramEnd"/>
      <w:r w:rsidRPr="00ED2589">
        <w:rPr>
          <w:lang w:val="en-GB" w:eastAsia="en-GB"/>
        </w:rPr>
        <w:t xml:space="preserve"> change the configuration or magnitude of the load shape in the residential, commercial, industrial and agricultural sectors.</w:t>
      </w:r>
    </w:p>
    <w:p w14:paraId="478BEBD1" w14:textId="7C56B514" w:rsidR="00297A17" w:rsidRPr="00ED2589" w:rsidRDefault="00297A17" w:rsidP="00731F0C">
      <w:pPr>
        <w:numPr>
          <w:ilvl w:val="0"/>
          <w:numId w:val="21"/>
        </w:numPr>
        <w:spacing w:before="60" w:after="0"/>
        <w:ind w:left="284" w:hanging="284"/>
        <w:rPr>
          <w:lang w:val="en-GB" w:eastAsia="en-GB"/>
        </w:rPr>
      </w:pPr>
      <w:r w:rsidRPr="00ED2589">
        <w:rPr>
          <w:lang w:val="en-GB" w:eastAsia="en-GB"/>
        </w:rPr>
        <w:t>The</w:t>
      </w:r>
      <w:bookmarkStart w:id="200" w:name="_Hlk496982351"/>
      <w:r w:rsidRPr="00ED2589">
        <w:rPr>
          <w:lang w:val="en-GB" w:eastAsia="en-GB"/>
        </w:rPr>
        <w:t xml:space="preserve"> </w:t>
      </w:r>
      <w:r w:rsidRPr="00ED2589">
        <w:rPr>
          <w:i/>
          <w:lang w:val="en-GB" w:eastAsia="en-GB"/>
        </w:rPr>
        <w:t>South African National Energy Development Institute</w:t>
      </w:r>
      <w:bookmarkEnd w:id="200"/>
      <w:r w:rsidRPr="00ED2589">
        <w:rPr>
          <w:i/>
          <w:lang w:val="en-GB" w:eastAsia="en-GB"/>
        </w:rPr>
        <w:t xml:space="preserve"> (SANEDI)</w:t>
      </w:r>
      <w:r w:rsidRPr="00ED2589">
        <w:rPr>
          <w:lang w:val="en-GB" w:eastAsia="en-GB"/>
        </w:rPr>
        <w:t xml:space="preserve">, under </w:t>
      </w:r>
      <w:r w:rsidR="008223C9">
        <w:rPr>
          <w:lang w:val="en-GB" w:eastAsia="en-GB"/>
        </w:rPr>
        <w:t>DMRE</w:t>
      </w:r>
      <w:r w:rsidRPr="00ED2589">
        <w:rPr>
          <w:lang w:val="en-GB" w:eastAsia="en-GB"/>
        </w:rPr>
        <w:t>, is responsible for achieving the objectives of the National Energy Efficiency Strategy (NEES). SANEDI is the result of the merger of the two public research agencies South African National Energy Research Institute (SANERI) and National Energy Efficiency Agency (NEEA) in 2011.</w:t>
      </w:r>
    </w:p>
    <w:p w14:paraId="5DE2854B" w14:textId="77777777" w:rsidR="00297A17" w:rsidRPr="00ED2589" w:rsidRDefault="00297A17" w:rsidP="00731F0C">
      <w:pPr>
        <w:numPr>
          <w:ilvl w:val="0"/>
          <w:numId w:val="21"/>
        </w:numPr>
        <w:spacing w:before="60" w:after="0"/>
        <w:ind w:left="284" w:hanging="284"/>
        <w:rPr>
          <w:lang w:val="en-GB" w:eastAsia="en-GB"/>
        </w:rPr>
      </w:pPr>
      <w:r w:rsidRPr="00ED2589">
        <w:rPr>
          <w:lang w:val="en-GB" w:eastAsia="en-GB"/>
        </w:rPr>
        <w:t xml:space="preserve">The </w:t>
      </w:r>
      <w:r w:rsidRPr="00ED2589">
        <w:rPr>
          <w:i/>
          <w:lang w:val="en-GB" w:eastAsia="en-GB"/>
        </w:rPr>
        <w:t xml:space="preserve">National Energy Regulator of South Africa (NERSA) was </w:t>
      </w:r>
      <w:r w:rsidRPr="00ED2589">
        <w:rPr>
          <w:lang w:val="en-GB" w:eastAsia="en-GB"/>
        </w:rPr>
        <w:t xml:space="preserve">established in terms of the National Energy Regulator Act of </w:t>
      </w:r>
      <w:r w:rsidRPr="00ED2589">
        <w:rPr>
          <w:noProof/>
          <w:lang w:val="en-GB" w:eastAsia="en-GB"/>
        </w:rPr>
        <w:t>2004,</w:t>
      </w:r>
      <w:r w:rsidRPr="00ED2589">
        <w:rPr>
          <w:lang w:val="en-GB" w:eastAsia="en-GB"/>
        </w:rPr>
        <w:t xml:space="preserve"> and is mandated to regulate South Africa's electricity, piped </w:t>
      </w:r>
      <w:proofErr w:type="gramStart"/>
      <w:r w:rsidRPr="00ED2589">
        <w:rPr>
          <w:lang w:val="en-GB" w:eastAsia="en-GB"/>
        </w:rPr>
        <w:t>gas</w:t>
      </w:r>
      <w:proofErr w:type="gramEnd"/>
      <w:r w:rsidRPr="00ED2589">
        <w:rPr>
          <w:lang w:val="en-GB" w:eastAsia="en-GB"/>
        </w:rPr>
        <w:t xml:space="preserve"> and petroleum industries and to collect levies from people holding title to gas and petroleum. National Energy Regulator of South Africa is of particular importance as it sets and approves the annual Eskom tariff, and issues licenses for power producers and distributors</w:t>
      </w:r>
    </w:p>
    <w:p w14:paraId="56207C51" w14:textId="77777777" w:rsidR="00297A17" w:rsidRPr="00ED2589" w:rsidRDefault="00297A17" w:rsidP="00731F0C">
      <w:pPr>
        <w:numPr>
          <w:ilvl w:val="0"/>
          <w:numId w:val="21"/>
        </w:numPr>
        <w:spacing w:before="60" w:after="0"/>
        <w:ind w:left="284" w:hanging="284"/>
        <w:rPr>
          <w:lang w:val="en-GB" w:eastAsia="en-GB"/>
        </w:rPr>
      </w:pPr>
      <w:r w:rsidRPr="00ED2589">
        <w:rPr>
          <w:lang w:val="en-GB" w:eastAsia="en-GB"/>
        </w:rPr>
        <w:t>The</w:t>
      </w:r>
      <w:r w:rsidRPr="00ED2589">
        <w:rPr>
          <w:i/>
          <w:lang w:val="en-GB" w:eastAsia="en-GB"/>
        </w:rPr>
        <w:t xml:space="preserve"> </w:t>
      </w:r>
      <w:bookmarkStart w:id="201" w:name="_Hlk496982372"/>
      <w:r w:rsidRPr="00ED2589">
        <w:rPr>
          <w:i/>
          <w:lang w:val="en-GB" w:eastAsia="en-GB"/>
        </w:rPr>
        <w:t>Department of Trade and Industry</w:t>
      </w:r>
      <w:bookmarkEnd w:id="201"/>
      <w:r w:rsidRPr="00ED2589">
        <w:rPr>
          <w:i/>
          <w:lang w:val="en-GB" w:eastAsia="en-GB"/>
        </w:rPr>
        <w:t xml:space="preserve"> (DTI)</w:t>
      </w:r>
      <w:r w:rsidRPr="00ED2589">
        <w:rPr>
          <w:lang w:val="en-GB" w:eastAsia="en-GB"/>
        </w:rPr>
        <w:t xml:space="preserve"> is one of the biggest </w:t>
      </w:r>
      <w:proofErr w:type="gramStart"/>
      <w:r w:rsidRPr="00ED2589">
        <w:rPr>
          <w:lang w:val="en-GB" w:eastAsia="en-GB"/>
        </w:rPr>
        <w:t>government</w:t>
      </w:r>
      <w:proofErr w:type="gramEnd"/>
      <w:r w:rsidRPr="00ED2589">
        <w:rPr>
          <w:lang w:val="en-GB" w:eastAsia="en-GB"/>
        </w:rPr>
        <w:t xml:space="preserve"> ministries, and acts as a catalyst for the transformation and the development of the economy, in support of the government's economic goals of growth, employment, and equity. </w:t>
      </w:r>
      <w:r w:rsidR="0079723A" w:rsidRPr="00ED2589">
        <w:rPr>
          <w:lang w:val="en-GB" w:eastAsia="en-GB"/>
        </w:rPr>
        <w:t xml:space="preserve">DTI’s mandate is to </w:t>
      </w:r>
      <w:r w:rsidRPr="00ED2589">
        <w:rPr>
          <w:lang w:val="en-GB" w:eastAsia="en-GB"/>
        </w:rPr>
        <w:t>respond</w:t>
      </w:r>
      <w:r w:rsidR="0079723A" w:rsidRPr="00ED2589">
        <w:rPr>
          <w:lang w:val="en-GB" w:eastAsia="en-GB"/>
        </w:rPr>
        <w:t>\</w:t>
      </w:r>
      <w:r w:rsidRPr="00ED2589">
        <w:rPr>
          <w:lang w:val="en-GB" w:eastAsia="en-GB"/>
        </w:rPr>
        <w:t xml:space="preserve"> to challenges and opportunities in the economy and society as a whole and provides a predictable, competitive, equitable and socially responsible environment for investment, </w:t>
      </w:r>
      <w:proofErr w:type="gramStart"/>
      <w:r w:rsidRPr="00ED2589">
        <w:rPr>
          <w:lang w:val="en-GB" w:eastAsia="en-GB"/>
        </w:rPr>
        <w:t>enterprise</w:t>
      </w:r>
      <w:proofErr w:type="gramEnd"/>
      <w:r w:rsidRPr="00ED2589">
        <w:rPr>
          <w:lang w:val="en-GB" w:eastAsia="en-GB"/>
        </w:rPr>
        <w:t xml:space="preserve"> and trade. The following </w:t>
      </w:r>
      <w:r w:rsidRPr="00ED2589">
        <w:rPr>
          <w:noProof/>
          <w:lang w:val="en-GB" w:eastAsia="en-GB"/>
        </w:rPr>
        <w:t>organisations</w:t>
      </w:r>
      <w:r w:rsidRPr="00ED2589">
        <w:rPr>
          <w:lang w:val="en-GB" w:eastAsia="en-GB"/>
        </w:rPr>
        <w:t xml:space="preserve"> fall under DTI:</w:t>
      </w:r>
    </w:p>
    <w:p w14:paraId="374E02BF" w14:textId="77777777" w:rsidR="00297A17" w:rsidRPr="00ED2589" w:rsidRDefault="00297A17" w:rsidP="0079723A">
      <w:pPr>
        <w:numPr>
          <w:ilvl w:val="1"/>
          <w:numId w:val="21"/>
        </w:numPr>
        <w:spacing w:after="0"/>
        <w:ind w:left="567" w:hanging="283"/>
        <w:rPr>
          <w:lang w:val="en-GB" w:eastAsia="en-GB"/>
        </w:rPr>
      </w:pPr>
      <w:r w:rsidRPr="00ED2589">
        <w:rPr>
          <w:lang w:val="en-GB" w:eastAsia="en-GB"/>
        </w:rPr>
        <w:t xml:space="preserve">The </w:t>
      </w:r>
      <w:r w:rsidRPr="00ED2589">
        <w:rPr>
          <w:i/>
          <w:lang w:val="en-GB" w:eastAsia="en-GB"/>
        </w:rPr>
        <w:t>South African Bureau of Standards (SABS)</w:t>
      </w:r>
      <w:r w:rsidRPr="00ED2589">
        <w:rPr>
          <w:lang w:val="en-GB" w:eastAsia="en-GB"/>
        </w:rPr>
        <w:t xml:space="preserve"> is the national standardization organization, and its core function is developing national standards and </w:t>
      </w:r>
      <w:r w:rsidRPr="00ED2589">
        <w:rPr>
          <w:noProof/>
          <w:lang w:val="en-GB" w:eastAsia="en-GB"/>
        </w:rPr>
        <w:t>maximising</w:t>
      </w:r>
      <w:r w:rsidRPr="00ED2589">
        <w:rPr>
          <w:lang w:val="en-GB" w:eastAsia="en-GB"/>
        </w:rPr>
        <w:t xml:space="preserve"> the benefits of international standards. Public testing facilities fall under the SABS.</w:t>
      </w:r>
      <w:r w:rsidR="0079723A" w:rsidRPr="00ED2589">
        <w:rPr>
          <w:lang w:val="en-GB" w:eastAsia="en-GB"/>
        </w:rPr>
        <w:t xml:space="preserve"> National measurement laboratories are housed at the </w:t>
      </w:r>
      <w:r w:rsidR="0079723A" w:rsidRPr="00ED2589">
        <w:rPr>
          <w:i/>
          <w:lang w:val="en-GB" w:eastAsia="en-GB"/>
        </w:rPr>
        <w:t>National Metrology Institute of South Africa (NMISA).</w:t>
      </w:r>
    </w:p>
    <w:p w14:paraId="46CC32A0" w14:textId="77777777" w:rsidR="00297A17" w:rsidRPr="00ED2589" w:rsidRDefault="00297A17" w:rsidP="00731F0C">
      <w:pPr>
        <w:numPr>
          <w:ilvl w:val="1"/>
          <w:numId w:val="21"/>
        </w:numPr>
        <w:spacing w:after="0"/>
        <w:ind w:left="567" w:hanging="283"/>
        <w:rPr>
          <w:lang w:val="en-GB" w:eastAsia="en-GB"/>
        </w:rPr>
      </w:pPr>
      <w:r w:rsidRPr="00ED2589">
        <w:rPr>
          <w:lang w:val="en-GB" w:eastAsia="en-GB"/>
        </w:rPr>
        <w:t>The</w:t>
      </w:r>
      <w:bookmarkStart w:id="202" w:name="_Hlk496982429"/>
      <w:r w:rsidRPr="00ED2589">
        <w:rPr>
          <w:i/>
          <w:lang w:val="en-GB" w:eastAsia="en-GB"/>
        </w:rPr>
        <w:t xml:space="preserve"> National Regulator for Compulsory Specifications</w:t>
      </w:r>
      <w:bookmarkEnd w:id="202"/>
      <w:r w:rsidRPr="00ED2589">
        <w:rPr>
          <w:lang w:val="en-GB" w:eastAsia="en-GB"/>
        </w:rPr>
        <w:t xml:space="preserve"> (NCRS) was established in 2008 and its role is to ensure that all compulsory specifications, as mandated by law, are adhered to. For this purpose, it also administrates applicable legislation in an independent, </w:t>
      </w:r>
      <w:proofErr w:type="gramStart"/>
      <w:r w:rsidRPr="00ED2589">
        <w:rPr>
          <w:lang w:val="en-GB" w:eastAsia="en-GB"/>
        </w:rPr>
        <w:t>effective</w:t>
      </w:r>
      <w:proofErr w:type="gramEnd"/>
      <w:r w:rsidRPr="00ED2589">
        <w:rPr>
          <w:lang w:val="en-GB" w:eastAsia="en-GB"/>
        </w:rPr>
        <w:t xml:space="preserve"> and efficient way. The MVE (monitoring, verification, enforcement) component of any energy efficiency standards and </w:t>
      </w:r>
      <w:r w:rsidRPr="00ED2589">
        <w:rPr>
          <w:noProof/>
          <w:lang w:val="en-GB" w:eastAsia="en-GB"/>
        </w:rPr>
        <w:t>labelling</w:t>
      </w:r>
      <w:r w:rsidRPr="00ED2589">
        <w:rPr>
          <w:lang w:val="en-GB" w:eastAsia="en-GB"/>
        </w:rPr>
        <w:t xml:space="preserve"> programme will fall under the NRCS </w:t>
      </w:r>
      <w:proofErr w:type="gramStart"/>
      <w:r w:rsidRPr="00ED2589">
        <w:rPr>
          <w:lang w:val="en-GB" w:eastAsia="en-GB"/>
        </w:rPr>
        <w:t>mandate;</w:t>
      </w:r>
      <w:proofErr w:type="gramEnd"/>
    </w:p>
    <w:p w14:paraId="22BF0AC7" w14:textId="77777777" w:rsidR="00297A17" w:rsidRPr="00ED2589" w:rsidRDefault="00297A17" w:rsidP="00731F0C">
      <w:pPr>
        <w:numPr>
          <w:ilvl w:val="1"/>
          <w:numId w:val="21"/>
        </w:numPr>
        <w:spacing w:after="0"/>
        <w:ind w:left="567" w:hanging="283"/>
        <w:rPr>
          <w:lang w:val="en-GB" w:eastAsia="en-GB"/>
        </w:rPr>
      </w:pPr>
      <w:r w:rsidRPr="00ED2589">
        <w:rPr>
          <w:lang w:val="en-GB" w:eastAsia="en-GB"/>
        </w:rPr>
        <w:t xml:space="preserve">The </w:t>
      </w:r>
      <w:bookmarkStart w:id="203" w:name="_Hlk496982408"/>
      <w:r w:rsidRPr="00ED2589">
        <w:rPr>
          <w:i/>
          <w:lang w:val="en-GB" w:eastAsia="en-GB"/>
        </w:rPr>
        <w:t>South African National Accreditation Agency</w:t>
      </w:r>
      <w:bookmarkEnd w:id="203"/>
      <w:r w:rsidRPr="00ED2589">
        <w:rPr>
          <w:i/>
          <w:lang w:val="en-GB" w:eastAsia="en-GB"/>
        </w:rPr>
        <w:t xml:space="preserve"> (SANAS)</w:t>
      </w:r>
      <w:r w:rsidRPr="00ED2589">
        <w:rPr>
          <w:lang w:val="en-GB" w:eastAsia="en-GB"/>
        </w:rPr>
        <w:t xml:space="preserve"> is recognized by the Government as the single National Accreditation Body giving formal recognition that laboratories, certification bodies, inspection bodies, and ‘good laboratory practice’ test facilities are competent to carry out specific tasks. SANAS is responsible for the accreditation of certification bodies under ISO 17021 and 17024; laboratories under ISO 17025; and inspection bodies under ISO 17020 standards.</w:t>
      </w:r>
    </w:p>
    <w:p w14:paraId="160D484A" w14:textId="77777777" w:rsidR="00297A17" w:rsidRPr="00ED2589" w:rsidRDefault="00297A17" w:rsidP="00297A17">
      <w:pPr>
        <w:spacing w:after="0"/>
        <w:rPr>
          <w:lang w:val="en-GB" w:eastAsia="en-GB"/>
        </w:rPr>
      </w:pPr>
    </w:p>
    <w:p w14:paraId="169B0A1D" w14:textId="77777777" w:rsidR="00297A17" w:rsidRPr="00ED2589" w:rsidRDefault="00297A17" w:rsidP="00297A17">
      <w:pPr>
        <w:spacing w:after="0"/>
        <w:rPr>
          <w:b/>
          <w:lang w:val="en-GB" w:eastAsia="en-GB"/>
        </w:rPr>
      </w:pPr>
      <w:r w:rsidRPr="00ED2589">
        <w:rPr>
          <w:b/>
          <w:lang w:val="en-GB" w:eastAsia="en-GB"/>
        </w:rPr>
        <w:t xml:space="preserve">Local government and </w:t>
      </w:r>
      <w:r w:rsidRPr="00ED2589">
        <w:rPr>
          <w:b/>
          <w:noProof/>
          <w:lang w:val="en-GB" w:eastAsia="en-GB"/>
        </w:rPr>
        <w:t>organisations</w:t>
      </w:r>
      <w:r w:rsidRPr="00ED2589">
        <w:rPr>
          <w:b/>
          <w:lang w:val="en-GB" w:eastAsia="en-GB"/>
        </w:rPr>
        <w:t>:</w:t>
      </w:r>
    </w:p>
    <w:p w14:paraId="54DFBC19" w14:textId="7F7240B7" w:rsidR="00297A17" w:rsidRPr="00ED2589" w:rsidRDefault="00297A17" w:rsidP="00731F0C">
      <w:pPr>
        <w:numPr>
          <w:ilvl w:val="0"/>
          <w:numId w:val="21"/>
        </w:numPr>
        <w:tabs>
          <w:tab w:val="left" w:pos="284"/>
        </w:tabs>
        <w:spacing w:before="60" w:after="0"/>
        <w:ind w:left="284" w:hanging="284"/>
        <w:rPr>
          <w:lang w:val="en-GB" w:eastAsia="en-GB"/>
        </w:rPr>
      </w:pPr>
      <w:r w:rsidRPr="00ED2589">
        <w:rPr>
          <w:lang w:val="en-GB" w:eastAsia="en-GB"/>
        </w:rPr>
        <w:t xml:space="preserve">South Africa </w:t>
      </w:r>
      <w:r w:rsidRPr="00ED2589">
        <w:rPr>
          <w:noProof/>
          <w:lang w:val="en-GB" w:eastAsia="en-GB"/>
        </w:rPr>
        <w:t>is divided</w:t>
      </w:r>
      <w:r w:rsidRPr="00ED2589">
        <w:rPr>
          <w:lang w:val="en-GB" w:eastAsia="en-GB"/>
        </w:rPr>
        <w:t xml:space="preserve"> administratively into 9 </w:t>
      </w:r>
      <w:r w:rsidRPr="00ED2589">
        <w:rPr>
          <w:i/>
          <w:lang w:val="en-GB" w:eastAsia="en-GB"/>
        </w:rPr>
        <w:t>provinces</w:t>
      </w:r>
      <w:r w:rsidRPr="00ED2589">
        <w:rPr>
          <w:lang w:val="en-GB" w:eastAsia="en-GB"/>
        </w:rPr>
        <w:t xml:space="preserve">. </w:t>
      </w:r>
      <w:r w:rsidRPr="00ED2589">
        <w:rPr>
          <w:i/>
          <w:lang w:val="en-GB" w:eastAsia="en-GB"/>
        </w:rPr>
        <w:t xml:space="preserve">Local (municipal) governments </w:t>
      </w:r>
      <w:r w:rsidRPr="00ED2589">
        <w:rPr>
          <w:lang w:val="en-GB" w:eastAsia="en-GB"/>
        </w:rPr>
        <w:t>form the third tier of government (after national and provincial government</w:t>
      </w:r>
      <w:r w:rsidR="006B348B" w:rsidRPr="00ED2589">
        <w:rPr>
          <w:lang w:val="en-GB" w:eastAsia="en-GB"/>
        </w:rPr>
        <w:t>) and</w:t>
      </w:r>
      <w:r w:rsidRPr="00ED2589">
        <w:rPr>
          <w:lang w:val="en-GB" w:eastAsia="en-GB"/>
        </w:rPr>
        <w:t xml:space="preserve"> is the arm of government closest to many electricity end-users Municipalities are responsible for a large portion of electricity distribution in the country. Local government is </w:t>
      </w:r>
      <w:r w:rsidR="0079723A" w:rsidRPr="00ED2589">
        <w:rPr>
          <w:lang w:val="en-GB" w:eastAsia="en-GB"/>
        </w:rPr>
        <w:t xml:space="preserve">implemented </w:t>
      </w:r>
      <w:r w:rsidRPr="00ED2589">
        <w:rPr>
          <w:lang w:val="en-GB" w:eastAsia="en-GB"/>
        </w:rPr>
        <w:t xml:space="preserve">through 8 metropolitan municipalities (comprising the largest </w:t>
      </w:r>
      <w:r w:rsidRPr="00ED2589">
        <w:rPr>
          <w:noProof/>
          <w:lang w:val="en-GB" w:eastAsia="en-GB"/>
        </w:rPr>
        <w:t>urbanised</w:t>
      </w:r>
      <w:r w:rsidRPr="00ED2589">
        <w:rPr>
          <w:lang w:val="en-GB" w:eastAsia="en-GB"/>
        </w:rPr>
        <w:t xml:space="preserve"> and </w:t>
      </w:r>
      <w:r w:rsidRPr="00ED2589">
        <w:rPr>
          <w:noProof/>
          <w:lang w:val="en-GB" w:eastAsia="en-GB"/>
        </w:rPr>
        <w:t>industrialised</w:t>
      </w:r>
      <w:r w:rsidRPr="00ED2589">
        <w:rPr>
          <w:lang w:val="en-GB" w:eastAsia="en-GB"/>
        </w:rPr>
        <w:t xml:space="preserve"> </w:t>
      </w:r>
      <w:r w:rsidRPr="00ED2589">
        <w:rPr>
          <w:noProof/>
          <w:lang w:val="en-GB" w:eastAsia="en-GB"/>
        </w:rPr>
        <w:t>centres</w:t>
      </w:r>
      <w:r w:rsidRPr="00ED2589">
        <w:rPr>
          <w:lang w:val="en-GB" w:eastAsia="en-GB"/>
        </w:rPr>
        <w:t>)</w:t>
      </w:r>
      <w:r w:rsidR="0079723A" w:rsidRPr="00ED2589">
        <w:rPr>
          <w:lang w:val="en-GB" w:eastAsia="en-GB"/>
        </w:rPr>
        <w:t>.</w:t>
      </w:r>
      <w:r w:rsidRPr="00ED2589">
        <w:rPr>
          <w:lang w:val="en-GB" w:eastAsia="en-GB"/>
        </w:rPr>
        <w:t xml:space="preserve"> Outside the metropolitan areas, the local government mandate is pursued by two-tier local government: 228 local municipalities that are grouped into 44 district municipalities.</w:t>
      </w:r>
    </w:p>
    <w:p w14:paraId="263FE273" w14:textId="77777777" w:rsidR="00297A17" w:rsidRPr="00ED2589" w:rsidRDefault="00297A17" w:rsidP="00731F0C">
      <w:pPr>
        <w:numPr>
          <w:ilvl w:val="0"/>
          <w:numId w:val="21"/>
        </w:numPr>
        <w:tabs>
          <w:tab w:val="left" w:pos="284"/>
        </w:tabs>
        <w:spacing w:before="60" w:after="0"/>
        <w:ind w:left="284" w:hanging="284"/>
        <w:rPr>
          <w:lang w:val="en-GB" w:eastAsia="en-GB"/>
        </w:rPr>
      </w:pPr>
      <w:r w:rsidRPr="00ED2589">
        <w:rPr>
          <w:lang w:val="en-GB" w:eastAsia="en-GB"/>
        </w:rPr>
        <w:t xml:space="preserve">The </w:t>
      </w:r>
      <w:r w:rsidRPr="00ED2589">
        <w:rPr>
          <w:i/>
          <w:lang w:val="en-GB" w:eastAsia="en-GB"/>
        </w:rPr>
        <w:t>South African Cities Network (SACN)</w:t>
      </w:r>
      <w:r w:rsidRPr="00ED2589">
        <w:rPr>
          <w:lang w:val="en-GB" w:eastAsia="en-GB"/>
        </w:rPr>
        <w:t xml:space="preserve"> is an established network of South African cities and partners that encourages the exchange of information, experience and best practices on urban development and city management. One working area of SACN is ‘sustainable cities’, with the focus areas of ‘sustainable energy’, ‘waste management’, ‘water management’ and ‘climate change’.  SACN has issued </w:t>
      </w:r>
      <w:proofErr w:type="gramStart"/>
      <w:r w:rsidRPr="00ED2589">
        <w:rPr>
          <w:lang w:val="en-GB" w:eastAsia="en-GB"/>
        </w:rPr>
        <w:t>a number of</w:t>
      </w:r>
      <w:proofErr w:type="gramEnd"/>
      <w:r w:rsidRPr="00ED2589">
        <w:rPr>
          <w:lang w:val="en-GB" w:eastAsia="en-GB"/>
        </w:rPr>
        <w:t xml:space="preserve"> publications regarding energy use in cities</w:t>
      </w:r>
      <w:r w:rsidRPr="00ED2589">
        <w:rPr>
          <w:vertAlign w:val="superscript"/>
          <w:lang w:val="en-GB" w:eastAsia="en-GB"/>
        </w:rPr>
        <w:footnoteReference w:id="42"/>
      </w:r>
      <w:r w:rsidRPr="00ED2589">
        <w:rPr>
          <w:lang w:val="en-GB" w:eastAsia="en-GB"/>
        </w:rPr>
        <w:t>.</w:t>
      </w:r>
    </w:p>
    <w:p w14:paraId="7BDF27AC" w14:textId="77777777" w:rsidR="00297A17" w:rsidRPr="00ED2589" w:rsidRDefault="00297A17" w:rsidP="00731F0C">
      <w:pPr>
        <w:numPr>
          <w:ilvl w:val="0"/>
          <w:numId w:val="21"/>
        </w:numPr>
        <w:tabs>
          <w:tab w:val="left" w:pos="284"/>
        </w:tabs>
        <w:spacing w:before="60" w:after="0"/>
        <w:ind w:left="284" w:hanging="284"/>
        <w:rPr>
          <w:lang w:val="en-GB" w:eastAsia="en-GB"/>
        </w:rPr>
      </w:pPr>
      <w:r w:rsidRPr="00ED2589">
        <w:rPr>
          <w:lang w:val="en-GB" w:eastAsia="en-GB"/>
        </w:rPr>
        <w:lastRenderedPageBreak/>
        <w:t>The</w:t>
      </w:r>
      <w:bookmarkStart w:id="205" w:name="_Hlk496982494"/>
      <w:r w:rsidRPr="00ED2589">
        <w:rPr>
          <w:lang w:val="en-GB" w:eastAsia="en-GB"/>
        </w:rPr>
        <w:t xml:space="preserve"> </w:t>
      </w:r>
      <w:r w:rsidRPr="00ED2589">
        <w:rPr>
          <w:i/>
          <w:lang w:val="en-GB" w:eastAsia="en-GB"/>
        </w:rPr>
        <w:t>Association of Municipal Electrical Utilitie</w:t>
      </w:r>
      <w:bookmarkEnd w:id="205"/>
      <w:r w:rsidRPr="00ED2589">
        <w:rPr>
          <w:i/>
          <w:lang w:val="en-GB" w:eastAsia="en-GB"/>
        </w:rPr>
        <w:t>s (AMEU)</w:t>
      </w:r>
      <w:r w:rsidRPr="00ED2589">
        <w:rPr>
          <w:lang w:val="en-GB" w:eastAsia="en-GB"/>
        </w:rPr>
        <w:t xml:space="preserve"> is an association of municipal electricity distributors as well as national, parastatal, commercial, </w:t>
      </w:r>
      <w:proofErr w:type="gramStart"/>
      <w:r w:rsidRPr="00ED2589">
        <w:rPr>
          <w:lang w:val="en-GB" w:eastAsia="en-GB"/>
        </w:rPr>
        <w:t>academic</w:t>
      </w:r>
      <w:proofErr w:type="gramEnd"/>
      <w:r w:rsidRPr="00ED2589">
        <w:rPr>
          <w:lang w:val="en-GB" w:eastAsia="en-GB"/>
        </w:rPr>
        <w:t xml:space="preserve"> and other </w:t>
      </w:r>
      <w:r w:rsidRPr="00ED2589">
        <w:rPr>
          <w:noProof/>
          <w:lang w:val="en-GB" w:eastAsia="en-GB"/>
        </w:rPr>
        <w:t>organisations</w:t>
      </w:r>
      <w:r w:rsidRPr="00ED2589">
        <w:rPr>
          <w:lang w:val="en-GB" w:eastAsia="en-GB"/>
        </w:rPr>
        <w:t xml:space="preserve"> that have a direct interest in the electricity supply industry in Southern Africa</w:t>
      </w:r>
      <w:r w:rsidRPr="00ED2589">
        <w:rPr>
          <w:vertAlign w:val="superscript"/>
          <w:lang w:val="en-GB" w:eastAsia="en-GB"/>
        </w:rPr>
        <w:footnoteReference w:id="43"/>
      </w:r>
      <w:r w:rsidRPr="00ED2589">
        <w:rPr>
          <w:lang w:val="en-GB" w:eastAsia="en-GB"/>
        </w:rPr>
        <w:t>;</w:t>
      </w:r>
    </w:p>
    <w:p w14:paraId="3B01DFC8" w14:textId="77777777" w:rsidR="008D0E78" w:rsidRPr="00ED2589" w:rsidRDefault="008D0E78" w:rsidP="008D0E78">
      <w:pPr>
        <w:numPr>
          <w:ilvl w:val="0"/>
          <w:numId w:val="21"/>
        </w:numPr>
        <w:tabs>
          <w:tab w:val="left" w:pos="284"/>
        </w:tabs>
        <w:spacing w:before="60" w:after="0"/>
        <w:ind w:left="284" w:hanging="284"/>
        <w:rPr>
          <w:lang w:val="en-GB" w:eastAsia="en-GB"/>
        </w:rPr>
      </w:pPr>
      <w:r w:rsidRPr="00ED2589">
        <w:rPr>
          <w:lang w:val="en-GB" w:eastAsia="en-GB"/>
        </w:rPr>
        <w:t xml:space="preserve">Municipalities have </w:t>
      </w:r>
      <w:r w:rsidRPr="00ED2589">
        <w:rPr>
          <w:noProof/>
          <w:lang w:val="en-GB" w:eastAsia="en-GB"/>
        </w:rPr>
        <w:t>organised</w:t>
      </w:r>
      <w:r w:rsidRPr="00ED2589">
        <w:rPr>
          <w:lang w:val="en-GB" w:eastAsia="en-GB"/>
        </w:rPr>
        <w:t xml:space="preserve"> themselves in the </w:t>
      </w:r>
      <w:r w:rsidRPr="00ED2589">
        <w:rPr>
          <w:i/>
          <w:lang w:val="en-GB" w:eastAsia="en-GB"/>
        </w:rPr>
        <w:t xml:space="preserve">South African Local Government Association (SALGA). </w:t>
      </w:r>
      <w:r w:rsidRPr="00ED2589">
        <w:rPr>
          <w:lang w:val="en-GB" w:eastAsia="en-GB"/>
        </w:rPr>
        <w:t xml:space="preserve"> SALGA has set up ‘knowledge hubs’ to service its members, of which one focuses on ‘energy efficiency and renewable energy’.</w:t>
      </w:r>
    </w:p>
    <w:p w14:paraId="51F2BD84" w14:textId="77777777" w:rsidR="00297A17" w:rsidRPr="00ED2589" w:rsidRDefault="00297A17" w:rsidP="00297A17">
      <w:pPr>
        <w:spacing w:after="0"/>
        <w:rPr>
          <w:lang w:val="en-GB" w:eastAsia="en-GB"/>
        </w:rPr>
      </w:pPr>
    </w:p>
    <w:p w14:paraId="685D6431" w14:textId="77777777" w:rsidR="00297A17" w:rsidRPr="00ED2589" w:rsidRDefault="00297A17" w:rsidP="00297A17">
      <w:pPr>
        <w:spacing w:after="0"/>
        <w:rPr>
          <w:b/>
          <w:lang w:val="en-GB" w:eastAsia="en-GB"/>
        </w:rPr>
      </w:pPr>
      <w:r w:rsidRPr="00ED2589">
        <w:rPr>
          <w:b/>
          <w:lang w:val="en-GB" w:eastAsia="en-GB"/>
        </w:rPr>
        <w:t>Development and commercial banks</w:t>
      </w:r>
    </w:p>
    <w:p w14:paraId="61D99393" w14:textId="77777777" w:rsidR="003A0751" w:rsidRPr="00ED2589" w:rsidRDefault="00297A17" w:rsidP="00182F08">
      <w:pPr>
        <w:numPr>
          <w:ilvl w:val="0"/>
          <w:numId w:val="24"/>
        </w:numPr>
        <w:spacing w:after="0"/>
        <w:ind w:left="284" w:hanging="284"/>
        <w:rPr>
          <w:lang w:val="en-GB" w:eastAsia="en-GB"/>
        </w:rPr>
      </w:pPr>
      <w:r w:rsidRPr="00ED2589">
        <w:rPr>
          <w:lang w:val="en-GB" w:eastAsia="en-GB"/>
        </w:rPr>
        <w:t xml:space="preserve">The </w:t>
      </w:r>
      <w:r w:rsidRPr="00ED2589">
        <w:rPr>
          <w:i/>
          <w:lang w:val="en-GB" w:eastAsia="en-GB"/>
        </w:rPr>
        <w:t xml:space="preserve">Development Bank of South Africa (DBSA) </w:t>
      </w:r>
      <w:r w:rsidRPr="00ED2589">
        <w:rPr>
          <w:lang w:val="en-GB" w:eastAsia="en-GB"/>
        </w:rPr>
        <w:t>is a state-owned financing inst</w:t>
      </w:r>
      <w:r w:rsidR="00B64B4D" w:rsidRPr="00ED2589">
        <w:rPr>
          <w:lang w:val="en-GB" w:eastAsia="en-GB"/>
        </w:rPr>
        <w:t xml:space="preserve">itution, whose main </w:t>
      </w:r>
      <w:r w:rsidRPr="00ED2589">
        <w:rPr>
          <w:lang w:val="en-GB" w:eastAsia="en-GB"/>
        </w:rPr>
        <w:t xml:space="preserve">purpose is to promote economic development and growth, improve the quality of lives of people and promote regional integration in the (southern) African region through infrastructure finance and development. The DBSA provides planning, </w:t>
      </w:r>
      <w:proofErr w:type="gramStart"/>
      <w:r w:rsidRPr="00ED2589">
        <w:rPr>
          <w:lang w:val="en-GB" w:eastAsia="en-GB"/>
        </w:rPr>
        <w:t>financing</w:t>
      </w:r>
      <w:proofErr w:type="gramEnd"/>
      <w:r w:rsidRPr="00ED2589">
        <w:rPr>
          <w:lang w:val="en-GB" w:eastAsia="en-GB"/>
        </w:rPr>
        <w:t xml:space="preserve"> and implementation support to municipalities in sectors that include water and sanitation, electricity, roads, and </w:t>
      </w:r>
      <w:r w:rsidR="00B64B4D" w:rsidRPr="00ED2589">
        <w:rPr>
          <w:lang w:val="en-GB" w:eastAsia="en-GB"/>
        </w:rPr>
        <w:t>telecommunication networks.</w:t>
      </w:r>
      <w:r w:rsidR="007F0998" w:rsidRPr="00ED2589">
        <w:rPr>
          <w:lang w:val="en-GB" w:eastAsia="en-GB"/>
        </w:rPr>
        <w:t xml:space="preserve"> </w:t>
      </w:r>
      <w:r w:rsidRPr="00ED2589">
        <w:rPr>
          <w:lang w:val="en-GB" w:eastAsia="en-GB"/>
        </w:rPr>
        <w:t>DBSA’s approach to the municipal sector is to strengthen the capacity of under-resourced municipalities in areas such as project planning, preparation, and packaging, to increase focus on areas with the biggest unfunded gap through project origination initiatives and to providing affordable funding through development subsidies to secondary municipalities and under-resourced municipalities. For this purpose, it has grouped country’s municipalities in secondary (market, M2) and under-resourced (M3) municipalities, in which ‘market 2’ consists of about 27 large and 19 secondary cities (that generally have a moderate to strong economic base and ability to raise capital), 44 districts (that in general tend to attract little interest from commercial; banks and require support in project identification a</w:t>
      </w:r>
      <w:r w:rsidR="00CD3228" w:rsidRPr="00ED2589">
        <w:rPr>
          <w:lang w:val="en-GB" w:eastAsia="en-GB"/>
        </w:rPr>
        <w:t>nd preparation planning), and ‘</w:t>
      </w:r>
      <w:r w:rsidRPr="00ED2589">
        <w:rPr>
          <w:lang w:val="en-GB" w:eastAsia="en-GB"/>
        </w:rPr>
        <w:t>market 3’  is formed by 190 small towns and rural municipalities (with usually a weak economic base, little ability to raise capital and requiring extensive support in all aspects of infrastructure project delivery, planning and implementation).</w:t>
      </w:r>
    </w:p>
    <w:p w14:paraId="72FF5E31" w14:textId="77777777" w:rsidR="00297A17" w:rsidRPr="00ED2589" w:rsidRDefault="00297A17" w:rsidP="00731F0C">
      <w:pPr>
        <w:numPr>
          <w:ilvl w:val="0"/>
          <w:numId w:val="24"/>
        </w:numPr>
        <w:spacing w:before="60" w:after="0"/>
        <w:ind w:left="284" w:hanging="284"/>
        <w:rPr>
          <w:lang w:val="en-GB" w:eastAsia="en-GB"/>
        </w:rPr>
      </w:pPr>
      <w:r w:rsidRPr="00ED2589">
        <w:rPr>
          <w:lang w:val="en-GB" w:eastAsia="en-GB"/>
        </w:rPr>
        <w:t>The</w:t>
      </w:r>
      <w:r w:rsidRPr="00ED2589">
        <w:rPr>
          <w:i/>
          <w:lang w:val="en-GB" w:eastAsia="en-GB"/>
        </w:rPr>
        <w:t xml:space="preserve"> Industrial Development Corporation</w:t>
      </w:r>
      <w:r w:rsidRPr="00ED2589">
        <w:rPr>
          <w:lang w:val="en-GB" w:eastAsia="en-GB"/>
        </w:rPr>
        <w:t xml:space="preserve"> is the state-owned national development finance institution set up to promote economic growth and industrial development. The IDC's funding is generated through income from loan and equity investments and exits from mature investments, as well as borrowings from commercial banks, development finance institutions (DFIs) and other lenders. The IDC funds start-up and existing businesses with a minimum funding requirement of R1 million and a maximum of R1 billion, by means of debt, equity, guarantees, bridging finance and venture capital. Energy is one of IDC’s industrial infrastructure strategic priorities. IDC has provided support to the country’s Renewable Energy Independent </w:t>
      </w:r>
      <w:r w:rsidR="0079723A" w:rsidRPr="00ED2589">
        <w:rPr>
          <w:lang w:val="en-GB" w:eastAsia="en-GB"/>
        </w:rPr>
        <w:t>Power</w:t>
      </w:r>
      <w:r w:rsidRPr="00ED2589">
        <w:rPr>
          <w:lang w:val="en-GB" w:eastAsia="en-GB"/>
        </w:rPr>
        <w:t xml:space="preserve"> Producer Programme (REIPPPP). </w:t>
      </w:r>
    </w:p>
    <w:p w14:paraId="49CD7E4D" w14:textId="77777777" w:rsidR="00297A17" w:rsidRPr="00ED2589" w:rsidRDefault="00297A17" w:rsidP="00297A17">
      <w:pPr>
        <w:spacing w:after="0"/>
        <w:rPr>
          <w:lang w:val="en-GB" w:eastAsia="en-GB"/>
        </w:rPr>
      </w:pPr>
    </w:p>
    <w:p w14:paraId="6B733D97" w14:textId="77777777" w:rsidR="00297A17" w:rsidRPr="00ED2589" w:rsidRDefault="00297A17" w:rsidP="00297A17">
      <w:pPr>
        <w:spacing w:after="0"/>
        <w:rPr>
          <w:b/>
          <w:lang w:val="en-GB" w:eastAsia="en-GB"/>
        </w:rPr>
      </w:pPr>
      <w:r w:rsidRPr="00ED2589">
        <w:rPr>
          <w:b/>
          <w:lang w:val="en-GB" w:eastAsia="en-GB"/>
        </w:rPr>
        <w:t xml:space="preserve">NGOs and private sector </w:t>
      </w:r>
      <w:r w:rsidRPr="00ED2589">
        <w:rPr>
          <w:b/>
          <w:noProof/>
          <w:lang w:val="en-GB" w:eastAsia="en-GB"/>
        </w:rPr>
        <w:t>organisations</w:t>
      </w:r>
      <w:r w:rsidRPr="00ED2589">
        <w:rPr>
          <w:b/>
          <w:lang w:val="en-GB" w:eastAsia="en-GB"/>
        </w:rPr>
        <w:t>:</w:t>
      </w:r>
    </w:p>
    <w:p w14:paraId="3F0EC018" w14:textId="77777777" w:rsidR="00297A17" w:rsidRPr="00ED2589" w:rsidRDefault="00297A17" w:rsidP="00731F0C">
      <w:pPr>
        <w:numPr>
          <w:ilvl w:val="0"/>
          <w:numId w:val="21"/>
        </w:numPr>
        <w:spacing w:before="60" w:after="0"/>
        <w:ind w:left="284" w:hanging="284"/>
        <w:rPr>
          <w:lang w:val="en-GB" w:eastAsia="en-GB"/>
        </w:rPr>
      </w:pPr>
      <w:r w:rsidRPr="00ED2589">
        <w:rPr>
          <w:lang w:val="en-GB" w:eastAsia="en-GB"/>
        </w:rPr>
        <w:t xml:space="preserve">The </w:t>
      </w:r>
      <w:r w:rsidRPr="00ED2589">
        <w:rPr>
          <w:i/>
          <w:lang w:val="en-GB" w:eastAsia="en-GB"/>
        </w:rPr>
        <w:t>e-Waste Association of South Africa (</w:t>
      </w:r>
      <w:proofErr w:type="spellStart"/>
      <w:r w:rsidRPr="00ED2589">
        <w:rPr>
          <w:i/>
          <w:noProof/>
          <w:lang w:val="en-GB" w:eastAsia="en-GB"/>
        </w:rPr>
        <w:t>eWASA</w:t>
      </w:r>
      <w:proofErr w:type="spellEnd"/>
      <w:r w:rsidRPr="00ED2589">
        <w:rPr>
          <w:i/>
          <w:lang w:val="en-GB" w:eastAsia="en-GB"/>
        </w:rPr>
        <w:t>)</w:t>
      </w:r>
      <w:r w:rsidRPr="00ED2589">
        <w:rPr>
          <w:lang w:val="en-GB" w:eastAsia="en-GB"/>
        </w:rPr>
        <w:t xml:space="preserve"> is working with stakeholders and interested parties to establish a sustainable environmentally sound e-waste management system. Electronic and electrical waste (e-waste) includes ICT equipment, consumer electronics, small household appliances and large household appliances, including lamps and lighting devices. Some e-waste can be considered hazardous waste. For example, mercury is one of the most toxic, yet widely used metals in the production of electrical and electronic applications (mercury </w:t>
      </w:r>
      <w:r w:rsidRPr="00ED2589">
        <w:rPr>
          <w:noProof/>
          <w:lang w:val="en-GB" w:eastAsia="en-GB"/>
        </w:rPr>
        <w:t>vapour</w:t>
      </w:r>
      <w:r w:rsidRPr="00ED2589">
        <w:rPr>
          <w:lang w:val="en-GB" w:eastAsia="en-GB"/>
        </w:rPr>
        <w:t xml:space="preserve"> and fluorescent lamps). </w:t>
      </w:r>
    </w:p>
    <w:p w14:paraId="33EC2479" w14:textId="77777777" w:rsidR="00297A17" w:rsidRPr="00ED2589" w:rsidRDefault="00297A17" w:rsidP="00731F0C">
      <w:pPr>
        <w:numPr>
          <w:ilvl w:val="0"/>
          <w:numId w:val="6"/>
        </w:numPr>
        <w:spacing w:after="0"/>
        <w:ind w:left="284" w:hanging="284"/>
        <w:rPr>
          <w:lang w:val="en-GB" w:eastAsia="en-GB"/>
        </w:rPr>
      </w:pPr>
      <w:r w:rsidRPr="00ED2589">
        <w:rPr>
          <w:lang w:val="en-GB" w:eastAsia="en-GB"/>
        </w:rPr>
        <w:t xml:space="preserve">The </w:t>
      </w:r>
      <w:r w:rsidRPr="00ED2589">
        <w:rPr>
          <w:i/>
          <w:lang w:val="en-GB" w:eastAsia="en-GB"/>
        </w:rPr>
        <w:t>National Business Initiative (NBI)</w:t>
      </w:r>
      <w:r w:rsidRPr="00ED2589">
        <w:rPr>
          <w:lang w:val="en-GB" w:eastAsia="en-GB"/>
        </w:rPr>
        <w:t>, is a voluntary coalition of South African and multinational companies, working towards sustainable growth and development in South Africa, including environmental sustainability. Its, now discontinued, Private Sector Energy Efficiency (PSEE) programme identified and facilitated the implementation of the energy saving opportunities.</w:t>
      </w:r>
    </w:p>
    <w:p w14:paraId="054001F0" w14:textId="77777777" w:rsidR="00297A17" w:rsidRPr="00ED2589" w:rsidRDefault="00297A17" w:rsidP="00297A17">
      <w:pPr>
        <w:spacing w:after="0"/>
        <w:rPr>
          <w:b/>
          <w:lang w:val="en-GB" w:eastAsia="en-GB"/>
        </w:rPr>
      </w:pPr>
    </w:p>
    <w:p w14:paraId="03970EB6" w14:textId="77777777" w:rsidR="00297A17" w:rsidRPr="00ED2589" w:rsidRDefault="00297A17" w:rsidP="00297A17">
      <w:pPr>
        <w:spacing w:after="0"/>
        <w:rPr>
          <w:b/>
          <w:lang w:val="en-GB" w:eastAsia="en-GB"/>
        </w:rPr>
      </w:pPr>
      <w:r w:rsidRPr="00ED2589">
        <w:rPr>
          <w:b/>
          <w:lang w:val="en-GB" w:eastAsia="en-GB"/>
        </w:rPr>
        <w:t>International cooperation</w:t>
      </w:r>
      <w:r w:rsidRPr="00ED2589">
        <w:rPr>
          <w:lang w:val="en-GB" w:eastAsia="en-GB"/>
        </w:rPr>
        <w:t xml:space="preserve"> (relevant to the topics of LEDs and power distribution):</w:t>
      </w:r>
    </w:p>
    <w:p w14:paraId="551C0A46" w14:textId="77777777" w:rsidR="00297A17" w:rsidRPr="00ED2589" w:rsidRDefault="00297A17" w:rsidP="00731F0C">
      <w:pPr>
        <w:numPr>
          <w:ilvl w:val="0"/>
          <w:numId w:val="6"/>
        </w:numPr>
        <w:spacing w:before="60" w:after="0"/>
        <w:ind w:left="284" w:hanging="284"/>
        <w:rPr>
          <w:lang w:val="en-GB" w:eastAsia="en-GB"/>
        </w:rPr>
      </w:pPr>
      <w:r w:rsidRPr="00ED2589">
        <w:rPr>
          <w:lang w:val="en-GB" w:eastAsia="en-GB"/>
        </w:rPr>
        <w:t xml:space="preserve">The Swiss </w:t>
      </w:r>
      <w:r w:rsidRPr="00ED2589">
        <w:rPr>
          <w:i/>
          <w:lang w:val="en-GB" w:eastAsia="en-GB"/>
        </w:rPr>
        <w:t xml:space="preserve">Secretariat for Economic Affairs (SECO) </w:t>
      </w:r>
      <w:r w:rsidRPr="00ED2589">
        <w:rPr>
          <w:lang w:val="en-GB" w:eastAsia="en-GB"/>
        </w:rPr>
        <w:t xml:space="preserve">supports ‘climate-friendly and green growth through the development of a low-carbon in South Africa with as sub-priorities a ‘resource-rich private sector’ and ‘sustainable energy’, including the </w:t>
      </w:r>
      <w:r w:rsidR="00182F08" w:rsidRPr="00ED2589">
        <w:rPr>
          <w:lang w:val="en-GB" w:eastAsia="en-GB"/>
        </w:rPr>
        <w:t>promotion of</w:t>
      </w:r>
      <w:r w:rsidRPr="00ED2589">
        <w:rPr>
          <w:lang w:val="en-GB" w:eastAsia="en-GB"/>
        </w:rPr>
        <w:t xml:space="preserve"> sustainable and clean technologies, especially in energy, but also water and </w:t>
      </w:r>
      <w:proofErr w:type="gramStart"/>
      <w:r w:rsidRPr="00ED2589">
        <w:rPr>
          <w:lang w:val="en-GB" w:eastAsia="en-GB"/>
        </w:rPr>
        <w:t>waste;</w:t>
      </w:r>
      <w:proofErr w:type="gramEnd"/>
      <w:r w:rsidRPr="00ED2589">
        <w:rPr>
          <w:lang w:val="en-GB" w:eastAsia="en-GB"/>
        </w:rPr>
        <w:t xml:space="preserve"> energy efficiency and cleaner production.</w:t>
      </w:r>
    </w:p>
    <w:p w14:paraId="2FC2F513" w14:textId="42FFA48E" w:rsidR="00AF49B9" w:rsidRPr="00ED2589" w:rsidRDefault="00297A17" w:rsidP="00731F0C">
      <w:pPr>
        <w:numPr>
          <w:ilvl w:val="0"/>
          <w:numId w:val="6"/>
        </w:numPr>
        <w:spacing w:before="60" w:after="0"/>
        <w:ind w:left="284" w:hanging="284"/>
        <w:rPr>
          <w:lang w:val="en-GB" w:eastAsia="en-GB"/>
        </w:rPr>
      </w:pPr>
      <w:r w:rsidRPr="00ED2589">
        <w:rPr>
          <w:lang w:val="en-GB" w:eastAsia="en-GB"/>
        </w:rPr>
        <w:t xml:space="preserve">The German government </w:t>
      </w:r>
      <w:r w:rsidR="00BD2EA5" w:rsidRPr="00ED2589">
        <w:rPr>
          <w:lang w:val="en-GB" w:eastAsia="en-GB"/>
        </w:rPr>
        <w:t xml:space="preserve">development </w:t>
      </w:r>
      <w:r w:rsidRPr="00ED2589">
        <w:rPr>
          <w:lang w:val="en-GB" w:eastAsia="en-GB"/>
        </w:rPr>
        <w:t xml:space="preserve">agency </w:t>
      </w:r>
      <w:r w:rsidRPr="00ED2589">
        <w:rPr>
          <w:i/>
          <w:lang w:val="en-GB" w:eastAsia="en-GB"/>
        </w:rPr>
        <w:t>GIZ</w:t>
      </w:r>
      <w:r w:rsidRPr="00ED2589">
        <w:rPr>
          <w:lang w:val="en-GB" w:eastAsia="en-GB"/>
        </w:rPr>
        <w:t xml:space="preserve"> has launched the South African-German Energy Programme (SAGEN), in cooperation with </w:t>
      </w:r>
      <w:r w:rsidR="008223C9">
        <w:rPr>
          <w:lang w:val="en-GB" w:eastAsia="en-GB"/>
        </w:rPr>
        <w:t>DMRE</w:t>
      </w:r>
      <w:r w:rsidRPr="00ED2589">
        <w:rPr>
          <w:lang w:val="en-GB" w:eastAsia="en-GB"/>
        </w:rPr>
        <w:t xml:space="preserve"> and SANEDI, focussing on renewable energy and energy efficiency. The budget for Phase 1 (2011-14) was </w:t>
      </w:r>
      <w:r w:rsidR="00182F08" w:rsidRPr="00ED2589">
        <w:rPr>
          <w:lang w:val="en-GB" w:eastAsia="en-GB"/>
        </w:rPr>
        <w:t>EUR</w:t>
      </w:r>
      <w:r w:rsidRPr="00ED2589">
        <w:rPr>
          <w:lang w:val="en-GB" w:eastAsia="en-GB"/>
        </w:rPr>
        <w:t xml:space="preserve"> 12 million and now Phase 2 will be implemented until 2010.  Regarding energy efficiency, activities </w:t>
      </w:r>
      <w:r w:rsidRPr="00ED2589">
        <w:rPr>
          <w:lang w:val="en-GB" w:eastAsia="en-GB"/>
        </w:rPr>
        <w:lastRenderedPageBreak/>
        <w:t xml:space="preserve">have been a) institutional capacity development and support to national EE incentive programmes, such as </w:t>
      </w:r>
      <w:r w:rsidR="008223C9">
        <w:rPr>
          <w:lang w:val="en-GB" w:eastAsia="en-GB"/>
        </w:rPr>
        <w:t>DMRE</w:t>
      </w:r>
      <w:r w:rsidRPr="00ED2589">
        <w:rPr>
          <w:lang w:val="en-GB" w:eastAsia="en-GB"/>
        </w:rPr>
        <w:t>’s Municipal DSM (</w:t>
      </w:r>
      <w:r w:rsidR="00322B04" w:rsidRPr="00ED2589">
        <w:rPr>
          <w:lang w:val="en-GB" w:eastAsia="en-GB"/>
        </w:rPr>
        <w:t xml:space="preserve">MEESM, </w:t>
      </w:r>
      <w:r w:rsidRPr="00ED2589">
        <w:rPr>
          <w:lang w:val="en-GB" w:eastAsia="en-GB"/>
        </w:rPr>
        <w:t>see further in the text), support to selected demonstration projects, such as the street lighting retrofit project (see further) and strengthening of investments in energy efficiency, for instance through the development of a market for ESCOs (</w:t>
      </w:r>
      <w:r w:rsidR="00182F08" w:rsidRPr="00ED2589">
        <w:rPr>
          <w:lang w:val="en-GB" w:eastAsia="en-GB"/>
        </w:rPr>
        <w:t>energy service companies</w:t>
      </w:r>
      <w:r w:rsidRPr="00ED2589">
        <w:rPr>
          <w:lang w:val="en-GB" w:eastAsia="en-GB"/>
        </w:rPr>
        <w:t>). With DEA, GIZ has been supporting the Climate Support Programme (CSP) during 2013-17. For example, the mitigation potential has been determined for different sectors of the economy, such as energy, industry, and transport, and mitigation targets have been set and approved by the Cabinet. Supported by GIZ and the NAMA Support Facility, the V-NAMA “Energy Efficiency in Public Building</w:t>
      </w:r>
      <w:r w:rsidR="00322B04" w:rsidRPr="00ED2589">
        <w:rPr>
          <w:lang w:val="en-GB" w:eastAsia="en-GB"/>
        </w:rPr>
        <w:t xml:space="preserve"> and Infrastructure Programme (EEBIP)</w:t>
      </w:r>
      <w:r w:rsidR="00330818" w:rsidRPr="00ED2589">
        <w:rPr>
          <w:lang w:val="en-GB" w:eastAsia="en-GB"/>
        </w:rPr>
        <w:t>”</w:t>
      </w:r>
      <w:r w:rsidR="00322B04" w:rsidRPr="00ED2589">
        <w:rPr>
          <w:lang w:val="en-GB" w:eastAsia="en-GB"/>
        </w:rPr>
        <w:t xml:space="preserve"> </w:t>
      </w:r>
      <w:r w:rsidRPr="00ED2589">
        <w:rPr>
          <w:lang w:val="en-GB" w:eastAsia="en-GB"/>
        </w:rPr>
        <w:t xml:space="preserve">was </w:t>
      </w:r>
      <w:r w:rsidR="00322B04" w:rsidRPr="00ED2589">
        <w:rPr>
          <w:lang w:val="en-GB" w:eastAsia="en-GB"/>
        </w:rPr>
        <w:t>formulated during 2</w:t>
      </w:r>
      <w:r w:rsidRPr="00ED2589">
        <w:rPr>
          <w:lang w:val="en-GB" w:eastAsia="en-GB"/>
        </w:rPr>
        <w:t>012-2015</w:t>
      </w:r>
      <w:r w:rsidR="00BD2EA5" w:rsidRPr="00ED2589">
        <w:rPr>
          <w:lang w:val="en-GB" w:eastAsia="en-GB"/>
        </w:rPr>
        <w:t xml:space="preserve"> and will be implemented during 201</w:t>
      </w:r>
      <w:r w:rsidR="00182F08" w:rsidRPr="00ED2589">
        <w:rPr>
          <w:lang w:val="en-GB" w:eastAsia="en-GB"/>
        </w:rPr>
        <w:t>9</w:t>
      </w:r>
      <w:r w:rsidR="00BD2EA5" w:rsidRPr="00ED2589">
        <w:rPr>
          <w:lang w:val="en-GB" w:eastAsia="en-GB"/>
        </w:rPr>
        <w:t>-202</w:t>
      </w:r>
      <w:r w:rsidR="00182F08" w:rsidRPr="00ED2589">
        <w:rPr>
          <w:lang w:val="en-GB" w:eastAsia="en-GB"/>
        </w:rPr>
        <w:t>3</w:t>
      </w:r>
      <w:r w:rsidR="00BD2EA5" w:rsidRPr="00ED2589">
        <w:rPr>
          <w:lang w:val="en-GB" w:eastAsia="en-GB"/>
        </w:rPr>
        <w:t xml:space="preserve"> with </w:t>
      </w:r>
      <w:r w:rsidR="00BD2EA5" w:rsidRPr="00ED2589">
        <w:rPr>
          <w:noProof/>
          <w:lang w:val="en-GB" w:eastAsia="en-GB"/>
        </w:rPr>
        <w:t>an EUR</w:t>
      </w:r>
      <w:r w:rsidR="00BD2EA5" w:rsidRPr="00ED2589">
        <w:rPr>
          <w:lang w:val="en-GB" w:eastAsia="en-GB"/>
        </w:rPr>
        <w:t xml:space="preserve"> 20 million budget </w:t>
      </w:r>
      <w:r w:rsidR="00CD3228" w:rsidRPr="00ED2589">
        <w:rPr>
          <w:lang w:val="en-GB" w:eastAsia="en-GB"/>
        </w:rPr>
        <w:t>(discussed further in Section E</w:t>
      </w:r>
      <w:r w:rsidRPr="00ED2589">
        <w:rPr>
          <w:lang w:val="en-GB" w:eastAsia="en-GB"/>
        </w:rPr>
        <w:t>.3).</w:t>
      </w:r>
    </w:p>
    <w:p w14:paraId="6540A4FB" w14:textId="77777777" w:rsidR="00297A17" w:rsidRPr="00ED2589" w:rsidRDefault="00297A17" w:rsidP="00731F0C">
      <w:pPr>
        <w:numPr>
          <w:ilvl w:val="0"/>
          <w:numId w:val="6"/>
        </w:numPr>
        <w:spacing w:before="60" w:after="0"/>
        <w:ind w:left="284" w:hanging="284"/>
        <w:rPr>
          <w:lang w:val="en-GB" w:eastAsia="en-GB"/>
        </w:rPr>
      </w:pPr>
      <w:r w:rsidRPr="00ED2589">
        <w:rPr>
          <w:lang w:val="en-GB" w:eastAsia="en-GB"/>
        </w:rPr>
        <w:t xml:space="preserve">With the aim of strengthening the development of renewable and energy efficiency markets, the French </w:t>
      </w:r>
      <w:r w:rsidRPr="00ED2589">
        <w:rPr>
          <w:i/>
          <w:lang w:val="en-GB" w:eastAsia="en-GB"/>
        </w:rPr>
        <w:t>Development Agency (ADF)</w:t>
      </w:r>
      <w:r w:rsidR="00CD3228" w:rsidRPr="00ED2589">
        <w:rPr>
          <w:lang w:val="en-GB" w:eastAsia="en-GB"/>
        </w:rPr>
        <w:t xml:space="preserve"> has provided a EUR</w:t>
      </w:r>
      <w:r w:rsidRPr="00ED2589">
        <w:rPr>
          <w:lang w:val="en-GB" w:eastAsia="en-GB"/>
        </w:rPr>
        <w:t xml:space="preserve"> 120 million green credit facility (concessional loan) to the Industrial Development Corporation (IDC) and the two banks (Absa and Nedbank) for the financing of RE and EE projects. Besides, AFD is setting up a technical assistance facility with SANEDI to support the participating banks in the use of the credit facility by organizing dissemination workshops or by providing them with expertise for the savings verification for example. </w:t>
      </w:r>
    </w:p>
    <w:p w14:paraId="7C060B2B" w14:textId="37FEA1BF" w:rsidR="00297A17" w:rsidRPr="00ED2589" w:rsidRDefault="00297A17" w:rsidP="00731F0C">
      <w:pPr>
        <w:numPr>
          <w:ilvl w:val="0"/>
          <w:numId w:val="6"/>
        </w:numPr>
        <w:spacing w:before="60" w:after="0"/>
        <w:ind w:left="284" w:hanging="284"/>
        <w:rPr>
          <w:lang w:val="en-GB" w:eastAsia="en-GB"/>
        </w:rPr>
      </w:pPr>
      <w:r w:rsidRPr="00ED2589">
        <w:rPr>
          <w:lang w:val="en-GB" w:eastAsia="en-GB"/>
        </w:rPr>
        <w:t xml:space="preserve">The Danish-South Africa Energy Partnership Program is being phased out. There are still </w:t>
      </w:r>
      <w:proofErr w:type="gramStart"/>
      <w:r w:rsidRPr="00ED2589">
        <w:rPr>
          <w:lang w:val="en-GB" w:eastAsia="en-GB"/>
        </w:rPr>
        <w:t>a number of</w:t>
      </w:r>
      <w:proofErr w:type="gramEnd"/>
      <w:r w:rsidRPr="00ED2589">
        <w:rPr>
          <w:lang w:val="en-GB" w:eastAsia="en-GB"/>
        </w:rPr>
        <w:t xml:space="preserve"> ongoing DANIDA projects waiting to be finalized according to the project plans, where Denmark provides support to strategic areas. The programme has provided technical assistance to </w:t>
      </w:r>
      <w:r w:rsidR="008223C9">
        <w:rPr>
          <w:lang w:val="en-GB" w:eastAsia="en-GB"/>
        </w:rPr>
        <w:t>DMRE</w:t>
      </w:r>
      <w:r w:rsidRPr="00ED2589">
        <w:rPr>
          <w:lang w:val="en-GB" w:eastAsia="en-GB"/>
        </w:rPr>
        <w:t xml:space="preserve"> in renewable energy (</w:t>
      </w:r>
      <w:proofErr w:type="gramStart"/>
      <w:r w:rsidRPr="00ED2589">
        <w:rPr>
          <w:lang w:val="en-GB" w:eastAsia="en-GB"/>
        </w:rPr>
        <w:t>e.g.</w:t>
      </w:r>
      <w:proofErr w:type="gramEnd"/>
      <w:r w:rsidRPr="00ED2589">
        <w:rPr>
          <w:lang w:val="en-GB" w:eastAsia="en-GB"/>
        </w:rPr>
        <w:t xml:space="preserve"> wind energy) and, in energy efficiency, has supported the development of the Efficiency Strategy (NEES) and Action Plan, the EE awareness campaign, development of a centralized smart metering management and monitoring system, and a study to identify, assess and design a market based economic incentive(s) for energy efficiency appliances in South Africa (see further).</w:t>
      </w:r>
    </w:p>
    <w:p w14:paraId="0EE77699" w14:textId="77777777" w:rsidR="00297A17" w:rsidRPr="00ED2589" w:rsidRDefault="00297A17" w:rsidP="00297A17">
      <w:pPr>
        <w:spacing w:after="0"/>
        <w:rPr>
          <w:lang w:val="en-GB" w:eastAsia="en-GB"/>
        </w:rPr>
      </w:pPr>
      <w:bookmarkStart w:id="206" w:name="_Hlk536210002"/>
    </w:p>
    <w:p w14:paraId="60BD765D" w14:textId="77777777" w:rsidR="00297A17" w:rsidRPr="00ED2589" w:rsidRDefault="00297A17" w:rsidP="00297A17">
      <w:pPr>
        <w:spacing w:after="0"/>
        <w:rPr>
          <w:u w:val="single"/>
          <w:lang w:val="en-GB" w:eastAsia="en-GB"/>
        </w:rPr>
      </w:pPr>
      <w:r w:rsidRPr="00ED2589">
        <w:rPr>
          <w:u w:val="single"/>
          <w:lang w:val="en-GB" w:eastAsia="en-GB"/>
        </w:rPr>
        <w:t xml:space="preserve">Relevant policy, </w:t>
      </w:r>
      <w:proofErr w:type="gramStart"/>
      <w:r w:rsidRPr="00ED2589">
        <w:rPr>
          <w:u w:val="single"/>
          <w:lang w:val="en-GB" w:eastAsia="en-GB"/>
        </w:rPr>
        <w:t>legislation</w:t>
      </w:r>
      <w:proofErr w:type="gramEnd"/>
      <w:r w:rsidRPr="00ED2589">
        <w:rPr>
          <w:u w:val="single"/>
          <w:lang w:val="en-GB" w:eastAsia="en-GB"/>
        </w:rPr>
        <w:t xml:space="preserve"> and regulation</w:t>
      </w:r>
    </w:p>
    <w:p w14:paraId="5F72C31F" w14:textId="77777777" w:rsidR="00297A17" w:rsidRPr="00ED2589" w:rsidRDefault="00297A17" w:rsidP="00297A17">
      <w:pPr>
        <w:spacing w:after="0"/>
        <w:rPr>
          <w:lang w:val="en-GB" w:eastAsia="en-GB"/>
        </w:rPr>
      </w:pPr>
    </w:p>
    <w:p w14:paraId="50B46755" w14:textId="77777777" w:rsidR="00297A17" w:rsidRPr="00ED2589" w:rsidRDefault="00297A17" w:rsidP="00297A17">
      <w:pPr>
        <w:spacing w:after="0"/>
        <w:rPr>
          <w:lang w:val="en-GB" w:eastAsia="en-GB"/>
        </w:rPr>
      </w:pPr>
      <w:r w:rsidRPr="00ED2589">
        <w:rPr>
          <w:lang w:val="en-GB" w:eastAsia="en-GB"/>
        </w:rPr>
        <w:t xml:space="preserve">In </w:t>
      </w:r>
      <w:r w:rsidRPr="00ED2589">
        <w:rPr>
          <w:noProof/>
          <w:lang w:val="en-GB" w:eastAsia="en-GB"/>
        </w:rPr>
        <w:t>recent</w:t>
      </w:r>
      <w:r w:rsidRPr="00ED2589">
        <w:rPr>
          <w:lang w:val="en-GB" w:eastAsia="en-GB"/>
        </w:rPr>
        <w:t xml:space="preserve"> </w:t>
      </w:r>
      <w:r w:rsidRPr="00ED2589">
        <w:rPr>
          <w:noProof/>
          <w:lang w:val="en-GB" w:eastAsia="en-GB"/>
        </w:rPr>
        <w:t>years</w:t>
      </w:r>
      <w:r w:rsidRPr="00ED2589">
        <w:rPr>
          <w:lang w:val="en-GB" w:eastAsia="en-GB"/>
        </w:rPr>
        <w:t xml:space="preserve"> South Africa developed a considerable energy policy framework, including the mandatory S&amp;L programme for 12 appliance groups. Important with respect to energy efficiency are the following</w:t>
      </w:r>
      <w:r w:rsidRPr="00ED2589">
        <w:rPr>
          <w:b/>
          <w:lang w:val="en-GB" w:eastAsia="en-GB"/>
        </w:rPr>
        <w:t xml:space="preserve"> policies and national plans</w:t>
      </w:r>
      <w:r w:rsidRPr="00ED2589">
        <w:rPr>
          <w:lang w:val="en-GB" w:eastAsia="en-GB"/>
        </w:rPr>
        <w:t>:</w:t>
      </w:r>
    </w:p>
    <w:p w14:paraId="33ED1760" w14:textId="77777777" w:rsidR="00297A17" w:rsidRPr="00ED2589" w:rsidRDefault="00297A17" w:rsidP="00731F0C">
      <w:pPr>
        <w:numPr>
          <w:ilvl w:val="0"/>
          <w:numId w:val="21"/>
        </w:numPr>
        <w:spacing w:before="60" w:after="0"/>
        <w:ind w:left="284" w:hanging="284"/>
        <w:rPr>
          <w:lang w:val="en-GB" w:eastAsia="en-GB"/>
        </w:rPr>
      </w:pPr>
      <w:r w:rsidRPr="00ED2589">
        <w:rPr>
          <w:i/>
          <w:lang w:val="en-GB" w:eastAsia="en-GB"/>
        </w:rPr>
        <w:t xml:space="preserve">White Paper on the Energy Policy of the Republic of South Africa 1998. </w:t>
      </w:r>
      <w:r w:rsidRPr="00ED2589">
        <w:rPr>
          <w:lang w:val="en-GB" w:eastAsia="en-GB"/>
        </w:rPr>
        <w:t xml:space="preserve">Describes the government’s general policy for the supply and consumption of energy until, approximately, the year 2010. This policy sets out the path for development of renewable energy and </w:t>
      </w:r>
      <w:r w:rsidR="00C45283" w:rsidRPr="00ED2589">
        <w:rPr>
          <w:lang w:val="en-GB" w:eastAsia="en-GB"/>
        </w:rPr>
        <w:t xml:space="preserve">the </w:t>
      </w:r>
      <w:r w:rsidRPr="00ED2589">
        <w:rPr>
          <w:noProof/>
          <w:lang w:val="en-GB" w:eastAsia="en-GB"/>
        </w:rPr>
        <w:t>improvement</w:t>
      </w:r>
      <w:r w:rsidRPr="00ED2589">
        <w:rPr>
          <w:lang w:val="en-GB" w:eastAsia="en-GB"/>
        </w:rPr>
        <w:t xml:space="preserve"> of energy efficiency with the </w:t>
      </w:r>
      <w:proofErr w:type="gramStart"/>
      <w:r w:rsidRPr="00ED2589">
        <w:rPr>
          <w:lang w:val="en-GB" w:eastAsia="en-GB"/>
        </w:rPr>
        <w:t>ultimate goal</w:t>
      </w:r>
      <w:proofErr w:type="gramEnd"/>
      <w:r w:rsidRPr="00ED2589">
        <w:rPr>
          <w:lang w:val="en-GB" w:eastAsia="en-GB"/>
        </w:rPr>
        <w:t xml:space="preserve"> of reaching a more sustainable energy mix, in order to achieve South Africa’s macro-economic goals. A successor to this policy was released in September 2009 and aims to overhaul the fiscal, </w:t>
      </w:r>
      <w:proofErr w:type="gramStart"/>
      <w:r w:rsidRPr="00ED2589">
        <w:rPr>
          <w:lang w:val="en-GB" w:eastAsia="en-GB"/>
        </w:rPr>
        <w:t>legislative</w:t>
      </w:r>
      <w:proofErr w:type="gramEnd"/>
      <w:r w:rsidRPr="00ED2589">
        <w:rPr>
          <w:lang w:val="en-GB" w:eastAsia="en-GB"/>
        </w:rPr>
        <w:t xml:space="preserve"> and regulatory regimes in the energy sector, to further promote renewable energy development, and reduce carbon emissions.</w:t>
      </w:r>
    </w:p>
    <w:p w14:paraId="29A67C24" w14:textId="77777777" w:rsidR="00297A17" w:rsidRPr="00ED2589" w:rsidRDefault="00297A17" w:rsidP="00731F0C">
      <w:pPr>
        <w:numPr>
          <w:ilvl w:val="0"/>
          <w:numId w:val="21"/>
        </w:numPr>
        <w:spacing w:after="0"/>
        <w:ind w:left="284" w:hanging="284"/>
        <w:rPr>
          <w:lang w:val="en-GB" w:eastAsia="en-GB"/>
        </w:rPr>
      </w:pPr>
      <w:r w:rsidRPr="00ED2589">
        <w:rPr>
          <w:i/>
          <w:lang w:val="en-GB" w:eastAsia="en-GB"/>
        </w:rPr>
        <w:t xml:space="preserve">National Energy Efficiency Strategy (NEES, 2015). </w:t>
      </w:r>
      <w:r w:rsidRPr="00ED2589">
        <w:rPr>
          <w:lang w:val="en-GB" w:eastAsia="en-GB"/>
        </w:rPr>
        <w:t xml:space="preserve">The draft post-2015 NEES Sets build on the earlier national target (as laid down in the 2008 update of the NEES, 2015) for energy efficiency improvement of 12% provides for </w:t>
      </w:r>
      <w:proofErr w:type="gramStart"/>
      <w:r w:rsidRPr="00ED2589">
        <w:rPr>
          <w:lang w:val="en-GB" w:eastAsia="en-GB"/>
        </w:rPr>
        <w:t>a number of</w:t>
      </w:r>
      <w:proofErr w:type="gramEnd"/>
      <w:r w:rsidRPr="00ED2589">
        <w:rPr>
          <w:lang w:val="en-GB" w:eastAsia="en-GB"/>
        </w:rPr>
        <w:t xml:space="preserve"> “enabling instruments”</w:t>
      </w:r>
    </w:p>
    <w:p w14:paraId="72F548BE" w14:textId="77777777" w:rsidR="00297A17" w:rsidRPr="00ED2589" w:rsidRDefault="00297A17" w:rsidP="00731F0C">
      <w:pPr>
        <w:numPr>
          <w:ilvl w:val="0"/>
          <w:numId w:val="21"/>
        </w:numPr>
        <w:spacing w:after="0"/>
        <w:ind w:left="284" w:hanging="284"/>
        <w:rPr>
          <w:lang w:val="en-GB" w:eastAsia="en-GB"/>
        </w:rPr>
      </w:pPr>
      <w:r w:rsidRPr="00ED2589">
        <w:rPr>
          <w:i/>
          <w:lang w:val="en-GB" w:eastAsia="en-GB"/>
        </w:rPr>
        <w:t>Electricity Regulation Act (Act 4 of 2006</w:t>
      </w:r>
      <w:r w:rsidRPr="00ED2589">
        <w:rPr>
          <w:lang w:val="en-GB" w:eastAsia="en-GB"/>
        </w:rPr>
        <w:t xml:space="preserve">). The Act established a national regulatory framework for the electricity supply industry and NERSA as the custodian of this framework. The Act states that NERSA must encourage energy efficiency initiatives. </w:t>
      </w:r>
    </w:p>
    <w:p w14:paraId="46F48ECB" w14:textId="77777777" w:rsidR="00297A17" w:rsidRPr="00ED2589" w:rsidRDefault="00297A17" w:rsidP="00731F0C">
      <w:pPr>
        <w:numPr>
          <w:ilvl w:val="0"/>
          <w:numId w:val="21"/>
        </w:numPr>
        <w:spacing w:after="0"/>
        <w:ind w:left="284" w:hanging="284"/>
        <w:rPr>
          <w:lang w:val="en-GB" w:eastAsia="en-GB"/>
        </w:rPr>
      </w:pPr>
      <w:r w:rsidRPr="00ED2589">
        <w:rPr>
          <w:lang w:val="en-GB" w:eastAsia="en-GB"/>
        </w:rPr>
        <w:t xml:space="preserve">The </w:t>
      </w:r>
      <w:r w:rsidRPr="00ED2589">
        <w:rPr>
          <w:i/>
          <w:lang w:val="en-GB" w:eastAsia="en-GB"/>
        </w:rPr>
        <w:t>National Energy Act (Act 34 of 2008</w:t>
      </w:r>
      <w:r w:rsidRPr="00ED2589">
        <w:rPr>
          <w:lang w:val="en-GB" w:eastAsia="en-GB"/>
        </w:rPr>
        <w:t xml:space="preserve">) was legislated to ensure that diverse energy resources are available to the South African economy, in sustainable quantities and at affordable prices, in support of economic growth and poverty alleviation. The Act </w:t>
      </w:r>
      <w:proofErr w:type="gramStart"/>
      <w:r w:rsidRPr="00ED2589">
        <w:rPr>
          <w:lang w:val="en-GB" w:eastAsia="en-GB"/>
        </w:rPr>
        <w:t>takes into account</w:t>
      </w:r>
      <w:proofErr w:type="gramEnd"/>
      <w:r w:rsidRPr="00ED2589">
        <w:rPr>
          <w:lang w:val="en-GB" w:eastAsia="en-GB"/>
        </w:rPr>
        <w:t xml:space="preserve"> environmental management requirements and interactions among economic sectors. It provides for the development of the </w:t>
      </w:r>
      <w:r w:rsidRPr="00ED2589">
        <w:rPr>
          <w:i/>
          <w:lang w:val="en-GB" w:eastAsia="en-GB"/>
        </w:rPr>
        <w:t>Integrated Energy Plan (IEP)</w:t>
      </w:r>
      <w:r w:rsidRPr="00ED2589">
        <w:rPr>
          <w:lang w:val="en-GB" w:eastAsia="en-GB"/>
        </w:rPr>
        <w:t xml:space="preserve"> and the formation of SANEDI. The IRP (2010) presents scenarios that set out specific targets for renewable energy and the proposed new-build options including renewables, as well as the energy savings expected from demand-side management programmes.</w:t>
      </w:r>
    </w:p>
    <w:p w14:paraId="2F16DFA2" w14:textId="77777777" w:rsidR="00297A17" w:rsidRPr="00ED2589" w:rsidRDefault="00297A17" w:rsidP="00731F0C">
      <w:pPr>
        <w:numPr>
          <w:ilvl w:val="0"/>
          <w:numId w:val="21"/>
        </w:numPr>
        <w:spacing w:after="0"/>
        <w:ind w:left="284" w:hanging="284"/>
        <w:rPr>
          <w:lang w:val="en-GB" w:eastAsia="en-GB"/>
        </w:rPr>
      </w:pPr>
      <w:r w:rsidRPr="00ED2589">
        <w:rPr>
          <w:lang w:val="en-GB" w:eastAsia="en-GB"/>
        </w:rPr>
        <w:t xml:space="preserve">The </w:t>
      </w:r>
      <w:r w:rsidRPr="00ED2589">
        <w:rPr>
          <w:i/>
          <w:lang w:val="en-GB" w:eastAsia="en-GB"/>
        </w:rPr>
        <w:t>Industrial Policy Action Plan (IPAP) 2014/2015</w:t>
      </w:r>
      <w:r w:rsidRPr="00ED2589">
        <w:rPr>
          <w:lang w:val="en-GB" w:eastAsia="en-GB"/>
        </w:rPr>
        <w:t xml:space="preserve"> includes the Production Incentive (PI) programme includes a Green Technology Upgrading Grant of between 30-50% for investments in technology and processes that improve energy efficiency and greener production processes.</w:t>
      </w:r>
    </w:p>
    <w:p w14:paraId="1B8E142F" w14:textId="77777777" w:rsidR="00297A17" w:rsidRPr="00ED2589" w:rsidRDefault="00297A17" w:rsidP="00731F0C">
      <w:pPr>
        <w:numPr>
          <w:ilvl w:val="0"/>
          <w:numId w:val="21"/>
        </w:numPr>
        <w:spacing w:after="0"/>
        <w:ind w:left="284" w:hanging="284"/>
        <w:rPr>
          <w:i/>
          <w:lang w:val="en-GB" w:eastAsia="en-GB"/>
        </w:rPr>
      </w:pPr>
      <w:r w:rsidRPr="00ED2589">
        <w:rPr>
          <w:i/>
          <w:lang w:val="en-GB" w:eastAsia="en-GB"/>
        </w:rPr>
        <w:t>Income Tax Act – regulations on tax allowances for energy efficiency savings</w:t>
      </w:r>
      <w:r w:rsidRPr="00ED2589">
        <w:rPr>
          <w:lang w:val="en-GB" w:eastAsia="en-GB"/>
        </w:rPr>
        <w:t>. S12L allows for additional</w:t>
      </w:r>
      <w:r w:rsidRPr="00ED2589">
        <w:rPr>
          <w:i/>
          <w:lang w:val="en-GB" w:eastAsia="en-GB"/>
        </w:rPr>
        <w:t xml:space="preserve"> </w:t>
      </w:r>
      <w:r w:rsidRPr="00ED2589">
        <w:rPr>
          <w:lang w:val="en-GB" w:eastAsia="en-GB"/>
        </w:rPr>
        <w:t xml:space="preserve">depreciation allowances of up to 55% for greenfield projects over </w:t>
      </w:r>
      <w:r w:rsidR="00896601" w:rsidRPr="00ED2589">
        <w:rPr>
          <w:lang w:val="en-GB" w:eastAsia="en-GB"/>
        </w:rPr>
        <w:t>ZA</w:t>
      </w:r>
      <w:r w:rsidRPr="00ED2589">
        <w:rPr>
          <w:lang w:val="en-GB" w:eastAsia="en-GB"/>
        </w:rPr>
        <w:t>R 200 million, with energy efficiency savings being one of the rating criteria. S12L provides a tax deduction to a taxpayer who is energy efficient, with a focus on renewable energy. Provisions S12C, S11E and S13 stipulate tax allowances for ESCOs and other compliant businesses that provide for general depreciation of asset allowances.</w:t>
      </w:r>
    </w:p>
    <w:p w14:paraId="34A909BE" w14:textId="77777777" w:rsidR="00297A17" w:rsidRPr="00ED2589" w:rsidRDefault="00297A17" w:rsidP="00731F0C">
      <w:pPr>
        <w:numPr>
          <w:ilvl w:val="0"/>
          <w:numId w:val="21"/>
        </w:numPr>
        <w:spacing w:after="0"/>
        <w:ind w:left="284" w:hanging="284"/>
        <w:rPr>
          <w:lang w:val="en-GB" w:eastAsia="en-GB"/>
        </w:rPr>
      </w:pPr>
      <w:r w:rsidRPr="00ED2589">
        <w:rPr>
          <w:lang w:val="en-GB" w:eastAsia="en-GB"/>
        </w:rPr>
        <w:lastRenderedPageBreak/>
        <w:t xml:space="preserve">The </w:t>
      </w:r>
      <w:r w:rsidRPr="00ED2589">
        <w:rPr>
          <w:i/>
          <w:lang w:val="en-GB" w:eastAsia="en-GB"/>
        </w:rPr>
        <w:t xml:space="preserve">National Environmental Management Act </w:t>
      </w:r>
      <w:r w:rsidRPr="00ED2589">
        <w:rPr>
          <w:lang w:val="en-GB" w:eastAsia="en-GB"/>
        </w:rPr>
        <w:t xml:space="preserve">(Act 107 of 1998) (NEMA) provides a principal framework for sound environmental management practices for all development activities. Waste management is provided for in the Act with principles such as </w:t>
      </w:r>
      <w:r w:rsidR="00896601" w:rsidRPr="00ED2589">
        <w:rPr>
          <w:lang w:val="en-GB" w:eastAsia="en-GB"/>
        </w:rPr>
        <w:t>‘</w:t>
      </w:r>
      <w:r w:rsidR="008D0E78" w:rsidRPr="00ED2589">
        <w:rPr>
          <w:lang w:val="en-GB" w:eastAsia="en-GB"/>
        </w:rPr>
        <w:t xml:space="preserve">the </w:t>
      </w:r>
      <w:r w:rsidRPr="00ED2589">
        <w:rPr>
          <w:lang w:val="en-GB" w:eastAsia="en-GB"/>
        </w:rPr>
        <w:t xml:space="preserve">polluter </w:t>
      </w:r>
      <w:proofErr w:type="gramStart"/>
      <w:r w:rsidRPr="00ED2589">
        <w:rPr>
          <w:lang w:val="en-GB" w:eastAsia="en-GB"/>
        </w:rPr>
        <w:t>pays</w:t>
      </w:r>
      <w:r w:rsidR="00896601" w:rsidRPr="00ED2589">
        <w:rPr>
          <w:lang w:val="en-GB" w:eastAsia="en-GB"/>
        </w:rPr>
        <w:t>’</w:t>
      </w:r>
      <w:proofErr w:type="gramEnd"/>
      <w:r w:rsidR="00896601" w:rsidRPr="00ED2589">
        <w:rPr>
          <w:lang w:val="en-GB" w:eastAsia="en-GB"/>
        </w:rPr>
        <w:t>.</w:t>
      </w:r>
    </w:p>
    <w:p w14:paraId="53E7A07A" w14:textId="77777777" w:rsidR="00297A17" w:rsidRPr="00ED2589" w:rsidRDefault="00297A17" w:rsidP="00731F0C">
      <w:pPr>
        <w:numPr>
          <w:ilvl w:val="0"/>
          <w:numId w:val="21"/>
        </w:numPr>
        <w:spacing w:after="0"/>
        <w:ind w:left="284" w:hanging="284"/>
        <w:rPr>
          <w:lang w:val="en-GB" w:eastAsia="en-GB"/>
        </w:rPr>
      </w:pPr>
      <w:r w:rsidRPr="00ED2589">
        <w:rPr>
          <w:lang w:val="en-GB" w:eastAsia="en-GB"/>
        </w:rPr>
        <w:t>It is envisaged that a</w:t>
      </w:r>
      <w:r w:rsidRPr="00ED2589">
        <w:rPr>
          <w:i/>
          <w:lang w:val="en-GB" w:eastAsia="en-GB"/>
        </w:rPr>
        <w:t xml:space="preserve"> </w:t>
      </w:r>
      <w:r w:rsidR="00896601" w:rsidRPr="00ED2589">
        <w:rPr>
          <w:i/>
          <w:lang w:val="en-GB" w:eastAsia="en-GB"/>
        </w:rPr>
        <w:t>C</w:t>
      </w:r>
      <w:r w:rsidRPr="00ED2589">
        <w:rPr>
          <w:i/>
          <w:lang w:val="en-GB" w:eastAsia="en-GB"/>
        </w:rPr>
        <w:t xml:space="preserve">arbon </w:t>
      </w:r>
      <w:r w:rsidR="00896601" w:rsidRPr="00ED2589">
        <w:rPr>
          <w:i/>
          <w:lang w:val="en-GB" w:eastAsia="en-GB"/>
        </w:rPr>
        <w:t>T</w:t>
      </w:r>
      <w:r w:rsidRPr="00ED2589">
        <w:rPr>
          <w:i/>
          <w:lang w:val="en-GB" w:eastAsia="en-GB"/>
        </w:rPr>
        <w:t xml:space="preserve">ax </w:t>
      </w:r>
      <w:r w:rsidRPr="00ED2589">
        <w:rPr>
          <w:lang w:val="en-GB" w:eastAsia="en-GB"/>
        </w:rPr>
        <w:t>proposed by the National Treasury will be implemented, commencing in 201</w:t>
      </w:r>
      <w:r w:rsidR="00896601" w:rsidRPr="00ED2589">
        <w:rPr>
          <w:lang w:val="en-GB" w:eastAsia="en-GB"/>
        </w:rPr>
        <w:t>9</w:t>
      </w:r>
      <w:r w:rsidRPr="00ED2589">
        <w:rPr>
          <w:lang w:val="en-GB" w:eastAsia="en-GB"/>
        </w:rPr>
        <w:t xml:space="preserve"> at a rate of </w:t>
      </w:r>
      <w:r w:rsidR="00896601" w:rsidRPr="00ED2589">
        <w:rPr>
          <w:lang w:val="en-GB" w:eastAsia="en-GB"/>
        </w:rPr>
        <w:t>ZAR</w:t>
      </w:r>
      <w:r w:rsidRPr="00ED2589">
        <w:rPr>
          <w:lang w:val="en-GB" w:eastAsia="en-GB"/>
        </w:rPr>
        <w:t xml:space="preserve"> 120 per ton of carbon dioxide equivalent (CO</w:t>
      </w:r>
      <w:r w:rsidRPr="00ED2589">
        <w:rPr>
          <w:vertAlign w:val="subscript"/>
          <w:lang w:val="en-GB" w:eastAsia="en-GB"/>
        </w:rPr>
        <w:t>2</w:t>
      </w:r>
      <w:r w:rsidRPr="00ED2589">
        <w:rPr>
          <w:lang w:val="en-GB" w:eastAsia="en-GB"/>
        </w:rPr>
        <w:t xml:space="preserve">) on direct emissions, increasing by 10% per annum until 2020. Tax-free allowances of between 60% and 95% will be provided, based on trade exposure, fugitive emissions, carbon budgets compliance </w:t>
      </w:r>
      <w:r w:rsidRPr="00ED2589">
        <w:rPr>
          <w:noProof/>
          <w:lang w:val="en-GB" w:eastAsia="en-GB"/>
        </w:rPr>
        <w:t>and</w:t>
      </w:r>
      <w:r w:rsidRPr="00ED2589">
        <w:rPr>
          <w:lang w:val="en-GB" w:eastAsia="en-GB"/>
        </w:rPr>
        <w:t xml:space="preserve"> other factors. See the </w:t>
      </w:r>
      <w:r w:rsidRPr="00ED2589">
        <w:rPr>
          <w:i/>
          <w:lang w:val="en-GB" w:eastAsia="en-GB"/>
        </w:rPr>
        <w:t>Carbon Tax Policy Paper</w:t>
      </w:r>
      <w:r w:rsidRPr="00ED2589">
        <w:rPr>
          <w:lang w:val="en-GB" w:eastAsia="en-GB"/>
        </w:rPr>
        <w:t xml:space="preserve"> (National Treasury, 2013).</w:t>
      </w:r>
    </w:p>
    <w:p w14:paraId="78045C15" w14:textId="77777777" w:rsidR="00297A17" w:rsidRPr="00ED2589" w:rsidRDefault="00297A17" w:rsidP="00297A17">
      <w:pPr>
        <w:spacing w:after="0"/>
        <w:rPr>
          <w:i/>
          <w:lang w:val="en-GB" w:eastAsia="en-GB"/>
        </w:rPr>
      </w:pPr>
    </w:p>
    <w:p w14:paraId="5A4D83D1" w14:textId="77777777" w:rsidR="00297A17" w:rsidRPr="00ED2589" w:rsidRDefault="00297A17" w:rsidP="00297A17">
      <w:pPr>
        <w:spacing w:after="0"/>
        <w:rPr>
          <w:lang w:val="en-GB" w:eastAsia="en-GB"/>
        </w:rPr>
      </w:pPr>
      <w:proofErr w:type="gramStart"/>
      <w:r w:rsidRPr="00ED2589">
        <w:rPr>
          <w:lang w:val="en-GB" w:eastAsia="en-GB"/>
        </w:rPr>
        <w:t>A number of</w:t>
      </w:r>
      <w:proofErr w:type="gramEnd"/>
      <w:r w:rsidRPr="00ED2589">
        <w:rPr>
          <w:lang w:val="en-GB" w:eastAsia="en-GB"/>
        </w:rPr>
        <w:t xml:space="preserve"> </w:t>
      </w:r>
      <w:r w:rsidRPr="00ED2589">
        <w:rPr>
          <w:b/>
          <w:lang w:val="en-GB" w:eastAsia="en-GB"/>
        </w:rPr>
        <w:t>national standard</w:t>
      </w:r>
      <w:r w:rsidRPr="00ED2589">
        <w:rPr>
          <w:lang w:val="en-GB" w:eastAsia="en-GB"/>
        </w:rPr>
        <w:t>s are relevant:</w:t>
      </w:r>
    </w:p>
    <w:p w14:paraId="6AC6E23B" w14:textId="77777777" w:rsidR="00297A17" w:rsidRPr="00ED2589" w:rsidRDefault="00297A17" w:rsidP="00731F0C">
      <w:pPr>
        <w:numPr>
          <w:ilvl w:val="0"/>
          <w:numId w:val="22"/>
        </w:numPr>
        <w:spacing w:before="60" w:after="0"/>
        <w:ind w:left="284" w:hanging="284"/>
        <w:rPr>
          <w:lang w:val="en-GB" w:eastAsia="en-GB"/>
        </w:rPr>
      </w:pPr>
      <w:r w:rsidRPr="00ED2589">
        <w:rPr>
          <w:i/>
          <w:lang w:val="en-GB" w:eastAsia="en-GB"/>
        </w:rPr>
        <w:t>SANS 941 - Energy efficiency of electrical and electronic apparatu</w:t>
      </w:r>
      <w:r w:rsidRPr="00ED2589">
        <w:rPr>
          <w:lang w:val="en-GB" w:eastAsia="en-GB"/>
        </w:rPr>
        <w:t>s is the national standard that covers energy</w:t>
      </w:r>
      <w:r w:rsidRPr="00ED2589">
        <w:rPr>
          <w:i/>
          <w:lang w:val="en-GB" w:eastAsia="en-GB"/>
        </w:rPr>
        <w:t xml:space="preserve"> </w:t>
      </w:r>
      <w:r w:rsidRPr="00ED2589">
        <w:rPr>
          <w:lang w:val="en-GB" w:eastAsia="en-GB"/>
        </w:rPr>
        <w:t xml:space="preserve">efficiency requirements, measurement methods and appropriate </w:t>
      </w:r>
      <w:r w:rsidRPr="00ED2589">
        <w:rPr>
          <w:noProof/>
          <w:lang w:val="en-GB" w:eastAsia="en-GB"/>
        </w:rPr>
        <w:t>labelling</w:t>
      </w:r>
      <w:r w:rsidRPr="00ED2589">
        <w:rPr>
          <w:lang w:val="en-GB" w:eastAsia="en-GB"/>
        </w:rPr>
        <w:t xml:space="preserve"> of energy-efficient electrical and electronic apparatus.</w:t>
      </w:r>
    </w:p>
    <w:p w14:paraId="6AE1F48E" w14:textId="34C336C9" w:rsidR="00297A17" w:rsidRPr="00ED2589" w:rsidRDefault="00297A17" w:rsidP="00731F0C">
      <w:pPr>
        <w:numPr>
          <w:ilvl w:val="0"/>
          <w:numId w:val="22"/>
        </w:numPr>
        <w:spacing w:before="60" w:after="0"/>
        <w:ind w:left="284" w:hanging="284"/>
        <w:rPr>
          <w:lang w:val="en-GB" w:eastAsia="en-GB"/>
        </w:rPr>
      </w:pPr>
      <w:r w:rsidRPr="00ED2589">
        <w:rPr>
          <w:lang w:val="en-GB" w:eastAsia="en-GB"/>
        </w:rPr>
        <w:t xml:space="preserve">The </w:t>
      </w:r>
      <w:r w:rsidRPr="00ED2589">
        <w:rPr>
          <w:i/>
          <w:lang w:val="en-GB" w:eastAsia="en-GB"/>
        </w:rPr>
        <w:t xml:space="preserve">Compulsory specification for energy efficiency and </w:t>
      </w:r>
      <w:r w:rsidRPr="00ED2589">
        <w:rPr>
          <w:i/>
          <w:noProof/>
          <w:lang w:val="en-GB" w:eastAsia="en-GB"/>
        </w:rPr>
        <w:t>labelling</w:t>
      </w:r>
      <w:r w:rsidRPr="00ED2589">
        <w:rPr>
          <w:i/>
          <w:lang w:val="en-GB" w:eastAsia="en-GB"/>
        </w:rPr>
        <w:t xml:space="preserve"> of electrical and electronic apparatus (VC 9008)</w:t>
      </w:r>
      <w:r w:rsidRPr="00ED2589">
        <w:rPr>
          <w:lang w:val="en-GB" w:eastAsia="en-GB"/>
        </w:rPr>
        <w:t xml:space="preserve"> was enacted in 2014 and came into force in 2015, making the SANS 941 a compulsory standard. It requires that a range of electrical and electronic apparatus (dishwashers, washing machines, tumble dryers and/or washer-dryers, refrigerators and</w:t>
      </w:r>
      <w:r w:rsidR="00426F17" w:rsidRPr="00ED2589">
        <w:rPr>
          <w:lang w:val="en-GB" w:eastAsia="en-GB"/>
        </w:rPr>
        <w:t>/or</w:t>
      </w:r>
      <w:r w:rsidRPr="00ED2589">
        <w:rPr>
          <w:lang w:val="en-GB" w:eastAsia="en-GB"/>
        </w:rPr>
        <w:t xml:space="preserve"> freezers, electric ovens</w:t>
      </w:r>
      <w:r w:rsidR="00426F17" w:rsidRPr="00ED2589">
        <w:rPr>
          <w:lang w:val="en-GB" w:eastAsia="en-GB"/>
        </w:rPr>
        <w:t>, storage water heaters</w:t>
      </w:r>
      <w:r w:rsidRPr="00ED2589">
        <w:rPr>
          <w:lang w:val="en-GB" w:eastAsia="en-GB"/>
        </w:rPr>
        <w:t xml:space="preserve">) adhere to certain minimum energy performance standards. It also requires that all appliances listed display the energy efficiency rating on the appliance. A </w:t>
      </w:r>
      <w:r w:rsidRPr="00ED2589">
        <w:rPr>
          <w:i/>
          <w:lang w:val="en-GB" w:eastAsia="en-GB"/>
        </w:rPr>
        <w:t>Guide for Energy Efficiency Labelling</w:t>
      </w:r>
      <w:r w:rsidRPr="00ED2589">
        <w:rPr>
          <w:lang w:val="en-GB" w:eastAsia="en-GB"/>
        </w:rPr>
        <w:t xml:space="preserve">, published by </w:t>
      </w:r>
      <w:r w:rsidR="008223C9">
        <w:rPr>
          <w:lang w:val="en-GB" w:eastAsia="en-GB"/>
        </w:rPr>
        <w:t>DMRE</w:t>
      </w:r>
      <w:r w:rsidRPr="00ED2589">
        <w:rPr>
          <w:lang w:val="en-GB" w:eastAsia="en-GB"/>
        </w:rPr>
        <w:t xml:space="preserve">/DTI provides the basis for the </w:t>
      </w:r>
      <w:r w:rsidRPr="00ED2589">
        <w:rPr>
          <w:noProof/>
          <w:lang w:val="en-GB" w:eastAsia="en-GB"/>
        </w:rPr>
        <w:t>labelling</w:t>
      </w:r>
      <w:r w:rsidRPr="00ED2589">
        <w:rPr>
          <w:lang w:val="en-GB" w:eastAsia="en-GB"/>
        </w:rPr>
        <w:t xml:space="preserve"> system in South Africa of above-mentioned electric appliances.</w:t>
      </w:r>
    </w:p>
    <w:p w14:paraId="796FE6FD" w14:textId="77777777" w:rsidR="00297A17" w:rsidRPr="00ED2589" w:rsidRDefault="00297A17" w:rsidP="00731F0C">
      <w:pPr>
        <w:numPr>
          <w:ilvl w:val="0"/>
          <w:numId w:val="22"/>
        </w:numPr>
        <w:spacing w:before="60" w:after="0"/>
        <w:ind w:left="284" w:hanging="284"/>
        <w:rPr>
          <w:i/>
          <w:lang w:val="en-GB" w:eastAsia="en-GB"/>
        </w:rPr>
      </w:pPr>
      <w:r w:rsidRPr="00ED2589">
        <w:rPr>
          <w:i/>
          <w:lang w:val="en-GB" w:eastAsia="en-GB"/>
        </w:rPr>
        <w:t>SANS 50010 – Measurement and verification of energy saving</w:t>
      </w:r>
      <w:r w:rsidRPr="00ED2589">
        <w:rPr>
          <w:lang w:val="en-GB" w:eastAsia="en-GB"/>
        </w:rPr>
        <w:t>s, published in 2011, specifies the</w:t>
      </w:r>
      <w:r w:rsidRPr="00ED2589">
        <w:rPr>
          <w:i/>
          <w:lang w:val="en-GB" w:eastAsia="en-GB"/>
        </w:rPr>
        <w:t xml:space="preserve"> </w:t>
      </w:r>
      <w:r w:rsidRPr="00ED2589">
        <w:rPr>
          <w:lang w:val="en-GB" w:eastAsia="en-GB"/>
        </w:rPr>
        <w:t>methodology for calculating energy savings. This is</w:t>
      </w:r>
      <w:r w:rsidRPr="00ED2589">
        <w:rPr>
          <w:i/>
          <w:lang w:val="en-GB" w:eastAsia="en-GB"/>
        </w:rPr>
        <w:t xml:space="preserve"> </w:t>
      </w:r>
      <w:r w:rsidRPr="00ED2589">
        <w:rPr>
          <w:lang w:val="en-GB" w:eastAsia="en-GB"/>
        </w:rPr>
        <w:t>a required tool for calculating savings for projects</w:t>
      </w:r>
      <w:r w:rsidRPr="00ED2589">
        <w:rPr>
          <w:i/>
          <w:lang w:val="en-GB" w:eastAsia="en-GB"/>
        </w:rPr>
        <w:t xml:space="preserve"> </w:t>
      </w:r>
      <w:r w:rsidRPr="00ED2589">
        <w:rPr>
          <w:lang w:val="en-GB" w:eastAsia="en-GB"/>
        </w:rPr>
        <w:t>submitted on the 12L energy efficiency tax rebate</w:t>
      </w:r>
      <w:r w:rsidRPr="00ED2589">
        <w:rPr>
          <w:i/>
          <w:lang w:val="en-GB" w:eastAsia="en-GB"/>
        </w:rPr>
        <w:t xml:space="preserve"> </w:t>
      </w:r>
      <w:r w:rsidRPr="00ED2589">
        <w:rPr>
          <w:lang w:val="en-GB" w:eastAsia="en-GB"/>
        </w:rPr>
        <w:t>programme.</w:t>
      </w:r>
    </w:p>
    <w:p w14:paraId="54FD7E68" w14:textId="77777777" w:rsidR="00720365" w:rsidRPr="00ED2589" w:rsidRDefault="00720365" w:rsidP="00731F0C">
      <w:pPr>
        <w:numPr>
          <w:ilvl w:val="0"/>
          <w:numId w:val="22"/>
        </w:numPr>
        <w:spacing w:before="60" w:after="0"/>
        <w:ind w:left="284" w:hanging="284"/>
        <w:rPr>
          <w:lang w:val="en-GB" w:eastAsia="en-GB"/>
        </w:rPr>
      </w:pPr>
      <w:r w:rsidRPr="00ED2589">
        <w:rPr>
          <w:i/>
          <w:lang w:val="en-GB" w:eastAsia="en-GB"/>
        </w:rPr>
        <w:t>SANS 104</w:t>
      </w:r>
      <w:r w:rsidR="008671BD" w:rsidRPr="00ED2589">
        <w:rPr>
          <w:i/>
          <w:lang w:val="en-GB" w:eastAsia="en-GB"/>
        </w:rPr>
        <w:t>0</w:t>
      </w:r>
      <w:r w:rsidRPr="00ED2589">
        <w:rPr>
          <w:i/>
          <w:lang w:val="en-GB" w:eastAsia="en-GB"/>
        </w:rPr>
        <w:t xml:space="preserve">0-XA - </w:t>
      </w:r>
      <w:r w:rsidRPr="00ED2589">
        <w:rPr>
          <w:lang w:val="en-GB" w:eastAsia="en-GB"/>
        </w:rPr>
        <w:t>These construction standards require mandatory compliance on energy efficiency and energy use in the built environment, with all new buildings and extensions to buildings requiring energy efficiency initiatives before receiving municipal approval.</w:t>
      </w:r>
    </w:p>
    <w:p w14:paraId="1BE7376C" w14:textId="77777777" w:rsidR="00297A17" w:rsidRPr="00ED2589" w:rsidRDefault="00297A17" w:rsidP="00731F0C">
      <w:pPr>
        <w:numPr>
          <w:ilvl w:val="0"/>
          <w:numId w:val="22"/>
        </w:numPr>
        <w:spacing w:before="60" w:after="0"/>
        <w:ind w:left="284" w:hanging="284"/>
        <w:rPr>
          <w:i/>
          <w:lang w:val="en-GB" w:eastAsia="en-GB"/>
        </w:rPr>
      </w:pPr>
      <w:r w:rsidRPr="00ED2589">
        <w:rPr>
          <w:lang w:val="en-GB" w:eastAsia="en-GB"/>
        </w:rPr>
        <w:t xml:space="preserve">SANS 1544 – Energy performance certificates </w:t>
      </w:r>
      <w:r w:rsidRPr="00ED2589">
        <w:rPr>
          <w:i/>
          <w:lang w:val="en-GB" w:eastAsia="en-GB"/>
        </w:rPr>
        <w:t>for buildings</w:t>
      </w:r>
      <w:r w:rsidRPr="00ED2589">
        <w:rPr>
          <w:lang w:val="en-GB" w:eastAsia="en-GB"/>
        </w:rPr>
        <w:t>. This is a new standard that specifies the methodology for calculating energy performance in existing buildings. It will initially be a voluntary standard but may become a mandatory standard through the NRCS regulation process.</w:t>
      </w:r>
    </w:p>
    <w:p w14:paraId="1045E355" w14:textId="77777777" w:rsidR="00297A17" w:rsidRPr="00ED2589" w:rsidRDefault="00297A17" w:rsidP="00731F0C">
      <w:pPr>
        <w:numPr>
          <w:ilvl w:val="0"/>
          <w:numId w:val="22"/>
        </w:numPr>
        <w:spacing w:before="60" w:after="0"/>
        <w:ind w:left="284" w:hanging="284"/>
        <w:rPr>
          <w:i/>
          <w:lang w:val="en-GB" w:eastAsia="en-GB"/>
        </w:rPr>
      </w:pPr>
      <w:r w:rsidRPr="00ED2589">
        <w:rPr>
          <w:lang w:val="en-GB" w:eastAsia="en-GB"/>
        </w:rPr>
        <w:t>There exist also compulsory specifications for incandescent lamps (VC 8043) and compacts fluorescent lamp (VC 9091). These set MEPs for CFLs (according to SANS 60969 and SANS 60901) and minimum life requirements of 1000 hrs and 6000 hrs for incandescent and CFL respectively. In addition, incandescent lamps &gt; 40 W will be phased out.</w:t>
      </w:r>
    </w:p>
    <w:p w14:paraId="642EF716" w14:textId="77777777" w:rsidR="00297A17" w:rsidRPr="00ED2589" w:rsidRDefault="00297A17" w:rsidP="00297A17">
      <w:pPr>
        <w:spacing w:after="0"/>
        <w:rPr>
          <w:lang w:val="en-GB" w:eastAsia="en-GB"/>
        </w:rPr>
      </w:pPr>
    </w:p>
    <w:p w14:paraId="78CA0492" w14:textId="77777777" w:rsidR="00BD2EA5" w:rsidRPr="00ED2589" w:rsidRDefault="00BD2EA5" w:rsidP="00297A17">
      <w:pPr>
        <w:spacing w:after="0"/>
        <w:rPr>
          <w:u w:val="single"/>
          <w:lang w:val="en-GB" w:eastAsia="en-GB"/>
        </w:rPr>
      </w:pPr>
      <w:r w:rsidRPr="00ED2589">
        <w:rPr>
          <w:u w:val="single"/>
          <w:lang w:val="en-GB" w:eastAsia="en-GB"/>
        </w:rPr>
        <w:t>Energy efficiency targets</w:t>
      </w:r>
    </w:p>
    <w:p w14:paraId="791E3F5C" w14:textId="77777777" w:rsidR="00BD2EA5" w:rsidRPr="00ED2589" w:rsidRDefault="00BD2EA5" w:rsidP="00297A17">
      <w:pPr>
        <w:spacing w:after="0"/>
        <w:rPr>
          <w:u w:val="single"/>
          <w:lang w:val="en-GB" w:eastAsia="en-GB"/>
        </w:rPr>
      </w:pPr>
    </w:p>
    <w:p w14:paraId="1871A309" w14:textId="77777777" w:rsidR="00F84E9A" w:rsidRPr="00ED2589" w:rsidRDefault="00F84E9A" w:rsidP="00F84E9A">
      <w:pPr>
        <w:spacing w:after="0"/>
        <w:rPr>
          <w:rFonts w:cs="Calibri"/>
          <w:szCs w:val="20"/>
          <w:lang w:val="en-GB" w:eastAsia="en-GB"/>
        </w:rPr>
      </w:pPr>
      <w:r w:rsidRPr="00ED2589">
        <w:rPr>
          <w:rFonts w:cs="Calibri"/>
          <w:szCs w:val="20"/>
          <w:lang w:val="en-GB" w:eastAsia="en-GB"/>
        </w:rPr>
        <w:t xml:space="preserve">The </w:t>
      </w:r>
      <w:r w:rsidRPr="00ED2589">
        <w:rPr>
          <w:rFonts w:cs="Calibri"/>
          <w:b/>
          <w:szCs w:val="20"/>
          <w:lang w:val="en-GB" w:eastAsia="en-GB"/>
        </w:rPr>
        <w:t>National Energy Efficiency Strategy (NEES)</w:t>
      </w:r>
      <w:r w:rsidRPr="00ED2589">
        <w:rPr>
          <w:rFonts w:cs="Calibri"/>
          <w:szCs w:val="20"/>
          <w:lang w:val="en-GB" w:eastAsia="en-GB"/>
        </w:rPr>
        <w:t xml:space="preserve"> was published in 2005 and aimed at achieving overall sectoral energy intensity reduction targets of 12% by 2015. In 2008 and 2011, the NEES was reviewed to discuss its scope and elements.  The </w:t>
      </w:r>
      <w:r w:rsidRPr="00ED2589">
        <w:rPr>
          <w:rFonts w:cs="Calibri"/>
          <w:i/>
          <w:szCs w:val="20"/>
          <w:lang w:val="en-GB" w:eastAsia="en-GB"/>
        </w:rPr>
        <w:t>draft Post-2015 NEES</w:t>
      </w:r>
      <w:r w:rsidRPr="00ED2589">
        <w:rPr>
          <w:rFonts w:cs="Calibri"/>
          <w:szCs w:val="20"/>
          <w:lang w:val="en-GB" w:eastAsia="en-GB"/>
        </w:rPr>
        <w:t xml:space="preserve"> builds on the earlier national target (as laid down in the 2008 update of the NEES, 2015) for energy efficiency improvement of 12% provides for seven priority areas: buildings, appliance &amp; equipment, lighting, transport, industry, energy utilities, and cross-sectoral. The draft document was published for public comment in December 2016 but has not yet been </w:t>
      </w:r>
      <w:r w:rsidRPr="00ED2589">
        <w:rPr>
          <w:rFonts w:cs="Calibri"/>
          <w:noProof/>
          <w:szCs w:val="20"/>
          <w:lang w:val="en-GB" w:eastAsia="en-GB"/>
        </w:rPr>
        <w:t>finalised</w:t>
      </w:r>
      <w:r w:rsidR="008D0E78" w:rsidRPr="00ED2589">
        <w:rPr>
          <w:rFonts w:cs="Calibri"/>
          <w:szCs w:val="20"/>
          <w:lang w:val="en-GB" w:eastAsia="en-GB"/>
        </w:rPr>
        <w:t xml:space="preserve"> yet</w:t>
      </w:r>
      <w:r w:rsidRPr="00ED2589">
        <w:rPr>
          <w:rFonts w:cs="Calibri"/>
          <w:szCs w:val="20"/>
          <w:lang w:val="en-GB" w:eastAsia="en-GB"/>
        </w:rPr>
        <w:t>. The Post-2015 NEES sets specific targets for individual sectors:</w:t>
      </w:r>
    </w:p>
    <w:p w14:paraId="5A88586D" w14:textId="77777777" w:rsidR="00F84E9A" w:rsidRPr="00ED2589" w:rsidRDefault="00F84E9A" w:rsidP="007F4B87">
      <w:pPr>
        <w:pStyle w:val="ListParagraph"/>
        <w:numPr>
          <w:ilvl w:val="0"/>
          <w:numId w:val="35"/>
        </w:numPr>
        <w:ind w:left="284" w:hanging="284"/>
        <w:jc w:val="both"/>
        <w:rPr>
          <w:rFonts w:ascii="Calibri" w:hAnsi="Calibri" w:cs="Calibri"/>
          <w:sz w:val="20"/>
          <w:szCs w:val="20"/>
          <w:lang w:val="en-GB" w:eastAsia="en-GB"/>
        </w:rPr>
      </w:pPr>
      <w:r w:rsidRPr="00ED2589">
        <w:rPr>
          <w:rFonts w:ascii="Calibri" w:hAnsi="Calibri" w:cs="Calibri"/>
          <w:sz w:val="20"/>
          <w:szCs w:val="20"/>
          <w:lang w:val="en-GB" w:eastAsia="en-GB"/>
        </w:rPr>
        <w:t xml:space="preserve">End-use energy consumption within the </w:t>
      </w:r>
      <w:r w:rsidRPr="00ED2589">
        <w:rPr>
          <w:rFonts w:ascii="Calibri" w:hAnsi="Calibri" w:cs="Calibri"/>
          <w:i/>
          <w:sz w:val="20"/>
          <w:szCs w:val="20"/>
          <w:lang w:val="en-GB" w:eastAsia="en-GB"/>
        </w:rPr>
        <w:t xml:space="preserve">public building sector </w:t>
      </w:r>
      <w:r w:rsidRPr="00ED2589">
        <w:rPr>
          <w:rFonts w:ascii="Calibri" w:hAnsi="Calibri" w:cs="Calibri"/>
          <w:sz w:val="20"/>
          <w:szCs w:val="20"/>
          <w:lang w:val="en-GB" w:eastAsia="en-GB"/>
        </w:rPr>
        <w:t>is expected to increase to 125.13</w:t>
      </w:r>
      <w:r w:rsidR="00F14DDC" w:rsidRPr="00ED2589">
        <w:rPr>
          <w:rFonts w:ascii="Calibri" w:hAnsi="Calibri" w:cs="Calibri"/>
          <w:sz w:val="20"/>
          <w:szCs w:val="20"/>
          <w:lang w:val="en-GB" w:eastAsia="en-GB"/>
        </w:rPr>
        <w:t xml:space="preserve"> petajoules (PJ)</w:t>
      </w:r>
      <w:r w:rsidRPr="00ED2589">
        <w:rPr>
          <w:rFonts w:ascii="Calibri" w:hAnsi="Calibri" w:cs="Calibri"/>
          <w:sz w:val="20"/>
          <w:szCs w:val="20"/>
          <w:lang w:val="en-GB" w:eastAsia="en-GB"/>
        </w:rPr>
        <w:t xml:space="preserve"> in 2030 from 62.4PJ in 2012 levels</w:t>
      </w:r>
      <w:r w:rsidR="00720365" w:rsidRPr="00ED2589">
        <w:rPr>
          <w:rFonts w:ascii="Calibri" w:hAnsi="Calibri" w:cs="Calibri"/>
          <w:sz w:val="20"/>
          <w:szCs w:val="20"/>
          <w:lang w:val="en-GB" w:eastAsia="en-GB"/>
        </w:rPr>
        <w:t xml:space="preserve"> (50% reduction)</w:t>
      </w:r>
      <w:r w:rsidRPr="00ED2589">
        <w:rPr>
          <w:rFonts w:ascii="Calibri" w:hAnsi="Calibri" w:cs="Calibri"/>
          <w:sz w:val="20"/>
          <w:szCs w:val="20"/>
          <w:lang w:val="en-GB" w:eastAsia="en-GB"/>
        </w:rPr>
        <w:t>. These increases can be curtailed by 19.7PJ, which</w:t>
      </w:r>
      <w:r w:rsidR="008F194C" w:rsidRPr="00ED2589">
        <w:rPr>
          <w:rFonts w:ascii="Calibri" w:hAnsi="Calibri" w:cs="Calibri"/>
          <w:sz w:val="20"/>
          <w:szCs w:val="20"/>
          <w:lang w:val="en-GB"/>
        </w:rPr>
        <w:t xml:space="preserve"> </w:t>
      </w:r>
      <w:r w:rsidR="008F194C" w:rsidRPr="00ED2589">
        <w:rPr>
          <w:rFonts w:ascii="Calibri" w:hAnsi="Calibri" w:cs="Calibri"/>
          <w:sz w:val="20"/>
          <w:szCs w:val="20"/>
          <w:lang w:val="en-GB" w:eastAsia="en-GB"/>
        </w:rPr>
        <w:t>is a decrease of roughly 16%, by conducting</w:t>
      </w:r>
      <w:r w:rsidR="00720365" w:rsidRPr="00ED2589">
        <w:rPr>
          <w:rFonts w:ascii="Calibri" w:hAnsi="Calibri" w:cs="Calibri"/>
          <w:sz w:val="20"/>
          <w:szCs w:val="20"/>
          <w:lang w:val="en-GB" w:eastAsia="en-GB"/>
        </w:rPr>
        <w:t xml:space="preserve"> </w:t>
      </w:r>
      <w:r w:rsidR="008F194C" w:rsidRPr="00ED2589">
        <w:rPr>
          <w:rFonts w:ascii="Calibri" w:hAnsi="Calibri" w:cs="Calibri"/>
          <w:sz w:val="20"/>
          <w:szCs w:val="20"/>
          <w:lang w:val="en-GB" w:eastAsia="en-GB"/>
        </w:rPr>
        <w:t>refurbishments and interventions in space heating, lighting and improved building</w:t>
      </w:r>
      <w:r w:rsidR="00720365" w:rsidRPr="00ED2589">
        <w:rPr>
          <w:rFonts w:ascii="Calibri" w:hAnsi="Calibri" w:cs="Calibri"/>
          <w:sz w:val="20"/>
          <w:szCs w:val="20"/>
          <w:lang w:val="en-GB" w:eastAsia="en-GB"/>
        </w:rPr>
        <w:t xml:space="preserve"> </w:t>
      </w:r>
      <w:r w:rsidR="008F194C" w:rsidRPr="00ED2589">
        <w:rPr>
          <w:rFonts w:ascii="Calibri" w:hAnsi="Calibri" w:cs="Calibri"/>
          <w:sz w:val="20"/>
          <w:szCs w:val="20"/>
          <w:lang w:val="en-GB" w:eastAsia="en-GB"/>
        </w:rPr>
        <w:t>practices based on the current version of the SANS10400-XA.</w:t>
      </w:r>
      <w:r w:rsidR="00720365" w:rsidRPr="00ED2589">
        <w:rPr>
          <w:rFonts w:ascii="Calibri" w:hAnsi="Calibri" w:cs="Calibri"/>
          <w:sz w:val="20"/>
          <w:szCs w:val="20"/>
          <w:lang w:val="en-GB"/>
        </w:rPr>
        <w:t xml:space="preserve"> </w:t>
      </w:r>
      <w:r w:rsidR="00720365" w:rsidRPr="00ED2589">
        <w:rPr>
          <w:rFonts w:ascii="Calibri" w:hAnsi="Calibri" w:cs="Calibri"/>
          <w:sz w:val="20"/>
          <w:szCs w:val="20"/>
          <w:lang w:val="en-GB" w:eastAsia="en-GB"/>
        </w:rPr>
        <w:t xml:space="preserve">Within </w:t>
      </w:r>
      <w:r w:rsidR="00720365" w:rsidRPr="00ED2589">
        <w:rPr>
          <w:rFonts w:ascii="Calibri" w:hAnsi="Calibri" w:cs="Calibri"/>
          <w:i/>
          <w:sz w:val="20"/>
          <w:szCs w:val="20"/>
          <w:lang w:val="en-GB" w:eastAsia="en-GB"/>
        </w:rPr>
        <w:t>municipal services,</w:t>
      </w:r>
      <w:r w:rsidR="00720365" w:rsidRPr="00ED2589">
        <w:rPr>
          <w:rFonts w:ascii="Calibri" w:hAnsi="Calibri" w:cs="Calibri"/>
          <w:sz w:val="20"/>
          <w:szCs w:val="20"/>
          <w:lang w:val="en-GB" w:eastAsia="en-GB"/>
        </w:rPr>
        <w:t xml:space="preserve"> based on interventions in a sample of major municipalities, energy savings of 47% for bulk-water supply and water treatment, 32% for the municipal vehicle fleet, 25% for street lighting and 16% for buildings and facilities could be achieved. </w:t>
      </w:r>
    </w:p>
    <w:p w14:paraId="3BB5245D" w14:textId="77777777" w:rsidR="00720365" w:rsidRPr="00ED2589" w:rsidRDefault="00720365" w:rsidP="007F4B87">
      <w:pPr>
        <w:pStyle w:val="ListParagraph"/>
        <w:numPr>
          <w:ilvl w:val="0"/>
          <w:numId w:val="35"/>
        </w:numPr>
        <w:ind w:left="284" w:hanging="284"/>
        <w:jc w:val="both"/>
        <w:rPr>
          <w:rFonts w:ascii="Calibri" w:hAnsi="Calibri" w:cs="Calibri"/>
          <w:sz w:val="20"/>
          <w:szCs w:val="20"/>
          <w:lang w:val="en-GB" w:eastAsia="en-GB"/>
        </w:rPr>
      </w:pPr>
      <w:r w:rsidRPr="00ED2589">
        <w:rPr>
          <w:rFonts w:ascii="Calibri" w:hAnsi="Calibri" w:cs="Calibri"/>
          <w:sz w:val="20"/>
          <w:szCs w:val="20"/>
          <w:lang w:val="en-GB" w:eastAsia="en-GB"/>
        </w:rPr>
        <w:t xml:space="preserve">In the </w:t>
      </w:r>
      <w:r w:rsidRPr="00ED2589">
        <w:rPr>
          <w:rFonts w:ascii="Calibri" w:hAnsi="Calibri" w:cs="Calibri"/>
          <w:i/>
          <w:sz w:val="20"/>
          <w:szCs w:val="20"/>
          <w:lang w:val="en-GB" w:eastAsia="en-GB"/>
        </w:rPr>
        <w:t>residential sector</w:t>
      </w:r>
      <w:r w:rsidRPr="00ED2589">
        <w:rPr>
          <w:rFonts w:ascii="Calibri" w:hAnsi="Calibri" w:cs="Calibri"/>
          <w:sz w:val="20"/>
          <w:szCs w:val="20"/>
          <w:lang w:val="en-GB" w:eastAsia="en-GB"/>
        </w:rPr>
        <w:t>, three energy savings opportunities were identified as having sizeable potential, namely appliances, lighting</w:t>
      </w:r>
      <w:r w:rsidR="00C45283" w:rsidRPr="00ED2589">
        <w:rPr>
          <w:rFonts w:ascii="Calibri" w:hAnsi="Calibri" w:cs="Calibri"/>
          <w:sz w:val="20"/>
          <w:szCs w:val="20"/>
          <w:lang w:val="en-GB" w:eastAsia="en-GB"/>
        </w:rPr>
        <w:t>,</w:t>
      </w:r>
      <w:r w:rsidRPr="00ED2589">
        <w:rPr>
          <w:rFonts w:ascii="Calibri" w:hAnsi="Calibri" w:cs="Calibri"/>
          <w:sz w:val="20"/>
          <w:szCs w:val="20"/>
          <w:lang w:val="en-GB" w:eastAsia="en-GB"/>
        </w:rPr>
        <w:t xml:space="preserve"> </w:t>
      </w:r>
      <w:r w:rsidRPr="00ED2589">
        <w:rPr>
          <w:rFonts w:ascii="Calibri" w:hAnsi="Calibri" w:cs="Calibri"/>
          <w:noProof/>
          <w:sz w:val="20"/>
          <w:szCs w:val="20"/>
          <w:lang w:val="en-GB" w:eastAsia="en-GB"/>
        </w:rPr>
        <w:t>and</w:t>
      </w:r>
      <w:r w:rsidRPr="00ED2589">
        <w:rPr>
          <w:rFonts w:ascii="Calibri" w:hAnsi="Calibri" w:cs="Calibri"/>
          <w:sz w:val="20"/>
          <w:szCs w:val="20"/>
          <w:lang w:val="en-GB" w:eastAsia="en-GB"/>
        </w:rPr>
        <w:t xml:space="preserve"> buildings. Significant energy savings are possible if the Solar Water Heating</w:t>
      </w:r>
      <w:r w:rsidR="009D4090" w:rsidRPr="00ED2589">
        <w:rPr>
          <w:rFonts w:ascii="Calibri" w:hAnsi="Calibri" w:cs="Calibri"/>
          <w:sz w:val="20"/>
          <w:szCs w:val="20"/>
          <w:lang w:val="en-GB" w:eastAsia="en-GB"/>
        </w:rPr>
        <w:t xml:space="preserve"> </w:t>
      </w:r>
      <w:r w:rsidRPr="00ED2589">
        <w:rPr>
          <w:rFonts w:ascii="Calibri" w:hAnsi="Calibri" w:cs="Calibri"/>
          <w:sz w:val="20"/>
          <w:szCs w:val="20"/>
          <w:lang w:val="en-GB" w:eastAsia="en-GB"/>
        </w:rPr>
        <w:t>and Mass Roll</w:t>
      </w:r>
      <w:r w:rsidR="009D4090" w:rsidRPr="00ED2589">
        <w:rPr>
          <w:rFonts w:ascii="Calibri" w:hAnsi="Calibri" w:cs="Calibri"/>
          <w:sz w:val="20"/>
          <w:szCs w:val="20"/>
          <w:lang w:val="en-GB" w:eastAsia="en-GB"/>
        </w:rPr>
        <w:t>-</w:t>
      </w:r>
      <w:r w:rsidRPr="00ED2589">
        <w:rPr>
          <w:rFonts w:ascii="Calibri" w:hAnsi="Calibri" w:cs="Calibri"/>
          <w:sz w:val="20"/>
          <w:szCs w:val="20"/>
          <w:lang w:val="en-GB" w:eastAsia="en-GB"/>
        </w:rPr>
        <w:t>Out programmes are continued within the residential sector.</w:t>
      </w:r>
      <w:r w:rsidRPr="00ED2589">
        <w:rPr>
          <w:rFonts w:ascii="Calibri" w:hAnsi="Calibri" w:cs="Calibri"/>
          <w:sz w:val="20"/>
          <w:szCs w:val="20"/>
          <w:lang w:val="en-GB"/>
        </w:rPr>
        <w:t xml:space="preserve"> </w:t>
      </w:r>
      <w:r w:rsidRPr="00ED2589">
        <w:rPr>
          <w:rFonts w:ascii="Calibri" w:hAnsi="Calibri" w:cs="Calibri"/>
          <w:sz w:val="20"/>
          <w:szCs w:val="20"/>
          <w:lang w:val="en-GB" w:eastAsia="en-GB"/>
        </w:rPr>
        <w:t xml:space="preserve">The electricity savings (12.1 </w:t>
      </w:r>
      <w:proofErr w:type="spellStart"/>
      <w:r w:rsidRPr="00ED2589">
        <w:rPr>
          <w:rFonts w:ascii="Calibri" w:hAnsi="Calibri" w:cs="Calibri"/>
          <w:sz w:val="20"/>
          <w:szCs w:val="20"/>
          <w:lang w:val="en-GB" w:eastAsia="en-GB"/>
        </w:rPr>
        <w:t>TWh</w:t>
      </w:r>
      <w:proofErr w:type="spellEnd"/>
      <w:r w:rsidRPr="00ED2589">
        <w:rPr>
          <w:rFonts w:ascii="Calibri" w:hAnsi="Calibri" w:cs="Calibri"/>
          <w:sz w:val="20"/>
          <w:szCs w:val="20"/>
          <w:lang w:val="en-GB" w:eastAsia="en-GB"/>
        </w:rPr>
        <w:t xml:space="preserve">) proposed within the cost-effective scenario would contribute to roughly 20% of revised 2030 baselines. These savings would then translate to </w:t>
      </w:r>
      <w:r w:rsidRPr="00ED2589">
        <w:rPr>
          <w:rFonts w:ascii="Calibri" w:hAnsi="Calibri" w:cs="Calibri"/>
          <w:sz w:val="20"/>
          <w:szCs w:val="20"/>
          <w:lang w:val="en-GB" w:eastAsia="en-GB"/>
        </w:rPr>
        <w:lastRenderedPageBreak/>
        <w:t>roughly 12.75 Mt of CO2 emissions. The proposed savings would mean a 6.8% decrease in household electricity intensity between 2010 and 2030.</w:t>
      </w:r>
    </w:p>
    <w:bookmarkEnd w:id="206"/>
    <w:p w14:paraId="2F40EAAA" w14:textId="77777777" w:rsidR="00161D0E" w:rsidRPr="00ED2589" w:rsidRDefault="00161D0E" w:rsidP="00161D0E">
      <w:pPr>
        <w:pStyle w:val="ListParagraph"/>
        <w:ind w:left="284"/>
        <w:jc w:val="both"/>
        <w:rPr>
          <w:rFonts w:ascii="Calibri" w:hAnsi="Calibri" w:cs="Calibri"/>
          <w:sz w:val="20"/>
          <w:szCs w:val="20"/>
          <w:lang w:val="en-GB" w:eastAsia="en-GB"/>
        </w:rPr>
      </w:pPr>
    </w:p>
    <w:p w14:paraId="68773E4B" w14:textId="77777777" w:rsidR="00F172FF" w:rsidRPr="00ED2589" w:rsidRDefault="00F172FF">
      <w:pPr>
        <w:spacing w:after="0"/>
        <w:jc w:val="left"/>
        <w:rPr>
          <w:lang w:val="en-GB" w:eastAsia="en-GB"/>
        </w:rPr>
      </w:pPr>
    </w:p>
    <w:p w14:paraId="419DA879" w14:textId="77777777" w:rsidR="00F172FF" w:rsidRPr="00ED2589" w:rsidRDefault="003A2690">
      <w:pPr>
        <w:spacing w:after="0"/>
        <w:jc w:val="left"/>
        <w:rPr>
          <w:lang w:val="en-GB" w:eastAsia="en-GB"/>
        </w:rPr>
      </w:pPr>
      <w:r w:rsidRPr="00ED2589">
        <w:rPr>
          <w:noProof/>
        </w:rPr>
        <w:lastRenderedPageBreak/>
        <mc:AlternateContent>
          <mc:Choice Requires="wps">
            <w:drawing>
              <wp:anchor distT="45720" distB="45720" distL="114300" distR="114300" simplePos="0" relativeHeight="251630592" behindDoc="0" locked="0" layoutInCell="1" allowOverlap="1" wp14:anchorId="59C6CEF7" wp14:editId="0392BD02">
                <wp:simplePos x="0" y="0"/>
                <wp:positionH relativeFrom="page">
                  <wp:posOffset>568960</wp:posOffset>
                </wp:positionH>
                <wp:positionV relativeFrom="margin">
                  <wp:align>bottom</wp:align>
                </wp:positionV>
                <wp:extent cx="6786880" cy="8686800"/>
                <wp:effectExtent l="0" t="0" r="0" b="0"/>
                <wp:wrapTopAndBottom/>
                <wp:docPr id="246"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6880" cy="8686800"/>
                        </a:xfrm>
                        <a:prstGeom prst="rect">
                          <a:avLst/>
                        </a:prstGeom>
                        <a:solidFill>
                          <a:srgbClr val="ED7D31">
                            <a:lumMod val="20000"/>
                            <a:lumOff val="80000"/>
                          </a:srgbClr>
                        </a:solidFill>
                        <a:ln>
                          <a:noFill/>
                        </a:ln>
                      </wps:spPr>
                      <wps:txbx>
                        <w:txbxContent>
                          <w:p w14:paraId="5D6E9FAE" w14:textId="186C1C09" w:rsidR="00180CEB" w:rsidRDefault="00180CEB" w:rsidP="00F172FF">
                            <w:pPr>
                              <w:pStyle w:val="Caption"/>
                              <w:rPr>
                                <w:rFonts w:ascii="Arial" w:hAnsi="Arial" w:cs="Arial"/>
                                <w:color w:val="2E74B5"/>
                                <w:sz w:val="18"/>
                              </w:rPr>
                            </w:pPr>
                            <w:bookmarkStart w:id="207" w:name="_Ref496016749"/>
                            <w:bookmarkStart w:id="208" w:name="_Ref496016743"/>
                            <w:bookmarkStart w:id="209" w:name="_Toc496967022"/>
                            <w:bookmarkStart w:id="210" w:name="_Toc179845"/>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20</w:t>
                            </w:r>
                            <w:r w:rsidRPr="00A21E05">
                              <w:rPr>
                                <w:rFonts w:ascii="Arial" w:hAnsi="Arial" w:cs="Arial"/>
                                <w:color w:val="2E74B5"/>
                                <w:sz w:val="18"/>
                              </w:rPr>
                              <w:fldChar w:fldCharType="end"/>
                            </w:r>
                            <w:bookmarkEnd w:id="207"/>
                            <w:r>
                              <w:rPr>
                                <w:rFonts w:ascii="Arial" w:hAnsi="Arial" w:cs="Arial"/>
                                <w:color w:val="2E74B5"/>
                                <w:sz w:val="18"/>
                              </w:rPr>
                              <w:tab/>
                              <w:t>Energy efficiency standards and labelling in South Africa</w:t>
                            </w:r>
                            <w:bookmarkEnd w:id="208"/>
                            <w:bookmarkEnd w:id="209"/>
                            <w:bookmarkEnd w:id="210"/>
                          </w:p>
                          <w:p w14:paraId="77F0ADA6" w14:textId="77777777" w:rsidR="00180CEB" w:rsidRDefault="00180CEB" w:rsidP="00F172FF">
                            <w:pPr>
                              <w:spacing w:after="0"/>
                              <w:rPr>
                                <w:noProof/>
                              </w:rPr>
                            </w:pPr>
                          </w:p>
                          <w:p w14:paraId="6742B888" w14:textId="77777777" w:rsidR="00180CEB" w:rsidRPr="00D7157A" w:rsidRDefault="00180CEB" w:rsidP="00F172FF">
                            <w:pPr>
                              <w:spacing w:after="0"/>
                              <w:rPr>
                                <w:noProof/>
                                <w:sz w:val="19"/>
                                <w:szCs w:val="19"/>
                                <w:lang w:val="en-GB"/>
                              </w:rPr>
                            </w:pPr>
                            <w:r w:rsidRPr="00D7157A">
                              <w:rPr>
                                <w:noProof/>
                                <w:sz w:val="19"/>
                                <w:szCs w:val="19"/>
                                <w:lang w:val="en-GB"/>
                              </w:rPr>
                              <w:t>The ‘</w:t>
                            </w:r>
                            <w:r>
                              <w:rPr>
                                <w:noProof/>
                                <w:sz w:val="19"/>
                                <w:szCs w:val="19"/>
                                <w:lang w:val="en-GB"/>
                              </w:rPr>
                              <w:t>Leapfrogging High-Efficiency Lighting and Distribution Transformer’  P</w:t>
                            </w:r>
                            <w:r w:rsidRPr="00D7157A">
                              <w:rPr>
                                <w:noProof/>
                                <w:sz w:val="19"/>
                                <w:szCs w:val="19"/>
                                <w:lang w:val="en-GB"/>
                              </w:rPr>
                              <w:t xml:space="preserve">roject will build on the existing infrastructure and results of the GEF-financed, UNDP-implemented project </w:t>
                            </w:r>
                            <w:r w:rsidRPr="00D7157A">
                              <w:rPr>
                                <w:i/>
                                <w:noProof/>
                                <w:sz w:val="19"/>
                                <w:szCs w:val="19"/>
                                <w:lang w:val="en-GB"/>
                              </w:rPr>
                              <w:t>Market Transformation through Energy Efficiency Standards &amp; Labeling of Appliances in South Africa</w:t>
                            </w:r>
                            <w:r w:rsidRPr="00D7157A">
                              <w:rPr>
                                <w:noProof/>
                                <w:sz w:val="19"/>
                                <w:szCs w:val="19"/>
                                <w:lang w:val="en-GB"/>
                              </w:rPr>
                              <w:t xml:space="preserve"> (GEF 2692, UNDP PIMS 32</w:t>
                            </w:r>
                            <w:r>
                              <w:rPr>
                                <w:noProof/>
                                <w:sz w:val="19"/>
                                <w:szCs w:val="19"/>
                                <w:lang w:val="en-GB"/>
                              </w:rPr>
                              <w:t>77), implemented from 2013 to 2019.</w:t>
                            </w:r>
                            <w:r w:rsidRPr="00D7157A">
                              <w:rPr>
                                <w:noProof/>
                                <w:sz w:val="19"/>
                                <w:szCs w:val="19"/>
                                <w:lang w:val="en-GB"/>
                              </w:rPr>
                              <w:t xml:space="preserve"> The project aims at facilitating a comprehensive transformation of the home appliance market through the introduction of a combination of two regulatory tools, minimum energy performance standards and information labels (S&amp;L), accompanied by a series of associated awareness-building and monitoring activities.</w:t>
                            </w:r>
                            <w:r>
                              <w:rPr>
                                <w:noProof/>
                                <w:sz w:val="19"/>
                                <w:szCs w:val="19"/>
                                <w:lang w:val="en-GB"/>
                              </w:rPr>
                              <w:t xml:space="preserve"> </w:t>
                            </w:r>
                            <w:r w:rsidRPr="00D7157A">
                              <w:rPr>
                                <w:noProof/>
                                <w:sz w:val="19"/>
                                <w:szCs w:val="19"/>
                                <w:lang w:val="en-GB"/>
                              </w:rPr>
                              <w:t>The project has focussed on a number of 12 electric appliances: refrigerators, freezers, refrigerator-freezer combinations, front-load washing machines, top-load washing machines, tumble dryers, washer-dryer combinations, dishwashers, air conditioners, electric ovens, audio-visual equipment, and electric water heaters (geysers).</w:t>
                            </w:r>
                            <w:r>
                              <w:rPr>
                                <w:noProof/>
                                <w:sz w:val="19"/>
                                <w:szCs w:val="19"/>
                                <w:lang w:val="en-GB"/>
                              </w:rPr>
                              <w:t xml:space="preserve">  The following table gives a summary:</w:t>
                            </w:r>
                          </w:p>
                          <w:p w14:paraId="05AE23BC" w14:textId="77777777" w:rsidR="00180CEB" w:rsidRPr="00D7157A" w:rsidRDefault="00180CEB" w:rsidP="00F172FF">
                            <w:pPr>
                              <w:spacing w:after="0"/>
                              <w:rPr>
                                <w:noProof/>
                                <w:lang w:val="en-GB"/>
                              </w:rPr>
                            </w:pPr>
                          </w:p>
                          <w:tbl>
                            <w:tblPr>
                              <w:tblW w:w="1063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1"/>
                              <w:gridCol w:w="6441"/>
                            </w:tblGrid>
                            <w:tr w:rsidR="00180CEB" w:rsidRPr="00D7157A" w14:paraId="181EC071" w14:textId="77777777" w:rsidTr="001C729F">
                              <w:tc>
                                <w:tcPr>
                                  <w:tcW w:w="4191" w:type="dxa"/>
                                  <w:shd w:val="clear" w:color="auto" w:fill="auto"/>
                                </w:tcPr>
                                <w:p w14:paraId="049D8D1C" w14:textId="77777777" w:rsidR="00180CEB" w:rsidRPr="00D7157A" w:rsidRDefault="00180CEB" w:rsidP="001C729F">
                                  <w:pPr>
                                    <w:spacing w:after="0"/>
                                    <w:jc w:val="left"/>
                                    <w:rPr>
                                      <w:rFonts w:ascii="Arial Narrow" w:hAnsi="Arial Narrow"/>
                                      <w:b/>
                                      <w:noProof/>
                                      <w:sz w:val="18"/>
                                      <w:szCs w:val="18"/>
                                      <w:lang w:val="en-GB"/>
                                    </w:rPr>
                                  </w:pPr>
                                  <w:r w:rsidRPr="00D7157A">
                                    <w:rPr>
                                      <w:rFonts w:ascii="Arial Narrow" w:hAnsi="Arial Narrow"/>
                                      <w:b/>
                                      <w:noProof/>
                                      <w:sz w:val="18"/>
                                      <w:szCs w:val="18"/>
                                      <w:lang w:val="en-GB"/>
                                    </w:rPr>
                                    <w:t>Outputs</w:t>
                                  </w:r>
                                </w:p>
                              </w:tc>
                              <w:tc>
                                <w:tcPr>
                                  <w:tcW w:w="6441" w:type="dxa"/>
                                  <w:shd w:val="clear" w:color="auto" w:fill="auto"/>
                                </w:tcPr>
                                <w:p w14:paraId="2B3B2C49" w14:textId="77777777" w:rsidR="00180CEB" w:rsidRPr="00D7157A" w:rsidRDefault="00180CEB" w:rsidP="001C729F">
                                  <w:pPr>
                                    <w:spacing w:after="0"/>
                                    <w:jc w:val="left"/>
                                    <w:rPr>
                                      <w:rFonts w:ascii="Arial Narrow" w:hAnsi="Arial Narrow"/>
                                      <w:b/>
                                      <w:noProof/>
                                      <w:sz w:val="18"/>
                                      <w:szCs w:val="18"/>
                                      <w:lang w:val="en-GB"/>
                                    </w:rPr>
                                  </w:pPr>
                                  <w:r>
                                    <w:rPr>
                                      <w:rFonts w:ascii="Arial Narrow" w:hAnsi="Arial Narrow"/>
                                      <w:b/>
                                      <w:noProof/>
                                      <w:sz w:val="18"/>
                                      <w:szCs w:val="18"/>
                                      <w:lang w:val="en-GB"/>
                                    </w:rPr>
                                    <w:t>Main results and</w:t>
                                  </w:r>
                                  <w:r w:rsidRPr="00D7157A">
                                    <w:rPr>
                                      <w:rFonts w:ascii="Arial Narrow" w:hAnsi="Arial Narrow"/>
                                      <w:b/>
                                      <w:noProof/>
                                      <w:sz w:val="18"/>
                                      <w:szCs w:val="18"/>
                                      <w:lang w:val="en-GB"/>
                                    </w:rPr>
                                    <w:t xml:space="preserve"> achievements by mid-2017</w:t>
                                  </w:r>
                                </w:p>
                              </w:tc>
                            </w:tr>
                            <w:tr w:rsidR="00180CEB" w:rsidRPr="00D7157A" w14:paraId="7F0B5658" w14:textId="77777777" w:rsidTr="001C729F">
                              <w:tc>
                                <w:tcPr>
                                  <w:tcW w:w="4191" w:type="dxa"/>
                                  <w:shd w:val="clear" w:color="auto" w:fill="auto"/>
                                </w:tcPr>
                                <w:p w14:paraId="6EC9734F" w14:textId="77777777" w:rsidR="00180CEB" w:rsidRPr="00B3588A" w:rsidRDefault="00180CEB" w:rsidP="001C729F">
                                  <w:pPr>
                                    <w:tabs>
                                      <w:tab w:val="left" w:pos="993"/>
                                    </w:tabs>
                                    <w:spacing w:after="0"/>
                                    <w:ind w:left="851" w:hanging="851"/>
                                    <w:jc w:val="left"/>
                                    <w:rPr>
                                      <w:rFonts w:ascii="Arial Narrow" w:hAnsi="Arial Narrow"/>
                                      <w:i/>
                                      <w:noProof/>
                                      <w:sz w:val="18"/>
                                      <w:szCs w:val="18"/>
                                      <w:lang w:val="en-GB"/>
                                    </w:rPr>
                                  </w:pPr>
                                  <w:r w:rsidRPr="00B3588A">
                                    <w:rPr>
                                      <w:rFonts w:ascii="Arial Narrow" w:hAnsi="Arial Narrow"/>
                                      <w:i/>
                                      <w:noProof/>
                                      <w:sz w:val="18"/>
                                      <w:szCs w:val="18"/>
                                      <w:lang w:val="en-GB"/>
                                    </w:rPr>
                                    <w:t>Outcome 1</w:t>
                                  </w:r>
                                  <w:r w:rsidRPr="00B3588A">
                                    <w:rPr>
                                      <w:rFonts w:ascii="Arial Narrow" w:hAnsi="Arial Narrow"/>
                                      <w:i/>
                                      <w:noProof/>
                                      <w:sz w:val="18"/>
                                      <w:szCs w:val="18"/>
                                      <w:lang w:val="en-GB"/>
                                    </w:rPr>
                                    <w:tab/>
                                    <w:t>Policy and regulatory framework for the S&amp;L programme: Strengthen structures and mechanisms for appliance EE S&amp;L</w:t>
                                  </w:r>
                                </w:p>
                                <w:p w14:paraId="415989BF" w14:textId="77777777" w:rsidR="00180CEB" w:rsidRPr="00D7157A" w:rsidRDefault="00180CEB" w:rsidP="001C729F">
                                  <w:pPr>
                                    <w:tabs>
                                      <w:tab w:val="left" w:pos="426"/>
                                    </w:tabs>
                                    <w:spacing w:after="0"/>
                                    <w:ind w:left="426" w:hanging="426"/>
                                    <w:jc w:val="left"/>
                                    <w:rPr>
                                      <w:rFonts w:ascii="Arial Narrow" w:hAnsi="Arial Narrow"/>
                                      <w:noProof/>
                                      <w:sz w:val="18"/>
                                      <w:szCs w:val="18"/>
                                      <w:lang w:val="en-GB"/>
                                    </w:rPr>
                                  </w:pPr>
                                  <w:r w:rsidRPr="00D7157A">
                                    <w:rPr>
                                      <w:rFonts w:ascii="Arial Narrow" w:hAnsi="Arial Narrow"/>
                                      <w:noProof/>
                                      <w:sz w:val="18"/>
                                      <w:szCs w:val="18"/>
                                      <w:lang w:val="en-GB"/>
                                    </w:rPr>
                                    <w:t>1.1</w:t>
                                  </w:r>
                                  <w:r w:rsidRPr="00D7157A">
                                    <w:rPr>
                                      <w:rFonts w:ascii="Arial Narrow" w:hAnsi="Arial Narrow"/>
                                      <w:noProof/>
                                      <w:sz w:val="18"/>
                                      <w:szCs w:val="18"/>
                                      <w:lang w:val="en-GB"/>
                                    </w:rPr>
                                    <w:tab/>
                                    <w:t xml:space="preserve">Review of existing policies and regulations. </w:t>
                                  </w:r>
                                </w:p>
                                <w:p w14:paraId="23063B88" w14:textId="77777777" w:rsidR="00180CEB" w:rsidRPr="00D7157A" w:rsidRDefault="00180CEB" w:rsidP="001C729F">
                                  <w:pPr>
                                    <w:tabs>
                                      <w:tab w:val="left" w:pos="426"/>
                                    </w:tabs>
                                    <w:spacing w:after="0"/>
                                    <w:ind w:left="426" w:hanging="426"/>
                                    <w:jc w:val="left"/>
                                    <w:rPr>
                                      <w:rFonts w:ascii="Arial Narrow" w:hAnsi="Arial Narrow"/>
                                      <w:noProof/>
                                      <w:sz w:val="18"/>
                                      <w:szCs w:val="18"/>
                                      <w:lang w:val="en-GB"/>
                                    </w:rPr>
                                  </w:pPr>
                                  <w:r w:rsidRPr="00D7157A">
                                    <w:rPr>
                                      <w:rFonts w:ascii="Arial Narrow" w:hAnsi="Arial Narrow"/>
                                      <w:noProof/>
                                      <w:sz w:val="18"/>
                                      <w:szCs w:val="18"/>
                                      <w:lang w:val="en-GB"/>
                                    </w:rPr>
                                    <w:t>1.2</w:t>
                                  </w:r>
                                  <w:r w:rsidRPr="00D7157A">
                                    <w:rPr>
                                      <w:rFonts w:ascii="Arial Narrow" w:hAnsi="Arial Narrow"/>
                                      <w:noProof/>
                                      <w:sz w:val="18"/>
                                      <w:szCs w:val="18"/>
                                      <w:lang w:val="en-GB"/>
                                    </w:rPr>
                                    <w:tab/>
                                    <w:t>Evaluation of financial incentives such as the rebate program operated by the Eskom DSM for purchasing efficient appliances.</w:t>
                                  </w:r>
                                </w:p>
                              </w:tc>
                              <w:tc>
                                <w:tcPr>
                                  <w:tcW w:w="6441" w:type="dxa"/>
                                  <w:shd w:val="clear" w:color="auto" w:fill="auto"/>
                                </w:tcPr>
                                <w:p w14:paraId="41268D66" w14:textId="77777777" w:rsidR="00180CEB" w:rsidRPr="00D7157A" w:rsidRDefault="00180CEB" w:rsidP="001C729F">
                                  <w:pPr>
                                    <w:widowControl w:val="0"/>
                                    <w:numPr>
                                      <w:ilvl w:val="0"/>
                                      <w:numId w:val="29"/>
                                    </w:numPr>
                                    <w:tabs>
                                      <w:tab w:val="left" w:pos="175"/>
                                      <w:tab w:val="num" w:pos="360"/>
                                    </w:tabs>
                                    <w:autoSpaceDE w:val="0"/>
                                    <w:autoSpaceDN w:val="0"/>
                                    <w:spacing w:after="0"/>
                                    <w:ind w:left="0" w:firstLine="0"/>
                                    <w:jc w:val="left"/>
                                    <w:rPr>
                                      <w:rFonts w:ascii="Arial Narrow" w:hAnsi="Arial Narrow"/>
                                      <w:noProof/>
                                      <w:sz w:val="18"/>
                                      <w:szCs w:val="18"/>
                                      <w:lang w:val="en-GB"/>
                                    </w:rPr>
                                  </w:pPr>
                                  <w:r w:rsidRPr="00D7157A">
                                    <w:rPr>
                                      <w:rFonts w:ascii="Arial Narrow" w:hAnsi="Arial Narrow"/>
                                      <w:noProof/>
                                      <w:sz w:val="18"/>
                                      <w:szCs w:val="18"/>
                                      <w:lang w:val="en-GB"/>
                                    </w:rPr>
                                    <w:t xml:space="preserve">Four studies have </w:t>
                                  </w:r>
                                  <w:r>
                                    <w:rPr>
                                      <w:rFonts w:ascii="Arial Narrow" w:hAnsi="Arial Narrow"/>
                                      <w:noProof/>
                                      <w:sz w:val="18"/>
                                      <w:szCs w:val="18"/>
                                      <w:lang w:val="en-GB"/>
                                    </w:rPr>
                                    <w:t>identified a number of incentive schemes (standards offfer for LED lights, subvention of electric geysers, swap programme, for refrigerators and a rebate system for purchasingg EE appliances), assessed cost and benefits and a fourth study (2017) will assess in the light of current situation and new government policies.</w:t>
                                  </w:r>
                                </w:p>
                              </w:tc>
                            </w:tr>
                            <w:tr w:rsidR="00180CEB" w:rsidRPr="00D7157A" w14:paraId="3AD33D40" w14:textId="77777777" w:rsidTr="001C729F">
                              <w:tc>
                                <w:tcPr>
                                  <w:tcW w:w="4191" w:type="dxa"/>
                                  <w:shd w:val="clear" w:color="auto" w:fill="auto"/>
                                </w:tcPr>
                                <w:p w14:paraId="70FC7B6E" w14:textId="07A30DE2" w:rsidR="00180CEB" w:rsidRPr="00B3588A" w:rsidRDefault="00180CEB" w:rsidP="001C729F">
                                  <w:pPr>
                                    <w:tabs>
                                      <w:tab w:val="left" w:pos="851"/>
                                      <w:tab w:val="left" w:pos="885"/>
                                    </w:tabs>
                                    <w:spacing w:after="0"/>
                                    <w:ind w:left="851" w:hanging="851"/>
                                    <w:jc w:val="left"/>
                                    <w:rPr>
                                      <w:rFonts w:ascii="Arial Narrow" w:hAnsi="Arial Narrow"/>
                                      <w:i/>
                                      <w:noProof/>
                                      <w:sz w:val="18"/>
                                      <w:szCs w:val="18"/>
                                      <w:lang w:val="en-GB"/>
                                    </w:rPr>
                                  </w:pPr>
                                  <w:r w:rsidRPr="00B3588A">
                                    <w:rPr>
                                      <w:rFonts w:ascii="Arial Narrow" w:hAnsi="Arial Narrow"/>
                                      <w:i/>
                                      <w:noProof/>
                                      <w:sz w:val="18"/>
                                      <w:szCs w:val="18"/>
                                      <w:lang w:val="en-GB"/>
                                    </w:rPr>
                                    <w:t>Outcome 2</w:t>
                                  </w:r>
                                  <w:r w:rsidRPr="00B3588A">
                                    <w:rPr>
                                      <w:rFonts w:ascii="Arial Narrow" w:hAnsi="Arial Narrow"/>
                                      <w:i/>
                                      <w:noProof/>
                                      <w:sz w:val="18"/>
                                      <w:szCs w:val="18"/>
                                      <w:lang w:val="en-GB"/>
                                    </w:rPr>
                                    <w:tab/>
                                    <w:t xml:space="preserve">Define labeling specifications and MEPS thresholds for the products considered by the </w:t>
                                  </w:r>
                                  <w:r w:rsidR="00131B1B" w:rsidRPr="00131B1B">
                                    <w:rPr>
                                      <w:rFonts w:ascii="Arial Narrow" w:hAnsi="Arial Narrow"/>
                                      <w:i/>
                                      <w:noProof/>
                                      <w:sz w:val="18"/>
                                      <w:szCs w:val="18"/>
                                      <w:lang w:val="en-GB"/>
                                    </w:rPr>
                                    <w:t>DMRE</w:t>
                                  </w:r>
                                  <w:r w:rsidR="00131B1B" w:rsidRPr="00131B1B" w:rsidDel="00131B1B">
                                    <w:rPr>
                                      <w:rFonts w:ascii="Arial Narrow" w:hAnsi="Arial Narrow"/>
                                      <w:i/>
                                      <w:noProof/>
                                      <w:sz w:val="18"/>
                                      <w:szCs w:val="18"/>
                                      <w:lang w:val="en-GB"/>
                                    </w:rPr>
                                    <w:t xml:space="preserve"> </w:t>
                                  </w:r>
                                  <w:r w:rsidRPr="00B3588A">
                                    <w:rPr>
                                      <w:rFonts w:ascii="Arial Narrow" w:hAnsi="Arial Narrow"/>
                                      <w:i/>
                                      <w:noProof/>
                                      <w:sz w:val="18"/>
                                      <w:szCs w:val="18"/>
                                      <w:lang w:val="en-GB"/>
                                    </w:rPr>
                                    <w:t>&amp; DTI for S&amp;L regulation</w:t>
                                  </w:r>
                                </w:p>
                                <w:p w14:paraId="211828C5" w14:textId="77777777" w:rsidR="00180CEB" w:rsidRPr="00D7157A" w:rsidRDefault="00180CEB" w:rsidP="001C729F">
                                  <w:pPr>
                                    <w:tabs>
                                      <w:tab w:val="left" w:pos="426"/>
                                    </w:tabs>
                                    <w:spacing w:after="0"/>
                                    <w:ind w:left="426" w:hanging="426"/>
                                    <w:jc w:val="left"/>
                                    <w:rPr>
                                      <w:rFonts w:ascii="Arial Narrow" w:hAnsi="Arial Narrow"/>
                                      <w:noProof/>
                                      <w:sz w:val="18"/>
                                      <w:szCs w:val="18"/>
                                      <w:lang w:val="en-GB"/>
                                    </w:rPr>
                                  </w:pPr>
                                  <w:r w:rsidRPr="00D7157A">
                                    <w:rPr>
                                      <w:rFonts w:ascii="Arial Narrow" w:hAnsi="Arial Narrow"/>
                                      <w:noProof/>
                                      <w:sz w:val="18"/>
                                      <w:szCs w:val="18"/>
                                      <w:lang w:val="en-GB"/>
                                    </w:rPr>
                                    <w:t>2.1</w:t>
                                  </w:r>
                                  <w:r w:rsidRPr="00D7157A">
                                    <w:rPr>
                                      <w:rFonts w:ascii="Arial Narrow" w:hAnsi="Arial Narrow"/>
                                      <w:noProof/>
                                      <w:sz w:val="18"/>
                                      <w:szCs w:val="18"/>
                                      <w:lang w:val="en-GB"/>
                                    </w:rPr>
                                    <w:tab/>
                                    <w:t>Conduct market and engineering analysis for the products selected for S&amp;L regulation</w:t>
                                  </w:r>
                                </w:p>
                                <w:p w14:paraId="36E0C025" w14:textId="77777777" w:rsidR="00180CEB" w:rsidRPr="00D7157A" w:rsidRDefault="00180CEB" w:rsidP="001C729F">
                                  <w:pPr>
                                    <w:tabs>
                                      <w:tab w:val="left" w:pos="426"/>
                                    </w:tabs>
                                    <w:spacing w:after="0"/>
                                    <w:ind w:left="426" w:hanging="426"/>
                                    <w:jc w:val="left"/>
                                    <w:rPr>
                                      <w:rFonts w:ascii="Arial Narrow" w:hAnsi="Arial Narrow"/>
                                      <w:noProof/>
                                      <w:sz w:val="18"/>
                                      <w:szCs w:val="18"/>
                                      <w:lang w:val="en-GB"/>
                                    </w:rPr>
                                  </w:pPr>
                                  <w:r w:rsidRPr="00D7157A">
                                    <w:rPr>
                                      <w:rFonts w:ascii="Arial Narrow" w:hAnsi="Arial Narrow"/>
                                      <w:noProof/>
                                      <w:sz w:val="18"/>
                                      <w:szCs w:val="18"/>
                                      <w:lang w:val="en-GB"/>
                                    </w:rPr>
                                    <w:t>2.2</w:t>
                                  </w:r>
                                  <w:r w:rsidRPr="00D7157A">
                                    <w:rPr>
                                      <w:rFonts w:ascii="Arial Narrow" w:hAnsi="Arial Narrow"/>
                                      <w:noProof/>
                                      <w:sz w:val="18"/>
                                      <w:szCs w:val="18"/>
                                      <w:lang w:val="en-GB"/>
                                    </w:rPr>
                                    <w:tab/>
                                    <w:t>Adopt labeling specifications and MEPS thresholds for the 12 products selected for S&amp;L regulations</w:t>
                                  </w:r>
                                </w:p>
                              </w:tc>
                              <w:tc>
                                <w:tcPr>
                                  <w:tcW w:w="6441" w:type="dxa"/>
                                  <w:shd w:val="clear" w:color="auto" w:fill="auto"/>
                                </w:tcPr>
                                <w:p w14:paraId="67381638" w14:textId="77777777" w:rsidR="00180CEB"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Pr>
                                      <w:rFonts w:ascii="Arial Narrow" w:hAnsi="Arial Narrow"/>
                                      <w:noProof/>
                                      <w:sz w:val="18"/>
                                      <w:szCs w:val="18"/>
                                      <w:lang w:val="en-GB"/>
                                    </w:rPr>
                                    <w:t>M</w:t>
                                  </w:r>
                                  <w:r w:rsidRPr="005545CE">
                                    <w:rPr>
                                      <w:rFonts w:ascii="Arial Narrow" w:hAnsi="Arial Narrow"/>
                                      <w:noProof/>
                                      <w:sz w:val="18"/>
                                      <w:szCs w:val="18"/>
                                      <w:lang w:val="en-GB"/>
                                    </w:rPr>
                                    <w:t>arket and engineering analysis for all products has now been completed.The Minimum Energy Per</w:t>
                                  </w:r>
                                  <w:r>
                                    <w:rPr>
                                      <w:rFonts w:ascii="Arial Narrow" w:hAnsi="Arial Narrow"/>
                                      <w:noProof/>
                                      <w:sz w:val="18"/>
                                      <w:szCs w:val="18"/>
                                      <w:lang w:val="en-GB"/>
                                    </w:rPr>
                                    <w:t>formance Standards (MEPS) for household electric</w:t>
                                  </w:r>
                                  <w:r w:rsidRPr="005545CE">
                                    <w:rPr>
                                      <w:rFonts w:ascii="Arial Narrow" w:hAnsi="Arial Narrow"/>
                                      <w:noProof/>
                                      <w:sz w:val="18"/>
                                      <w:szCs w:val="18"/>
                                      <w:lang w:val="en-GB"/>
                                    </w:rPr>
                                    <w:t xml:space="preserve"> appliances have been set and promulgated through NRCS regulations </w:t>
                                  </w:r>
                                  <w:r>
                                    <w:rPr>
                                      <w:rFonts w:ascii="Arial Narrow" w:hAnsi="Arial Narrow"/>
                                      <w:noProof/>
                                      <w:sz w:val="18"/>
                                      <w:szCs w:val="18"/>
                                      <w:lang w:val="en-GB"/>
                                    </w:rPr>
                                    <w:t>VC9008 (described in the main text), MEPS have been approved, and started to be enforced since March 2015 (a</w:t>
                                  </w:r>
                                  <w:r w:rsidRPr="000D1199">
                                    <w:rPr>
                                      <w:rFonts w:ascii="Arial Narrow" w:hAnsi="Arial Narrow"/>
                                      <w:noProof/>
                                      <w:sz w:val="18"/>
                                      <w:szCs w:val="18"/>
                                      <w:lang w:val="en-GB"/>
                                    </w:rPr>
                                    <w:t>udio-visual equipment</w:t>
                                  </w:r>
                                  <w:r>
                                    <w:rPr>
                                      <w:rFonts w:ascii="Arial Narrow" w:hAnsi="Arial Narrow"/>
                                      <w:noProof/>
                                      <w:sz w:val="18"/>
                                      <w:szCs w:val="18"/>
                                      <w:lang w:val="en-GB"/>
                                    </w:rPr>
                                    <w:t>); February 2016 (</w:t>
                                  </w:r>
                                  <w:r w:rsidRPr="00270A6C">
                                    <w:rPr>
                                      <w:rFonts w:ascii="Arial Narrow" w:hAnsi="Arial Narrow"/>
                                      <w:noProof/>
                                      <w:sz w:val="18"/>
                                      <w:szCs w:val="18"/>
                                      <w:lang w:val="en-GB"/>
                                    </w:rPr>
                                    <w:t>dishwashers, washing machines, tumble dryers and/or washer-dryers, refrigerators and freezers</w:t>
                                  </w:r>
                                  <w:r>
                                    <w:rPr>
                                      <w:rFonts w:ascii="Arial Narrow" w:hAnsi="Arial Narrow"/>
                                      <w:noProof/>
                                      <w:sz w:val="18"/>
                                      <w:szCs w:val="18"/>
                                      <w:lang w:val="en-GB"/>
                                    </w:rPr>
                                    <w:t>), August 2016 (air</w:t>
                                  </w:r>
                                  <w:r w:rsidRPr="000D1199">
                                    <w:rPr>
                                      <w:rFonts w:ascii="Arial Narrow" w:hAnsi="Arial Narrow"/>
                                      <w:noProof/>
                                      <w:sz w:val="18"/>
                                      <w:szCs w:val="18"/>
                                      <w:lang w:val="en-GB"/>
                                    </w:rPr>
                                    <w:t xml:space="preserve"> conditioners</w:t>
                                  </w:r>
                                  <w:r>
                                    <w:rPr>
                                      <w:rFonts w:ascii="Arial Narrow" w:hAnsi="Arial Narrow"/>
                                      <w:noProof/>
                                      <w:sz w:val="18"/>
                                      <w:szCs w:val="18"/>
                                      <w:lang w:val="en-GB"/>
                                    </w:rPr>
                                    <w:t>); and August 2017 (water heaters/geysers)</w:t>
                                  </w:r>
                                </w:p>
                                <w:p w14:paraId="6DB946D2" w14:textId="15585D3D" w:rsidR="00180CEB" w:rsidRDefault="00180CEB" w:rsidP="001C729F">
                                  <w:pPr>
                                    <w:widowControl w:val="0"/>
                                    <w:numPr>
                                      <w:ilvl w:val="0"/>
                                      <w:numId w:val="29"/>
                                    </w:numPr>
                                    <w:tabs>
                                      <w:tab w:val="left" w:pos="33"/>
                                      <w:tab w:val="left" w:pos="175"/>
                                      <w:tab w:val="num" w:pos="360"/>
                                    </w:tabs>
                                    <w:autoSpaceDE w:val="0"/>
                                    <w:autoSpaceDN w:val="0"/>
                                    <w:spacing w:after="0"/>
                                    <w:ind w:left="33" w:hanging="33"/>
                                    <w:jc w:val="left"/>
                                    <w:rPr>
                                      <w:rFonts w:ascii="Arial Narrow" w:hAnsi="Arial Narrow"/>
                                      <w:noProof/>
                                      <w:sz w:val="18"/>
                                      <w:szCs w:val="18"/>
                                      <w:lang w:val="en-GB"/>
                                    </w:rPr>
                                  </w:pPr>
                                  <w:r w:rsidRPr="008A134C">
                                    <w:rPr>
                                      <w:rFonts w:ascii="Arial Narrow" w:hAnsi="Arial Narrow"/>
                                      <w:noProof/>
                                      <w:sz w:val="18"/>
                                      <w:szCs w:val="18"/>
                                      <w:lang w:val="en-GB"/>
                                    </w:rPr>
                                    <w:t>The EE label design was completed in September 2015 through a consultative process with appliance manufacturers and relevant government authorities</w:t>
                                  </w:r>
                                  <w:r>
                                    <w:rPr>
                                      <w:rFonts w:ascii="Arial Narrow" w:hAnsi="Arial Narrow"/>
                                      <w:noProof/>
                                      <w:sz w:val="18"/>
                                      <w:szCs w:val="18"/>
                                      <w:lang w:val="en-GB"/>
                                    </w:rPr>
                                    <w:t xml:space="preserve"> The </w:t>
                                  </w:r>
                                  <w:r w:rsidRPr="000D1D65">
                                    <w:rPr>
                                      <w:rFonts w:ascii="Arial Narrow" w:hAnsi="Arial Narrow"/>
                                      <w:i/>
                                      <w:noProof/>
                                      <w:sz w:val="18"/>
                                      <w:szCs w:val="18"/>
                                      <w:lang w:val="en-GB"/>
                                    </w:rPr>
                                    <w:t>Guide for Energy Efficiency Labelling</w:t>
                                  </w:r>
                                  <w:r w:rsidRPr="000D1D65">
                                    <w:rPr>
                                      <w:rFonts w:ascii="Arial Narrow" w:hAnsi="Arial Narrow"/>
                                      <w:noProof/>
                                      <w:sz w:val="18"/>
                                      <w:szCs w:val="18"/>
                                      <w:lang w:val="en-GB"/>
                                    </w:rPr>
                                    <w:t xml:space="preserve">, published by </w:t>
                                  </w:r>
                                  <w:r w:rsidR="00131B1B" w:rsidRPr="00131B1B">
                                    <w:rPr>
                                      <w:rFonts w:ascii="Arial Narrow" w:hAnsi="Arial Narrow"/>
                                      <w:noProof/>
                                      <w:sz w:val="18"/>
                                      <w:szCs w:val="18"/>
                                      <w:lang w:val="en-GB"/>
                                    </w:rPr>
                                    <w:t>DMRE</w:t>
                                  </w:r>
                                  <w:r w:rsidR="00131B1B" w:rsidRPr="00131B1B" w:rsidDel="00131B1B">
                                    <w:rPr>
                                      <w:rFonts w:ascii="Arial Narrow" w:hAnsi="Arial Narrow"/>
                                      <w:noProof/>
                                      <w:sz w:val="18"/>
                                      <w:szCs w:val="18"/>
                                      <w:lang w:val="en-GB"/>
                                    </w:rPr>
                                    <w:t xml:space="preserve"> </w:t>
                                  </w:r>
                                  <w:r w:rsidRPr="000D1D65">
                                    <w:rPr>
                                      <w:rFonts w:ascii="Arial Narrow" w:hAnsi="Arial Narrow"/>
                                      <w:noProof/>
                                      <w:sz w:val="18"/>
                                      <w:szCs w:val="18"/>
                                      <w:lang w:val="en-GB"/>
                                    </w:rPr>
                                    <w:t xml:space="preserve">/DTI </w:t>
                                  </w:r>
                                  <w:r>
                                    <w:rPr>
                                      <w:rFonts w:ascii="Arial Narrow" w:hAnsi="Arial Narrow"/>
                                      <w:noProof/>
                                      <w:sz w:val="18"/>
                                      <w:szCs w:val="18"/>
                                      <w:lang w:val="en-GB"/>
                                    </w:rPr>
                                    <w:t xml:space="preserve">was launched in 2016 and </w:t>
                                  </w:r>
                                  <w:r w:rsidRPr="000D1D65">
                                    <w:rPr>
                                      <w:rFonts w:ascii="Arial Narrow" w:hAnsi="Arial Narrow"/>
                                      <w:noProof/>
                                      <w:sz w:val="18"/>
                                      <w:szCs w:val="18"/>
                                      <w:lang w:val="en-GB"/>
                                    </w:rPr>
                                    <w:t>provides the basis for the labelling system in South Africa of above-mentioned electric appliances.</w:t>
                                  </w:r>
                                </w:p>
                                <w:p w14:paraId="77DED661" w14:textId="77777777" w:rsidR="00180CEB" w:rsidRPr="008A134C" w:rsidRDefault="00180CEB" w:rsidP="001C729F">
                                  <w:pPr>
                                    <w:widowControl w:val="0"/>
                                    <w:numPr>
                                      <w:ilvl w:val="0"/>
                                      <w:numId w:val="29"/>
                                    </w:numPr>
                                    <w:tabs>
                                      <w:tab w:val="left" w:pos="33"/>
                                      <w:tab w:val="left" w:pos="175"/>
                                      <w:tab w:val="num" w:pos="360"/>
                                    </w:tabs>
                                    <w:autoSpaceDE w:val="0"/>
                                    <w:autoSpaceDN w:val="0"/>
                                    <w:spacing w:after="0"/>
                                    <w:ind w:left="33" w:hanging="33"/>
                                    <w:jc w:val="left"/>
                                    <w:rPr>
                                      <w:rFonts w:ascii="Arial Narrow" w:hAnsi="Arial Narrow"/>
                                      <w:noProof/>
                                      <w:sz w:val="18"/>
                                      <w:szCs w:val="18"/>
                                      <w:lang w:val="en-GB"/>
                                    </w:rPr>
                                  </w:pPr>
                                  <w:r w:rsidRPr="001C729F">
                                    <w:rPr>
                                      <w:rFonts w:ascii="Arial Narrow" w:hAnsi="Arial Narrow"/>
                                      <w:noProof/>
                                      <w:sz w:val="18"/>
                                      <w:szCs w:val="18"/>
                                      <w:lang w:val="en-GB"/>
                                    </w:rPr>
                                    <w:t>A trial incentive programme is being designed for Gauteng (starting 2nd half 2018). This would go together with a survey on consumer attitudes and preferences</w:t>
                                  </w:r>
                                  <w:r>
                                    <w:rPr>
                                      <w:rFonts w:ascii="Arial Narrow" w:hAnsi="Arial Narrow"/>
                                      <w:noProof/>
                                      <w:sz w:val="18"/>
                                      <w:szCs w:val="18"/>
                                      <w:lang w:val="en-GB"/>
                                    </w:rPr>
                                    <w:t xml:space="preserve">, and </w:t>
                                  </w:r>
                                  <w:r w:rsidRPr="001C729F">
                                    <w:rPr>
                                      <w:rFonts w:ascii="Arial Narrow" w:hAnsi="Arial Narrow"/>
                                      <w:noProof/>
                                      <w:sz w:val="18"/>
                                      <w:szCs w:val="18"/>
                                      <w:lang w:val="en-GB"/>
                                    </w:rPr>
                                    <w:t>will be linked with the presentation of endorsement labels</w:t>
                                  </w:r>
                                  <w:r>
                                    <w:rPr>
                                      <w:rFonts w:ascii="Arial Narrow" w:hAnsi="Arial Narrow"/>
                                      <w:noProof/>
                                      <w:sz w:val="18"/>
                                      <w:szCs w:val="18"/>
                                      <w:lang w:val="en-GB"/>
                                    </w:rPr>
                                    <w:t xml:space="preserve"> (see also main text at the end of Section E.3)</w:t>
                                  </w:r>
                                </w:p>
                              </w:tc>
                            </w:tr>
                            <w:tr w:rsidR="00180CEB" w:rsidRPr="00D7157A" w14:paraId="11DC6A13" w14:textId="77777777" w:rsidTr="001C729F">
                              <w:tc>
                                <w:tcPr>
                                  <w:tcW w:w="4191" w:type="dxa"/>
                                  <w:shd w:val="clear" w:color="auto" w:fill="auto"/>
                                </w:tcPr>
                                <w:p w14:paraId="54E19D63" w14:textId="77777777" w:rsidR="00180CEB" w:rsidRPr="00D31FB9" w:rsidRDefault="00180CEB" w:rsidP="001C729F">
                                  <w:pPr>
                                    <w:tabs>
                                      <w:tab w:val="left" w:pos="851"/>
                                    </w:tabs>
                                    <w:spacing w:after="0"/>
                                    <w:ind w:left="851" w:hanging="851"/>
                                    <w:jc w:val="left"/>
                                    <w:rPr>
                                      <w:rFonts w:ascii="Arial Narrow" w:hAnsi="Arial Narrow"/>
                                      <w:i/>
                                      <w:noProof/>
                                      <w:sz w:val="18"/>
                                      <w:szCs w:val="18"/>
                                      <w:lang w:val="en-GB"/>
                                    </w:rPr>
                                  </w:pPr>
                                  <w:r w:rsidRPr="00D31FB9">
                                    <w:rPr>
                                      <w:rFonts w:ascii="Arial Narrow" w:hAnsi="Arial Narrow"/>
                                      <w:i/>
                                      <w:noProof/>
                                      <w:sz w:val="18"/>
                                      <w:szCs w:val="18"/>
                                      <w:lang w:val="en-GB"/>
                                    </w:rPr>
                                    <w:t>Outcome 3</w:t>
                                  </w:r>
                                  <w:r w:rsidRPr="00D31FB9">
                                    <w:rPr>
                                      <w:rFonts w:ascii="Arial Narrow" w:hAnsi="Arial Narrow"/>
                                      <w:i/>
                                      <w:noProof/>
                                      <w:sz w:val="18"/>
                                      <w:szCs w:val="18"/>
                                      <w:lang w:val="en-GB"/>
                                    </w:rPr>
                                    <w:tab/>
                                    <w:t>Strengthen the capacity of institutions and individuals involved in the S&amp;L programme</w:t>
                                  </w:r>
                                </w:p>
                                <w:p w14:paraId="6E5FB056" w14:textId="77777777" w:rsidR="00180CEB" w:rsidRDefault="00180CEB" w:rsidP="001C729F">
                                  <w:pPr>
                                    <w:tabs>
                                      <w:tab w:val="left" w:pos="426"/>
                                    </w:tabs>
                                    <w:spacing w:after="0"/>
                                    <w:ind w:left="426" w:hanging="426"/>
                                    <w:jc w:val="left"/>
                                    <w:rPr>
                                      <w:rFonts w:ascii="Arial Narrow" w:hAnsi="Arial Narrow"/>
                                      <w:noProof/>
                                      <w:sz w:val="18"/>
                                      <w:szCs w:val="18"/>
                                      <w:lang w:val="en-GB"/>
                                    </w:rPr>
                                  </w:pPr>
                                  <w:r>
                                    <w:rPr>
                                      <w:rFonts w:ascii="Arial Narrow" w:hAnsi="Arial Narrow"/>
                                      <w:noProof/>
                                      <w:sz w:val="18"/>
                                      <w:szCs w:val="18"/>
                                      <w:lang w:val="en-GB"/>
                                    </w:rPr>
                                    <w:t>3.1</w:t>
                                  </w:r>
                                  <w:r>
                                    <w:rPr>
                                      <w:rFonts w:ascii="Arial Narrow" w:hAnsi="Arial Narrow"/>
                                      <w:noProof/>
                                      <w:sz w:val="18"/>
                                      <w:szCs w:val="18"/>
                                      <w:lang w:val="en-GB"/>
                                    </w:rPr>
                                    <w:tab/>
                                  </w:r>
                                  <w:r w:rsidRPr="00D7157A">
                                    <w:rPr>
                                      <w:rFonts w:ascii="Arial Narrow" w:hAnsi="Arial Narrow"/>
                                      <w:noProof/>
                                      <w:sz w:val="18"/>
                                      <w:szCs w:val="18"/>
                                      <w:lang w:val="en-GB"/>
                                    </w:rPr>
                                    <w:t>Strengthen</w:t>
                                  </w:r>
                                  <w:r>
                                    <w:rPr>
                                      <w:rFonts w:ascii="Arial Narrow" w:hAnsi="Arial Narrow"/>
                                      <w:noProof/>
                                      <w:sz w:val="18"/>
                                      <w:szCs w:val="18"/>
                                      <w:lang w:val="en-GB"/>
                                    </w:rPr>
                                    <w:t xml:space="preserve"> </w:t>
                                  </w:r>
                                  <w:r w:rsidRPr="00D7157A">
                                    <w:rPr>
                                      <w:rFonts w:ascii="Arial Narrow" w:hAnsi="Arial Narrow"/>
                                      <w:noProof/>
                                      <w:sz w:val="18"/>
                                      <w:szCs w:val="18"/>
                                      <w:lang w:val="en-GB"/>
                                    </w:rPr>
                                    <w:t>institutions (testing facilities,</w:t>
                                  </w:r>
                                  <w:r>
                                    <w:rPr>
                                      <w:rFonts w:ascii="Arial Narrow" w:hAnsi="Arial Narrow"/>
                                      <w:noProof/>
                                      <w:sz w:val="18"/>
                                      <w:szCs w:val="18"/>
                                      <w:lang w:val="en-GB"/>
                                    </w:rPr>
                                    <w:t xml:space="preserve"> enforcement institution</w:t>
                                  </w:r>
                                  <w:r w:rsidRPr="00D7157A">
                                    <w:rPr>
                                      <w:rFonts w:ascii="Arial Narrow" w:hAnsi="Arial Narrow"/>
                                      <w:noProof/>
                                      <w:sz w:val="18"/>
                                      <w:szCs w:val="18"/>
                                      <w:lang w:val="en-GB"/>
                                    </w:rPr>
                                    <w:t>)</w:t>
                                  </w:r>
                                </w:p>
                                <w:p w14:paraId="67FCB71F" w14:textId="77777777" w:rsidR="00180CEB" w:rsidRPr="00D7157A" w:rsidRDefault="00180CEB" w:rsidP="001C729F">
                                  <w:pPr>
                                    <w:tabs>
                                      <w:tab w:val="left" w:pos="426"/>
                                    </w:tabs>
                                    <w:spacing w:after="0"/>
                                    <w:ind w:left="426" w:hanging="426"/>
                                    <w:jc w:val="left"/>
                                    <w:rPr>
                                      <w:rFonts w:ascii="Arial Narrow" w:hAnsi="Arial Narrow"/>
                                      <w:noProof/>
                                      <w:sz w:val="18"/>
                                      <w:szCs w:val="18"/>
                                      <w:lang w:val="en-GB"/>
                                    </w:rPr>
                                  </w:pPr>
                                  <w:r>
                                    <w:rPr>
                                      <w:rFonts w:ascii="Arial Narrow" w:hAnsi="Arial Narrow"/>
                                      <w:noProof/>
                                      <w:sz w:val="18"/>
                                      <w:szCs w:val="18"/>
                                      <w:lang w:val="en-GB"/>
                                    </w:rPr>
                                    <w:t>3.2</w:t>
                                  </w:r>
                                  <w:r>
                                    <w:rPr>
                                      <w:rFonts w:ascii="Arial Narrow" w:hAnsi="Arial Narrow"/>
                                      <w:noProof/>
                                      <w:sz w:val="18"/>
                                      <w:szCs w:val="18"/>
                                      <w:lang w:val="en-GB"/>
                                    </w:rPr>
                                    <w:tab/>
                                    <w:t>Strengthen employee skills</w:t>
                                  </w:r>
                                </w:p>
                              </w:tc>
                              <w:tc>
                                <w:tcPr>
                                  <w:tcW w:w="6441" w:type="dxa"/>
                                  <w:shd w:val="clear" w:color="auto" w:fill="auto"/>
                                </w:tcPr>
                                <w:p w14:paraId="6509FF0B" w14:textId="77777777" w:rsidR="00180CEB" w:rsidRDefault="00180CEB" w:rsidP="001C729F">
                                  <w:pPr>
                                    <w:widowControl w:val="0"/>
                                    <w:numPr>
                                      <w:ilvl w:val="0"/>
                                      <w:numId w:val="29"/>
                                    </w:numPr>
                                    <w:tabs>
                                      <w:tab w:val="left" w:pos="213"/>
                                      <w:tab w:val="num" w:pos="360"/>
                                    </w:tabs>
                                    <w:autoSpaceDE w:val="0"/>
                                    <w:autoSpaceDN w:val="0"/>
                                    <w:spacing w:after="0"/>
                                    <w:ind w:left="0" w:firstLine="33"/>
                                    <w:jc w:val="left"/>
                                    <w:rPr>
                                      <w:rFonts w:ascii="Arial Narrow" w:hAnsi="Arial Narrow"/>
                                      <w:noProof/>
                                      <w:sz w:val="18"/>
                                      <w:szCs w:val="18"/>
                                      <w:lang w:val="en-GB"/>
                                    </w:rPr>
                                  </w:pPr>
                                  <w:r w:rsidRPr="000D1199">
                                    <w:rPr>
                                      <w:rFonts w:ascii="Arial Narrow" w:hAnsi="Arial Narrow"/>
                                      <w:noProof/>
                                      <w:sz w:val="18"/>
                                      <w:szCs w:val="18"/>
                                      <w:lang w:val="en-GB"/>
                                    </w:rPr>
                                    <w:t>A private laboratory (Test Africa) is accredited to test the energy efficiency of electric water heaters, ovens and standby power</w:t>
                                  </w:r>
                                  <w:r>
                                    <w:rPr>
                                      <w:rFonts w:ascii="Arial Narrow" w:hAnsi="Arial Narrow"/>
                                      <w:noProof/>
                                      <w:sz w:val="18"/>
                                      <w:szCs w:val="18"/>
                                      <w:lang w:val="en-GB"/>
                                    </w:rPr>
                                    <w:t xml:space="preserve">. </w:t>
                                  </w:r>
                                  <w:r w:rsidRPr="005545CE">
                                    <w:rPr>
                                      <w:rFonts w:ascii="Arial Narrow" w:hAnsi="Arial Narrow"/>
                                      <w:noProof/>
                                      <w:sz w:val="18"/>
                                      <w:szCs w:val="18"/>
                                      <w:lang w:val="en-GB"/>
                                    </w:rPr>
                                    <w:t>SABS is accredited to test for energy efficiency of standby power (audio and visual), lighting, water heaters, ovens and refrigerators</w:t>
                                  </w:r>
                                  <w:r>
                                    <w:rPr>
                                      <w:rFonts w:ascii="Arial Narrow" w:hAnsi="Arial Narrow"/>
                                      <w:noProof/>
                                      <w:sz w:val="18"/>
                                      <w:szCs w:val="18"/>
                                      <w:lang w:val="en-GB"/>
                                    </w:rPr>
                                    <w:t xml:space="preserve">, however, </w:t>
                                  </w:r>
                                  <w:r w:rsidRPr="005545CE">
                                    <w:rPr>
                                      <w:rFonts w:ascii="Arial Narrow" w:hAnsi="Arial Narrow"/>
                                      <w:noProof/>
                                      <w:sz w:val="18"/>
                                      <w:szCs w:val="18"/>
                                      <w:lang w:val="en-GB"/>
                                    </w:rPr>
                                    <w:t xml:space="preserve"> </w:t>
                                  </w:r>
                                  <w:r w:rsidRPr="000D1D65">
                                    <w:rPr>
                                      <w:rFonts w:ascii="Arial Narrow" w:hAnsi="Arial Narrow"/>
                                      <w:noProof/>
                                      <w:sz w:val="18"/>
                                      <w:szCs w:val="18"/>
                                      <w:lang w:val="en-GB"/>
                                    </w:rPr>
                                    <w:t>only the water heater, lighting and audio/visual labs were operationa</w:t>
                                  </w:r>
                                  <w:r>
                                    <w:rPr>
                                      <w:rFonts w:ascii="Arial Narrow" w:hAnsi="Arial Narrow"/>
                                      <w:noProof/>
                                      <w:sz w:val="18"/>
                                      <w:szCs w:val="18"/>
                                      <w:lang w:val="en-GB"/>
                                    </w:rPr>
                                    <w:t>l by mid-2017.</w:t>
                                  </w:r>
                                  <w:r w:rsidRPr="000D1D65">
                                    <w:rPr>
                                      <w:rFonts w:ascii="Arial Narrow" w:hAnsi="Arial Narrow"/>
                                      <w:noProof/>
                                      <w:sz w:val="18"/>
                                      <w:szCs w:val="18"/>
                                      <w:lang w:val="en-GB"/>
                                    </w:rPr>
                                    <w:t xml:space="preserve"> SANAS assessed SABS </w:t>
                                  </w:r>
                                  <w:r>
                                    <w:rPr>
                                      <w:rFonts w:ascii="Arial Narrow" w:hAnsi="Arial Narrow"/>
                                      <w:noProof/>
                                      <w:sz w:val="18"/>
                                      <w:szCs w:val="18"/>
                                      <w:lang w:val="en-GB"/>
                                    </w:rPr>
                                    <w:t xml:space="preserve">for accreditation in </w:t>
                                  </w:r>
                                  <w:r w:rsidRPr="000D1D65">
                                    <w:rPr>
                                      <w:rFonts w:ascii="Arial Narrow" w:hAnsi="Arial Narrow"/>
                                      <w:noProof/>
                                      <w:sz w:val="18"/>
                                      <w:szCs w:val="18"/>
                                      <w:lang w:val="en-GB"/>
                                    </w:rPr>
                                    <w:t>February 2016</w:t>
                                  </w:r>
                                  <w:r>
                                    <w:rPr>
                                      <w:rFonts w:ascii="Arial Narrow" w:hAnsi="Arial Narrow"/>
                                      <w:noProof/>
                                      <w:sz w:val="18"/>
                                      <w:szCs w:val="18"/>
                                      <w:lang w:val="en-GB"/>
                                    </w:rPr>
                                    <w:t xml:space="preserve">. </w:t>
                                  </w:r>
                                  <w:r w:rsidRPr="005545CE">
                                    <w:rPr>
                                      <w:rFonts w:ascii="Arial Narrow" w:hAnsi="Arial Narrow"/>
                                      <w:noProof/>
                                      <w:sz w:val="18"/>
                                      <w:szCs w:val="18"/>
                                      <w:lang w:val="en-GB"/>
                                    </w:rPr>
                                    <w:t>The test laboratories for dishwasher and laundry will be operational in 2017.</w:t>
                                  </w:r>
                                  <w:r>
                                    <w:t xml:space="preserve"> </w:t>
                                  </w:r>
                                  <w:r w:rsidRPr="008A134C">
                                    <w:rPr>
                                      <w:rFonts w:ascii="Arial Narrow" w:hAnsi="Arial Narrow"/>
                                      <w:noProof/>
                                      <w:sz w:val="18"/>
                                      <w:szCs w:val="18"/>
                                      <w:lang w:val="en-GB"/>
                                    </w:rPr>
                                    <w:t>The project assisted SABS with institutional and individual capacity-building</w:t>
                                  </w:r>
                                  <w:r>
                                    <w:rPr>
                                      <w:rFonts w:ascii="Arial Narrow" w:hAnsi="Arial Narrow"/>
                                      <w:noProof/>
                                      <w:sz w:val="18"/>
                                      <w:szCs w:val="18"/>
                                      <w:lang w:val="en-GB"/>
                                    </w:rPr>
                                    <w:t>.</w:t>
                                  </w:r>
                                </w:p>
                                <w:p w14:paraId="4B8A4095" w14:textId="77777777" w:rsidR="00180CEB" w:rsidRPr="00D7157A"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sidRPr="00D57985">
                                    <w:rPr>
                                      <w:rFonts w:ascii="Arial Narrow" w:hAnsi="Arial Narrow"/>
                                      <w:noProof/>
                                      <w:sz w:val="18"/>
                                      <w:szCs w:val="18"/>
                                      <w:lang w:val="en-GB"/>
                                    </w:rPr>
                                    <w:t>NRCS developed modules and training materials to training its inspectors. The modules include the learners’ materials, the trainers’ guide and assessment modules. Modules were completed for audio-visual equipment and white goods</w:t>
                                  </w:r>
                                </w:p>
                              </w:tc>
                            </w:tr>
                            <w:tr w:rsidR="00180CEB" w:rsidRPr="00D7157A" w14:paraId="3A0C04A4" w14:textId="77777777" w:rsidTr="001C729F">
                              <w:tc>
                                <w:tcPr>
                                  <w:tcW w:w="4191" w:type="dxa"/>
                                  <w:shd w:val="clear" w:color="auto" w:fill="auto"/>
                                </w:tcPr>
                                <w:p w14:paraId="4FDE1B7D" w14:textId="77777777" w:rsidR="00180CEB" w:rsidRPr="00D31FB9" w:rsidRDefault="00180CEB" w:rsidP="001C729F">
                                  <w:pPr>
                                    <w:tabs>
                                      <w:tab w:val="left" w:pos="567"/>
                                    </w:tabs>
                                    <w:spacing w:after="0"/>
                                    <w:ind w:left="993" w:hanging="993"/>
                                    <w:jc w:val="left"/>
                                    <w:rPr>
                                      <w:rFonts w:ascii="Arial Narrow" w:hAnsi="Arial Narrow"/>
                                      <w:i/>
                                      <w:noProof/>
                                      <w:sz w:val="18"/>
                                      <w:szCs w:val="18"/>
                                      <w:lang w:val="en-GB"/>
                                    </w:rPr>
                                  </w:pPr>
                                  <w:r w:rsidRPr="00D31FB9">
                                    <w:rPr>
                                      <w:rFonts w:ascii="Arial Narrow" w:hAnsi="Arial Narrow"/>
                                      <w:i/>
                                      <w:noProof/>
                                      <w:sz w:val="18"/>
                                      <w:szCs w:val="18"/>
                                      <w:lang w:val="en-GB"/>
                                    </w:rPr>
                                    <w:t>Outcome 4</w:t>
                                  </w:r>
                                  <w:r w:rsidRPr="00D31FB9">
                                    <w:rPr>
                                      <w:rFonts w:ascii="Arial Narrow" w:hAnsi="Arial Narrow"/>
                                      <w:i/>
                                      <w:noProof/>
                                      <w:sz w:val="18"/>
                                      <w:szCs w:val="18"/>
                                      <w:lang w:val="en-GB"/>
                                    </w:rPr>
                                    <w:tab/>
                                    <w:t>Awareness raising campaign for standards and labels, targeting manufacturers, distributors, retailers and end-users.</w:t>
                                  </w:r>
                                </w:p>
                                <w:p w14:paraId="16D17A48" w14:textId="77777777" w:rsidR="00180CEB" w:rsidRDefault="00180CEB" w:rsidP="001C729F">
                                  <w:pPr>
                                    <w:tabs>
                                      <w:tab w:val="left" w:pos="426"/>
                                    </w:tabs>
                                    <w:spacing w:after="0"/>
                                    <w:ind w:left="426" w:hanging="426"/>
                                    <w:jc w:val="left"/>
                                    <w:rPr>
                                      <w:rFonts w:ascii="Arial Narrow" w:hAnsi="Arial Narrow"/>
                                      <w:noProof/>
                                      <w:sz w:val="18"/>
                                      <w:szCs w:val="18"/>
                                      <w:lang w:val="en-GB"/>
                                    </w:rPr>
                                  </w:pPr>
                                  <w:r>
                                    <w:rPr>
                                      <w:rFonts w:ascii="Arial Narrow" w:hAnsi="Arial Narrow"/>
                                      <w:noProof/>
                                      <w:sz w:val="18"/>
                                      <w:szCs w:val="18"/>
                                      <w:lang w:val="en-GB"/>
                                    </w:rPr>
                                    <w:t>4.1</w:t>
                                  </w:r>
                                  <w:r>
                                    <w:rPr>
                                      <w:rFonts w:ascii="Arial Narrow" w:hAnsi="Arial Narrow"/>
                                      <w:noProof/>
                                      <w:sz w:val="18"/>
                                      <w:szCs w:val="18"/>
                                      <w:lang w:val="en-GB"/>
                                    </w:rPr>
                                    <w:tab/>
                                    <w:t>Test and adopt label design</w:t>
                                  </w:r>
                                </w:p>
                                <w:p w14:paraId="7D4CD6E6" w14:textId="77777777" w:rsidR="00180CEB" w:rsidRDefault="00180CEB" w:rsidP="001C729F">
                                  <w:pPr>
                                    <w:tabs>
                                      <w:tab w:val="left" w:pos="426"/>
                                    </w:tabs>
                                    <w:spacing w:after="0"/>
                                    <w:ind w:left="426" w:hanging="426"/>
                                    <w:jc w:val="left"/>
                                    <w:rPr>
                                      <w:rFonts w:ascii="Arial Narrow" w:hAnsi="Arial Narrow"/>
                                      <w:noProof/>
                                      <w:sz w:val="18"/>
                                      <w:szCs w:val="18"/>
                                      <w:lang w:val="en-GB"/>
                                    </w:rPr>
                                  </w:pPr>
                                  <w:r>
                                    <w:rPr>
                                      <w:rFonts w:ascii="Arial Narrow" w:hAnsi="Arial Narrow"/>
                                      <w:noProof/>
                                      <w:sz w:val="18"/>
                                      <w:szCs w:val="18"/>
                                      <w:lang w:val="en-GB"/>
                                    </w:rPr>
                                    <w:t>4.2</w:t>
                                  </w:r>
                                  <w:r>
                                    <w:rPr>
                                      <w:rFonts w:ascii="Arial Narrow" w:hAnsi="Arial Narrow"/>
                                      <w:noProof/>
                                      <w:sz w:val="18"/>
                                      <w:szCs w:val="18"/>
                                      <w:lang w:val="en-GB"/>
                                    </w:rPr>
                                    <w:tab/>
                                  </w:r>
                                  <w:r w:rsidRPr="00D451A0">
                                    <w:rPr>
                                      <w:rFonts w:ascii="Arial Narrow" w:hAnsi="Arial Narrow"/>
                                      <w:noProof/>
                                      <w:sz w:val="18"/>
                                      <w:szCs w:val="18"/>
                                      <w:lang w:val="en-GB"/>
                                    </w:rPr>
                                    <w:t>Develop communication campaign towards manufacturers, importers, distributors, retailers and consumers about appliances’ energy efficiency</w:t>
                                  </w:r>
                                </w:p>
                                <w:p w14:paraId="07DD1EFC" w14:textId="77777777" w:rsidR="00180CEB" w:rsidRDefault="00180CEB" w:rsidP="001C729F">
                                  <w:pPr>
                                    <w:tabs>
                                      <w:tab w:val="left" w:pos="426"/>
                                    </w:tabs>
                                    <w:spacing w:after="0"/>
                                    <w:ind w:left="426" w:hanging="426"/>
                                    <w:jc w:val="left"/>
                                    <w:rPr>
                                      <w:rFonts w:ascii="Arial Narrow" w:hAnsi="Arial Narrow"/>
                                      <w:noProof/>
                                      <w:sz w:val="18"/>
                                      <w:szCs w:val="18"/>
                                      <w:lang w:val="en-GB"/>
                                    </w:rPr>
                                  </w:pPr>
                                  <w:r>
                                    <w:rPr>
                                      <w:rFonts w:ascii="Arial Narrow" w:hAnsi="Arial Narrow"/>
                                      <w:noProof/>
                                      <w:sz w:val="18"/>
                                      <w:szCs w:val="18"/>
                                      <w:lang w:val="en-GB"/>
                                    </w:rPr>
                                    <w:t>4.3</w:t>
                                  </w:r>
                                  <w:r>
                                    <w:rPr>
                                      <w:rFonts w:ascii="Arial Narrow" w:hAnsi="Arial Narrow"/>
                                      <w:noProof/>
                                      <w:sz w:val="18"/>
                                      <w:szCs w:val="18"/>
                                      <w:lang w:val="en-GB"/>
                                    </w:rPr>
                                    <w:tab/>
                                  </w:r>
                                  <w:r w:rsidRPr="00D451A0">
                                    <w:rPr>
                                      <w:rFonts w:ascii="Arial Narrow" w:hAnsi="Arial Narrow"/>
                                      <w:noProof/>
                                      <w:sz w:val="18"/>
                                      <w:szCs w:val="18"/>
                                      <w:lang w:val="en-GB"/>
                                    </w:rPr>
                                    <w:t>Develop and deliver training programs for distributors and retailers staff.</w:t>
                                  </w:r>
                                </w:p>
                              </w:tc>
                              <w:tc>
                                <w:tcPr>
                                  <w:tcW w:w="6441" w:type="dxa"/>
                                  <w:shd w:val="clear" w:color="auto" w:fill="auto"/>
                                </w:tcPr>
                                <w:p w14:paraId="48FA4C8A" w14:textId="77777777" w:rsidR="00180CEB"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Pr>
                                      <w:rFonts w:ascii="Arial Narrow" w:hAnsi="Arial Narrow"/>
                                      <w:noProof/>
                                      <w:sz w:val="18"/>
                                      <w:szCs w:val="18"/>
                                      <w:lang w:val="en-GB"/>
                                    </w:rPr>
                                    <w:t>A</w:t>
                                  </w:r>
                                  <w:r w:rsidRPr="000D1D65">
                                    <w:rPr>
                                      <w:rFonts w:ascii="Arial Narrow" w:hAnsi="Arial Narrow"/>
                                      <w:noProof/>
                                      <w:sz w:val="18"/>
                                      <w:szCs w:val="18"/>
                                      <w:lang w:val="en-GB"/>
                                    </w:rPr>
                                    <w:t xml:space="preserve"> one-month long market surveillance of retail floor sales staff by the NRCS in all major cities found that recognition and understanding of the label was only at 15%</w:t>
                                  </w:r>
                                  <w:r>
                                    <w:rPr>
                                      <w:rFonts w:ascii="Arial Narrow" w:hAnsi="Arial Narrow"/>
                                      <w:noProof/>
                                      <w:sz w:val="18"/>
                                      <w:szCs w:val="18"/>
                                      <w:lang w:val="en-GB"/>
                                    </w:rPr>
                                    <w:t xml:space="preserve">. A communicatoon plan was prepared in 2016. </w:t>
                                  </w:r>
                                  <w:r w:rsidRPr="008A134C">
                                    <w:rPr>
                                      <w:rFonts w:ascii="Arial Narrow" w:hAnsi="Arial Narrow"/>
                                      <w:noProof/>
                                      <w:sz w:val="18"/>
                                      <w:szCs w:val="18"/>
                                      <w:lang w:val="en-GB"/>
                                    </w:rPr>
                                    <w:t xml:space="preserve">Implementation of the campaign includes stakeholder engagements, development of a training programme for retail sales personnel, messaging (through social media platforms, media releases and advertorials). </w:t>
                                  </w:r>
                                  <w:r>
                                    <w:rPr>
                                      <w:rFonts w:ascii="Arial Narrow" w:hAnsi="Arial Narrow"/>
                                      <w:noProof/>
                                      <w:sz w:val="18"/>
                                      <w:szCs w:val="18"/>
                                      <w:lang w:val="en-GB"/>
                                    </w:rPr>
                                    <w:t>A</w:t>
                                  </w:r>
                                  <w:r w:rsidRPr="000D1D65">
                                    <w:rPr>
                                      <w:rFonts w:ascii="Arial Narrow" w:hAnsi="Arial Narrow"/>
                                      <w:noProof/>
                                      <w:sz w:val="18"/>
                                      <w:szCs w:val="18"/>
                                      <w:lang w:val="en-GB"/>
                                    </w:rPr>
                                    <w:t xml:space="preserve">fter the media campaign </w:t>
                                  </w:r>
                                  <w:r>
                                    <w:rPr>
                                      <w:rFonts w:ascii="Arial Narrow" w:hAnsi="Arial Narrow"/>
                                      <w:noProof/>
                                      <w:sz w:val="18"/>
                                      <w:szCs w:val="18"/>
                                      <w:lang w:val="en-GB"/>
                                    </w:rPr>
                                    <w:t>will be</w:t>
                                  </w:r>
                                  <w:r w:rsidRPr="000D1D65">
                                    <w:rPr>
                                      <w:rFonts w:ascii="Arial Narrow" w:hAnsi="Arial Narrow"/>
                                      <w:noProof/>
                                      <w:sz w:val="18"/>
                                      <w:szCs w:val="18"/>
                                      <w:lang w:val="en-GB"/>
                                    </w:rPr>
                                    <w:t xml:space="preserve"> completed</w:t>
                                  </w:r>
                                  <w:r>
                                    <w:rPr>
                                      <w:rFonts w:ascii="Arial Narrow" w:hAnsi="Arial Narrow"/>
                                      <w:noProof/>
                                      <w:sz w:val="18"/>
                                      <w:szCs w:val="18"/>
                                      <w:lang w:val="en-GB"/>
                                    </w:rPr>
                                    <w:t xml:space="preserve"> (preparation will start in 2017), new research will ascertain the effect of the label on users and retailers.</w:t>
                                  </w:r>
                                </w:p>
                                <w:p w14:paraId="45571D4E" w14:textId="77777777" w:rsidR="00180CEB" w:rsidRPr="00D7157A"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Pr>
                                      <w:rFonts w:ascii="Arial Narrow" w:hAnsi="Arial Narrow"/>
                                      <w:noProof/>
                                      <w:sz w:val="18"/>
                                      <w:szCs w:val="18"/>
                                      <w:lang w:val="en-GB"/>
                                    </w:rPr>
                                    <w:t>T</w:t>
                                  </w:r>
                                  <w:r w:rsidRPr="00D57985">
                                    <w:rPr>
                                      <w:rFonts w:ascii="Arial Narrow" w:hAnsi="Arial Narrow"/>
                                      <w:noProof/>
                                      <w:sz w:val="18"/>
                                      <w:szCs w:val="18"/>
                                      <w:lang w:val="en-GB"/>
                                    </w:rPr>
                                    <w:t>raining</w:t>
                                  </w:r>
                                  <w:r>
                                    <w:rPr>
                                      <w:rFonts w:ascii="Arial Narrow" w:hAnsi="Arial Narrow"/>
                                      <w:noProof/>
                                      <w:sz w:val="18"/>
                                      <w:szCs w:val="18"/>
                                      <w:lang w:val="en-GB"/>
                                    </w:rPr>
                                    <w:t xml:space="preserve"> will be organised 2017-18</w:t>
                                  </w:r>
                                  <w:r w:rsidRPr="00D57985">
                                    <w:rPr>
                                      <w:rFonts w:ascii="Arial Narrow" w:hAnsi="Arial Narrow"/>
                                      <w:noProof/>
                                      <w:sz w:val="18"/>
                                      <w:szCs w:val="18"/>
                                      <w:lang w:val="en-GB"/>
                                    </w:rPr>
                                    <w:t xml:space="preserve"> to prepare retail sales personnel to understand and to explain the choices available to consumers when purchasing new appliances.</w:t>
                                  </w:r>
                                </w:p>
                              </w:tc>
                            </w:tr>
                            <w:tr w:rsidR="00180CEB" w:rsidRPr="00D7157A" w14:paraId="0E26BBCD" w14:textId="77777777" w:rsidTr="001C729F">
                              <w:tc>
                                <w:tcPr>
                                  <w:tcW w:w="4191" w:type="dxa"/>
                                  <w:shd w:val="clear" w:color="auto" w:fill="auto"/>
                                </w:tcPr>
                                <w:p w14:paraId="7A1AD01B" w14:textId="77777777" w:rsidR="00180CEB" w:rsidRPr="006A68A3" w:rsidRDefault="00180CEB" w:rsidP="001C729F">
                                  <w:pPr>
                                    <w:tabs>
                                      <w:tab w:val="left" w:pos="993"/>
                                    </w:tabs>
                                    <w:spacing w:after="0"/>
                                    <w:ind w:left="993" w:hanging="993"/>
                                    <w:jc w:val="left"/>
                                    <w:rPr>
                                      <w:rFonts w:ascii="Arial Narrow" w:hAnsi="Arial Narrow"/>
                                      <w:i/>
                                      <w:noProof/>
                                      <w:sz w:val="18"/>
                                      <w:szCs w:val="18"/>
                                      <w:lang w:val="en-GB"/>
                                    </w:rPr>
                                  </w:pPr>
                                  <w:r w:rsidRPr="006A68A3">
                                    <w:rPr>
                                      <w:rFonts w:ascii="Arial Narrow" w:hAnsi="Arial Narrow"/>
                                      <w:i/>
                                      <w:noProof/>
                                      <w:sz w:val="18"/>
                                      <w:szCs w:val="18"/>
                                      <w:lang w:val="en-GB"/>
                                    </w:rPr>
                                    <w:t>Outcome 5</w:t>
                                  </w:r>
                                  <w:r w:rsidRPr="006A68A3">
                                    <w:rPr>
                                      <w:rFonts w:ascii="Arial Narrow" w:hAnsi="Arial Narrow"/>
                                      <w:i/>
                                      <w:noProof/>
                                      <w:sz w:val="18"/>
                                      <w:szCs w:val="18"/>
                                      <w:lang w:val="en-GB"/>
                                    </w:rPr>
                                    <w:tab/>
                                    <w:t>Implementation of S&amp;L market surveillance &amp; compliance (MSC) regime to ensure energy performance standards is met</w:t>
                                  </w:r>
                                </w:p>
                              </w:tc>
                              <w:tc>
                                <w:tcPr>
                                  <w:tcW w:w="6441" w:type="dxa"/>
                                  <w:shd w:val="clear" w:color="auto" w:fill="auto"/>
                                </w:tcPr>
                                <w:p w14:paraId="71AE956A" w14:textId="77777777" w:rsidR="00180CEB"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Pr>
                                      <w:rFonts w:ascii="Arial Narrow" w:hAnsi="Arial Narrow"/>
                                      <w:noProof/>
                                      <w:sz w:val="18"/>
                                      <w:szCs w:val="18"/>
                                      <w:lang w:val="en-GB"/>
                                    </w:rPr>
                                    <w:t>T</w:t>
                                  </w:r>
                                  <w:r w:rsidRPr="00C047F2">
                                    <w:rPr>
                                      <w:rFonts w:ascii="Arial Narrow" w:hAnsi="Arial Narrow"/>
                                      <w:noProof/>
                                      <w:sz w:val="18"/>
                                      <w:szCs w:val="18"/>
                                      <w:lang w:val="en-GB"/>
                                    </w:rPr>
                                    <w:t>he develop</w:t>
                                  </w:r>
                                  <w:r>
                                    <w:rPr>
                                      <w:rFonts w:ascii="Arial Narrow" w:hAnsi="Arial Narrow"/>
                                      <w:noProof/>
                                      <w:sz w:val="18"/>
                                      <w:szCs w:val="18"/>
                                      <w:lang w:val="en-GB"/>
                                    </w:rPr>
                                    <w:t xml:space="preserve">ment of MCS procedures will </w:t>
                                  </w:r>
                                  <w:r w:rsidRPr="00C047F2">
                                    <w:rPr>
                                      <w:rFonts w:ascii="Arial Narrow" w:hAnsi="Arial Narrow"/>
                                      <w:noProof/>
                                      <w:sz w:val="18"/>
                                      <w:szCs w:val="18"/>
                                      <w:lang w:val="en-GB"/>
                                    </w:rPr>
                                    <w:t>be assigned to an independent service provid</w:t>
                                  </w:r>
                                  <w:r>
                                    <w:rPr>
                                      <w:rFonts w:ascii="Arial Narrow" w:hAnsi="Arial Narrow"/>
                                      <w:noProof/>
                                      <w:sz w:val="18"/>
                                      <w:szCs w:val="18"/>
                                      <w:lang w:val="en-GB"/>
                                    </w:rPr>
                                    <w:t>er that will work with the NRCS starting 2017</w:t>
                                  </w:r>
                                </w:p>
                                <w:p w14:paraId="51A6FC37" w14:textId="77777777" w:rsidR="00180CEB" w:rsidRPr="00D7157A"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sidRPr="00C047F2">
                                    <w:rPr>
                                      <w:rFonts w:ascii="Arial Narrow" w:hAnsi="Arial Narrow"/>
                                      <w:noProof/>
                                      <w:sz w:val="18"/>
                                      <w:szCs w:val="18"/>
                                      <w:lang w:val="en-GB"/>
                                    </w:rPr>
                                    <w:t>A database</w:t>
                                  </w:r>
                                  <w:r>
                                    <w:rPr>
                                      <w:rFonts w:ascii="Arial Narrow" w:hAnsi="Arial Narrow"/>
                                      <w:noProof/>
                                      <w:sz w:val="18"/>
                                      <w:szCs w:val="18"/>
                                      <w:lang w:val="en-GB"/>
                                    </w:rPr>
                                    <w:t xml:space="preserve"> on S&amp;L products</w:t>
                                  </w:r>
                                  <w:r w:rsidRPr="00C047F2">
                                    <w:rPr>
                                      <w:rFonts w:ascii="Arial Narrow" w:hAnsi="Arial Narrow"/>
                                      <w:noProof/>
                                      <w:sz w:val="18"/>
                                      <w:szCs w:val="18"/>
                                      <w:lang w:val="en-GB"/>
                                    </w:rPr>
                                    <w:t xml:space="preserve"> developed in 2014/15 was not maintained or updated</w:t>
                                  </w:r>
                                  <w:r>
                                    <w:rPr>
                                      <w:rFonts w:ascii="Arial Narrow" w:hAnsi="Arial Narrow"/>
                                      <w:noProof/>
                                      <w:sz w:val="18"/>
                                      <w:szCs w:val="18"/>
                                      <w:lang w:val="en-GB"/>
                                    </w:rPr>
                                    <w:t xml:space="preserve">. </w:t>
                                  </w:r>
                                  <w:r w:rsidRPr="008671BD">
                                    <w:rPr>
                                      <w:rFonts w:ascii="Arial Narrow" w:hAnsi="Arial Narrow"/>
                                      <w:noProof/>
                                      <w:sz w:val="18"/>
                                      <w:szCs w:val="18"/>
                                      <w:lang w:val="en-GB"/>
                                    </w:rPr>
                                    <w:t>A new product registration database is being build and due to go live in April 2019</w:t>
                                  </w:r>
                                  <w:r w:rsidRPr="00C047F2">
                                    <w:rPr>
                                      <w:rFonts w:ascii="Arial Narrow" w:hAnsi="Arial Narrow"/>
                                      <w:noProof/>
                                      <w:sz w:val="18"/>
                                      <w:szCs w:val="18"/>
                                      <w:lang w:val="en-GB"/>
                                    </w:rPr>
                                    <w:t>.</w:t>
                                  </w:r>
                                </w:p>
                              </w:tc>
                            </w:tr>
                            <w:tr w:rsidR="00180CEB" w:rsidRPr="00D7157A" w14:paraId="4A64BFA9" w14:textId="77777777" w:rsidTr="001C729F">
                              <w:tc>
                                <w:tcPr>
                                  <w:tcW w:w="4191" w:type="dxa"/>
                                  <w:shd w:val="clear" w:color="auto" w:fill="auto"/>
                                </w:tcPr>
                                <w:p w14:paraId="7EFF5793" w14:textId="77777777" w:rsidR="00180CEB" w:rsidRPr="006A68A3" w:rsidRDefault="00180CEB" w:rsidP="001C729F">
                                  <w:pPr>
                                    <w:tabs>
                                      <w:tab w:val="left" w:pos="993"/>
                                    </w:tabs>
                                    <w:spacing w:after="0"/>
                                    <w:ind w:left="993" w:hanging="993"/>
                                    <w:jc w:val="left"/>
                                    <w:rPr>
                                      <w:rFonts w:ascii="Arial Narrow" w:hAnsi="Arial Narrow"/>
                                      <w:i/>
                                      <w:noProof/>
                                      <w:sz w:val="18"/>
                                      <w:szCs w:val="18"/>
                                      <w:lang w:val="en-GB"/>
                                    </w:rPr>
                                  </w:pPr>
                                  <w:r w:rsidRPr="006A68A3">
                                    <w:rPr>
                                      <w:rFonts w:ascii="Arial Narrow" w:hAnsi="Arial Narrow"/>
                                      <w:i/>
                                      <w:noProof/>
                                      <w:sz w:val="18"/>
                                      <w:szCs w:val="18"/>
                                      <w:lang w:val="en-GB"/>
                                    </w:rPr>
                                    <w:t>Outcome 6</w:t>
                                  </w:r>
                                  <w:r w:rsidRPr="006A68A3">
                                    <w:rPr>
                                      <w:rFonts w:ascii="Arial Narrow" w:hAnsi="Arial Narrow"/>
                                      <w:i/>
                                      <w:noProof/>
                                      <w:sz w:val="18"/>
                                      <w:szCs w:val="18"/>
                                      <w:lang w:val="en-GB"/>
                                    </w:rPr>
                                    <w:tab/>
                                    <w:t>Development of Monitoring and Evaluation (M&amp;E) capacity</w:t>
                                  </w:r>
                                </w:p>
                              </w:tc>
                              <w:tc>
                                <w:tcPr>
                                  <w:tcW w:w="6441" w:type="dxa"/>
                                  <w:shd w:val="clear" w:color="auto" w:fill="auto"/>
                                </w:tcPr>
                                <w:p w14:paraId="24CF93C5" w14:textId="77777777" w:rsidR="00180CEB" w:rsidRPr="00D7157A" w:rsidRDefault="00180CEB" w:rsidP="001C729F">
                                  <w:pPr>
                                    <w:widowControl w:val="0"/>
                                    <w:numPr>
                                      <w:ilvl w:val="0"/>
                                      <w:numId w:val="29"/>
                                    </w:numPr>
                                    <w:tabs>
                                      <w:tab w:val="left" w:pos="213"/>
                                      <w:tab w:val="num" w:pos="360"/>
                                    </w:tabs>
                                    <w:autoSpaceDE w:val="0"/>
                                    <w:autoSpaceDN w:val="0"/>
                                    <w:spacing w:after="0"/>
                                    <w:ind w:left="0" w:firstLine="32"/>
                                    <w:jc w:val="left"/>
                                    <w:rPr>
                                      <w:rFonts w:ascii="Arial Narrow" w:hAnsi="Arial Narrow"/>
                                      <w:noProof/>
                                      <w:sz w:val="18"/>
                                      <w:szCs w:val="18"/>
                                      <w:lang w:val="en-GB"/>
                                    </w:rPr>
                                  </w:pPr>
                                  <w:r>
                                    <w:rPr>
                                      <w:rFonts w:ascii="Arial Narrow" w:hAnsi="Arial Narrow"/>
                                      <w:noProof/>
                                      <w:sz w:val="18"/>
                                      <w:szCs w:val="18"/>
                                      <w:lang w:val="en-GB"/>
                                    </w:rPr>
                                    <w:t>A r</w:t>
                                  </w:r>
                                  <w:r w:rsidRPr="00C047F2">
                                    <w:rPr>
                                      <w:rFonts w:ascii="Arial Narrow" w:hAnsi="Arial Narrow"/>
                                      <w:noProof/>
                                      <w:sz w:val="18"/>
                                      <w:szCs w:val="18"/>
                                      <w:lang w:val="en-GB"/>
                                    </w:rPr>
                                    <w:t>eview of South Africa’s appliance energy classes and identification of the next set of electrical equipment</w:t>
                                  </w:r>
                                  <w:r>
                                    <w:rPr>
                                      <w:rFonts w:ascii="Arial Narrow" w:hAnsi="Arial Narrow"/>
                                      <w:noProof/>
                                      <w:sz w:val="18"/>
                                      <w:szCs w:val="18"/>
                                      <w:lang w:val="en-GB"/>
                                    </w:rPr>
                                    <w:t xml:space="preserve"> is planned for 2017-18</w:t>
                                  </w:r>
                                </w:p>
                              </w:tc>
                            </w:tr>
                          </w:tbl>
                          <w:p w14:paraId="1619A118" w14:textId="77777777" w:rsidR="00180CEB" w:rsidRPr="0001021F" w:rsidRDefault="00180CEB" w:rsidP="001C729F">
                            <w:pPr>
                              <w:spacing w:before="60" w:after="0"/>
                              <w:rPr>
                                <w:noProof/>
                                <w:sz w:val="19"/>
                                <w:szCs w:val="19"/>
                                <w:lang w:val="en-GB"/>
                              </w:rPr>
                            </w:pPr>
                            <w:r w:rsidRPr="0001021F">
                              <w:rPr>
                                <w:noProof/>
                                <w:sz w:val="19"/>
                                <w:szCs w:val="19"/>
                                <w:lang w:val="en-GB"/>
                              </w:rPr>
                              <w:t>The UNDP/GEF project has been helping South Africa to embark on a more comprehensive S&amp;L programme development. It</w:t>
                            </w:r>
                            <w:r w:rsidRPr="0001021F">
                              <w:rPr>
                                <w:sz w:val="19"/>
                                <w:szCs w:val="19"/>
                              </w:rPr>
                              <w:t xml:space="preserve"> </w:t>
                            </w:r>
                            <w:r w:rsidRPr="0001021F">
                              <w:rPr>
                                <w:noProof/>
                                <w:sz w:val="19"/>
                                <w:szCs w:val="19"/>
                                <w:lang w:val="en-GB"/>
                              </w:rPr>
                              <w:t>is is now important that South Africa develops reliable and appliance-specific Measurement, Verification and Enforc</w:t>
                            </w:r>
                            <w:r>
                              <w:rPr>
                                <w:noProof/>
                                <w:sz w:val="19"/>
                                <w:szCs w:val="19"/>
                                <w:lang w:val="en-GB"/>
                              </w:rPr>
                              <w:t>ement (MV</w:t>
                            </w:r>
                            <w:r w:rsidRPr="0001021F">
                              <w:rPr>
                                <w:noProof/>
                                <w:sz w:val="19"/>
                                <w:szCs w:val="19"/>
                                <w:lang w:val="en-GB"/>
                              </w:rPr>
                              <w:t>E) schemes with strict sanctions to ensure that at the end the market is actually compliant with all new requirements.</w:t>
                            </w:r>
                          </w:p>
                          <w:p w14:paraId="7045E25E" w14:textId="77777777" w:rsidR="00180CEB" w:rsidRPr="00C047F2" w:rsidRDefault="00180CEB" w:rsidP="001C729F">
                            <w:pPr>
                              <w:spacing w:before="60" w:after="0"/>
                              <w:rPr>
                                <w:noProof/>
                                <w:sz w:val="18"/>
                                <w:lang w:val="en-GB"/>
                              </w:rPr>
                            </w:pPr>
                            <w:r>
                              <w:rPr>
                                <w:i/>
                                <w:noProof/>
                                <w:sz w:val="18"/>
                                <w:lang w:val="en-GB"/>
                              </w:rPr>
                              <w:t xml:space="preserve">Source: </w:t>
                            </w:r>
                            <w:r>
                              <w:rPr>
                                <w:noProof/>
                                <w:sz w:val="18"/>
                                <w:lang w:val="en-GB"/>
                              </w:rPr>
                              <w:t>UNDP-GEF project Document and Project Implementation Review (2017)</w:t>
                            </w:r>
                          </w:p>
                          <w:p w14:paraId="440A2962" w14:textId="77777777" w:rsidR="00180CEB" w:rsidRDefault="00180CEB" w:rsidP="00F172FF">
                            <w:pPr>
                              <w:rPr>
                                <w:noProo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C6CEF7" id="Text Box 187" o:spid="_x0000_s1058" type="#_x0000_t202" style="position:absolute;margin-left:44.8pt;margin-top:0;width:534.4pt;height:684pt;z-index:251630592;visibility:visible;mso-wrap-style:square;mso-width-percent:0;mso-height-percent:0;mso-wrap-distance-left:9pt;mso-wrap-distance-top:3.6pt;mso-wrap-distance-right:9pt;mso-wrap-distance-bottom:3.6pt;mso-position-horizontal:absolute;mso-position-horizontal-relative:page;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MB5JgIAADUEAAAOAAAAZHJzL2Uyb0RvYy54bWysU9uO0zAQfUfiHyy/07Td0oao6WppWYS0&#10;XKRdPsBxnMYi8Zix22T5esZ2Wwq8IV6sudhnzpwZr2/HvmNHhU6DKflsMuVMGQm1NvuSf326f5Vz&#10;5rwwtejAqJI/K8dvNy9frAdbqDm00NUKGYEYVwy25K33tsgyJ1vVCzcBqwwlG8BeeHJxn9UoBkLv&#10;u2w+nS6zAbC2CFI5R9FdSvJNxG8aJf3npnHKs67kxM3HE+NZhTPbrEWxR2FbLU80xD+w6IU2VPQC&#10;tRNesAPqv6B6LREcNH4ioc+gabRUsQfqZjb9o5vHVlgVeyFxnL3I5P4frPx0/IJM1yWfL5acGdHT&#10;kJ7U6NlbGNksXwWFBusKuvho6aofKUGTjt06+wDym2MGtq0we3WHCEOrRE0MZ+FldvU04bgAUg0f&#10;oaZC4uAhAo0N9kE+EoQROk3q+TKdQEZScLnKl3lOKUk5Mpf5NM4vE8X5uUXn3yvoWTBKjjT+CC+O&#10;D84HOqI4XwnVHHS6vtddFx3cV9sO2VHQqrzbrXY3qcfu0BPZFKaNSzVFQWHarBQmIhcqLsHEWr/h&#10;dyZUMRDqJSohEgUKmiR1/FiNaRo3Z+ErqJ9JMoS0u/TXyGgBf3A20N6W3H0/CFScdR8Myf5mtliE&#10;RY/O4vVqTg5eZ6rrjDCSoEruOUvm1qfPcbCo9y1VSiIYuKNRNTqKGGaaWJ34027Gfk//KCz/tR9v&#10;/frtm58AAAD//wMAUEsDBBQABgAIAAAAIQA8e9VR3gAAAAkBAAAPAAAAZHJzL2Rvd25yZXYueG1s&#10;TI/NTsMwEITvSLyDtUhcEHUCNAohToX4uSBRibYPsI2XJCJeR7Gbhrdne6K3Hc1o9ptyNbteTTSG&#10;zrOBdJGAIq697bgxsNu+3+agQkS22HsmA78UYFVdXpRYWH/kL5o2sVFSwqFAA22MQ6F1qFtyGBZ+&#10;IBbv248Oo8ix0XbEo5S7Xt8lSaYddiwfWhzopaX6Z3NwBuJNveUlu7ePz27td6+pXrtmMub6an5+&#10;AhVpjv9hOOELOlTCtPcHtkH1BvLHTJIGZNDJTZf5A6i9XPdZnoCuSn2+oPoDAAD//wMAUEsBAi0A&#10;FAAGAAgAAAAhALaDOJL+AAAA4QEAABMAAAAAAAAAAAAAAAAAAAAAAFtDb250ZW50X1R5cGVzXS54&#10;bWxQSwECLQAUAAYACAAAACEAOP0h/9YAAACUAQAACwAAAAAAAAAAAAAAAAAvAQAAX3JlbHMvLnJl&#10;bHNQSwECLQAUAAYACAAAACEAgGjAeSYCAAA1BAAADgAAAAAAAAAAAAAAAAAuAgAAZHJzL2Uyb0Rv&#10;Yy54bWxQSwECLQAUAAYACAAAACEAPHvVUd4AAAAJAQAADwAAAAAAAAAAAAAAAACABAAAZHJzL2Rv&#10;d25yZXYueG1sUEsFBgAAAAAEAAQA8wAAAIsFAAAAAA==&#10;" fillcolor="#fbe5d6" stroked="f">
                <v:textbox>
                  <w:txbxContent>
                    <w:p w14:paraId="5D6E9FAE" w14:textId="186C1C09" w:rsidR="00180CEB" w:rsidRDefault="00180CEB" w:rsidP="00F172FF">
                      <w:pPr>
                        <w:pStyle w:val="Caption"/>
                        <w:rPr>
                          <w:rFonts w:ascii="Arial" w:hAnsi="Arial" w:cs="Arial"/>
                          <w:color w:val="2E74B5"/>
                          <w:sz w:val="18"/>
                        </w:rPr>
                      </w:pPr>
                      <w:bookmarkStart w:id="211" w:name="_Ref496016749"/>
                      <w:bookmarkStart w:id="212" w:name="_Ref496016743"/>
                      <w:bookmarkStart w:id="213" w:name="_Toc496967022"/>
                      <w:bookmarkStart w:id="214" w:name="_Toc179845"/>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20</w:t>
                      </w:r>
                      <w:r w:rsidRPr="00A21E05">
                        <w:rPr>
                          <w:rFonts w:ascii="Arial" w:hAnsi="Arial" w:cs="Arial"/>
                          <w:color w:val="2E74B5"/>
                          <w:sz w:val="18"/>
                        </w:rPr>
                        <w:fldChar w:fldCharType="end"/>
                      </w:r>
                      <w:bookmarkEnd w:id="211"/>
                      <w:r>
                        <w:rPr>
                          <w:rFonts w:ascii="Arial" w:hAnsi="Arial" w:cs="Arial"/>
                          <w:color w:val="2E74B5"/>
                          <w:sz w:val="18"/>
                        </w:rPr>
                        <w:tab/>
                        <w:t>Energy efficiency standards and labelling in South Africa</w:t>
                      </w:r>
                      <w:bookmarkEnd w:id="212"/>
                      <w:bookmarkEnd w:id="213"/>
                      <w:bookmarkEnd w:id="214"/>
                    </w:p>
                    <w:p w14:paraId="77F0ADA6" w14:textId="77777777" w:rsidR="00180CEB" w:rsidRDefault="00180CEB" w:rsidP="00F172FF">
                      <w:pPr>
                        <w:spacing w:after="0"/>
                        <w:rPr>
                          <w:noProof/>
                        </w:rPr>
                      </w:pPr>
                    </w:p>
                    <w:p w14:paraId="6742B888" w14:textId="77777777" w:rsidR="00180CEB" w:rsidRPr="00D7157A" w:rsidRDefault="00180CEB" w:rsidP="00F172FF">
                      <w:pPr>
                        <w:spacing w:after="0"/>
                        <w:rPr>
                          <w:noProof/>
                          <w:sz w:val="19"/>
                          <w:szCs w:val="19"/>
                          <w:lang w:val="en-GB"/>
                        </w:rPr>
                      </w:pPr>
                      <w:r w:rsidRPr="00D7157A">
                        <w:rPr>
                          <w:noProof/>
                          <w:sz w:val="19"/>
                          <w:szCs w:val="19"/>
                          <w:lang w:val="en-GB"/>
                        </w:rPr>
                        <w:t>The ‘</w:t>
                      </w:r>
                      <w:r>
                        <w:rPr>
                          <w:noProof/>
                          <w:sz w:val="19"/>
                          <w:szCs w:val="19"/>
                          <w:lang w:val="en-GB"/>
                        </w:rPr>
                        <w:t>Leapfrogging High-Efficiency Lighting and Distribution Transformer’  P</w:t>
                      </w:r>
                      <w:r w:rsidRPr="00D7157A">
                        <w:rPr>
                          <w:noProof/>
                          <w:sz w:val="19"/>
                          <w:szCs w:val="19"/>
                          <w:lang w:val="en-GB"/>
                        </w:rPr>
                        <w:t xml:space="preserve">roject will build on the existing infrastructure and results of the GEF-financed, UNDP-implemented project </w:t>
                      </w:r>
                      <w:r w:rsidRPr="00D7157A">
                        <w:rPr>
                          <w:i/>
                          <w:noProof/>
                          <w:sz w:val="19"/>
                          <w:szCs w:val="19"/>
                          <w:lang w:val="en-GB"/>
                        </w:rPr>
                        <w:t>Market Transformation through Energy Efficiency Standards &amp; Labeling of Appliances in South Africa</w:t>
                      </w:r>
                      <w:r w:rsidRPr="00D7157A">
                        <w:rPr>
                          <w:noProof/>
                          <w:sz w:val="19"/>
                          <w:szCs w:val="19"/>
                          <w:lang w:val="en-GB"/>
                        </w:rPr>
                        <w:t xml:space="preserve"> (GEF 2692, UNDP PIMS 32</w:t>
                      </w:r>
                      <w:r>
                        <w:rPr>
                          <w:noProof/>
                          <w:sz w:val="19"/>
                          <w:szCs w:val="19"/>
                          <w:lang w:val="en-GB"/>
                        </w:rPr>
                        <w:t>77), implemented from 2013 to 2019.</w:t>
                      </w:r>
                      <w:r w:rsidRPr="00D7157A">
                        <w:rPr>
                          <w:noProof/>
                          <w:sz w:val="19"/>
                          <w:szCs w:val="19"/>
                          <w:lang w:val="en-GB"/>
                        </w:rPr>
                        <w:t xml:space="preserve"> The project aims at facilitating a comprehensive transformation of the home appliance market through the introduction of a combination of two regulatory tools, minimum energy performance standards and information labels (S&amp;L), accompanied by a series of associated awareness-building and monitoring activities.</w:t>
                      </w:r>
                      <w:r>
                        <w:rPr>
                          <w:noProof/>
                          <w:sz w:val="19"/>
                          <w:szCs w:val="19"/>
                          <w:lang w:val="en-GB"/>
                        </w:rPr>
                        <w:t xml:space="preserve"> </w:t>
                      </w:r>
                      <w:r w:rsidRPr="00D7157A">
                        <w:rPr>
                          <w:noProof/>
                          <w:sz w:val="19"/>
                          <w:szCs w:val="19"/>
                          <w:lang w:val="en-GB"/>
                        </w:rPr>
                        <w:t>The project has focussed on a number of 12 electric appliances: refrigerators, freezers, refrigerator-freezer combinations, front-load washing machines, top-load washing machines, tumble dryers, washer-dryer combinations, dishwashers, air conditioners, electric ovens, audio-visual equipment, and electric water heaters (geysers).</w:t>
                      </w:r>
                      <w:r>
                        <w:rPr>
                          <w:noProof/>
                          <w:sz w:val="19"/>
                          <w:szCs w:val="19"/>
                          <w:lang w:val="en-GB"/>
                        </w:rPr>
                        <w:t xml:space="preserve">  The following table gives a summary:</w:t>
                      </w:r>
                    </w:p>
                    <w:p w14:paraId="05AE23BC" w14:textId="77777777" w:rsidR="00180CEB" w:rsidRPr="00D7157A" w:rsidRDefault="00180CEB" w:rsidP="00F172FF">
                      <w:pPr>
                        <w:spacing w:after="0"/>
                        <w:rPr>
                          <w:noProof/>
                          <w:lang w:val="en-GB"/>
                        </w:rPr>
                      </w:pPr>
                    </w:p>
                    <w:tbl>
                      <w:tblPr>
                        <w:tblW w:w="1063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1"/>
                        <w:gridCol w:w="6441"/>
                      </w:tblGrid>
                      <w:tr w:rsidR="00180CEB" w:rsidRPr="00D7157A" w14:paraId="181EC071" w14:textId="77777777" w:rsidTr="001C729F">
                        <w:tc>
                          <w:tcPr>
                            <w:tcW w:w="4191" w:type="dxa"/>
                            <w:shd w:val="clear" w:color="auto" w:fill="auto"/>
                          </w:tcPr>
                          <w:p w14:paraId="049D8D1C" w14:textId="77777777" w:rsidR="00180CEB" w:rsidRPr="00D7157A" w:rsidRDefault="00180CEB" w:rsidP="001C729F">
                            <w:pPr>
                              <w:spacing w:after="0"/>
                              <w:jc w:val="left"/>
                              <w:rPr>
                                <w:rFonts w:ascii="Arial Narrow" w:hAnsi="Arial Narrow"/>
                                <w:b/>
                                <w:noProof/>
                                <w:sz w:val="18"/>
                                <w:szCs w:val="18"/>
                                <w:lang w:val="en-GB"/>
                              </w:rPr>
                            </w:pPr>
                            <w:r w:rsidRPr="00D7157A">
                              <w:rPr>
                                <w:rFonts w:ascii="Arial Narrow" w:hAnsi="Arial Narrow"/>
                                <w:b/>
                                <w:noProof/>
                                <w:sz w:val="18"/>
                                <w:szCs w:val="18"/>
                                <w:lang w:val="en-GB"/>
                              </w:rPr>
                              <w:t>Outputs</w:t>
                            </w:r>
                          </w:p>
                        </w:tc>
                        <w:tc>
                          <w:tcPr>
                            <w:tcW w:w="6441" w:type="dxa"/>
                            <w:shd w:val="clear" w:color="auto" w:fill="auto"/>
                          </w:tcPr>
                          <w:p w14:paraId="2B3B2C49" w14:textId="77777777" w:rsidR="00180CEB" w:rsidRPr="00D7157A" w:rsidRDefault="00180CEB" w:rsidP="001C729F">
                            <w:pPr>
                              <w:spacing w:after="0"/>
                              <w:jc w:val="left"/>
                              <w:rPr>
                                <w:rFonts w:ascii="Arial Narrow" w:hAnsi="Arial Narrow"/>
                                <w:b/>
                                <w:noProof/>
                                <w:sz w:val="18"/>
                                <w:szCs w:val="18"/>
                                <w:lang w:val="en-GB"/>
                              </w:rPr>
                            </w:pPr>
                            <w:r>
                              <w:rPr>
                                <w:rFonts w:ascii="Arial Narrow" w:hAnsi="Arial Narrow"/>
                                <w:b/>
                                <w:noProof/>
                                <w:sz w:val="18"/>
                                <w:szCs w:val="18"/>
                                <w:lang w:val="en-GB"/>
                              </w:rPr>
                              <w:t>Main results and</w:t>
                            </w:r>
                            <w:r w:rsidRPr="00D7157A">
                              <w:rPr>
                                <w:rFonts w:ascii="Arial Narrow" w:hAnsi="Arial Narrow"/>
                                <w:b/>
                                <w:noProof/>
                                <w:sz w:val="18"/>
                                <w:szCs w:val="18"/>
                                <w:lang w:val="en-GB"/>
                              </w:rPr>
                              <w:t xml:space="preserve"> achievements by mid-2017</w:t>
                            </w:r>
                          </w:p>
                        </w:tc>
                      </w:tr>
                      <w:tr w:rsidR="00180CEB" w:rsidRPr="00D7157A" w14:paraId="7F0B5658" w14:textId="77777777" w:rsidTr="001C729F">
                        <w:tc>
                          <w:tcPr>
                            <w:tcW w:w="4191" w:type="dxa"/>
                            <w:shd w:val="clear" w:color="auto" w:fill="auto"/>
                          </w:tcPr>
                          <w:p w14:paraId="6EC9734F" w14:textId="77777777" w:rsidR="00180CEB" w:rsidRPr="00B3588A" w:rsidRDefault="00180CEB" w:rsidP="001C729F">
                            <w:pPr>
                              <w:tabs>
                                <w:tab w:val="left" w:pos="993"/>
                              </w:tabs>
                              <w:spacing w:after="0"/>
                              <w:ind w:left="851" w:hanging="851"/>
                              <w:jc w:val="left"/>
                              <w:rPr>
                                <w:rFonts w:ascii="Arial Narrow" w:hAnsi="Arial Narrow"/>
                                <w:i/>
                                <w:noProof/>
                                <w:sz w:val="18"/>
                                <w:szCs w:val="18"/>
                                <w:lang w:val="en-GB"/>
                              </w:rPr>
                            </w:pPr>
                            <w:r w:rsidRPr="00B3588A">
                              <w:rPr>
                                <w:rFonts w:ascii="Arial Narrow" w:hAnsi="Arial Narrow"/>
                                <w:i/>
                                <w:noProof/>
                                <w:sz w:val="18"/>
                                <w:szCs w:val="18"/>
                                <w:lang w:val="en-GB"/>
                              </w:rPr>
                              <w:t>Outcome 1</w:t>
                            </w:r>
                            <w:r w:rsidRPr="00B3588A">
                              <w:rPr>
                                <w:rFonts w:ascii="Arial Narrow" w:hAnsi="Arial Narrow"/>
                                <w:i/>
                                <w:noProof/>
                                <w:sz w:val="18"/>
                                <w:szCs w:val="18"/>
                                <w:lang w:val="en-GB"/>
                              </w:rPr>
                              <w:tab/>
                              <w:t>Policy and regulatory framework for the S&amp;L programme: Strengthen structures and mechanisms for appliance EE S&amp;L</w:t>
                            </w:r>
                          </w:p>
                          <w:p w14:paraId="415989BF" w14:textId="77777777" w:rsidR="00180CEB" w:rsidRPr="00D7157A" w:rsidRDefault="00180CEB" w:rsidP="001C729F">
                            <w:pPr>
                              <w:tabs>
                                <w:tab w:val="left" w:pos="426"/>
                              </w:tabs>
                              <w:spacing w:after="0"/>
                              <w:ind w:left="426" w:hanging="426"/>
                              <w:jc w:val="left"/>
                              <w:rPr>
                                <w:rFonts w:ascii="Arial Narrow" w:hAnsi="Arial Narrow"/>
                                <w:noProof/>
                                <w:sz w:val="18"/>
                                <w:szCs w:val="18"/>
                                <w:lang w:val="en-GB"/>
                              </w:rPr>
                            </w:pPr>
                            <w:r w:rsidRPr="00D7157A">
                              <w:rPr>
                                <w:rFonts w:ascii="Arial Narrow" w:hAnsi="Arial Narrow"/>
                                <w:noProof/>
                                <w:sz w:val="18"/>
                                <w:szCs w:val="18"/>
                                <w:lang w:val="en-GB"/>
                              </w:rPr>
                              <w:t>1.1</w:t>
                            </w:r>
                            <w:r w:rsidRPr="00D7157A">
                              <w:rPr>
                                <w:rFonts w:ascii="Arial Narrow" w:hAnsi="Arial Narrow"/>
                                <w:noProof/>
                                <w:sz w:val="18"/>
                                <w:szCs w:val="18"/>
                                <w:lang w:val="en-GB"/>
                              </w:rPr>
                              <w:tab/>
                              <w:t xml:space="preserve">Review of existing policies and regulations. </w:t>
                            </w:r>
                          </w:p>
                          <w:p w14:paraId="23063B88" w14:textId="77777777" w:rsidR="00180CEB" w:rsidRPr="00D7157A" w:rsidRDefault="00180CEB" w:rsidP="001C729F">
                            <w:pPr>
                              <w:tabs>
                                <w:tab w:val="left" w:pos="426"/>
                              </w:tabs>
                              <w:spacing w:after="0"/>
                              <w:ind w:left="426" w:hanging="426"/>
                              <w:jc w:val="left"/>
                              <w:rPr>
                                <w:rFonts w:ascii="Arial Narrow" w:hAnsi="Arial Narrow"/>
                                <w:noProof/>
                                <w:sz w:val="18"/>
                                <w:szCs w:val="18"/>
                                <w:lang w:val="en-GB"/>
                              </w:rPr>
                            </w:pPr>
                            <w:r w:rsidRPr="00D7157A">
                              <w:rPr>
                                <w:rFonts w:ascii="Arial Narrow" w:hAnsi="Arial Narrow"/>
                                <w:noProof/>
                                <w:sz w:val="18"/>
                                <w:szCs w:val="18"/>
                                <w:lang w:val="en-GB"/>
                              </w:rPr>
                              <w:t>1.2</w:t>
                            </w:r>
                            <w:r w:rsidRPr="00D7157A">
                              <w:rPr>
                                <w:rFonts w:ascii="Arial Narrow" w:hAnsi="Arial Narrow"/>
                                <w:noProof/>
                                <w:sz w:val="18"/>
                                <w:szCs w:val="18"/>
                                <w:lang w:val="en-GB"/>
                              </w:rPr>
                              <w:tab/>
                              <w:t>Evaluation of financial incentives such as the rebate program operated by the Eskom DSM for purchasing efficient appliances.</w:t>
                            </w:r>
                          </w:p>
                        </w:tc>
                        <w:tc>
                          <w:tcPr>
                            <w:tcW w:w="6441" w:type="dxa"/>
                            <w:shd w:val="clear" w:color="auto" w:fill="auto"/>
                          </w:tcPr>
                          <w:p w14:paraId="41268D66" w14:textId="77777777" w:rsidR="00180CEB" w:rsidRPr="00D7157A" w:rsidRDefault="00180CEB" w:rsidP="001C729F">
                            <w:pPr>
                              <w:widowControl w:val="0"/>
                              <w:numPr>
                                <w:ilvl w:val="0"/>
                                <w:numId w:val="29"/>
                              </w:numPr>
                              <w:tabs>
                                <w:tab w:val="left" w:pos="175"/>
                                <w:tab w:val="num" w:pos="360"/>
                              </w:tabs>
                              <w:autoSpaceDE w:val="0"/>
                              <w:autoSpaceDN w:val="0"/>
                              <w:spacing w:after="0"/>
                              <w:ind w:left="0" w:firstLine="0"/>
                              <w:jc w:val="left"/>
                              <w:rPr>
                                <w:rFonts w:ascii="Arial Narrow" w:hAnsi="Arial Narrow"/>
                                <w:noProof/>
                                <w:sz w:val="18"/>
                                <w:szCs w:val="18"/>
                                <w:lang w:val="en-GB"/>
                              </w:rPr>
                            </w:pPr>
                            <w:r w:rsidRPr="00D7157A">
                              <w:rPr>
                                <w:rFonts w:ascii="Arial Narrow" w:hAnsi="Arial Narrow"/>
                                <w:noProof/>
                                <w:sz w:val="18"/>
                                <w:szCs w:val="18"/>
                                <w:lang w:val="en-GB"/>
                              </w:rPr>
                              <w:t xml:space="preserve">Four studies have </w:t>
                            </w:r>
                            <w:r>
                              <w:rPr>
                                <w:rFonts w:ascii="Arial Narrow" w:hAnsi="Arial Narrow"/>
                                <w:noProof/>
                                <w:sz w:val="18"/>
                                <w:szCs w:val="18"/>
                                <w:lang w:val="en-GB"/>
                              </w:rPr>
                              <w:t>identified a number of incentive schemes (standards offfer for LED lights, subvention of electric geysers, swap programme, for refrigerators and a rebate system for purchasingg EE appliances), assessed cost and benefits and a fourth study (2017) will assess in the light of current situation and new government policies.</w:t>
                            </w:r>
                          </w:p>
                        </w:tc>
                      </w:tr>
                      <w:tr w:rsidR="00180CEB" w:rsidRPr="00D7157A" w14:paraId="3AD33D40" w14:textId="77777777" w:rsidTr="001C729F">
                        <w:tc>
                          <w:tcPr>
                            <w:tcW w:w="4191" w:type="dxa"/>
                            <w:shd w:val="clear" w:color="auto" w:fill="auto"/>
                          </w:tcPr>
                          <w:p w14:paraId="70FC7B6E" w14:textId="07A30DE2" w:rsidR="00180CEB" w:rsidRPr="00B3588A" w:rsidRDefault="00180CEB" w:rsidP="001C729F">
                            <w:pPr>
                              <w:tabs>
                                <w:tab w:val="left" w:pos="851"/>
                                <w:tab w:val="left" w:pos="885"/>
                              </w:tabs>
                              <w:spacing w:after="0"/>
                              <w:ind w:left="851" w:hanging="851"/>
                              <w:jc w:val="left"/>
                              <w:rPr>
                                <w:rFonts w:ascii="Arial Narrow" w:hAnsi="Arial Narrow"/>
                                <w:i/>
                                <w:noProof/>
                                <w:sz w:val="18"/>
                                <w:szCs w:val="18"/>
                                <w:lang w:val="en-GB"/>
                              </w:rPr>
                            </w:pPr>
                            <w:r w:rsidRPr="00B3588A">
                              <w:rPr>
                                <w:rFonts w:ascii="Arial Narrow" w:hAnsi="Arial Narrow"/>
                                <w:i/>
                                <w:noProof/>
                                <w:sz w:val="18"/>
                                <w:szCs w:val="18"/>
                                <w:lang w:val="en-GB"/>
                              </w:rPr>
                              <w:t>Outcome 2</w:t>
                            </w:r>
                            <w:r w:rsidRPr="00B3588A">
                              <w:rPr>
                                <w:rFonts w:ascii="Arial Narrow" w:hAnsi="Arial Narrow"/>
                                <w:i/>
                                <w:noProof/>
                                <w:sz w:val="18"/>
                                <w:szCs w:val="18"/>
                                <w:lang w:val="en-GB"/>
                              </w:rPr>
                              <w:tab/>
                              <w:t xml:space="preserve">Define labeling specifications and MEPS thresholds for the products considered by the </w:t>
                            </w:r>
                            <w:r w:rsidR="00131B1B" w:rsidRPr="00131B1B">
                              <w:rPr>
                                <w:rFonts w:ascii="Arial Narrow" w:hAnsi="Arial Narrow"/>
                                <w:i/>
                                <w:noProof/>
                                <w:sz w:val="18"/>
                                <w:szCs w:val="18"/>
                                <w:lang w:val="en-GB"/>
                              </w:rPr>
                              <w:t>DMRE</w:t>
                            </w:r>
                            <w:r w:rsidR="00131B1B" w:rsidRPr="00131B1B" w:rsidDel="00131B1B">
                              <w:rPr>
                                <w:rFonts w:ascii="Arial Narrow" w:hAnsi="Arial Narrow"/>
                                <w:i/>
                                <w:noProof/>
                                <w:sz w:val="18"/>
                                <w:szCs w:val="18"/>
                                <w:lang w:val="en-GB"/>
                              </w:rPr>
                              <w:t xml:space="preserve"> </w:t>
                            </w:r>
                            <w:r w:rsidRPr="00B3588A">
                              <w:rPr>
                                <w:rFonts w:ascii="Arial Narrow" w:hAnsi="Arial Narrow"/>
                                <w:i/>
                                <w:noProof/>
                                <w:sz w:val="18"/>
                                <w:szCs w:val="18"/>
                                <w:lang w:val="en-GB"/>
                              </w:rPr>
                              <w:t>&amp; DTI for S&amp;L regulation</w:t>
                            </w:r>
                          </w:p>
                          <w:p w14:paraId="211828C5" w14:textId="77777777" w:rsidR="00180CEB" w:rsidRPr="00D7157A" w:rsidRDefault="00180CEB" w:rsidP="001C729F">
                            <w:pPr>
                              <w:tabs>
                                <w:tab w:val="left" w:pos="426"/>
                              </w:tabs>
                              <w:spacing w:after="0"/>
                              <w:ind w:left="426" w:hanging="426"/>
                              <w:jc w:val="left"/>
                              <w:rPr>
                                <w:rFonts w:ascii="Arial Narrow" w:hAnsi="Arial Narrow"/>
                                <w:noProof/>
                                <w:sz w:val="18"/>
                                <w:szCs w:val="18"/>
                                <w:lang w:val="en-GB"/>
                              </w:rPr>
                            </w:pPr>
                            <w:r w:rsidRPr="00D7157A">
                              <w:rPr>
                                <w:rFonts w:ascii="Arial Narrow" w:hAnsi="Arial Narrow"/>
                                <w:noProof/>
                                <w:sz w:val="18"/>
                                <w:szCs w:val="18"/>
                                <w:lang w:val="en-GB"/>
                              </w:rPr>
                              <w:t>2.1</w:t>
                            </w:r>
                            <w:r w:rsidRPr="00D7157A">
                              <w:rPr>
                                <w:rFonts w:ascii="Arial Narrow" w:hAnsi="Arial Narrow"/>
                                <w:noProof/>
                                <w:sz w:val="18"/>
                                <w:szCs w:val="18"/>
                                <w:lang w:val="en-GB"/>
                              </w:rPr>
                              <w:tab/>
                              <w:t>Conduct market and engineering analysis for the products selected for S&amp;L regulation</w:t>
                            </w:r>
                          </w:p>
                          <w:p w14:paraId="36E0C025" w14:textId="77777777" w:rsidR="00180CEB" w:rsidRPr="00D7157A" w:rsidRDefault="00180CEB" w:rsidP="001C729F">
                            <w:pPr>
                              <w:tabs>
                                <w:tab w:val="left" w:pos="426"/>
                              </w:tabs>
                              <w:spacing w:after="0"/>
                              <w:ind w:left="426" w:hanging="426"/>
                              <w:jc w:val="left"/>
                              <w:rPr>
                                <w:rFonts w:ascii="Arial Narrow" w:hAnsi="Arial Narrow"/>
                                <w:noProof/>
                                <w:sz w:val="18"/>
                                <w:szCs w:val="18"/>
                                <w:lang w:val="en-GB"/>
                              </w:rPr>
                            </w:pPr>
                            <w:r w:rsidRPr="00D7157A">
                              <w:rPr>
                                <w:rFonts w:ascii="Arial Narrow" w:hAnsi="Arial Narrow"/>
                                <w:noProof/>
                                <w:sz w:val="18"/>
                                <w:szCs w:val="18"/>
                                <w:lang w:val="en-GB"/>
                              </w:rPr>
                              <w:t>2.2</w:t>
                            </w:r>
                            <w:r w:rsidRPr="00D7157A">
                              <w:rPr>
                                <w:rFonts w:ascii="Arial Narrow" w:hAnsi="Arial Narrow"/>
                                <w:noProof/>
                                <w:sz w:val="18"/>
                                <w:szCs w:val="18"/>
                                <w:lang w:val="en-GB"/>
                              </w:rPr>
                              <w:tab/>
                              <w:t>Adopt labeling specifications and MEPS thresholds for the 12 products selected for S&amp;L regulations</w:t>
                            </w:r>
                          </w:p>
                        </w:tc>
                        <w:tc>
                          <w:tcPr>
                            <w:tcW w:w="6441" w:type="dxa"/>
                            <w:shd w:val="clear" w:color="auto" w:fill="auto"/>
                          </w:tcPr>
                          <w:p w14:paraId="67381638" w14:textId="77777777" w:rsidR="00180CEB"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Pr>
                                <w:rFonts w:ascii="Arial Narrow" w:hAnsi="Arial Narrow"/>
                                <w:noProof/>
                                <w:sz w:val="18"/>
                                <w:szCs w:val="18"/>
                                <w:lang w:val="en-GB"/>
                              </w:rPr>
                              <w:t>M</w:t>
                            </w:r>
                            <w:r w:rsidRPr="005545CE">
                              <w:rPr>
                                <w:rFonts w:ascii="Arial Narrow" w:hAnsi="Arial Narrow"/>
                                <w:noProof/>
                                <w:sz w:val="18"/>
                                <w:szCs w:val="18"/>
                                <w:lang w:val="en-GB"/>
                              </w:rPr>
                              <w:t>arket and engineering analysis for all products has now been completed.The Minimum Energy Per</w:t>
                            </w:r>
                            <w:r>
                              <w:rPr>
                                <w:rFonts w:ascii="Arial Narrow" w:hAnsi="Arial Narrow"/>
                                <w:noProof/>
                                <w:sz w:val="18"/>
                                <w:szCs w:val="18"/>
                                <w:lang w:val="en-GB"/>
                              </w:rPr>
                              <w:t>formance Standards (MEPS) for household electric</w:t>
                            </w:r>
                            <w:r w:rsidRPr="005545CE">
                              <w:rPr>
                                <w:rFonts w:ascii="Arial Narrow" w:hAnsi="Arial Narrow"/>
                                <w:noProof/>
                                <w:sz w:val="18"/>
                                <w:szCs w:val="18"/>
                                <w:lang w:val="en-GB"/>
                              </w:rPr>
                              <w:t xml:space="preserve"> appliances have been set and promulgated through NRCS regulations </w:t>
                            </w:r>
                            <w:r>
                              <w:rPr>
                                <w:rFonts w:ascii="Arial Narrow" w:hAnsi="Arial Narrow"/>
                                <w:noProof/>
                                <w:sz w:val="18"/>
                                <w:szCs w:val="18"/>
                                <w:lang w:val="en-GB"/>
                              </w:rPr>
                              <w:t>VC9008 (described in the main text), MEPS have been approved, and started to be enforced since March 2015 (a</w:t>
                            </w:r>
                            <w:r w:rsidRPr="000D1199">
                              <w:rPr>
                                <w:rFonts w:ascii="Arial Narrow" w:hAnsi="Arial Narrow"/>
                                <w:noProof/>
                                <w:sz w:val="18"/>
                                <w:szCs w:val="18"/>
                                <w:lang w:val="en-GB"/>
                              </w:rPr>
                              <w:t>udio-visual equipment</w:t>
                            </w:r>
                            <w:r>
                              <w:rPr>
                                <w:rFonts w:ascii="Arial Narrow" w:hAnsi="Arial Narrow"/>
                                <w:noProof/>
                                <w:sz w:val="18"/>
                                <w:szCs w:val="18"/>
                                <w:lang w:val="en-GB"/>
                              </w:rPr>
                              <w:t>); February 2016 (</w:t>
                            </w:r>
                            <w:r w:rsidRPr="00270A6C">
                              <w:rPr>
                                <w:rFonts w:ascii="Arial Narrow" w:hAnsi="Arial Narrow"/>
                                <w:noProof/>
                                <w:sz w:val="18"/>
                                <w:szCs w:val="18"/>
                                <w:lang w:val="en-GB"/>
                              </w:rPr>
                              <w:t>dishwashers, washing machines, tumble dryers and/or washer-dryers, refrigerators and freezers</w:t>
                            </w:r>
                            <w:r>
                              <w:rPr>
                                <w:rFonts w:ascii="Arial Narrow" w:hAnsi="Arial Narrow"/>
                                <w:noProof/>
                                <w:sz w:val="18"/>
                                <w:szCs w:val="18"/>
                                <w:lang w:val="en-GB"/>
                              </w:rPr>
                              <w:t>), August 2016 (air</w:t>
                            </w:r>
                            <w:r w:rsidRPr="000D1199">
                              <w:rPr>
                                <w:rFonts w:ascii="Arial Narrow" w:hAnsi="Arial Narrow"/>
                                <w:noProof/>
                                <w:sz w:val="18"/>
                                <w:szCs w:val="18"/>
                                <w:lang w:val="en-GB"/>
                              </w:rPr>
                              <w:t xml:space="preserve"> conditioners</w:t>
                            </w:r>
                            <w:r>
                              <w:rPr>
                                <w:rFonts w:ascii="Arial Narrow" w:hAnsi="Arial Narrow"/>
                                <w:noProof/>
                                <w:sz w:val="18"/>
                                <w:szCs w:val="18"/>
                                <w:lang w:val="en-GB"/>
                              </w:rPr>
                              <w:t>); and August 2017 (water heaters/geysers)</w:t>
                            </w:r>
                          </w:p>
                          <w:p w14:paraId="6DB946D2" w14:textId="15585D3D" w:rsidR="00180CEB" w:rsidRDefault="00180CEB" w:rsidP="001C729F">
                            <w:pPr>
                              <w:widowControl w:val="0"/>
                              <w:numPr>
                                <w:ilvl w:val="0"/>
                                <w:numId w:val="29"/>
                              </w:numPr>
                              <w:tabs>
                                <w:tab w:val="left" w:pos="33"/>
                                <w:tab w:val="left" w:pos="175"/>
                                <w:tab w:val="num" w:pos="360"/>
                              </w:tabs>
                              <w:autoSpaceDE w:val="0"/>
                              <w:autoSpaceDN w:val="0"/>
                              <w:spacing w:after="0"/>
                              <w:ind w:left="33" w:hanging="33"/>
                              <w:jc w:val="left"/>
                              <w:rPr>
                                <w:rFonts w:ascii="Arial Narrow" w:hAnsi="Arial Narrow"/>
                                <w:noProof/>
                                <w:sz w:val="18"/>
                                <w:szCs w:val="18"/>
                                <w:lang w:val="en-GB"/>
                              </w:rPr>
                            </w:pPr>
                            <w:r w:rsidRPr="008A134C">
                              <w:rPr>
                                <w:rFonts w:ascii="Arial Narrow" w:hAnsi="Arial Narrow"/>
                                <w:noProof/>
                                <w:sz w:val="18"/>
                                <w:szCs w:val="18"/>
                                <w:lang w:val="en-GB"/>
                              </w:rPr>
                              <w:t>The EE label design was completed in September 2015 through a consultative process with appliance manufacturers and relevant government authorities</w:t>
                            </w:r>
                            <w:r>
                              <w:rPr>
                                <w:rFonts w:ascii="Arial Narrow" w:hAnsi="Arial Narrow"/>
                                <w:noProof/>
                                <w:sz w:val="18"/>
                                <w:szCs w:val="18"/>
                                <w:lang w:val="en-GB"/>
                              </w:rPr>
                              <w:t xml:space="preserve"> The </w:t>
                            </w:r>
                            <w:r w:rsidRPr="000D1D65">
                              <w:rPr>
                                <w:rFonts w:ascii="Arial Narrow" w:hAnsi="Arial Narrow"/>
                                <w:i/>
                                <w:noProof/>
                                <w:sz w:val="18"/>
                                <w:szCs w:val="18"/>
                                <w:lang w:val="en-GB"/>
                              </w:rPr>
                              <w:t>Guide for Energy Efficiency Labelling</w:t>
                            </w:r>
                            <w:r w:rsidRPr="000D1D65">
                              <w:rPr>
                                <w:rFonts w:ascii="Arial Narrow" w:hAnsi="Arial Narrow"/>
                                <w:noProof/>
                                <w:sz w:val="18"/>
                                <w:szCs w:val="18"/>
                                <w:lang w:val="en-GB"/>
                              </w:rPr>
                              <w:t xml:space="preserve">, published by </w:t>
                            </w:r>
                            <w:r w:rsidR="00131B1B" w:rsidRPr="00131B1B">
                              <w:rPr>
                                <w:rFonts w:ascii="Arial Narrow" w:hAnsi="Arial Narrow"/>
                                <w:noProof/>
                                <w:sz w:val="18"/>
                                <w:szCs w:val="18"/>
                                <w:lang w:val="en-GB"/>
                              </w:rPr>
                              <w:t>DMRE</w:t>
                            </w:r>
                            <w:r w:rsidR="00131B1B" w:rsidRPr="00131B1B" w:rsidDel="00131B1B">
                              <w:rPr>
                                <w:rFonts w:ascii="Arial Narrow" w:hAnsi="Arial Narrow"/>
                                <w:noProof/>
                                <w:sz w:val="18"/>
                                <w:szCs w:val="18"/>
                                <w:lang w:val="en-GB"/>
                              </w:rPr>
                              <w:t xml:space="preserve"> </w:t>
                            </w:r>
                            <w:r w:rsidRPr="000D1D65">
                              <w:rPr>
                                <w:rFonts w:ascii="Arial Narrow" w:hAnsi="Arial Narrow"/>
                                <w:noProof/>
                                <w:sz w:val="18"/>
                                <w:szCs w:val="18"/>
                                <w:lang w:val="en-GB"/>
                              </w:rPr>
                              <w:t xml:space="preserve">/DTI </w:t>
                            </w:r>
                            <w:r>
                              <w:rPr>
                                <w:rFonts w:ascii="Arial Narrow" w:hAnsi="Arial Narrow"/>
                                <w:noProof/>
                                <w:sz w:val="18"/>
                                <w:szCs w:val="18"/>
                                <w:lang w:val="en-GB"/>
                              </w:rPr>
                              <w:t xml:space="preserve">was launched in 2016 and </w:t>
                            </w:r>
                            <w:r w:rsidRPr="000D1D65">
                              <w:rPr>
                                <w:rFonts w:ascii="Arial Narrow" w:hAnsi="Arial Narrow"/>
                                <w:noProof/>
                                <w:sz w:val="18"/>
                                <w:szCs w:val="18"/>
                                <w:lang w:val="en-GB"/>
                              </w:rPr>
                              <w:t>provides the basis for the labelling system in South Africa of above-mentioned electric appliances.</w:t>
                            </w:r>
                          </w:p>
                          <w:p w14:paraId="77DED661" w14:textId="77777777" w:rsidR="00180CEB" w:rsidRPr="008A134C" w:rsidRDefault="00180CEB" w:rsidP="001C729F">
                            <w:pPr>
                              <w:widowControl w:val="0"/>
                              <w:numPr>
                                <w:ilvl w:val="0"/>
                                <w:numId w:val="29"/>
                              </w:numPr>
                              <w:tabs>
                                <w:tab w:val="left" w:pos="33"/>
                                <w:tab w:val="left" w:pos="175"/>
                                <w:tab w:val="num" w:pos="360"/>
                              </w:tabs>
                              <w:autoSpaceDE w:val="0"/>
                              <w:autoSpaceDN w:val="0"/>
                              <w:spacing w:after="0"/>
                              <w:ind w:left="33" w:hanging="33"/>
                              <w:jc w:val="left"/>
                              <w:rPr>
                                <w:rFonts w:ascii="Arial Narrow" w:hAnsi="Arial Narrow"/>
                                <w:noProof/>
                                <w:sz w:val="18"/>
                                <w:szCs w:val="18"/>
                                <w:lang w:val="en-GB"/>
                              </w:rPr>
                            </w:pPr>
                            <w:r w:rsidRPr="001C729F">
                              <w:rPr>
                                <w:rFonts w:ascii="Arial Narrow" w:hAnsi="Arial Narrow"/>
                                <w:noProof/>
                                <w:sz w:val="18"/>
                                <w:szCs w:val="18"/>
                                <w:lang w:val="en-GB"/>
                              </w:rPr>
                              <w:t>A trial incentive programme is being designed for Gauteng (starting 2nd half 2018). This would go together with a survey on consumer attitudes and preferences</w:t>
                            </w:r>
                            <w:r>
                              <w:rPr>
                                <w:rFonts w:ascii="Arial Narrow" w:hAnsi="Arial Narrow"/>
                                <w:noProof/>
                                <w:sz w:val="18"/>
                                <w:szCs w:val="18"/>
                                <w:lang w:val="en-GB"/>
                              </w:rPr>
                              <w:t xml:space="preserve">, and </w:t>
                            </w:r>
                            <w:r w:rsidRPr="001C729F">
                              <w:rPr>
                                <w:rFonts w:ascii="Arial Narrow" w:hAnsi="Arial Narrow"/>
                                <w:noProof/>
                                <w:sz w:val="18"/>
                                <w:szCs w:val="18"/>
                                <w:lang w:val="en-GB"/>
                              </w:rPr>
                              <w:t>will be linked with the presentation of endorsement labels</w:t>
                            </w:r>
                            <w:r>
                              <w:rPr>
                                <w:rFonts w:ascii="Arial Narrow" w:hAnsi="Arial Narrow"/>
                                <w:noProof/>
                                <w:sz w:val="18"/>
                                <w:szCs w:val="18"/>
                                <w:lang w:val="en-GB"/>
                              </w:rPr>
                              <w:t xml:space="preserve"> (see also main text at the end of Section E.3)</w:t>
                            </w:r>
                          </w:p>
                        </w:tc>
                      </w:tr>
                      <w:tr w:rsidR="00180CEB" w:rsidRPr="00D7157A" w14:paraId="11DC6A13" w14:textId="77777777" w:rsidTr="001C729F">
                        <w:tc>
                          <w:tcPr>
                            <w:tcW w:w="4191" w:type="dxa"/>
                            <w:shd w:val="clear" w:color="auto" w:fill="auto"/>
                          </w:tcPr>
                          <w:p w14:paraId="54E19D63" w14:textId="77777777" w:rsidR="00180CEB" w:rsidRPr="00D31FB9" w:rsidRDefault="00180CEB" w:rsidP="001C729F">
                            <w:pPr>
                              <w:tabs>
                                <w:tab w:val="left" w:pos="851"/>
                              </w:tabs>
                              <w:spacing w:after="0"/>
                              <w:ind w:left="851" w:hanging="851"/>
                              <w:jc w:val="left"/>
                              <w:rPr>
                                <w:rFonts w:ascii="Arial Narrow" w:hAnsi="Arial Narrow"/>
                                <w:i/>
                                <w:noProof/>
                                <w:sz w:val="18"/>
                                <w:szCs w:val="18"/>
                                <w:lang w:val="en-GB"/>
                              </w:rPr>
                            </w:pPr>
                            <w:r w:rsidRPr="00D31FB9">
                              <w:rPr>
                                <w:rFonts w:ascii="Arial Narrow" w:hAnsi="Arial Narrow"/>
                                <w:i/>
                                <w:noProof/>
                                <w:sz w:val="18"/>
                                <w:szCs w:val="18"/>
                                <w:lang w:val="en-GB"/>
                              </w:rPr>
                              <w:t>Outcome 3</w:t>
                            </w:r>
                            <w:r w:rsidRPr="00D31FB9">
                              <w:rPr>
                                <w:rFonts w:ascii="Arial Narrow" w:hAnsi="Arial Narrow"/>
                                <w:i/>
                                <w:noProof/>
                                <w:sz w:val="18"/>
                                <w:szCs w:val="18"/>
                                <w:lang w:val="en-GB"/>
                              </w:rPr>
                              <w:tab/>
                              <w:t>Strengthen the capacity of institutions and individuals involved in the S&amp;L programme</w:t>
                            </w:r>
                          </w:p>
                          <w:p w14:paraId="6E5FB056" w14:textId="77777777" w:rsidR="00180CEB" w:rsidRDefault="00180CEB" w:rsidP="001C729F">
                            <w:pPr>
                              <w:tabs>
                                <w:tab w:val="left" w:pos="426"/>
                              </w:tabs>
                              <w:spacing w:after="0"/>
                              <w:ind w:left="426" w:hanging="426"/>
                              <w:jc w:val="left"/>
                              <w:rPr>
                                <w:rFonts w:ascii="Arial Narrow" w:hAnsi="Arial Narrow"/>
                                <w:noProof/>
                                <w:sz w:val="18"/>
                                <w:szCs w:val="18"/>
                                <w:lang w:val="en-GB"/>
                              </w:rPr>
                            </w:pPr>
                            <w:r>
                              <w:rPr>
                                <w:rFonts w:ascii="Arial Narrow" w:hAnsi="Arial Narrow"/>
                                <w:noProof/>
                                <w:sz w:val="18"/>
                                <w:szCs w:val="18"/>
                                <w:lang w:val="en-GB"/>
                              </w:rPr>
                              <w:t>3.1</w:t>
                            </w:r>
                            <w:r>
                              <w:rPr>
                                <w:rFonts w:ascii="Arial Narrow" w:hAnsi="Arial Narrow"/>
                                <w:noProof/>
                                <w:sz w:val="18"/>
                                <w:szCs w:val="18"/>
                                <w:lang w:val="en-GB"/>
                              </w:rPr>
                              <w:tab/>
                            </w:r>
                            <w:r w:rsidRPr="00D7157A">
                              <w:rPr>
                                <w:rFonts w:ascii="Arial Narrow" w:hAnsi="Arial Narrow"/>
                                <w:noProof/>
                                <w:sz w:val="18"/>
                                <w:szCs w:val="18"/>
                                <w:lang w:val="en-GB"/>
                              </w:rPr>
                              <w:t>Strengthen</w:t>
                            </w:r>
                            <w:r>
                              <w:rPr>
                                <w:rFonts w:ascii="Arial Narrow" w:hAnsi="Arial Narrow"/>
                                <w:noProof/>
                                <w:sz w:val="18"/>
                                <w:szCs w:val="18"/>
                                <w:lang w:val="en-GB"/>
                              </w:rPr>
                              <w:t xml:space="preserve"> </w:t>
                            </w:r>
                            <w:r w:rsidRPr="00D7157A">
                              <w:rPr>
                                <w:rFonts w:ascii="Arial Narrow" w:hAnsi="Arial Narrow"/>
                                <w:noProof/>
                                <w:sz w:val="18"/>
                                <w:szCs w:val="18"/>
                                <w:lang w:val="en-GB"/>
                              </w:rPr>
                              <w:t>institutions (testing facilities,</w:t>
                            </w:r>
                            <w:r>
                              <w:rPr>
                                <w:rFonts w:ascii="Arial Narrow" w:hAnsi="Arial Narrow"/>
                                <w:noProof/>
                                <w:sz w:val="18"/>
                                <w:szCs w:val="18"/>
                                <w:lang w:val="en-GB"/>
                              </w:rPr>
                              <w:t xml:space="preserve"> enforcement institution</w:t>
                            </w:r>
                            <w:r w:rsidRPr="00D7157A">
                              <w:rPr>
                                <w:rFonts w:ascii="Arial Narrow" w:hAnsi="Arial Narrow"/>
                                <w:noProof/>
                                <w:sz w:val="18"/>
                                <w:szCs w:val="18"/>
                                <w:lang w:val="en-GB"/>
                              </w:rPr>
                              <w:t>)</w:t>
                            </w:r>
                          </w:p>
                          <w:p w14:paraId="67FCB71F" w14:textId="77777777" w:rsidR="00180CEB" w:rsidRPr="00D7157A" w:rsidRDefault="00180CEB" w:rsidP="001C729F">
                            <w:pPr>
                              <w:tabs>
                                <w:tab w:val="left" w:pos="426"/>
                              </w:tabs>
                              <w:spacing w:after="0"/>
                              <w:ind w:left="426" w:hanging="426"/>
                              <w:jc w:val="left"/>
                              <w:rPr>
                                <w:rFonts w:ascii="Arial Narrow" w:hAnsi="Arial Narrow"/>
                                <w:noProof/>
                                <w:sz w:val="18"/>
                                <w:szCs w:val="18"/>
                                <w:lang w:val="en-GB"/>
                              </w:rPr>
                            </w:pPr>
                            <w:r>
                              <w:rPr>
                                <w:rFonts w:ascii="Arial Narrow" w:hAnsi="Arial Narrow"/>
                                <w:noProof/>
                                <w:sz w:val="18"/>
                                <w:szCs w:val="18"/>
                                <w:lang w:val="en-GB"/>
                              </w:rPr>
                              <w:t>3.2</w:t>
                            </w:r>
                            <w:r>
                              <w:rPr>
                                <w:rFonts w:ascii="Arial Narrow" w:hAnsi="Arial Narrow"/>
                                <w:noProof/>
                                <w:sz w:val="18"/>
                                <w:szCs w:val="18"/>
                                <w:lang w:val="en-GB"/>
                              </w:rPr>
                              <w:tab/>
                              <w:t>Strengthen employee skills</w:t>
                            </w:r>
                          </w:p>
                        </w:tc>
                        <w:tc>
                          <w:tcPr>
                            <w:tcW w:w="6441" w:type="dxa"/>
                            <w:shd w:val="clear" w:color="auto" w:fill="auto"/>
                          </w:tcPr>
                          <w:p w14:paraId="6509FF0B" w14:textId="77777777" w:rsidR="00180CEB" w:rsidRDefault="00180CEB" w:rsidP="001C729F">
                            <w:pPr>
                              <w:widowControl w:val="0"/>
                              <w:numPr>
                                <w:ilvl w:val="0"/>
                                <w:numId w:val="29"/>
                              </w:numPr>
                              <w:tabs>
                                <w:tab w:val="left" w:pos="213"/>
                                <w:tab w:val="num" w:pos="360"/>
                              </w:tabs>
                              <w:autoSpaceDE w:val="0"/>
                              <w:autoSpaceDN w:val="0"/>
                              <w:spacing w:after="0"/>
                              <w:ind w:left="0" w:firstLine="33"/>
                              <w:jc w:val="left"/>
                              <w:rPr>
                                <w:rFonts w:ascii="Arial Narrow" w:hAnsi="Arial Narrow"/>
                                <w:noProof/>
                                <w:sz w:val="18"/>
                                <w:szCs w:val="18"/>
                                <w:lang w:val="en-GB"/>
                              </w:rPr>
                            </w:pPr>
                            <w:r w:rsidRPr="000D1199">
                              <w:rPr>
                                <w:rFonts w:ascii="Arial Narrow" w:hAnsi="Arial Narrow"/>
                                <w:noProof/>
                                <w:sz w:val="18"/>
                                <w:szCs w:val="18"/>
                                <w:lang w:val="en-GB"/>
                              </w:rPr>
                              <w:t>A private laboratory (Test Africa) is accredited to test the energy efficiency of electric water heaters, ovens and standby power</w:t>
                            </w:r>
                            <w:r>
                              <w:rPr>
                                <w:rFonts w:ascii="Arial Narrow" w:hAnsi="Arial Narrow"/>
                                <w:noProof/>
                                <w:sz w:val="18"/>
                                <w:szCs w:val="18"/>
                                <w:lang w:val="en-GB"/>
                              </w:rPr>
                              <w:t xml:space="preserve">. </w:t>
                            </w:r>
                            <w:r w:rsidRPr="005545CE">
                              <w:rPr>
                                <w:rFonts w:ascii="Arial Narrow" w:hAnsi="Arial Narrow"/>
                                <w:noProof/>
                                <w:sz w:val="18"/>
                                <w:szCs w:val="18"/>
                                <w:lang w:val="en-GB"/>
                              </w:rPr>
                              <w:t>SABS is accredited to test for energy efficiency of standby power (audio and visual), lighting, water heaters, ovens and refrigerators</w:t>
                            </w:r>
                            <w:r>
                              <w:rPr>
                                <w:rFonts w:ascii="Arial Narrow" w:hAnsi="Arial Narrow"/>
                                <w:noProof/>
                                <w:sz w:val="18"/>
                                <w:szCs w:val="18"/>
                                <w:lang w:val="en-GB"/>
                              </w:rPr>
                              <w:t xml:space="preserve">, however, </w:t>
                            </w:r>
                            <w:r w:rsidRPr="005545CE">
                              <w:rPr>
                                <w:rFonts w:ascii="Arial Narrow" w:hAnsi="Arial Narrow"/>
                                <w:noProof/>
                                <w:sz w:val="18"/>
                                <w:szCs w:val="18"/>
                                <w:lang w:val="en-GB"/>
                              </w:rPr>
                              <w:t xml:space="preserve"> </w:t>
                            </w:r>
                            <w:r w:rsidRPr="000D1D65">
                              <w:rPr>
                                <w:rFonts w:ascii="Arial Narrow" w:hAnsi="Arial Narrow"/>
                                <w:noProof/>
                                <w:sz w:val="18"/>
                                <w:szCs w:val="18"/>
                                <w:lang w:val="en-GB"/>
                              </w:rPr>
                              <w:t>only the water heater, lighting and audio/visual labs were operationa</w:t>
                            </w:r>
                            <w:r>
                              <w:rPr>
                                <w:rFonts w:ascii="Arial Narrow" w:hAnsi="Arial Narrow"/>
                                <w:noProof/>
                                <w:sz w:val="18"/>
                                <w:szCs w:val="18"/>
                                <w:lang w:val="en-GB"/>
                              </w:rPr>
                              <w:t>l by mid-2017.</w:t>
                            </w:r>
                            <w:r w:rsidRPr="000D1D65">
                              <w:rPr>
                                <w:rFonts w:ascii="Arial Narrow" w:hAnsi="Arial Narrow"/>
                                <w:noProof/>
                                <w:sz w:val="18"/>
                                <w:szCs w:val="18"/>
                                <w:lang w:val="en-GB"/>
                              </w:rPr>
                              <w:t xml:space="preserve"> SANAS assessed SABS </w:t>
                            </w:r>
                            <w:r>
                              <w:rPr>
                                <w:rFonts w:ascii="Arial Narrow" w:hAnsi="Arial Narrow"/>
                                <w:noProof/>
                                <w:sz w:val="18"/>
                                <w:szCs w:val="18"/>
                                <w:lang w:val="en-GB"/>
                              </w:rPr>
                              <w:t xml:space="preserve">for accreditation in </w:t>
                            </w:r>
                            <w:r w:rsidRPr="000D1D65">
                              <w:rPr>
                                <w:rFonts w:ascii="Arial Narrow" w:hAnsi="Arial Narrow"/>
                                <w:noProof/>
                                <w:sz w:val="18"/>
                                <w:szCs w:val="18"/>
                                <w:lang w:val="en-GB"/>
                              </w:rPr>
                              <w:t>February 2016</w:t>
                            </w:r>
                            <w:r>
                              <w:rPr>
                                <w:rFonts w:ascii="Arial Narrow" w:hAnsi="Arial Narrow"/>
                                <w:noProof/>
                                <w:sz w:val="18"/>
                                <w:szCs w:val="18"/>
                                <w:lang w:val="en-GB"/>
                              </w:rPr>
                              <w:t xml:space="preserve">. </w:t>
                            </w:r>
                            <w:r w:rsidRPr="005545CE">
                              <w:rPr>
                                <w:rFonts w:ascii="Arial Narrow" w:hAnsi="Arial Narrow"/>
                                <w:noProof/>
                                <w:sz w:val="18"/>
                                <w:szCs w:val="18"/>
                                <w:lang w:val="en-GB"/>
                              </w:rPr>
                              <w:t>The test laboratories for dishwasher and laundry will be operational in 2017.</w:t>
                            </w:r>
                            <w:r>
                              <w:t xml:space="preserve"> </w:t>
                            </w:r>
                            <w:r w:rsidRPr="008A134C">
                              <w:rPr>
                                <w:rFonts w:ascii="Arial Narrow" w:hAnsi="Arial Narrow"/>
                                <w:noProof/>
                                <w:sz w:val="18"/>
                                <w:szCs w:val="18"/>
                                <w:lang w:val="en-GB"/>
                              </w:rPr>
                              <w:t>The project assisted SABS with institutional and individual capacity-building</w:t>
                            </w:r>
                            <w:r>
                              <w:rPr>
                                <w:rFonts w:ascii="Arial Narrow" w:hAnsi="Arial Narrow"/>
                                <w:noProof/>
                                <w:sz w:val="18"/>
                                <w:szCs w:val="18"/>
                                <w:lang w:val="en-GB"/>
                              </w:rPr>
                              <w:t>.</w:t>
                            </w:r>
                          </w:p>
                          <w:p w14:paraId="4B8A4095" w14:textId="77777777" w:rsidR="00180CEB" w:rsidRPr="00D7157A"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sidRPr="00D57985">
                              <w:rPr>
                                <w:rFonts w:ascii="Arial Narrow" w:hAnsi="Arial Narrow"/>
                                <w:noProof/>
                                <w:sz w:val="18"/>
                                <w:szCs w:val="18"/>
                                <w:lang w:val="en-GB"/>
                              </w:rPr>
                              <w:t>NRCS developed modules and training materials to training its inspectors. The modules include the learners’ materials, the trainers’ guide and assessment modules. Modules were completed for audio-visual equipment and white goods</w:t>
                            </w:r>
                          </w:p>
                        </w:tc>
                      </w:tr>
                      <w:tr w:rsidR="00180CEB" w:rsidRPr="00D7157A" w14:paraId="3A0C04A4" w14:textId="77777777" w:rsidTr="001C729F">
                        <w:tc>
                          <w:tcPr>
                            <w:tcW w:w="4191" w:type="dxa"/>
                            <w:shd w:val="clear" w:color="auto" w:fill="auto"/>
                          </w:tcPr>
                          <w:p w14:paraId="4FDE1B7D" w14:textId="77777777" w:rsidR="00180CEB" w:rsidRPr="00D31FB9" w:rsidRDefault="00180CEB" w:rsidP="001C729F">
                            <w:pPr>
                              <w:tabs>
                                <w:tab w:val="left" w:pos="567"/>
                              </w:tabs>
                              <w:spacing w:after="0"/>
                              <w:ind w:left="993" w:hanging="993"/>
                              <w:jc w:val="left"/>
                              <w:rPr>
                                <w:rFonts w:ascii="Arial Narrow" w:hAnsi="Arial Narrow"/>
                                <w:i/>
                                <w:noProof/>
                                <w:sz w:val="18"/>
                                <w:szCs w:val="18"/>
                                <w:lang w:val="en-GB"/>
                              </w:rPr>
                            </w:pPr>
                            <w:r w:rsidRPr="00D31FB9">
                              <w:rPr>
                                <w:rFonts w:ascii="Arial Narrow" w:hAnsi="Arial Narrow"/>
                                <w:i/>
                                <w:noProof/>
                                <w:sz w:val="18"/>
                                <w:szCs w:val="18"/>
                                <w:lang w:val="en-GB"/>
                              </w:rPr>
                              <w:t>Outcome 4</w:t>
                            </w:r>
                            <w:r w:rsidRPr="00D31FB9">
                              <w:rPr>
                                <w:rFonts w:ascii="Arial Narrow" w:hAnsi="Arial Narrow"/>
                                <w:i/>
                                <w:noProof/>
                                <w:sz w:val="18"/>
                                <w:szCs w:val="18"/>
                                <w:lang w:val="en-GB"/>
                              </w:rPr>
                              <w:tab/>
                              <w:t>Awareness raising campaign for standards and labels, targeting manufacturers, distributors, retailers and end-users.</w:t>
                            </w:r>
                          </w:p>
                          <w:p w14:paraId="16D17A48" w14:textId="77777777" w:rsidR="00180CEB" w:rsidRDefault="00180CEB" w:rsidP="001C729F">
                            <w:pPr>
                              <w:tabs>
                                <w:tab w:val="left" w:pos="426"/>
                              </w:tabs>
                              <w:spacing w:after="0"/>
                              <w:ind w:left="426" w:hanging="426"/>
                              <w:jc w:val="left"/>
                              <w:rPr>
                                <w:rFonts w:ascii="Arial Narrow" w:hAnsi="Arial Narrow"/>
                                <w:noProof/>
                                <w:sz w:val="18"/>
                                <w:szCs w:val="18"/>
                                <w:lang w:val="en-GB"/>
                              </w:rPr>
                            </w:pPr>
                            <w:r>
                              <w:rPr>
                                <w:rFonts w:ascii="Arial Narrow" w:hAnsi="Arial Narrow"/>
                                <w:noProof/>
                                <w:sz w:val="18"/>
                                <w:szCs w:val="18"/>
                                <w:lang w:val="en-GB"/>
                              </w:rPr>
                              <w:t>4.1</w:t>
                            </w:r>
                            <w:r>
                              <w:rPr>
                                <w:rFonts w:ascii="Arial Narrow" w:hAnsi="Arial Narrow"/>
                                <w:noProof/>
                                <w:sz w:val="18"/>
                                <w:szCs w:val="18"/>
                                <w:lang w:val="en-GB"/>
                              </w:rPr>
                              <w:tab/>
                              <w:t>Test and adopt label design</w:t>
                            </w:r>
                          </w:p>
                          <w:p w14:paraId="7D4CD6E6" w14:textId="77777777" w:rsidR="00180CEB" w:rsidRDefault="00180CEB" w:rsidP="001C729F">
                            <w:pPr>
                              <w:tabs>
                                <w:tab w:val="left" w:pos="426"/>
                              </w:tabs>
                              <w:spacing w:after="0"/>
                              <w:ind w:left="426" w:hanging="426"/>
                              <w:jc w:val="left"/>
                              <w:rPr>
                                <w:rFonts w:ascii="Arial Narrow" w:hAnsi="Arial Narrow"/>
                                <w:noProof/>
                                <w:sz w:val="18"/>
                                <w:szCs w:val="18"/>
                                <w:lang w:val="en-GB"/>
                              </w:rPr>
                            </w:pPr>
                            <w:r>
                              <w:rPr>
                                <w:rFonts w:ascii="Arial Narrow" w:hAnsi="Arial Narrow"/>
                                <w:noProof/>
                                <w:sz w:val="18"/>
                                <w:szCs w:val="18"/>
                                <w:lang w:val="en-GB"/>
                              </w:rPr>
                              <w:t>4.2</w:t>
                            </w:r>
                            <w:r>
                              <w:rPr>
                                <w:rFonts w:ascii="Arial Narrow" w:hAnsi="Arial Narrow"/>
                                <w:noProof/>
                                <w:sz w:val="18"/>
                                <w:szCs w:val="18"/>
                                <w:lang w:val="en-GB"/>
                              </w:rPr>
                              <w:tab/>
                            </w:r>
                            <w:r w:rsidRPr="00D451A0">
                              <w:rPr>
                                <w:rFonts w:ascii="Arial Narrow" w:hAnsi="Arial Narrow"/>
                                <w:noProof/>
                                <w:sz w:val="18"/>
                                <w:szCs w:val="18"/>
                                <w:lang w:val="en-GB"/>
                              </w:rPr>
                              <w:t>Develop communication campaign towards manufacturers, importers, distributors, retailers and consumers about appliances’ energy efficiency</w:t>
                            </w:r>
                          </w:p>
                          <w:p w14:paraId="07DD1EFC" w14:textId="77777777" w:rsidR="00180CEB" w:rsidRDefault="00180CEB" w:rsidP="001C729F">
                            <w:pPr>
                              <w:tabs>
                                <w:tab w:val="left" w:pos="426"/>
                              </w:tabs>
                              <w:spacing w:after="0"/>
                              <w:ind w:left="426" w:hanging="426"/>
                              <w:jc w:val="left"/>
                              <w:rPr>
                                <w:rFonts w:ascii="Arial Narrow" w:hAnsi="Arial Narrow"/>
                                <w:noProof/>
                                <w:sz w:val="18"/>
                                <w:szCs w:val="18"/>
                                <w:lang w:val="en-GB"/>
                              </w:rPr>
                            </w:pPr>
                            <w:r>
                              <w:rPr>
                                <w:rFonts w:ascii="Arial Narrow" w:hAnsi="Arial Narrow"/>
                                <w:noProof/>
                                <w:sz w:val="18"/>
                                <w:szCs w:val="18"/>
                                <w:lang w:val="en-GB"/>
                              </w:rPr>
                              <w:t>4.3</w:t>
                            </w:r>
                            <w:r>
                              <w:rPr>
                                <w:rFonts w:ascii="Arial Narrow" w:hAnsi="Arial Narrow"/>
                                <w:noProof/>
                                <w:sz w:val="18"/>
                                <w:szCs w:val="18"/>
                                <w:lang w:val="en-GB"/>
                              </w:rPr>
                              <w:tab/>
                            </w:r>
                            <w:r w:rsidRPr="00D451A0">
                              <w:rPr>
                                <w:rFonts w:ascii="Arial Narrow" w:hAnsi="Arial Narrow"/>
                                <w:noProof/>
                                <w:sz w:val="18"/>
                                <w:szCs w:val="18"/>
                                <w:lang w:val="en-GB"/>
                              </w:rPr>
                              <w:t>Develop and deliver training programs for distributors and retailers staff.</w:t>
                            </w:r>
                          </w:p>
                        </w:tc>
                        <w:tc>
                          <w:tcPr>
                            <w:tcW w:w="6441" w:type="dxa"/>
                            <w:shd w:val="clear" w:color="auto" w:fill="auto"/>
                          </w:tcPr>
                          <w:p w14:paraId="48FA4C8A" w14:textId="77777777" w:rsidR="00180CEB"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Pr>
                                <w:rFonts w:ascii="Arial Narrow" w:hAnsi="Arial Narrow"/>
                                <w:noProof/>
                                <w:sz w:val="18"/>
                                <w:szCs w:val="18"/>
                                <w:lang w:val="en-GB"/>
                              </w:rPr>
                              <w:t>A</w:t>
                            </w:r>
                            <w:r w:rsidRPr="000D1D65">
                              <w:rPr>
                                <w:rFonts w:ascii="Arial Narrow" w:hAnsi="Arial Narrow"/>
                                <w:noProof/>
                                <w:sz w:val="18"/>
                                <w:szCs w:val="18"/>
                                <w:lang w:val="en-GB"/>
                              </w:rPr>
                              <w:t xml:space="preserve"> one-month long market surveillance of retail floor sales staff by the NRCS in all major cities found that recognition and understanding of the label was only at 15%</w:t>
                            </w:r>
                            <w:r>
                              <w:rPr>
                                <w:rFonts w:ascii="Arial Narrow" w:hAnsi="Arial Narrow"/>
                                <w:noProof/>
                                <w:sz w:val="18"/>
                                <w:szCs w:val="18"/>
                                <w:lang w:val="en-GB"/>
                              </w:rPr>
                              <w:t xml:space="preserve">. A communicatoon plan was prepared in 2016. </w:t>
                            </w:r>
                            <w:r w:rsidRPr="008A134C">
                              <w:rPr>
                                <w:rFonts w:ascii="Arial Narrow" w:hAnsi="Arial Narrow"/>
                                <w:noProof/>
                                <w:sz w:val="18"/>
                                <w:szCs w:val="18"/>
                                <w:lang w:val="en-GB"/>
                              </w:rPr>
                              <w:t xml:space="preserve">Implementation of the campaign includes stakeholder engagements, development of a training programme for retail sales personnel, messaging (through social media platforms, media releases and advertorials). </w:t>
                            </w:r>
                            <w:r>
                              <w:rPr>
                                <w:rFonts w:ascii="Arial Narrow" w:hAnsi="Arial Narrow"/>
                                <w:noProof/>
                                <w:sz w:val="18"/>
                                <w:szCs w:val="18"/>
                                <w:lang w:val="en-GB"/>
                              </w:rPr>
                              <w:t>A</w:t>
                            </w:r>
                            <w:r w:rsidRPr="000D1D65">
                              <w:rPr>
                                <w:rFonts w:ascii="Arial Narrow" w:hAnsi="Arial Narrow"/>
                                <w:noProof/>
                                <w:sz w:val="18"/>
                                <w:szCs w:val="18"/>
                                <w:lang w:val="en-GB"/>
                              </w:rPr>
                              <w:t xml:space="preserve">fter the media campaign </w:t>
                            </w:r>
                            <w:r>
                              <w:rPr>
                                <w:rFonts w:ascii="Arial Narrow" w:hAnsi="Arial Narrow"/>
                                <w:noProof/>
                                <w:sz w:val="18"/>
                                <w:szCs w:val="18"/>
                                <w:lang w:val="en-GB"/>
                              </w:rPr>
                              <w:t>will be</w:t>
                            </w:r>
                            <w:r w:rsidRPr="000D1D65">
                              <w:rPr>
                                <w:rFonts w:ascii="Arial Narrow" w:hAnsi="Arial Narrow"/>
                                <w:noProof/>
                                <w:sz w:val="18"/>
                                <w:szCs w:val="18"/>
                                <w:lang w:val="en-GB"/>
                              </w:rPr>
                              <w:t xml:space="preserve"> completed</w:t>
                            </w:r>
                            <w:r>
                              <w:rPr>
                                <w:rFonts w:ascii="Arial Narrow" w:hAnsi="Arial Narrow"/>
                                <w:noProof/>
                                <w:sz w:val="18"/>
                                <w:szCs w:val="18"/>
                                <w:lang w:val="en-GB"/>
                              </w:rPr>
                              <w:t xml:space="preserve"> (preparation will start in 2017), new research will ascertain the effect of the label on users and retailers.</w:t>
                            </w:r>
                          </w:p>
                          <w:p w14:paraId="45571D4E" w14:textId="77777777" w:rsidR="00180CEB" w:rsidRPr="00D7157A"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Pr>
                                <w:rFonts w:ascii="Arial Narrow" w:hAnsi="Arial Narrow"/>
                                <w:noProof/>
                                <w:sz w:val="18"/>
                                <w:szCs w:val="18"/>
                                <w:lang w:val="en-GB"/>
                              </w:rPr>
                              <w:t>T</w:t>
                            </w:r>
                            <w:r w:rsidRPr="00D57985">
                              <w:rPr>
                                <w:rFonts w:ascii="Arial Narrow" w:hAnsi="Arial Narrow"/>
                                <w:noProof/>
                                <w:sz w:val="18"/>
                                <w:szCs w:val="18"/>
                                <w:lang w:val="en-GB"/>
                              </w:rPr>
                              <w:t>raining</w:t>
                            </w:r>
                            <w:r>
                              <w:rPr>
                                <w:rFonts w:ascii="Arial Narrow" w:hAnsi="Arial Narrow"/>
                                <w:noProof/>
                                <w:sz w:val="18"/>
                                <w:szCs w:val="18"/>
                                <w:lang w:val="en-GB"/>
                              </w:rPr>
                              <w:t xml:space="preserve"> will be organised 2017-18</w:t>
                            </w:r>
                            <w:r w:rsidRPr="00D57985">
                              <w:rPr>
                                <w:rFonts w:ascii="Arial Narrow" w:hAnsi="Arial Narrow"/>
                                <w:noProof/>
                                <w:sz w:val="18"/>
                                <w:szCs w:val="18"/>
                                <w:lang w:val="en-GB"/>
                              </w:rPr>
                              <w:t xml:space="preserve"> to prepare retail sales personnel to understand and to explain the choices available to consumers when purchasing new appliances.</w:t>
                            </w:r>
                          </w:p>
                        </w:tc>
                      </w:tr>
                      <w:tr w:rsidR="00180CEB" w:rsidRPr="00D7157A" w14:paraId="0E26BBCD" w14:textId="77777777" w:rsidTr="001C729F">
                        <w:tc>
                          <w:tcPr>
                            <w:tcW w:w="4191" w:type="dxa"/>
                            <w:shd w:val="clear" w:color="auto" w:fill="auto"/>
                          </w:tcPr>
                          <w:p w14:paraId="7A1AD01B" w14:textId="77777777" w:rsidR="00180CEB" w:rsidRPr="006A68A3" w:rsidRDefault="00180CEB" w:rsidP="001C729F">
                            <w:pPr>
                              <w:tabs>
                                <w:tab w:val="left" w:pos="993"/>
                              </w:tabs>
                              <w:spacing w:after="0"/>
                              <w:ind w:left="993" w:hanging="993"/>
                              <w:jc w:val="left"/>
                              <w:rPr>
                                <w:rFonts w:ascii="Arial Narrow" w:hAnsi="Arial Narrow"/>
                                <w:i/>
                                <w:noProof/>
                                <w:sz w:val="18"/>
                                <w:szCs w:val="18"/>
                                <w:lang w:val="en-GB"/>
                              </w:rPr>
                            </w:pPr>
                            <w:r w:rsidRPr="006A68A3">
                              <w:rPr>
                                <w:rFonts w:ascii="Arial Narrow" w:hAnsi="Arial Narrow"/>
                                <w:i/>
                                <w:noProof/>
                                <w:sz w:val="18"/>
                                <w:szCs w:val="18"/>
                                <w:lang w:val="en-GB"/>
                              </w:rPr>
                              <w:t>Outcome 5</w:t>
                            </w:r>
                            <w:r w:rsidRPr="006A68A3">
                              <w:rPr>
                                <w:rFonts w:ascii="Arial Narrow" w:hAnsi="Arial Narrow"/>
                                <w:i/>
                                <w:noProof/>
                                <w:sz w:val="18"/>
                                <w:szCs w:val="18"/>
                                <w:lang w:val="en-GB"/>
                              </w:rPr>
                              <w:tab/>
                              <w:t>Implementation of S&amp;L market surveillance &amp; compliance (MSC) regime to ensure energy performance standards is met</w:t>
                            </w:r>
                          </w:p>
                        </w:tc>
                        <w:tc>
                          <w:tcPr>
                            <w:tcW w:w="6441" w:type="dxa"/>
                            <w:shd w:val="clear" w:color="auto" w:fill="auto"/>
                          </w:tcPr>
                          <w:p w14:paraId="71AE956A" w14:textId="77777777" w:rsidR="00180CEB"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Pr>
                                <w:rFonts w:ascii="Arial Narrow" w:hAnsi="Arial Narrow"/>
                                <w:noProof/>
                                <w:sz w:val="18"/>
                                <w:szCs w:val="18"/>
                                <w:lang w:val="en-GB"/>
                              </w:rPr>
                              <w:t>T</w:t>
                            </w:r>
                            <w:r w:rsidRPr="00C047F2">
                              <w:rPr>
                                <w:rFonts w:ascii="Arial Narrow" w:hAnsi="Arial Narrow"/>
                                <w:noProof/>
                                <w:sz w:val="18"/>
                                <w:szCs w:val="18"/>
                                <w:lang w:val="en-GB"/>
                              </w:rPr>
                              <w:t>he develop</w:t>
                            </w:r>
                            <w:r>
                              <w:rPr>
                                <w:rFonts w:ascii="Arial Narrow" w:hAnsi="Arial Narrow"/>
                                <w:noProof/>
                                <w:sz w:val="18"/>
                                <w:szCs w:val="18"/>
                                <w:lang w:val="en-GB"/>
                              </w:rPr>
                              <w:t xml:space="preserve">ment of MCS procedures will </w:t>
                            </w:r>
                            <w:r w:rsidRPr="00C047F2">
                              <w:rPr>
                                <w:rFonts w:ascii="Arial Narrow" w:hAnsi="Arial Narrow"/>
                                <w:noProof/>
                                <w:sz w:val="18"/>
                                <w:szCs w:val="18"/>
                                <w:lang w:val="en-GB"/>
                              </w:rPr>
                              <w:t>be assigned to an independent service provid</w:t>
                            </w:r>
                            <w:r>
                              <w:rPr>
                                <w:rFonts w:ascii="Arial Narrow" w:hAnsi="Arial Narrow"/>
                                <w:noProof/>
                                <w:sz w:val="18"/>
                                <w:szCs w:val="18"/>
                                <w:lang w:val="en-GB"/>
                              </w:rPr>
                              <w:t>er that will work with the NRCS starting 2017</w:t>
                            </w:r>
                          </w:p>
                          <w:p w14:paraId="51A6FC37" w14:textId="77777777" w:rsidR="00180CEB" w:rsidRPr="00D7157A" w:rsidRDefault="00180CEB" w:rsidP="001C729F">
                            <w:pPr>
                              <w:widowControl w:val="0"/>
                              <w:numPr>
                                <w:ilvl w:val="0"/>
                                <w:numId w:val="29"/>
                              </w:numPr>
                              <w:tabs>
                                <w:tab w:val="left" w:pos="213"/>
                                <w:tab w:val="num" w:pos="360"/>
                              </w:tabs>
                              <w:autoSpaceDE w:val="0"/>
                              <w:autoSpaceDN w:val="0"/>
                              <w:spacing w:after="0"/>
                              <w:ind w:left="0" w:firstLine="0"/>
                              <w:jc w:val="left"/>
                              <w:rPr>
                                <w:rFonts w:ascii="Arial Narrow" w:hAnsi="Arial Narrow"/>
                                <w:noProof/>
                                <w:sz w:val="18"/>
                                <w:szCs w:val="18"/>
                                <w:lang w:val="en-GB"/>
                              </w:rPr>
                            </w:pPr>
                            <w:r w:rsidRPr="00C047F2">
                              <w:rPr>
                                <w:rFonts w:ascii="Arial Narrow" w:hAnsi="Arial Narrow"/>
                                <w:noProof/>
                                <w:sz w:val="18"/>
                                <w:szCs w:val="18"/>
                                <w:lang w:val="en-GB"/>
                              </w:rPr>
                              <w:t>A database</w:t>
                            </w:r>
                            <w:r>
                              <w:rPr>
                                <w:rFonts w:ascii="Arial Narrow" w:hAnsi="Arial Narrow"/>
                                <w:noProof/>
                                <w:sz w:val="18"/>
                                <w:szCs w:val="18"/>
                                <w:lang w:val="en-GB"/>
                              </w:rPr>
                              <w:t xml:space="preserve"> on S&amp;L products</w:t>
                            </w:r>
                            <w:r w:rsidRPr="00C047F2">
                              <w:rPr>
                                <w:rFonts w:ascii="Arial Narrow" w:hAnsi="Arial Narrow"/>
                                <w:noProof/>
                                <w:sz w:val="18"/>
                                <w:szCs w:val="18"/>
                                <w:lang w:val="en-GB"/>
                              </w:rPr>
                              <w:t xml:space="preserve"> developed in 2014/15 was not maintained or updated</w:t>
                            </w:r>
                            <w:r>
                              <w:rPr>
                                <w:rFonts w:ascii="Arial Narrow" w:hAnsi="Arial Narrow"/>
                                <w:noProof/>
                                <w:sz w:val="18"/>
                                <w:szCs w:val="18"/>
                                <w:lang w:val="en-GB"/>
                              </w:rPr>
                              <w:t xml:space="preserve">. </w:t>
                            </w:r>
                            <w:r w:rsidRPr="008671BD">
                              <w:rPr>
                                <w:rFonts w:ascii="Arial Narrow" w:hAnsi="Arial Narrow"/>
                                <w:noProof/>
                                <w:sz w:val="18"/>
                                <w:szCs w:val="18"/>
                                <w:lang w:val="en-GB"/>
                              </w:rPr>
                              <w:t>A new product registration database is being build and due to go live in April 2019</w:t>
                            </w:r>
                            <w:r w:rsidRPr="00C047F2">
                              <w:rPr>
                                <w:rFonts w:ascii="Arial Narrow" w:hAnsi="Arial Narrow"/>
                                <w:noProof/>
                                <w:sz w:val="18"/>
                                <w:szCs w:val="18"/>
                                <w:lang w:val="en-GB"/>
                              </w:rPr>
                              <w:t>.</w:t>
                            </w:r>
                          </w:p>
                        </w:tc>
                      </w:tr>
                      <w:tr w:rsidR="00180CEB" w:rsidRPr="00D7157A" w14:paraId="4A64BFA9" w14:textId="77777777" w:rsidTr="001C729F">
                        <w:tc>
                          <w:tcPr>
                            <w:tcW w:w="4191" w:type="dxa"/>
                            <w:shd w:val="clear" w:color="auto" w:fill="auto"/>
                          </w:tcPr>
                          <w:p w14:paraId="7EFF5793" w14:textId="77777777" w:rsidR="00180CEB" w:rsidRPr="006A68A3" w:rsidRDefault="00180CEB" w:rsidP="001C729F">
                            <w:pPr>
                              <w:tabs>
                                <w:tab w:val="left" w:pos="993"/>
                              </w:tabs>
                              <w:spacing w:after="0"/>
                              <w:ind w:left="993" w:hanging="993"/>
                              <w:jc w:val="left"/>
                              <w:rPr>
                                <w:rFonts w:ascii="Arial Narrow" w:hAnsi="Arial Narrow"/>
                                <w:i/>
                                <w:noProof/>
                                <w:sz w:val="18"/>
                                <w:szCs w:val="18"/>
                                <w:lang w:val="en-GB"/>
                              </w:rPr>
                            </w:pPr>
                            <w:r w:rsidRPr="006A68A3">
                              <w:rPr>
                                <w:rFonts w:ascii="Arial Narrow" w:hAnsi="Arial Narrow"/>
                                <w:i/>
                                <w:noProof/>
                                <w:sz w:val="18"/>
                                <w:szCs w:val="18"/>
                                <w:lang w:val="en-GB"/>
                              </w:rPr>
                              <w:t>Outcome 6</w:t>
                            </w:r>
                            <w:r w:rsidRPr="006A68A3">
                              <w:rPr>
                                <w:rFonts w:ascii="Arial Narrow" w:hAnsi="Arial Narrow"/>
                                <w:i/>
                                <w:noProof/>
                                <w:sz w:val="18"/>
                                <w:szCs w:val="18"/>
                                <w:lang w:val="en-GB"/>
                              </w:rPr>
                              <w:tab/>
                              <w:t>Development of Monitoring and Evaluation (M&amp;E) capacity</w:t>
                            </w:r>
                          </w:p>
                        </w:tc>
                        <w:tc>
                          <w:tcPr>
                            <w:tcW w:w="6441" w:type="dxa"/>
                            <w:shd w:val="clear" w:color="auto" w:fill="auto"/>
                          </w:tcPr>
                          <w:p w14:paraId="24CF93C5" w14:textId="77777777" w:rsidR="00180CEB" w:rsidRPr="00D7157A" w:rsidRDefault="00180CEB" w:rsidP="001C729F">
                            <w:pPr>
                              <w:widowControl w:val="0"/>
                              <w:numPr>
                                <w:ilvl w:val="0"/>
                                <w:numId w:val="29"/>
                              </w:numPr>
                              <w:tabs>
                                <w:tab w:val="left" w:pos="213"/>
                                <w:tab w:val="num" w:pos="360"/>
                              </w:tabs>
                              <w:autoSpaceDE w:val="0"/>
                              <w:autoSpaceDN w:val="0"/>
                              <w:spacing w:after="0"/>
                              <w:ind w:left="0" w:firstLine="32"/>
                              <w:jc w:val="left"/>
                              <w:rPr>
                                <w:rFonts w:ascii="Arial Narrow" w:hAnsi="Arial Narrow"/>
                                <w:noProof/>
                                <w:sz w:val="18"/>
                                <w:szCs w:val="18"/>
                                <w:lang w:val="en-GB"/>
                              </w:rPr>
                            </w:pPr>
                            <w:r>
                              <w:rPr>
                                <w:rFonts w:ascii="Arial Narrow" w:hAnsi="Arial Narrow"/>
                                <w:noProof/>
                                <w:sz w:val="18"/>
                                <w:szCs w:val="18"/>
                                <w:lang w:val="en-GB"/>
                              </w:rPr>
                              <w:t>A r</w:t>
                            </w:r>
                            <w:r w:rsidRPr="00C047F2">
                              <w:rPr>
                                <w:rFonts w:ascii="Arial Narrow" w:hAnsi="Arial Narrow"/>
                                <w:noProof/>
                                <w:sz w:val="18"/>
                                <w:szCs w:val="18"/>
                                <w:lang w:val="en-GB"/>
                              </w:rPr>
                              <w:t>eview of South Africa’s appliance energy classes and identification of the next set of electrical equipment</w:t>
                            </w:r>
                            <w:r>
                              <w:rPr>
                                <w:rFonts w:ascii="Arial Narrow" w:hAnsi="Arial Narrow"/>
                                <w:noProof/>
                                <w:sz w:val="18"/>
                                <w:szCs w:val="18"/>
                                <w:lang w:val="en-GB"/>
                              </w:rPr>
                              <w:t xml:space="preserve"> is planned for 2017-18</w:t>
                            </w:r>
                          </w:p>
                        </w:tc>
                      </w:tr>
                    </w:tbl>
                    <w:p w14:paraId="1619A118" w14:textId="77777777" w:rsidR="00180CEB" w:rsidRPr="0001021F" w:rsidRDefault="00180CEB" w:rsidP="001C729F">
                      <w:pPr>
                        <w:spacing w:before="60" w:after="0"/>
                        <w:rPr>
                          <w:noProof/>
                          <w:sz w:val="19"/>
                          <w:szCs w:val="19"/>
                          <w:lang w:val="en-GB"/>
                        </w:rPr>
                      </w:pPr>
                      <w:r w:rsidRPr="0001021F">
                        <w:rPr>
                          <w:noProof/>
                          <w:sz w:val="19"/>
                          <w:szCs w:val="19"/>
                          <w:lang w:val="en-GB"/>
                        </w:rPr>
                        <w:t>The UNDP/GEF project has been helping South Africa to embark on a more comprehensive S&amp;L programme development. It</w:t>
                      </w:r>
                      <w:r w:rsidRPr="0001021F">
                        <w:rPr>
                          <w:sz w:val="19"/>
                          <w:szCs w:val="19"/>
                        </w:rPr>
                        <w:t xml:space="preserve"> </w:t>
                      </w:r>
                      <w:r w:rsidRPr="0001021F">
                        <w:rPr>
                          <w:noProof/>
                          <w:sz w:val="19"/>
                          <w:szCs w:val="19"/>
                          <w:lang w:val="en-GB"/>
                        </w:rPr>
                        <w:t>is is now important that South Africa develops reliable and appliance-specific Measurement, Verification and Enforc</w:t>
                      </w:r>
                      <w:r>
                        <w:rPr>
                          <w:noProof/>
                          <w:sz w:val="19"/>
                          <w:szCs w:val="19"/>
                          <w:lang w:val="en-GB"/>
                        </w:rPr>
                        <w:t>ement (MV</w:t>
                      </w:r>
                      <w:r w:rsidRPr="0001021F">
                        <w:rPr>
                          <w:noProof/>
                          <w:sz w:val="19"/>
                          <w:szCs w:val="19"/>
                          <w:lang w:val="en-GB"/>
                        </w:rPr>
                        <w:t>E) schemes with strict sanctions to ensure that at the end the market is actually compliant with all new requirements.</w:t>
                      </w:r>
                    </w:p>
                    <w:p w14:paraId="7045E25E" w14:textId="77777777" w:rsidR="00180CEB" w:rsidRPr="00C047F2" w:rsidRDefault="00180CEB" w:rsidP="001C729F">
                      <w:pPr>
                        <w:spacing w:before="60" w:after="0"/>
                        <w:rPr>
                          <w:noProof/>
                          <w:sz w:val="18"/>
                          <w:lang w:val="en-GB"/>
                        </w:rPr>
                      </w:pPr>
                      <w:r>
                        <w:rPr>
                          <w:i/>
                          <w:noProof/>
                          <w:sz w:val="18"/>
                          <w:lang w:val="en-GB"/>
                        </w:rPr>
                        <w:t xml:space="preserve">Source: </w:t>
                      </w:r>
                      <w:r>
                        <w:rPr>
                          <w:noProof/>
                          <w:sz w:val="18"/>
                          <w:lang w:val="en-GB"/>
                        </w:rPr>
                        <w:t>UNDP-GEF project Document and Project Implementation Review (2017)</w:t>
                      </w:r>
                    </w:p>
                    <w:p w14:paraId="440A2962" w14:textId="77777777" w:rsidR="00180CEB" w:rsidRDefault="00180CEB" w:rsidP="00F172FF">
                      <w:pPr>
                        <w:rPr>
                          <w:noProof/>
                        </w:rPr>
                      </w:pPr>
                    </w:p>
                  </w:txbxContent>
                </v:textbox>
                <w10:wrap type="topAndBottom" anchorx="page" anchory="margin"/>
              </v:shape>
            </w:pict>
          </mc:Fallback>
        </mc:AlternateContent>
      </w:r>
      <w:r w:rsidR="00F172FF" w:rsidRPr="00ED2589">
        <w:rPr>
          <w:lang w:val="en-GB" w:eastAsia="en-GB"/>
        </w:rPr>
        <w:br w:type="page"/>
      </w:r>
    </w:p>
    <w:p w14:paraId="58551301" w14:textId="77777777" w:rsidR="000112A1" w:rsidRPr="00ED2589" w:rsidRDefault="003A2690">
      <w:pPr>
        <w:spacing w:after="0"/>
        <w:jc w:val="left"/>
        <w:rPr>
          <w:lang w:val="en-GB" w:eastAsia="en-GB"/>
        </w:rPr>
      </w:pPr>
      <w:r w:rsidRPr="00ED2589">
        <w:rPr>
          <w:noProof/>
        </w:rPr>
        <w:lastRenderedPageBreak/>
        <mc:AlternateContent>
          <mc:Choice Requires="wps">
            <w:drawing>
              <wp:anchor distT="45720" distB="45720" distL="114300" distR="114300" simplePos="0" relativeHeight="251631616" behindDoc="0" locked="0" layoutInCell="1" allowOverlap="1" wp14:anchorId="5BFBCE84" wp14:editId="2F69B4AB">
                <wp:simplePos x="0" y="0"/>
                <wp:positionH relativeFrom="page">
                  <wp:posOffset>558165</wp:posOffset>
                </wp:positionH>
                <wp:positionV relativeFrom="margin">
                  <wp:align>top</wp:align>
                </wp:positionV>
                <wp:extent cx="6739890" cy="8210550"/>
                <wp:effectExtent l="0" t="0" r="0" b="0"/>
                <wp:wrapTopAndBottom/>
                <wp:docPr id="245"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9890" cy="8210550"/>
                        </a:xfrm>
                        <a:prstGeom prst="rect">
                          <a:avLst/>
                        </a:prstGeom>
                        <a:solidFill>
                          <a:srgbClr val="ED7D31">
                            <a:lumMod val="20000"/>
                            <a:lumOff val="80000"/>
                          </a:srgbClr>
                        </a:solidFill>
                        <a:ln>
                          <a:noFill/>
                        </a:ln>
                      </wps:spPr>
                      <wps:txbx>
                        <w:txbxContent>
                          <w:p w14:paraId="0D1E3D73" w14:textId="40491771" w:rsidR="00180CEB" w:rsidRDefault="00180CEB" w:rsidP="000A2A3A">
                            <w:pPr>
                              <w:pStyle w:val="Caption"/>
                              <w:rPr>
                                <w:rFonts w:ascii="Arial" w:hAnsi="Arial" w:cs="Arial"/>
                                <w:color w:val="2E74B5"/>
                                <w:sz w:val="18"/>
                              </w:rPr>
                            </w:pPr>
                            <w:bookmarkStart w:id="215" w:name="_Ref535776809"/>
                            <w:bookmarkStart w:id="216" w:name="_Toc179846"/>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21</w:t>
                            </w:r>
                            <w:r w:rsidRPr="00A21E05">
                              <w:rPr>
                                <w:rFonts w:ascii="Arial" w:hAnsi="Arial" w:cs="Arial"/>
                                <w:color w:val="2E74B5"/>
                                <w:sz w:val="18"/>
                              </w:rPr>
                              <w:fldChar w:fldCharType="end"/>
                            </w:r>
                            <w:bookmarkEnd w:id="215"/>
                            <w:r>
                              <w:rPr>
                                <w:rFonts w:ascii="Arial" w:hAnsi="Arial" w:cs="Arial"/>
                                <w:color w:val="2E74B5"/>
                                <w:sz w:val="18"/>
                              </w:rPr>
                              <w:tab/>
                              <w:t>Municipal revenues and expenditures</w:t>
                            </w:r>
                            <w:bookmarkEnd w:id="216"/>
                          </w:p>
                          <w:p w14:paraId="5C282E48" w14:textId="77777777" w:rsidR="00180CEB" w:rsidRDefault="00180CEB" w:rsidP="000A2A3A">
                            <w:pPr>
                              <w:spacing w:after="0"/>
                              <w:rPr>
                                <w:noProof/>
                              </w:rPr>
                            </w:pPr>
                          </w:p>
                          <w:p w14:paraId="0C846144" w14:textId="77777777" w:rsidR="00180CEB" w:rsidRPr="009D718D" w:rsidRDefault="00180CEB" w:rsidP="009D718D">
                            <w:pPr>
                              <w:spacing w:after="0"/>
                              <w:ind w:left="5387"/>
                              <w:rPr>
                                <w:noProof/>
                                <w:sz w:val="19"/>
                                <w:szCs w:val="19"/>
                              </w:rPr>
                            </w:pPr>
                            <w:r w:rsidRPr="009D718D">
                              <w:rPr>
                                <w:noProof/>
                                <w:sz w:val="19"/>
                                <w:szCs w:val="19"/>
                              </w:rPr>
                              <w:t>On average, South African municipalities obtain 28% of their income from grants and 72% from internal sources, primarily through property taxes and the sale of basic services (electricity, water, refuse collection). These figures, however, include gross income from electricity and water sales. If the total direct cost of bulk electricity and water purchases by municipalities are taken into account, the total amount of funding from grants is on average 37%. Under this same metric, metropolitan municipalities obtain 26% of their income from grants, and for all the other municipalities this figure reaches 50%.</w:t>
                            </w:r>
                          </w:p>
                          <w:p w14:paraId="4D9430C3" w14:textId="77777777" w:rsidR="00180CEB" w:rsidRPr="009D718D" w:rsidRDefault="00180CEB" w:rsidP="000A2A3A">
                            <w:pPr>
                              <w:spacing w:after="0"/>
                              <w:rPr>
                                <w:noProof/>
                                <w:sz w:val="19"/>
                                <w:szCs w:val="19"/>
                              </w:rPr>
                            </w:pPr>
                          </w:p>
                          <w:p w14:paraId="491F987C" w14:textId="77777777" w:rsidR="00180CEB" w:rsidRPr="009D718D" w:rsidRDefault="00180CEB" w:rsidP="000A2A3A">
                            <w:pPr>
                              <w:spacing w:after="0"/>
                              <w:rPr>
                                <w:noProof/>
                                <w:sz w:val="19"/>
                                <w:szCs w:val="19"/>
                              </w:rPr>
                            </w:pPr>
                          </w:p>
                          <w:p w14:paraId="5C29993F" w14:textId="77777777" w:rsidR="00180CEB" w:rsidRPr="009D718D" w:rsidRDefault="00180CEB" w:rsidP="000A2A3A">
                            <w:pPr>
                              <w:spacing w:after="0"/>
                              <w:rPr>
                                <w:noProof/>
                                <w:sz w:val="19"/>
                                <w:szCs w:val="19"/>
                              </w:rPr>
                            </w:pPr>
                          </w:p>
                          <w:p w14:paraId="42E8FBAD" w14:textId="77777777" w:rsidR="00180CEB" w:rsidRPr="009D718D" w:rsidRDefault="00180CEB" w:rsidP="000A2A3A">
                            <w:pPr>
                              <w:spacing w:after="0"/>
                              <w:rPr>
                                <w:noProof/>
                                <w:sz w:val="19"/>
                                <w:szCs w:val="19"/>
                              </w:rPr>
                            </w:pPr>
                          </w:p>
                          <w:p w14:paraId="7F0BE400" w14:textId="77777777" w:rsidR="00180CEB" w:rsidRPr="009D718D" w:rsidRDefault="00180CEB" w:rsidP="000A2A3A">
                            <w:pPr>
                              <w:spacing w:after="0"/>
                              <w:rPr>
                                <w:noProof/>
                                <w:sz w:val="19"/>
                                <w:szCs w:val="19"/>
                              </w:rPr>
                            </w:pPr>
                          </w:p>
                          <w:p w14:paraId="0636D122" w14:textId="77777777" w:rsidR="00180CEB" w:rsidRPr="009D718D" w:rsidRDefault="00180CEB" w:rsidP="000A2A3A">
                            <w:pPr>
                              <w:spacing w:after="0"/>
                              <w:rPr>
                                <w:noProof/>
                                <w:sz w:val="19"/>
                                <w:szCs w:val="19"/>
                                <w:lang w:val="en-GB"/>
                              </w:rPr>
                            </w:pPr>
                          </w:p>
                          <w:p w14:paraId="0001C605" w14:textId="77777777" w:rsidR="00180CEB" w:rsidRPr="009D718D" w:rsidRDefault="00180CEB" w:rsidP="000A2A3A">
                            <w:pPr>
                              <w:rPr>
                                <w:noProof/>
                                <w:sz w:val="19"/>
                                <w:szCs w:val="19"/>
                                <w:lang w:val="en-GB"/>
                              </w:rPr>
                            </w:pPr>
                            <w:r w:rsidRPr="009D718D">
                              <w:rPr>
                                <w:i/>
                                <w:noProof/>
                                <w:sz w:val="19"/>
                                <w:szCs w:val="19"/>
                                <w:lang w:val="en-GB"/>
                              </w:rPr>
                              <w:t xml:space="preserve">Source: </w:t>
                            </w:r>
                          </w:p>
                          <w:p w14:paraId="5F1657ED" w14:textId="77777777" w:rsidR="00180CEB" w:rsidRDefault="00180CEB" w:rsidP="000A2A3A">
                            <w:pPr>
                              <w:rPr>
                                <w:noProof/>
                                <w:sz w:val="19"/>
                                <w:szCs w:val="19"/>
                              </w:rPr>
                            </w:pPr>
                          </w:p>
                          <w:p w14:paraId="7737FC15" w14:textId="77777777" w:rsidR="00180CEB" w:rsidRDefault="00180CEB" w:rsidP="000A2A3A">
                            <w:pPr>
                              <w:rPr>
                                <w:noProof/>
                                <w:sz w:val="19"/>
                                <w:szCs w:val="19"/>
                              </w:rPr>
                            </w:pPr>
                          </w:p>
                          <w:p w14:paraId="39CEA94A" w14:textId="77777777" w:rsidR="00180CEB" w:rsidRDefault="00180CEB" w:rsidP="000A2A3A">
                            <w:pPr>
                              <w:rPr>
                                <w:noProof/>
                                <w:sz w:val="19"/>
                                <w:szCs w:val="19"/>
                              </w:rPr>
                            </w:pPr>
                          </w:p>
                          <w:p w14:paraId="484158DE" w14:textId="77777777" w:rsidR="00180CEB" w:rsidRDefault="00180CEB" w:rsidP="000A2A3A">
                            <w:pPr>
                              <w:rPr>
                                <w:noProof/>
                                <w:sz w:val="19"/>
                                <w:szCs w:val="19"/>
                              </w:rPr>
                            </w:pPr>
                          </w:p>
                          <w:p w14:paraId="0DFB2673" w14:textId="77777777" w:rsidR="00180CEB" w:rsidRPr="009D718D" w:rsidRDefault="00180CEB" w:rsidP="009D718D">
                            <w:pPr>
                              <w:ind w:right="4948"/>
                              <w:rPr>
                                <w:noProof/>
                                <w:sz w:val="19"/>
                                <w:szCs w:val="19"/>
                              </w:rPr>
                            </w:pPr>
                            <w:r w:rsidRPr="009D718D">
                              <w:rPr>
                                <w:noProof/>
                                <w:sz w:val="19"/>
                                <w:szCs w:val="19"/>
                              </w:rPr>
                              <w:t>The central government grant funding for infrastructure in the metropolitan municipalities is mainly concentrated on reducing the number of informal settlements (Urban Settlements Development Grant - ZAR 11</w:t>
                            </w:r>
                            <w:r>
                              <w:rPr>
                                <w:noProof/>
                                <w:sz w:val="19"/>
                                <w:szCs w:val="19"/>
                              </w:rPr>
                              <w:t xml:space="preserve"> billion</w:t>
                            </w:r>
                            <w:r w:rsidRPr="009D718D">
                              <w:rPr>
                                <w:noProof/>
                                <w:sz w:val="19"/>
                                <w:szCs w:val="19"/>
                              </w:rPr>
                              <w:t xml:space="preserve"> in 2018/19 budget) and on public transport (Public Transport Network Grant- ZAR 6</w:t>
                            </w:r>
                            <w:r>
                              <w:rPr>
                                <w:noProof/>
                                <w:sz w:val="19"/>
                                <w:szCs w:val="19"/>
                              </w:rPr>
                              <w:t xml:space="preserve"> billion</w:t>
                            </w:r>
                            <w:r w:rsidRPr="009D718D">
                              <w:rPr>
                                <w:noProof/>
                                <w:sz w:val="19"/>
                                <w:szCs w:val="19"/>
                              </w:rPr>
                              <w:t xml:space="preserve"> in 2018/19 budget). The Urban Settlements Development Grant may also be used for the provision of infrastructure for the settlements developed.</w:t>
                            </w:r>
                          </w:p>
                          <w:p w14:paraId="76FECF88" w14:textId="77777777" w:rsidR="00180CEB" w:rsidRDefault="00180CEB" w:rsidP="009D718D">
                            <w:pPr>
                              <w:ind w:right="4948"/>
                              <w:rPr>
                                <w:noProof/>
                                <w:sz w:val="19"/>
                                <w:szCs w:val="19"/>
                              </w:rPr>
                            </w:pPr>
                          </w:p>
                          <w:p w14:paraId="286C98BB" w14:textId="77777777" w:rsidR="00180CEB" w:rsidRDefault="00180CEB" w:rsidP="009D718D">
                            <w:pPr>
                              <w:ind w:left="5670" w:right="129"/>
                              <w:rPr>
                                <w:noProof/>
                                <w:sz w:val="19"/>
                                <w:szCs w:val="19"/>
                              </w:rPr>
                            </w:pPr>
                            <w:r w:rsidRPr="009D718D">
                              <w:rPr>
                                <w:noProof/>
                                <w:sz w:val="19"/>
                                <w:szCs w:val="19"/>
                              </w:rPr>
                              <w:t>The Municipal Infrastructure Grant, which is the largest infrastructure transfer to municipalities (ZAR 15</w:t>
                            </w:r>
                            <w:r>
                              <w:rPr>
                                <w:noProof/>
                                <w:sz w:val="19"/>
                                <w:szCs w:val="19"/>
                              </w:rPr>
                              <w:t xml:space="preserve"> billion </w:t>
                            </w:r>
                            <w:r w:rsidRPr="009D718D">
                              <w:rPr>
                                <w:noProof/>
                                <w:sz w:val="19"/>
                                <w:szCs w:val="19"/>
                              </w:rPr>
                              <w:t>in the 2018/19 budget) is distributed primarily to rural municipalities and some districts, while the metropolitan municipalities receive no funding from this grant program. The allocations of this program are dedicated to new infrastructure or upgrading existing infrastructure including basic water and sanitation services, central collection points for refuse, recycling facilities and solid waste disposal sites, sport and recreation facilities, street lighting, etc. A lot of the funding is understood to be spent on clearing the backlog of defective infrastructure.</w:t>
                            </w:r>
                          </w:p>
                          <w:p w14:paraId="692C0F61" w14:textId="77777777" w:rsidR="00180CEB" w:rsidRDefault="00180CEB" w:rsidP="009D718D">
                            <w:pPr>
                              <w:ind w:left="5670" w:right="129"/>
                              <w:rPr>
                                <w:noProof/>
                                <w:sz w:val="19"/>
                                <w:szCs w:val="19"/>
                              </w:rPr>
                            </w:pPr>
                            <w:r>
                              <w:rPr>
                                <w:noProof/>
                                <w:sz w:val="19"/>
                                <w:szCs w:val="19"/>
                              </w:rPr>
                              <w:t>T</w:t>
                            </w:r>
                            <w:r w:rsidRPr="009D718D">
                              <w:rPr>
                                <w:noProof/>
                                <w:sz w:val="19"/>
                                <w:szCs w:val="19"/>
                              </w:rPr>
                              <w:t>he Municipal Infrastructure Grant and the Urban Settlements Development Grant are the two largest components of the national government transfers to the municipalities. Another infrastructure grant program that addresses infrastructure relevant for this project is the Integrated National Electrification Programme Grant for municipalities. This program is funded with ZAR 5.</w:t>
                            </w:r>
                            <w:r>
                              <w:rPr>
                                <w:noProof/>
                                <w:sz w:val="19"/>
                                <w:szCs w:val="19"/>
                              </w:rPr>
                              <w:t>9 billion</w:t>
                            </w:r>
                            <w:r w:rsidRPr="009D718D">
                              <w:rPr>
                                <w:noProof/>
                                <w:sz w:val="19"/>
                                <w:szCs w:val="19"/>
                              </w:rPr>
                              <w:t xml:space="preserve"> to address the electrification backlog of households and the installation of relevant bulk infrastructure. Of this total budget the municipalities receive ZAR 2</w:t>
                            </w:r>
                            <w:r>
                              <w:rPr>
                                <w:noProof/>
                                <w:sz w:val="19"/>
                                <w:szCs w:val="19"/>
                              </w:rPr>
                              <w:t>billion</w:t>
                            </w:r>
                          </w:p>
                          <w:p w14:paraId="5A56E716" w14:textId="77777777" w:rsidR="00180CEB" w:rsidRDefault="00180CEB" w:rsidP="009D718D">
                            <w:pPr>
                              <w:ind w:left="5670" w:right="129"/>
                              <w:rPr>
                                <w:noProof/>
                                <w:sz w:val="19"/>
                                <w:szCs w:val="19"/>
                              </w:rPr>
                            </w:pPr>
                          </w:p>
                          <w:p w14:paraId="52EC1194" w14:textId="77777777" w:rsidR="00180CEB" w:rsidRPr="009D718D" w:rsidRDefault="00180CEB" w:rsidP="009D718D">
                            <w:pPr>
                              <w:ind w:right="5090"/>
                              <w:rPr>
                                <w:noProof/>
                                <w:sz w:val="19"/>
                                <w:szCs w:val="19"/>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FBCE84" id="_x0000_s1059" type="#_x0000_t202" style="position:absolute;margin-left:43.95pt;margin-top:0;width:530.7pt;height:646.5pt;z-index:251631616;visibility:visible;mso-wrap-style:square;mso-width-percent:0;mso-height-percent:0;mso-wrap-distance-left:9pt;mso-wrap-distance-top:3.6pt;mso-wrap-distance-right:9pt;mso-wrap-distance-bottom:3.6pt;mso-position-horizontal:absolute;mso-position-horizontal-relative:page;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6P1KAIAADUEAAAOAAAAZHJzL2Uyb0RvYy54bWysU9uO0zAQfUfiHyy/06TddttGTVdLyyKk&#10;5SLt8gGO4yQWjsfYbpPl6xnbbSnwhnixPBefOXNmvLkbe0WOwjoJuqTTSU6J0BxqqduSfn1+eLOi&#10;xHmma6ZAi5K+CEfvtq9fbQZTiBl0oGphCYJoVwympJ33psgyxzvRMzcBIzQGG7A982jaNqstGxC9&#10;V9ksz2+zAWxtLHDhHHr3KUi3Eb9pBPefm8YJT1RJkZuPp41nFc5su2FFa5npJD/RYP/AomdSY9EL&#10;1J55Rg5W/gXVS27BQeMnHPoMmkZyEXvAbqb5H908dcyI2AuK48xFJvf/YPmn4xdLZF3S2XxBiWY9&#10;DulZjJ68hZFMV8ug0GBcgYlPBlP9iAGcdOzWmUfg3xzRsOuYbsW9tTB0gtXIcBpeZldPE44LINXw&#10;EWosxA4eItDY2D7Ih4IQRMdJvVymE8hwdN4ub9arNYY4xlazab5YxPllrDg/N9b59wJ6Ei4ltTj+&#10;CM+Oj84HOqw4p4RqDpSsH6RS0bBttVOWHBmuyrv9cn+TelSHHskmN25cftoZdONmJffq7EZ8l2Bi&#10;rd/wlQ5VNIR6iUrwRIGCJkkdP1bjaRpn4SuoX1AyC2l38a/hpQP7g5IB97ak7vuBWUGJ+qBR9vV0&#10;Pg+LHo35YjlDw15HqusI0xyhSuopSdedT5/jYKxsO6yURNBwj6NqZBQxzDSxOvHH3Yz9nv5RWP5r&#10;O2b9+u3bnwAAAP//AwBQSwMEFAAGAAgAAAAhAD4C96vfAAAACQEAAA8AAABkcnMvZG93bnJldi54&#10;bWxMj81OwzAQhO9IvIO1SFwQddLy04RsKsTPpRKVaPsAbrwkEfE6it00vD3bE9x2NKPZb4rV5Do1&#10;0hBazwjpLAFFXHnbco2w373fLkGFaNiazjMh/FCAVXl5UZjc+hN/0riNtZISDrlBaGLsc61D1ZAz&#10;YeZ7YvG+/OBMFDnU2g7mJOWu0/MkedDOtCwfGtPTS0PV9/boEOJNteN7dm/rj3bj96+p3rh6RLy+&#10;mp6fQEWa4l8YzviCDqUwHfyRbVAdwvIxkySCDDq76V22AHWQa54tEtBlof8vKH8BAAD//wMAUEsB&#10;Ai0AFAAGAAgAAAAhALaDOJL+AAAA4QEAABMAAAAAAAAAAAAAAAAAAAAAAFtDb250ZW50X1R5cGVz&#10;XS54bWxQSwECLQAUAAYACAAAACEAOP0h/9YAAACUAQAACwAAAAAAAAAAAAAAAAAvAQAAX3JlbHMv&#10;LnJlbHNQSwECLQAUAAYACAAAACEA4/Oj9SgCAAA1BAAADgAAAAAAAAAAAAAAAAAuAgAAZHJzL2Uy&#10;b0RvYy54bWxQSwECLQAUAAYACAAAACEAPgL3q98AAAAJAQAADwAAAAAAAAAAAAAAAACCBAAAZHJz&#10;L2Rvd25yZXYueG1sUEsFBgAAAAAEAAQA8wAAAI4FAAAAAA==&#10;" fillcolor="#fbe5d6" stroked="f">
                <v:textbox>
                  <w:txbxContent>
                    <w:p w14:paraId="0D1E3D73" w14:textId="40491771" w:rsidR="00180CEB" w:rsidRDefault="00180CEB" w:rsidP="000A2A3A">
                      <w:pPr>
                        <w:pStyle w:val="Caption"/>
                        <w:rPr>
                          <w:rFonts w:ascii="Arial" w:hAnsi="Arial" w:cs="Arial"/>
                          <w:color w:val="2E74B5"/>
                          <w:sz w:val="18"/>
                        </w:rPr>
                      </w:pPr>
                      <w:bookmarkStart w:id="242" w:name="_Ref535776809"/>
                      <w:bookmarkStart w:id="243" w:name="_Toc179846"/>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21</w:t>
                      </w:r>
                      <w:r w:rsidRPr="00A21E05">
                        <w:rPr>
                          <w:rFonts w:ascii="Arial" w:hAnsi="Arial" w:cs="Arial"/>
                          <w:color w:val="2E74B5"/>
                          <w:sz w:val="18"/>
                        </w:rPr>
                        <w:fldChar w:fldCharType="end"/>
                      </w:r>
                      <w:bookmarkEnd w:id="242"/>
                      <w:r>
                        <w:rPr>
                          <w:rFonts w:ascii="Arial" w:hAnsi="Arial" w:cs="Arial"/>
                          <w:color w:val="2E74B5"/>
                          <w:sz w:val="18"/>
                        </w:rPr>
                        <w:tab/>
                        <w:t>Municipal revenues and expenditures</w:t>
                      </w:r>
                      <w:bookmarkEnd w:id="243"/>
                    </w:p>
                    <w:p w14:paraId="5C282E48" w14:textId="77777777" w:rsidR="00180CEB" w:rsidRDefault="00180CEB" w:rsidP="000A2A3A">
                      <w:pPr>
                        <w:spacing w:after="0"/>
                        <w:rPr>
                          <w:noProof/>
                        </w:rPr>
                      </w:pPr>
                    </w:p>
                    <w:p w14:paraId="0C846144" w14:textId="77777777" w:rsidR="00180CEB" w:rsidRPr="009D718D" w:rsidRDefault="00180CEB" w:rsidP="009D718D">
                      <w:pPr>
                        <w:spacing w:after="0"/>
                        <w:ind w:left="5387"/>
                        <w:rPr>
                          <w:noProof/>
                          <w:sz w:val="19"/>
                          <w:szCs w:val="19"/>
                        </w:rPr>
                      </w:pPr>
                      <w:r w:rsidRPr="009D718D">
                        <w:rPr>
                          <w:noProof/>
                          <w:sz w:val="19"/>
                          <w:szCs w:val="19"/>
                        </w:rPr>
                        <w:t>On average, South African municipalities obtain 28% of their income from grants and 72% from internal sources, primarily through property taxes and the sale of basic services (electricity, water, refuse collection). These figures, however, include gross income from electricity and water sales. If the total direct cost of bulk electricity and water purchases by municipalities are taken into account, the total amount of funding from grants is on average 37%. Under this same metric, metropolitan municipalities obtain 26% of their income from grants, and for all the other municipalities this figure reaches 50%.</w:t>
                      </w:r>
                    </w:p>
                    <w:p w14:paraId="4D9430C3" w14:textId="77777777" w:rsidR="00180CEB" w:rsidRPr="009D718D" w:rsidRDefault="00180CEB" w:rsidP="000A2A3A">
                      <w:pPr>
                        <w:spacing w:after="0"/>
                        <w:rPr>
                          <w:noProof/>
                          <w:sz w:val="19"/>
                          <w:szCs w:val="19"/>
                        </w:rPr>
                      </w:pPr>
                    </w:p>
                    <w:p w14:paraId="491F987C" w14:textId="77777777" w:rsidR="00180CEB" w:rsidRPr="009D718D" w:rsidRDefault="00180CEB" w:rsidP="000A2A3A">
                      <w:pPr>
                        <w:spacing w:after="0"/>
                        <w:rPr>
                          <w:noProof/>
                          <w:sz w:val="19"/>
                          <w:szCs w:val="19"/>
                        </w:rPr>
                      </w:pPr>
                    </w:p>
                    <w:p w14:paraId="5C29993F" w14:textId="77777777" w:rsidR="00180CEB" w:rsidRPr="009D718D" w:rsidRDefault="00180CEB" w:rsidP="000A2A3A">
                      <w:pPr>
                        <w:spacing w:after="0"/>
                        <w:rPr>
                          <w:noProof/>
                          <w:sz w:val="19"/>
                          <w:szCs w:val="19"/>
                        </w:rPr>
                      </w:pPr>
                    </w:p>
                    <w:p w14:paraId="42E8FBAD" w14:textId="77777777" w:rsidR="00180CEB" w:rsidRPr="009D718D" w:rsidRDefault="00180CEB" w:rsidP="000A2A3A">
                      <w:pPr>
                        <w:spacing w:after="0"/>
                        <w:rPr>
                          <w:noProof/>
                          <w:sz w:val="19"/>
                          <w:szCs w:val="19"/>
                        </w:rPr>
                      </w:pPr>
                    </w:p>
                    <w:p w14:paraId="7F0BE400" w14:textId="77777777" w:rsidR="00180CEB" w:rsidRPr="009D718D" w:rsidRDefault="00180CEB" w:rsidP="000A2A3A">
                      <w:pPr>
                        <w:spacing w:after="0"/>
                        <w:rPr>
                          <w:noProof/>
                          <w:sz w:val="19"/>
                          <w:szCs w:val="19"/>
                        </w:rPr>
                      </w:pPr>
                    </w:p>
                    <w:p w14:paraId="0636D122" w14:textId="77777777" w:rsidR="00180CEB" w:rsidRPr="009D718D" w:rsidRDefault="00180CEB" w:rsidP="000A2A3A">
                      <w:pPr>
                        <w:spacing w:after="0"/>
                        <w:rPr>
                          <w:noProof/>
                          <w:sz w:val="19"/>
                          <w:szCs w:val="19"/>
                          <w:lang w:val="en-GB"/>
                        </w:rPr>
                      </w:pPr>
                    </w:p>
                    <w:p w14:paraId="0001C605" w14:textId="77777777" w:rsidR="00180CEB" w:rsidRPr="009D718D" w:rsidRDefault="00180CEB" w:rsidP="000A2A3A">
                      <w:pPr>
                        <w:rPr>
                          <w:noProof/>
                          <w:sz w:val="19"/>
                          <w:szCs w:val="19"/>
                          <w:lang w:val="en-GB"/>
                        </w:rPr>
                      </w:pPr>
                      <w:r w:rsidRPr="009D718D">
                        <w:rPr>
                          <w:i/>
                          <w:noProof/>
                          <w:sz w:val="19"/>
                          <w:szCs w:val="19"/>
                          <w:lang w:val="en-GB"/>
                        </w:rPr>
                        <w:t xml:space="preserve">Source: </w:t>
                      </w:r>
                    </w:p>
                    <w:p w14:paraId="5F1657ED" w14:textId="77777777" w:rsidR="00180CEB" w:rsidRDefault="00180CEB" w:rsidP="000A2A3A">
                      <w:pPr>
                        <w:rPr>
                          <w:noProof/>
                          <w:sz w:val="19"/>
                          <w:szCs w:val="19"/>
                        </w:rPr>
                      </w:pPr>
                    </w:p>
                    <w:p w14:paraId="7737FC15" w14:textId="77777777" w:rsidR="00180CEB" w:rsidRDefault="00180CEB" w:rsidP="000A2A3A">
                      <w:pPr>
                        <w:rPr>
                          <w:noProof/>
                          <w:sz w:val="19"/>
                          <w:szCs w:val="19"/>
                        </w:rPr>
                      </w:pPr>
                    </w:p>
                    <w:p w14:paraId="39CEA94A" w14:textId="77777777" w:rsidR="00180CEB" w:rsidRDefault="00180CEB" w:rsidP="000A2A3A">
                      <w:pPr>
                        <w:rPr>
                          <w:noProof/>
                          <w:sz w:val="19"/>
                          <w:szCs w:val="19"/>
                        </w:rPr>
                      </w:pPr>
                    </w:p>
                    <w:p w14:paraId="484158DE" w14:textId="77777777" w:rsidR="00180CEB" w:rsidRDefault="00180CEB" w:rsidP="000A2A3A">
                      <w:pPr>
                        <w:rPr>
                          <w:noProof/>
                          <w:sz w:val="19"/>
                          <w:szCs w:val="19"/>
                        </w:rPr>
                      </w:pPr>
                    </w:p>
                    <w:p w14:paraId="0DFB2673" w14:textId="77777777" w:rsidR="00180CEB" w:rsidRPr="009D718D" w:rsidRDefault="00180CEB" w:rsidP="009D718D">
                      <w:pPr>
                        <w:ind w:right="4948"/>
                        <w:rPr>
                          <w:noProof/>
                          <w:sz w:val="19"/>
                          <w:szCs w:val="19"/>
                        </w:rPr>
                      </w:pPr>
                      <w:r w:rsidRPr="009D718D">
                        <w:rPr>
                          <w:noProof/>
                          <w:sz w:val="19"/>
                          <w:szCs w:val="19"/>
                        </w:rPr>
                        <w:t>The central government grant funding for infrastructure in the metropolitan municipalities is mainly concentrated on reducing the number of informal settlements (Urban Settlements Development Grant - ZAR 11</w:t>
                      </w:r>
                      <w:r>
                        <w:rPr>
                          <w:noProof/>
                          <w:sz w:val="19"/>
                          <w:szCs w:val="19"/>
                        </w:rPr>
                        <w:t xml:space="preserve"> billion</w:t>
                      </w:r>
                      <w:r w:rsidRPr="009D718D">
                        <w:rPr>
                          <w:noProof/>
                          <w:sz w:val="19"/>
                          <w:szCs w:val="19"/>
                        </w:rPr>
                        <w:t xml:space="preserve"> in 2018/19 budget) and on public transport (Public Transport Network Grant- ZAR 6</w:t>
                      </w:r>
                      <w:r>
                        <w:rPr>
                          <w:noProof/>
                          <w:sz w:val="19"/>
                          <w:szCs w:val="19"/>
                        </w:rPr>
                        <w:t xml:space="preserve"> billion</w:t>
                      </w:r>
                      <w:r w:rsidRPr="009D718D">
                        <w:rPr>
                          <w:noProof/>
                          <w:sz w:val="19"/>
                          <w:szCs w:val="19"/>
                        </w:rPr>
                        <w:t xml:space="preserve"> in 2018/19 budget). The Urban Settlements Development Grant may also be used for the provision of infrastructure for the settlements developed.</w:t>
                      </w:r>
                    </w:p>
                    <w:p w14:paraId="76FECF88" w14:textId="77777777" w:rsidR="00180CEB" w:rsidRDefault="00180CEB" w:rsidP="009D718D">
                      <w:pPr>
                        <w:ind w:right="4948"/>
                        <w:rPr>
                          <w:noProof/>
                          <w:sz w:val="19"/>
                          <w:szCs w:val="19"/>
                        </w:rPr>
                      </w:pPr>
                    </w:p>
                    <w:p w14:paraId="286C98BB" w14:textId="77777777" w:rsidR="00180CEB" w:rsidRDefault="00180CEB" w:rsidP="009D718D">
                      <w:pPr>
                        <w:ind w:left="5670" w:right="129"/>
                        <w:rPr>
                          <w:noProof/>
                          <w:sz w:val="19"/>
                          <w:szCs w:val="19"/>
                        </w:rPr>
                      </w:pPr>
                      <w:r w:rsidRPr="009D718D">
                        <w:rPr>
                          <w:noProof/>
                          <w:sz w:val="19"/>
                          <w:szCs w:val="19"/>
                        </w:rPr>
                        <w:t>The Municipal Infrastructure Grant, which is the largest infrastructure transfer to municipalities (ZAR 15</w:t>
                      </w:r>
                      <w:r>
                        <w:rPr>
                          <w:noProof/>
                          <w:sz w:val="19"/>
                          <w:szCs w:val="19"/>
                        </w:rPr>
                        <w:t xml:space="preserve"> billion </w:t>
                      </w:r>
                      <w:r w:rsidRPr="009D718D">
                        <w:rPr>
                          <w:noProof/>
                          <w:sz w:val="19"/>
                          <w:szCs w:val="19"/>
                        </w:rPr>
                        <w:t>in the 2018/19 budget) is distributed primarily to rural municipalities and some districts, while the metropolitan municipalities receive no funding from this grant program. The allocations of this program are dedicated to new infrastructure or upgrading existing infrastructure including basic water and sanitation services, central collection points for refuse, recycling facilities and solid waste disposal sites, sport and recreation facilities, street lighting, etc. A lot of the funding is understood to be spent on clearing the backlog of defective infrastructure.</w:t>
                      </w:r>
                    </w:p>
                    <w:p w14:paraId="692C0F61" w14:textId="77777777" w:rsidR="00180CEB" w:rsidRDefault="00180CEB" w:rsidP="009D718D">
                      <w:pPr>
                        <w:ind w:left="5670" w:right="129"/>
                        <w:rPr>
                          <w:noProof/>
                          <w:sz w:val="19"/>
                          <w:szCs w:val="19"/>
                        </w:rPr>
                      </w:pPr>
                      <w:r>
                        <w:rPr>
                          <w:noProof/>
                          <w:sz w:val="19"/>
                          <w:szCs w:val="19"/>
                        </w:rPr>
                        <w:t>T</w:t>
                      </w:r>
                      <w:r w:rsidRPr="009D718D">
                        <w:rPr>
                          <w:noProof/>
                          <w:sz w:val="19"/>
                          <w:szCs w:val="19"/>
                        </w:rPr>
                        <w:t>he Municipal Infrastructure Grant and the Urban Settlements Development Grant are the two largest components of the national government transfers to the municipalities. Another infrastructure grant program that addresses infrastructure relevant for this project is the Integrated National Electrification Programme Grant for municipalities. This program is funded with ZAR 5.</w:t>
                      </w:r>
                      <w:r>
                        <w:rPr>
                          <w:noProof/>
                          <w:sz w:val="19"/>
                          <w:szCs w:val="19"/>
                        </w:rPr>
                        <w:t>9 billion</w:t>
                      </w:r>
                      <w:r w:rsidRPr="009D718D">
                        <w:rPr>
                          <w:noProof/>
                          <w:sz w:val="19"/>
                          <w:szCs w:val="19"/>
                        </w:rPr>
                        <w:t xml:space="preserve"> to address the electrification backlog of households and the installation of relevant bulk infrastructure. Of this total budget the municipalities receive ZAR 2</w:t>
                      </w:r>
                      <w:r>
                        <w:rPr>
                          <w:noProof/>
                          <w:sz w:val="19"/>
                          <w:szCs w:val="19"/>
                        </w:rPr>
                        <w:t>billion</w:t>
                      </w:r>
                    </w:p>
                    <w:p w14:paraId="5A56E716" w14:textId="77777777" w:rsidR="00180CEB" w:rsidRDefault="00180CEB" w:rsidP="009D718D">
                      <w:pPr>
                        <w:ind w:left="5670" w:right="129"/>
                        <w:rPr>
                          <w:noProof/>
                          <w:sz w:val="19"/>
                          <w:szCs w:val="19"/>
                        </w:rPr>
                      </w:pPr>
                    </w:p>
                    <w:p w14:paraId="52EC1194" w14:textId="77777777" w:rsidR="00180CEB" w:rsidRPr="009D718D" w:rsidRDefault="00180CEB" w:rsidP="009D718D">
                      <w:pPr>
                        <w:ind w:right="5090"/>
                        <w:rPr>
                          <w:noProof/>
                          <w:sz w:val="19"/>
                          <w:szCs w:val="19"/>
                        </w:rPr>
                      </w:pPr>
                    </w:p>
                  </w:txbxContent>
                </v:textbox>
                <w10:wrap type="topAndBottom" anchorx="page" anchory="margin"/>
              </v:shape>
            </w:pict>
          </mc:Fallback>
        </mc:AlternateContent>
      </w:r>
      <w:r w:rsidRPr="00ED2589">
        <w:rPr>
          <w:noProof/>
        </w:rPr>
        <w:drawing>
          <wp:anchor distT="0" distB="0" distL="114300" distR="114300" simplePos="0" relativeHeight="251633664" behindDoc="0" locked="0" layoutInCell="1" allowOverlap="1" wp14:anchorId="2057712E" wp14:editId="0544CDC8">
            <wp:simplePos x="0" y="0"/>
            <wp:positionH relativeFrom="margin">
              <wp:posOffset>-76200</wp:posOffset>
            </wp:positionH>
            <wp:positionV relativeFrom="page">
              <wp:posOffset>5676900</wp:posOffset>
            </wp:positionV>
            <wp:extent cx="3505200" cy="2995295"/>
            <wp:effectExtent l="0" t="0" r="0" b="0"/>
            <wp:wrapSquare wrapText="bothSides"/>
            <wp:docPr id="24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505200" cy="2995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2589">
        <w:rPr>
          <w:noProof/>
        </w:rPr>
        <w:drawing>
          <wp:anchor distT="0" distB="0" distL="114300" distR="114300" simplePos="0" relativeHeight="251634688" behindDoc="0" locked="0" layoutInCell="1" allowOverlap="1" wp14:anchorId="1BAEB5EC" wp14:editId="3B9713F9">
            <wp:simplePos x="0" y="0"/>
            <wp:positionH relativeFrom="page">
              <wp:posOffset>647700</wp:posOffset>
            </wp:positionH>
            <wp:positionV relativeFrom="page">
              <wp:posOffset>1228725</wp:posOffset>
            </wp:positionV>
            <wp:extent cx="3238500" cy="3105150"/>
            <wp:effectExtent l="0" t="0" r="0" b="0"/>
            <wp:wrapSquare wrapText="bothSides"/>
            <wp:docPr id="24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238500"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2589">
        <w:rPr>
          <w:noProof/>
        </w:rPr>
        <w:drawing>
          <wp:anchor distT="0" distB="0" distL="114300" distR="114300" simplePos="0" relativeHeight="251632640" behindDoc="0" locked="0" layoutInCell="1" allowOverlap="1" wp14:anchorId="63B292B2" wp14:editId="2DE618A4">
            <wp:simplePos x="0" y="0"/>
            <wp:positionH relativeFrom="margin">
              <wp:posOffset>3427095</wp:posOffset>
            </wp:positionH>
            <wp:positionV relativeFrom="margin">
              <wp:posOffset>1914525</wp:posOffset>
            </wp:positionV>
            <wp:extent cx="2855595" cy="2819400"/>
            <wp:effectExtent l="0" t="0" r="0" b="0"/>
            <wp:wrapSquare wrapText="bothSides"/>
            <wp:docPr id="2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55595"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12A1" w:rsidRPr="00ED2589">
        <w:rPr>
          <w:lang w:val="en-GB" w:eastAsia="en-GB"/>
        </w:rPr>
        <w:br w:type="page"/>
      </w:r>
    </w:p>
    <w:p w14:paraId="52C70087" w14:textId="1378A54B" w:rsidR="00A672FA" w:rsidRPr="00ED2589" w:rsidRDefault="00A672FA" w:rsidP="00A672FA">
      <w:pPr>
        <w:spacing w:after="0"/>
        <w:rPr>
          <w:rFonts w:cs="Calibri"/>
          <w:szCs w:val="20"/>
          <w:lang w:val="en-GB" w:eastAsia="en-GB"/>
        </w:rPr>
      </w:pPr>
      <w:r w:rsidRPr="00ED2589">
        <w:rPr>
          <w:rFonts w:cs="Calibri"/>
          <w:szCs w:val="20"/>
          <w:lang w:val="en-GB" w:eastAsia="en-GB"/>
        </w:rPr>
        <w:lastRenderedPageBreak/>
        <w:t xml:space="preserve">Measures contemplated in NEES regarding the public and residential sector include: a) awareness raising of government employees (at national and sub-national level) and awareness raising of the public at large, b) tightening of building energy performance standards, c) mandatory display of energy performance certificates in government-owned buildings, green procurement (incorporating life-cycle considerations), d) broadening the scope of mandatory labelling and MEPS (see </w:t>
      </w:r>
      <w:r w:rsidRPr="00ED2589">
        <w:rPr>
          <w:rFonts w:cs="Calibri"/>
          <w:szCs w:val="20"/>
          <w:lang w:val="en-GB" w:eastAsia="en-GB"/>
        </w:rPr>
        <w:fldChar w:fldCharType="begin"/>
      </w:r>
      <w:r w:rsidRPr="00ED2589">
        <w:rPr>
          <w:rFonts w:cs="Calibri"/>
          <w:szCs w:val="20"/>
          <w:lang w:val="en-GB" w:eastAsia="en-GB"/>
        </w:rPr>
        <w:instrText xml:space="preserve"> REF _Ref496016749 \h </w:instrText>
      </w:r>
      <w:r w:rsidR="00ED2589" w:rsidRPr="00ED2589">
        <w:rPr>
          <w:rFonts w:cs="Calibri"/>
          <w:szCs w:val="20"/>
          <w:lang w:val="en-GB" w:eastAsia="en-GB"/>
        </w:rPr>
        <w:instrText xml:space="preserve"> \* MERGEFORMAT </w:instrText>
      </w:r>
      <w:r w:rsidRPr="00ED2589">
        <w:rPr>
          <w:rFonts w:cs="Calibri"/>
          <w:szCs w:val="20"/>
          <w:lang w:val="en-GB" w:eastAsia="en-GB"/>
        </w:rPr>
      </w:r>
      <w:r w:rsidRPr="00ED2589">
        <w:rPr>
          <w:rFonts w:cs="Calibri"/>
          <w:szCs w:val="20"/>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20</w:t>
      </w:r>
      <w:r w:rsidRPr="00ED2589">
        <w:rPr>
          <w:rFonts w:cs="Calibri"/>
          <w:szCs w:val="20"/>
          <w:lang w:val="en-GB" w:eastAsia="en-GB"/>
        </w:rPr>
        <w:fldChar w:fldCharType="end"/>
      </w:r>
      <w:r w:rsidRPr="00ED2589">
        <w:rPr>
          <w:rFonts w:cs="Calibri"/>
          <w:szCs w:val="20"/>
          <w:lang w:val="en-GB" w:eastAsia="en-GB"/>
        </w:rPr>
        <w:t xml:space="preserve">) , as well as introduction of endorsement labels alongside the existing comparison type of energy labelling. </w:t>
      </w:r>
    </w:p>
    <w:p w14:paraId="376C1BDA" w14:textId="77777777" w:rsidR="00A672FA" w:rsidRPr="00ED2589" w:rsidRDefault="00A672FA" w:rsidP="007F0998">
      <w:pPr>
        <w:spacing w:after="0"/>
        <w:rPr>
          <w:rFonts w:cs="Calibri"/>
          <w:szCs w:val="20"/>
          <w:lang w:val="en-GB" w:eastAsia="en-GB"/>
        </w:rPr>
      </w:pPr>
    </w:p>
    <w:p w14:paraId="497547BF" w14:textId="230C04BD" w:rsidR="007F0998" w:rsidRPr="00ED2589" w:rsidRDefault="007F0998" w:rsidP="007F0998">
      <w:pPr>
        <w:spacing w:after="0"/>
        <w:rPr>
          <w:rFonts w:cs="Calibri"/>
          <w:szCs w:val="20"/>
          <w:lang w:val="en-GB" w:eastAsia="en-GB"/>
        </w:rPr>
      </w:pPr>
      <w:r w:rsidRPr="00ED2589">
        <w:rPr>
          <w:rFonts w:cs="Calibri"/>
          <w:szCs w:val="20"/>
          <w:lang w:val="en-GB" w:eastAsia="en-GB"/>
        </w:rPr>
        <w:t xml:space="preserve">Municipalities will be required to submit energy efficiency strategies, which will be informed by a comprehensive energy audit of their services and </w:t>
      </w:r>
      <w:r w:rsidR="006B348B" w:rsidRPr="00ED2589">
        <w:rPr>
          <w:rFonts w:cs="Calibri"/>
          <w:szCs w:val="20"/>
          <w:lang w:val="en-GB" w:eastAsia="en-GB"/>
        </w:rPr>
        <w:t>activities and</w:t>
      </w:r>
      <w:r w:rsidRPr="00ED2589">
        <w:rPr>
          <w:rFonts w:cs="Calibri"/>
          <w:szCs w:val="20"/>
          <w:lang w:val="en-GB" w:eastAsia="en-GB"/>
        </w:rPr>
        <w:t xml:space="preserve"> aligned with the provincial strategies. </w:t>
      </w:r>
      <w:proofErr w:type="gramStart"/>
      <w:r w:rsidRPr="00ED2589">
        <w:rPr>
          <w:rFonts w:cs="Calibri"/>
          <w:szCs w:val="20"/>
          <w:lang w:val="en-GB" w:eastAsia="en-GB"/>
        </w:rPr>
        <w:t>On the basis of</w:t>
      </w:r>
      <w:proofErr w:type="gramEnd"/>
      <w:r w:rsidRPr="00ED2589">
        <w:rPr>
          <w:rFonts w:cs="Calibri"/>
          <w:szCs w:val="20"/>
          <w:lang w:val="en-GB" w:eastAsia="en-GB"/>
        </w:rPr>
        <w:t xml:space="preserve"> the energy audit and municipal strategy, the </w:t>
      </w:r>
      <w:r w:rsidR="008223C9">
        <w:rPr>
          <w:rFonts w:cs="Calibri"/>
          <w:szCs w:val="20"/>
          <w:lang w:val="en-GB" w:eastAsia="en-GB"/>
        </w:rPr>
        <w:t>DMRE</w:t>
      </w:r>
      <w:r w:rsidRPr="00ED2589">
        <w:rPr>
          <w:rFonts w:cs="Calibri"/>
          <w:szCs w:val="20"/>
          <w:lang w:val="en-GB" w:eastAsia="en-GB"/>
        </w:rPr>
        <w:t xml:space="preserve"> will assist municipalities in developing energy management plans, associated business plans and financing proposals to source financing for the measures that are </w:t>
      </w:r>
      <w:r w:rsidRPr="00ED2589">
        <w:rPr>
          <w:rFonts w:cs="Calibri"/>
          <w:noProof/>
          <w:szCs w:val="20"/>
          <w:lang w:val="en-GB" w:eastAsia="en-GB"/>
        </w:rPr>
        <w:t>prioritised</w:t>
      </w:r>
      <w:r w:rsidRPr="00ED2589">
        <w:rPr>
          <w:rFonts w:cs="Calibri"/>
          <w:szCs w:val="20"/>
          <w:lang w:val="en-GB" w:eastAsia="en-GB"/>
        </w:rPr>
        <w:t>. However, many municipalities have up to now identified isolated measures and do not have adequate data to understand their energy use profile. Alternative financing mechanisms could be exploited, such as energy performance contracts with private sector ESCOs, reducing the investment burden on the government and the municipality (discussed further in Annex E.4).</w:t>
      </w:r>
    </w:p>
    <w:p w14:paraId="334E4427" w14:textId="77777777" w:rsidR="007F0998" w:rsidRPr="00ED2589" w:rsidRDefault="007F0998" w:rsidP="007F0998">
      <w:pPr>
        <w:spacing w:after="0"/>
        <w:rPr>
          <w:rFonts w:cs="Calibri"/>
          <w:szCs w:val="20"/>
          <w:lang w:val="en-GB" w:eastAsia="en-GB"/>
        </w:rPr>
      </w:pPr>
    </w:p>
    <w:p w14:paraId="5C9956DF" w14:textId="77777777" w:rsidR="007F0998" w:rsidRPr="00ED2589" w:rsidRDefault="007F0998" w:rsidP="007F0998">
      <w:pPr>
        <w:spacing w:after="0"/>
        <w:rPr>
          <w:rFonts w:cs="Calibri"/>
          <w:szCs w:val="20"/>
          <w:lang w:val="en-GB" w:eastAsia="en-GB"/>
        </w:rPr>
      </w:pPr>
      <w:r w:rsidRPr="00ED2589">
        <w:rPr>
          <w:rFonts w:cs="Calibri"/>
          <w:szCs w:val="20"/>
          <w:lang w:val="en-GB" w:eastAsia="en-GB"/>
        </w:rPr>
        <w:t xml:space="preserve">Considerable reductions in coal usage (22.9%), CO2 emissions (15.5%) and overall electricity usage (15.7%) can be achieved by the year 2030 within the electricity (utilities) sector, if the savings scenario that constitutes a greater share of renewable technologies, employing advanced coal technologies (high-efficiency boilers, integrated gasification combined cycle). It is 22,351 GWh were lost in 2013 in distribution and transmission. Some municipalities report losses of 30-40%. Some are non-technical losses (illegal connection, tampering with meters, etc.), </w:t>
      </w:r>
      <w:r w:rsidRPr="00ED2589">
        <w:rPr>
          <w:rFonts w:cs="Calibri"/>
          <w:noProof/>
          <w:szCs w:val="20"/>
          <w:lang w:val="en-GB" w:eastAsia="en-GB"/>
        </w:rPr>
        <w:t>other</w:t>
      </w:r>
      <w:r w:rsidRPr="00ED2589">
        <w:rPr>
          <w:rFonts w:cs="Calibri"/>
          <w:szCs w:val="20"/>
          <w:lang w:val="en-GB" w:eastAsia="en-GB"/>
        </w:rPr>
        <w:t xml:space="preserve"> are technical (losses in transmission; use of old transformers).</w:t>
      </w:r>
    </w:p>
    <w:p w14:paraId="01A68687" w14:textId="77777777" w:rsidR="002D2AAF" w:rsidRPr="00ED2589" w:rsidRDefault="002D2AAF" w:rsidP="00297A17">
      <w:pPr>
        <w:spacing w:after="0"/>
        <w:rPr>
          <w:lang w:val="en-GB" w:eastAsia="en-GB"/>
        </w:rPr>
      </w:pPr>
    </w:p>
    <w:p w14:paraId="6C839087" w14:textId="77777777" w:rsidR="007F0998" w:rsidRPr="00ED2589" w:rsidRDefault="007F0998" w:rsidP="00297A17">
      <w:pPr>
        <w:spacing w:after="0"/>
        <w:rPr>
          <w:lang w:val="en-GB" w:eastAsia="en-GB"/>
        </w:rPr>
      </w:pPr>
    </w:p>
    <w:p w14:paraId="0E4C80AF" w14:textId="77777777" w:rsidR="00297A17" w:rsidRPr="00ED2589" w:rsidRDefault="00297A17" w:rsidP="00EF7EFA">
      <w:pPr>
        <w:pStyle w:val="HeadingA2"/>
      </w:pPr>
      <w:bookmarkStart w:id="217" w:name="_Toc496963797"/>
      <w:bookmarkStart w:id="218" w:name="_Toc496966647"/>
      <w:bookmarkStart w:id="219" w:name="_Toc496966941"/>
      <w:bookmarkStart w:id="220" w:name="_Toc497856151"/>
      <w:bookmarkStart w:id="221" w:name="_Toc110853480"/>
      <w:r w:rsidRPr="00ED2589">
        <w:t>The market for LED lighting in South Africa</w:t>
      </w:r>
      <w:bookmarkEnd w:id="217"/>
      <w:bookmarkEnd w:id="218"/>
      <w:bookmarkEnd w:id="219"/>
      <w:bookmarkEnd w:id="220"/>
      <w:bookmarkEnd w:id="221"/>
    </w:p>
    <w:p w14:paraId="27F17F56" w14:textId="77777777" w:rsidR="00297A17" w:rsidRPr="00ED2589" w:rsidRDefault="00297A17" w:rsidP="00297A17">
      <w:pPr>
        <w:spacing w:after="0"/>
        <w:rPr>
          <w:lang w:val="en-GB" w:eastAsia="en-GB"/>
        </w:rPr>
      </w:pPr>
    </w:p>
    <w:p w14:paraId="76AEBDD6" w14:textId="77777777" w:rsidR="00297A17" w:rsidRPr="00ED2589" w:rsidRDefault="00297A17" w:rsidP="00297A17">
      <w:pPr>
        <w:spacing w:after="0"/>
        <w:rPr>
          <w:u w:val="single"/>
          <w:lang w:val="en-GB" w:eastAsia="en-GB"/>
        </w:rPr>
      </w:pPr>
      <w:r w:rsidRPr="00ED2589">
        <w:rPr>
          <w:u w:val="single"/>
          <w:lang w:val="en-GB" w:eastAsia="en-GB"/>
        </w:rPr>
        <w:t>Lighting demand and supply</w:t>
      </w:r>
    </w:p>
    <w:p w14:paraId="28B5B268" w14:textId="77777777" w:rsidR="00297A17" w:rsidRPr="00ED2589" w:rsidRDefault="003A2690" w:rsidP="00297A17">
      <w:pPr>
        <w:spacing w:after="0"/>
        <w:rPr>
          <w:lang w:val="en-GB" w:eastAsia="en-GB"/>
        </w:rPr>
      </w:pPr>
      <w:r w:rsidRPr="00ED2589">
        <w:rPr>
          <w:noProof/>
        </w:rPr>
        <mc:AlternateContent>
          <mc:Choice Requires="wps">
            <w:drawing>
              <wp:anchor distT="45720" distB="45720" distL="144145" distR="144145" simplePos="0" relativeHeight="251623424" behindDoc="1" locked="0" layoutInCell="1" allowOverlap="1" wp14:anchorId="66A579C0" wp14:editId="6F4C159B">
                <wp:simplePos x="0" y="0"/>
                <wp:positionH relativeFrom="margin">
                  <wp:posOffset>1993265</wp:posOffset>
                </wp:positionH>
                <wp:positionV relativeFrom="page">
                  <wp:posOffset>4819015</wp:posOffset>
                </wp:positionV>
                <wp:extent cx="4641850" cy="2611120"/>
                <wp:effectExtent l="0" t="0" r="0" b="0"/>
                <wp:wrapTight wrapText="bothSides">
                  <wp:wrapPolygon edited="0">
                    <wp:start x="0" y="0"/>
                    <wp:lineTo x="0" y="21432"/>
                    <wp:lineTo x="21541" y="21432"/>
                    <wp:lineTo x="21541" y="0"/>
                    <wp:lineTo x="0" y="0"/>
                  </wp:wrapPolygon>
                </wp:wrapTight>
                <wp:docPr id="24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0" cy="2611120"/>
                        </a:xfrm>
                        <a:prstGeom prst="rect">
                          <a:avLst/>
                        </a:prstGeom>
                        <a:solidFill>
                          <a:srgbClr val="ED7D31">
                            <a:lumMod val="20000"/>
                            <a:lumOff val="80000"/>
                          </a:srgbClr>
                        </a:solidFill>
                        <a:ln>
                          <a:noFill/>
                        </a:ln>
                      </wps:spPr>
                      <wps:txbx>
                        <w:txbxContent>
                          <w:p w14:paraId="40462805" w14:textId="79FDA13B" w:rsidR="00180CEB" w:rsidRDefault="00180CEB" w:rsidP="00297A17">
                            <w:pPr>
                              <w:pStyle w:val="Caption"/>
                              <w:ind w:left="709" w:hanging="709"/>
                              <w:rPr>
                                <w:rFonts w:ascii="Arial" w:hAnsi="Arial" w:cs="Arial"/>
                                <w:color w:val="2E74B5"/>
                                <w:sz w:val="18"/>
                              </w:rPr>
                            </w:pPr>
                            <w:bookmarkStart w:id="222" w:name="_Ref497917568"/>
                            <w:bookmarkStart w:id="223" w:name="_Toc496967023"/>
                            <w:bookmarkStart w:id="224" w:name="_Ref535662424"/>
                            <w:bookmarkStart w:id="225" w:name="_Toc179847"/>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22</w:t>
                            </w:r>
                            <w:r w:rsidRPr="00A21E05">
                              <w:rPr>
                                <w:rFonts w:ascii="Arial" w:hAnsi="Arial" w:cs="Arial"/>
                                <w:color w:val="2E74B5"/>
                                <w:sz w:val="18"/>
                              </w:rPr>
                              <w:fldChar w:fldCharType="end"/>
                            </w:r>
                            <w:bookmarkEnd w:id="222"/>
                            <w:r>
                              <w:rPr>
                                <w:rFonts w:ascii="Arial" w:hAnsi="Arial" w:cs="Arial"/>
                                <w:color w:val="2E74B5"/>
                                <w:sz w:val="18"/>
                              </w:rPr>
                              <w:tab/>
                              <w:t>Annual lamp sales in South Africa in 2016 (D</w:t>
                            </w:r>
                            <w:r w:rsidR="00FC4823">
                              <w:rPr>
                                <w:rFonts w:ascii="Arial" w:hAnsi="Arial" w:cs="Arial"/>
                                <w:color w:val="2E74B5"/>
                                <w:sz w:val="18"/>
                              </w:rPr>
                              <w:t>MR</w:t>
                            </w:r>
                            <w:r>
                              <w:rPr>
                                <w:rFonts w:ascii="Arial" w:hAnsi="Arial" w:cs="Arial"/>
                                <w:color w:val="2E74B5"/>
                                <w:sz w:val="18"/>
                              </w:rPr>
                              <w:t>E study on residential lighting)</w:t>
                            </w:r>
                            <w:bookmarkEnd w:id="223"/>
                            <w:bookmarkEnd w:id="224"/>
                            <w:bookmarkEnd w:id="225"/>
                          </w:p>
                          <w:p w14:paraId="5E7A19C9" w14:textId="77777777" w:rsidR="00180CEB" w:rsidRDefault="00180CEB" w:rsidP="00297A17">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1675"/>
                              <w:gridCol w:w="1452"/>
                              <w:gridCol w:w="1444"/>
                            </w:tblGrid>
                            <w:tr w:rsidR="00180CEB" w14:paraId="3CECBB22" w14:textId="77777777" w:rsidTr="00A6381E">
                              <w:tc>
                                <w:tcPr>
                                  <w:tcW w:w="2518" w:type="dxa"/>
                                  <w:shd w:val="clear" w:color="auto" w:fill="auto"/>
                                </w:tcPr>
                                <w:p w14:paraId="0D3C2949" w14:textId="77777777" w:rsidR="00180CEB" w:rsidRPr="009B69D7" w:rsidRDefault="00180CEB" w:rsidP="009B69D7">
                                  <w:pPr>
                                    <w:spacing w:after="0"/>
                                    <w:rPr>
                                      <w:rFonts w:ascii="Arial Narrow" w:hAnsi="Arial Narrow"/>
                                      <w:sz w:val="18"/>
                                      <w:szCs w:val="18"/>
                                    </w:rPr>
                                  </w:pPr>
                                </w:p>
                              </w:tc>
                              <w:tc>
                                <w:tcPr>
                                  <w:tcW w:w="1701" w:type="dxa"/>
                                  <w:shd w:val="clear" w:color="auto" w:fill="auto"/>
                                </w:tcPr>
                                <w:p w14:paraId="58089342" w14:textId="77777777" w:rsidR="00180CEB" w:rsidRPr="009B69D7" w:rsidRDefault="00180CEB" w:rsidP="009B69D7">
                                  <w:pPr>
                                    <w:spacing w:after="0"/>
                                    <w:rPr>
                                      <w:rFonts w:ascii="Arial Narrow" w:hAnsi="Arial Narrow"/>
                                      <w:sz w:val="18"/>
                                      <w:szCs w:val="18"/>
                                      <w:vertAlign w:val="superscript"/>
                                    </w:rPr>
                                  </w:pPr>
                                  <w:r w:rsidRPr="009B69D7">
                                    <w:rPr>
                                      <w:rFonts w:ascii="Arial Narrow" w:hAnsi="Arial Narrow"/>
                                      <w:sz w:val="18"/>
                                      <w:szCs w:val="18"/>
                                    </w:rPr>
                                    <w:t>Imports/sales in 2016</w:t>
                                  </w:r>
                                  <w:r w:rsidRPr="009B69D7">
                                    <w:rPr>
                                      <w:rFonts w:ascii="Arial Narrow" w:hAnsi="Arial Narrow"/>
                                      <w:sz w:val="18"/>
                                      <w:szCs w:val="18"/>
                                      <w:vertAlign w:val="superscript"/>
                                    </w:rPr>
                                    <w:t>*</w:t>
                                  </w:r>
                                </w:p>
                              </w:tc>
                              <w:tc>
                                <w:tcPr>
                                  <w:tcW w:w="1474" w:type="dxa"/>
                                </w:tcPr>
                                <w:p w14:paraId="5C063E97" w14:textId="77777777" w:rsidR="00180CEB" w:rsidRDefault="00180CEB" w:rsidP="009B69D7">
                                  <w:pPr>
                                    <w:spacing w:after="0"/>
                                    <w:jc w:val="center"/>
                                    <w:rPr>
                                      <w:rFonts w:ascii="Arial Narrow" w:hAnsi="Arial Narrow"/>
                                      <w:sz w:val="18"/>
                                      <w:szCs w:val="18"/>
                                    </w:rPr>
                                  </w:pPr>
                                  <w:r>
                                    <w:rPr>
                                      <w:rFonts w:ascii="Arial Narrow" w:hAnsi="Arial Narrow"/>
                                      <w:sz w:val="18"/>
                                      <w:szCs w:val="18"/>
                                    </w:rPr>
                                    <w:t>Residential stock</w:t>
                                  </w:r>
                                </w:p>
                                <w:p w14:paraId="769C0B1B"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(2016)</w:t>
                                  </w:r>
                                </w:p>
                              </w:tc>
                              <w:tc>
                                <w:tcPr>
                                  <w:tcW w:w="1474" w:type="dxa"/>
                                  <w:shd w:val="clear" w:color="auto" w:fill="auto"/>
                                </w:tcPr>
                                <w:p w14:paraId="5B630C5C"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Average price</w:t>
                                  </w:r>
                                </w:p>
                                <w:p w14:paraId="01DE0183"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(Rand)**</w:t>
                                  </w:r>
                                </w:p>
                              </w:tc>
                            </w:tr>
                            <w:tr w:rsidR="00180CEB" w14:paraId="1CA918AD" w14:textId="77777777" w:rsidTr="00A6381E">
                              <w:tc>
                                <w:tcPr>
                                  <w:tcW w:w="2518" w:type="dxa"/>
                                  <w:shd w:val="clear" w:color="auto" w:fill="auto"/>
                                </w:tcPr>
                                <w:p w14:paraId="60D3D833"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Compact fluorescent lamps</w:t>
                                  </w:r>
                                </w:p>
                              </w:tc>
                              <w:tc>
                                <w:tcPr>
                                  <w:tcW w:w="1701" w:type="dxa"/>
                                  <w:shd w:val="clear" w:color="auto" w:fill="auto"/>
                                </w:tcPr>
                                <w:p w14:paraId="3A1A0CFF"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5.6 million (53%)</w:t>
                                  </w:r>
                                </w:p>
                              </w:tc>
                              <w:tc>
                                <w:tcPr>
                                  <w:tcW w:w="1474" w:type="dxa"/>
                                </w:tcPr>
                                <w:p w14:paraId="14715EC4"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40,322,347</w:t>
                                  </w:r>
                                </w:p>
                              </w:tc>
                              <w:tc>
                                <w:tcPr>
                                  <w:tcW w:w="1474" w:type="dxa"/>
                                  <w:shd w:val="clear" w:color="auto" w:fill="auto"/>
                                </w:tcPr>
                                <w:p w14:paraId="5C4D4DA8"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31 (28-41)</w:t>
                                  </w:r>
                                </w:p>
                              </w:tc>
                            </w:tr>
                            <w:tr w:rsidR="00180CEB" w14:paraId="2685FC5C" w14:textId="77777777" w:rsidTr="00A6381E">
                              <w:tc>
                                <w:tcPr>
                                  <w:tcW w:w="2518" w:type="dxa"/>
                                  <w:shd w:val="clear" w:color="auto" w:fill="auto"/>
                                </w:tcPr>
                                <w:p w14:paraId="1E2454E1"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Fluorescents (linear)</w:t>
                                  </w:r>
                                </w:p>
                              </w:tc>
                              <w:tc>
                                <w:tcPr>
                                  <w:tcW w:w="1701" w:type="dxa"/>
                                  <w:shd w:val="clear" w:color="auto" w:fill="auto"/>
                                </w:tcPr>
                                <w:p w14:paraId="72D8FFC5"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0.6 million (6%)</w:t>
                                  </w:r>
                                </w:p>
                              </w:tc>
                              <w:tc>
                                <w:tcPr>
                                  <w:tcW w:w="1474" w:type="dxa"/>
                                </w:tcPr>
                                <w:p w14:paraId="09D92613"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w:t>
                                  </w:r>
                                </w:p>
                              </w:tc>
                              <w:tc>
                                <w:tcPr>
                                  <w:tcW w:w="1474" w:type="dxa"/>
                                  <w:shd w:val="clear" w:color="auto" w:fill="auto"/>
                                </w:tcPr>
                                <w:p w14:paraId="6A9663F7"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w:t>
                                  </w:r>
                                </w:p>
                              </w:tc>
                            </w:tr>
                            <w:tr w:rsidR="00180CEB" w14:paraId="08B5BF7E" w14:textId="77777777" w:rsidTr="00A6381E">
                              <w:tc>
                                <w:tcPr>
                                  <w:tcW w:w="2518" w:type="dxa"/>
                                  <w:shd w:val="clear" w:color="auto" w:fill="auto"/>
                                </w:tcPr>
                                <w:p w14:paraId="7D2F1209"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Halogen lamps</w:t>
                                  </w:r>
                                </w:p>
                              </w:tc>
                              <w:tc>
                                <w:tcPr>
                                  <w:tcW w:w="1701" w:type="dxa"/>
                                  <w:shd w:val="clear" w:color="auto" w:fill="auto"/>
                                </w:tcPr>
                                <w:p w14:paraId="11D3E174"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2.3 million (22%)</w:t>
                                  </w:r>
                                </w:p>
                              </w:tc>
                              <w:tc>
                                <w:tcPr>
                                  <w:tcW w:w="1474" w:type="dxa"/>
                                </w:tcPr>
                                <w:p w14:paraId="087CCE20"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11,166,188</w:t>
                                  </w:r>
                                </w:p>
                              </w:tc>
                              <w:tc>
                                <w:tcPr>
                                  <w:tcW w:w="1474" w:type="dxa"/>
                                  <w:shd w:val="clear" w:color="auto" w:fill="auto"/>
                                </w:tcPr>
                                <w:p w14:paraId="36FC50D5"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25 (11-39)</w:t>
                                  </w:r>
                                </w:p>
                              </w:tc>
                            </w:tr>
                            <w:tr w:rsidR="00180CEB" w14:paraId="167FAEFC" w14:textId="77777777" w:rsidTr="00A6381E">
                              <w:tc>
                                <w:tcPr>
                                  <w:tcW w:w="2518" w:type="dxa"/>
                                  <w:shd w:val="clear" w:color="auto" w:fill="auto"/>
                                </w:tcPr>
                                <w:p w14:paraId="3F7FFC85"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LEDs</w:t>
                                  </w:r>
                                </w:p>
                              </w:tc>
                              <w:tc>
                                <w:tcPr>
                                  <w:tcW w:w="1701" w:type="dxa"/>
                                  <w:shd w:val="clear" w:color="auto" w:fill="auto"/>
                                </w:tcPr>
                                <w:p w14:paraId="2C07598D"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1.4 million (13%)</w:t>
                                  </w:r>
                                </w:p>
                              </w:tc>
                              <w:tc>
                                <w:tcPr>
                                  <w:tcW w:w="1474" w:type="dxa"/>
                                </w:tcPr>
                                <w:p w14:paraId="31034AE5"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8,694,813</w:t>
                                  </w:r>
                                </w:p>
                              </w:tc>
                              <w:tc>
                                <w:tcPr>
                                  <w:tcW w:w="1474" w:type="dxa"/>
                                  <w:shd w:val="clear" w:color="auto" w:fill="auto"/>
                                </w:tcPr>
                                <w:p w14:paraId="665CF068"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45 (25-75)</w:t>
                                  </w:r>
                                </w:p>
                              </w:tc>
                            </w:tr>
                            <w:tr w:rsidR="00180CEB" w14:paraId="41B11306" w14:textId="77777777" w:rsidTr="00A6381E">
                              <w:tc>
                                <w:tcPr>
                                  <w:tcW w:w="2518" w:type="dxa"/>
                                  <w:shd w:val="clear" w:color="auto" w:fill="auto"/>
                                </w:tcPr>
                                <w:p w14:paraId="3B68ADEC" w14:textId="77777777" w:rsidR="00180CEB" w:rsidRPr="009B69D7" w:rsidRDefault="00180CEB" w:rsidP="009B69D7">
                                  <w:pPr>
                                    <w:spacing w:after="0"/>
                                    <w:rPr>
                                      <w:rFonts w:ascii="Arial Narrow" w:hAnsi="Arial Narrow"/>
                                      <w:sz w:val="18"/>
                                      <w:szCs w:val="18"/>
                                    </w:rPr>
                                  </w:pPr>
                                  <w:r>
                                    <w:rPr>
                                      <w:rFonts w:ascii="Arial Narrow" w:hAnsi="Arial Narrow"/>
                                      <w:sz w:val="18"/>
                                      <w:szCs w:val="18"/>
                                    </w:rPr>
                                    <w:t>Incandescent</w:t>
                                  </w:r>
                                </w:p>
                              </w:tc>
                              <w:tc>
                                <w:tcPr>
                                  <w:tcW w:w="1701" w:type="dxa"/>
                                  <w:shd w:val="clear" w:color="auto" w:fill="auto"/>
                                </w:tcPr>
                                <w:p w14:paraId="39E50F4D" w14:textId="77777777" w:rsidR="00180CEB" w:rsidRPr="009B69D7" w:rsidRDefault="00180CEB" w:rsidP="009B69D7">
                                  <w:pPr>
                                    <w:spacing w:after="0"/>
                                    <w:rPr>
                                      <w:rFonts w:ascii="Arial Narrow" w:hAnsi="Arial Narrow"/>
                                      <w:sz w:val="18"/>
                                      <w:szCs w:val="18"/>
                                    </w:rPr>
                                  </w:pPr>
                                </w:p>
                              </w:tc>
                              <w:tc>
                                <w:tcPr>
                                  <w:tcW w:w="1474" w:type="dxa"/>
                                </w:tcPr>
                                <w:p w14:paraId="2388CB46"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1,861,031</w:t>
                                  </w:r>
                                </w:p>
                              </w:tc>
                              <w:tc>
                                <w:tcPr>
                                  <w:tcW w:w="1474" w:type="dxa"/>
                                  <w:shd w:val="clear" w:color="auto" w:fill="auto"/>
                                </w:tcPr>
                                <w:p w14:paraId="51EB0F26"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9</w:t>
                                  </w:r>
                                </w:p>
                              </w:tc>
                            </w:tr>
                            <w:tr w:rsidR="00180CEB" w14:paraId="0F05F650" w14:textId="77777777" w:rsidTr="00A6381E">
                              <w:tc>
                                <w:tcPr>
                                  <w:tcW w:w="2518" w:type="dxa"/>
                                  <w:shd w:val="clear" w:color="auto" w:fill="auto"/>
                                </w:tcPr>
                                <w:p w14:paraId="4133AE70" w14:textId="77777777" w:rsidR="00180CEB" w:rsidRPr="009B69D7" w:rsidRDefault="00180CEB" w:rsidP="009B69D7">
                                  <w:pPr>
                                    <w:spacing w:after="0"/>
                                    <w:rPr>
                                      <w:rFonts w:ascii="Arial Narrow" w:hAnsi="Arial Narrow"/>
                                      <w:sz w:val="18"/>
                                      <w:szCs w:val="18"/>
                                    </w:rPr>
                                  </w:pPr>
                                  <w:r>
                                    <w:rPr>
                                      <w:rFonts w:ascii="Arial Narrow" w:hAnsi="Arial Narrow"/>
                                      <w:sz w:val="18"/>
                                      <w:szCs w:val="18"/>
                                    </w:rPr>
                                    <w:t>Other</w:t>
                                  </w:r>
                                </w:p>
                              </w:tc>
                              <w:tc>
                                <w:tcPr>
                                  <w:tcW w:w="1701" w:type="dxa"/>
                                  <w:shd w:val="clear" w:color="auto" w:fill="auto"/>
                                </w:tcPr>
                                <w:p w14:paraId="76B7CFAF"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0.7 million (6%)</w:t>
                                  </w:r>
                                </w:p>
                              </w:tc>
                              <w:tc>
                                <w:tcPr>
                                  <w:tcW w:w="1474" w:type="dxa"/>
                                </w:tcPr>
                                <w:p w14:paraId="04A753FB"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w:t>
                                  </w:r>
                                </w:p>
                              </w:tc>
                              <w:tc>
                                <w:tcPr>
                                  <w:tcW w:w="1474" w:type="dxa"/>
                                  <w:shd w:val="clear" w:color="auto" w:fill="auto"/>
                                </w:tcPr>
                                <w:p w14:paraId="224D6AC6" w14:textId="77777777" w:rsidR="00180CEB" w:rsidRPr="009B69D7" w:rsidRDefault="00180CEB" w:rsidP="009C597D">
                                  <w:pPr>
                                    <w:spacing w:after="0"/>
                                    <w:rPr>
                                      <w:rFonts w:ascii="Arial Narrow" w:hAnsi="Arial Narrow"/>
                                      <w:sz w:val="18"/>
                                      <w:szCs w:val="18"/>
                                    </w:rPr>
                                  </w:pPr>
                                </w:p>
                              </w:tc>
                            </w:tr>
                            <w:tr w:rsidR="00180CEB" w14:paraId="1B78ED56" w14:textId="77777777" w:rsidTr="00A6381E">
                              <w:tc>
                                <w:tcPr>
                                  <w:tcW w:w="2518" w:type="dxa"/>
                                  <w:shd w:val="clear" w:color="auto" w:fill="auto"/>
                                </w:tcPr>
                                <w:p w14:paraId="72C7205E" w14:textId="77777777" w:rsidR="00180CEB" w:rsidRPr="009B69D7" w:rsidRDefault="00180CEB" w:rsidP="009B69D7">
                                  <w:pPr>
                                    <w:spacing w:after="0"/>
                                    <w:rPr>
                                      <w:rFonts w:ascii="Arial Narrow" w:hAnsi="Arial Narrow"/>
                                      <w:sz w:val="18"/>
                                      <w:szCs w:val="18"/>
                                    </w:rPr>
                                  </w:pPr>
                                </w:p>
                              </w:tc>
                              <w:tc>
                                <w:tcPr>
                                  <w:tcW w:w="1701" w:type="dxa"/>
                                  <w:shd w:val="clear" w:color="auto" w:fill="auto"/>
                                </w:tcPr>
                                <w:p w14:paraId="5C31B706"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10.6 million</w:t>
                                  </w:r>
                                </w:p>
                              </w:tc>
                              <w:tc>
                                <w:tcPr>
                                  <w:tcW w:w="1474" w:type="dxa"/>
                                </w:tcPr>
                                <w:p w14:paraId="7A474B33"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62,034,380</w:t>
                                  </w:r>
                                </w:p>
                              </w:tc>
                              <w:tc>
                                <w:tcPr>
                                  <w:tcW w:w="1474" w:type="dxa"/>
                                  <w:shd w:val="clear" w:color="auto" w:fill="auto"/>
                                </w:tcPr>
                                <w:p w14:paraId="1C1CE48E" w14:textId="77777777" w:rsidR="00180CEB" w:rsidRPr="009B69D7" w:rsidRDefault="00180CEB" w:rsidP="009B69D7">
                                  <w:pPr>
                                    <w:spacing w:after="0"/>
                                    <w:jc w:val="center"/>
                                    <w:rPr>
                                      <w:rFonts w:ascii="Arial Narrow" w:hAnsi="Arial Narrow"/>
                                      <w:sz w:val="18"/>
                                      <w:szCs w:val="18"/>
                                    </w:rPr>
                                  </w:pPr>
                                </w:p>
                              </w:tc>
                            </w:tr>
                          </w:tbl>
                          <w:p w14:paraId="0935B63E" w14:textId="77777777" w:rsidR="00180CEB" w:rsidRDefault="00180CEB" w:rsidP="00297A17">
                            <w:pPr>
                              <w:tabs>
                                <w:tab w:val="left" w:pos="284"/>
                              </w:tabs>
                              <w:spacing w:after="0"/>
                              <w:rPr>
                                <w:sz w:val="18"/>
                              </w:rPr>
                            </w:pPr>
                          </w:p>
                          <w:p w14:paraId="6C9D0C43" w14:textId="77777777" w:rsidR="00180CEB" w:rsidRDefault="00180CEB" w:rsidP="00261EC6">
                            <w:pPr>
                              <w:tabs>
                                <w:tab w:val="left" w:pos="284"/>
                              </w:tabs>
                              <w:spacing w:after="0"/>
                              <w:ind w:left="284" w:hanging="284"/>
                              <w:rPr>
                                <w:sz w:val="18"/>
                              </w:rPr>
                            </w:pPr>
                            <w:r w:rsidRPr="007828C5">
                              <w:rPr>
                                <w:sz w:val="18"/>
                              </w:rPr>
                              <w:t>*</w:t>
                            </w:r>
                            <w:r>
                              <w:rPr>
                                <w:sz w:val="18"/>
                              </w:rPr>
                              <w:tab/>
                              <w:t>Period December 2015-November 2016, based on Customs and Excise data. In addition, Eskom brings about 2-3 million CFLs on the market as part of its EE-DSM programme</w:t>
                            </w:r>
                          </w:p>
                          <w:p w14:paraId="5FEC58D4" w14:textId="77777777" w:rsidR="00180CEB" w:rsidRDefault="00180CEB" w:rsidP="00297A17">
                            <w:pPr>
                              <w:tabs>
                                <w:tab w:val="left" w:pos="284"/>
                              </w:tabs>
                              <w:spacing w:after="0"/>
                              <w:ind w:left="284" w:hanging="284"/>
                              <w:rPr>
                                <w:sz w:val="18"/>
                              </w:rPr>
                            </w:pPr>
                            <w:r>
                              <w:rPr>
                                <w:sz w:val="18"/>
                              </w:rPr>
                              <w:t>**</w:t>
                            </w:r>
                            <w:r>
                              <w:rPr>
                                <w:sz w:val="18"/>
                              </w:rPr>
                              <w:tab/>
                              <w:t>Based on survey in 17 retail outlets. Price of incandescent lamp: R 9 (note that sale of most incandescents has been banned since 2015, but are nonetheless sold in ‘informal’ outlets)</w:t>
                            </w:r>
                          </w:p>
                          <w:p w14:paraId="0918ABD7" w14:textId="6AB61790" w:rsidR="00180CEB" w:rsidRDefault="00180CEB" w:rsidP="00297A17">
                            <w:pPr>
                              <w:spacing w:after="0"/>
                              <w:rPr>
                                <w:noProof/>
                                <w:sz w:val="18"/>
                              </w:rPr>
                            </w:pPr>
                            <w:r w:rsidRPr="00A21E05">
                              <w:rPr>
                                <w:i/>
                                <w:noProof/>
                                <w:sz w:val="18"/>
                              </w:rPr>
                              <w:t>Source:</w:t>
                            </w:r>
                            <w:r>
                              <w:rPr>
                                <w:i/>
                                <w:noProof/>
                                <w:sz w:val="18"/>
                              </w:rPr>
                              <w:t xml:space="preserve"> </w:t>
                            </w:r>
                            <w:r w:rsidR="00FC4823">
                              <w:rPr>
                                <w:noProof/>
                                <w:sz w:val="18"/>
                              </w:rPr>
                              <w:t xml:space="preserve">DMRE </w:t>
                            </w:r>
                            <w:r>
                              <w:rPr>
                                <w:noProof/>
                                <w:sz w:val="18"/>
                              </w:rPr>
                              <w:t>(2017)</w:t>
                            </w:r>
                          </w:p>
                          <w:p w14:paraId="1284FD06" w14:textId="77777777" w:rsidR="00180CEB" w:rsidRDefault="00180CEB" w:rsidP="00297A17">
                            <w:pPr>
                              <w:spacing w:after="0"/>
                              <w:rPr>
                                <w:noProof/>
                                <w:sz w:val="18"/>
                              </w:rPr>
                            </w:pPr>
                          </w:p>
                          <w:p w14:paraId="12EB7F36" w14:textId="77777777" w:rsidR="00180CEB" w:rsidRDefault="00180CEB" w:rsidP="00297A17">
                            <w:pPr>
                              <w:spacing w:after="0"/>
                              <w:rPr>
                                <w:noProof/>
                                <w:sz w:val="18"/>
                              </w:rPr>
                            </w:pPr>
                          </w:p>
                          <w:p w14:paraId="6F7BFEA6" w14:textId="77777777" w:rsidR="00180CEB" w:rsidRPr="00E376AE" w:rsidRDefault="00180CEB" w:rsidP="00297A17">
                            <w:pPr>
                              <w:rPr>
                                <w:sz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A579C0" id="Text Box 190" o:spid="_x0000_s1060" type="#_x0000_t202" style="position:absolute;left:0;text-align:left;margin-left:156.95pt;margin-top:379.45pt;width:365.5pt;height:205.6pt;z-index:-251693056;visibility:visible;mso-wrap-style:square;mso-width-percent:0;mso-height-percent:0;mso-wrap-distance-left:11.35pt;mso-wrap-distance-top:3.6pt;mso-wrap-distance-right:11.35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CkNKAIAADUEAAAOAAAAZHJzL2Uyb0RvYy54bWysU9uO0zAQfUfiHyy/0zSl7XajpqulZRHS&#10;cpF2+QDHcRILx2Nst0n5esZ22y3whnixPBefOXNmvL4be0UOwjoJuqT5ZEqJ0BxqqduSfnt+eLOi&#10;xHmma6ZAi5IehaN3m9ev1oMpxAw6ULWwBEG0KwZT0s57U2SZ453omZuAERqDDdieeTRtm9WWDYje&#10;q2w2nS6zAWxtLHDhHHp3KUg3Eb9pBPdfmsYJT1RJkZuPp41nFc5ss2ZFa5npJD/RYP/AomdSY9EL&#10;1I55RvZW/gXVS27BQeMnHPoMmkZyEXvAbvLpH908dcyI2AuK48xFJvf/YPnnw1dLZF3S2Rz10azH&#10;IT2L0ZN3MJL8Nio0GFdg4pPBVD9iACcdu3XmEfh3RzRsO6ZbcW8tDJ1gNTLMg7bZ1dMwE1e4AFIN&#10;n6DGQmzvIQKNje2DfCgIQXRkcrxMJ5Dh6Jwv5/lqgSGOsdkyz/NZZJex4vzcWOc/COhJuJTU4vgj&#10;PDs8Oh/osOKcEqo5ULJ+kEpFw7bVVllyYLgq73c3u7epR7XvkWxy48ZNTzuDbtys5F6d3YjvEkys&#10;9Ru+0qGKhlAvUQmeKFDQJKnjx2pM01gE+YJgFdRHlMxC2l38a3jpwP6kZMC9Lan7sWdWUKI+apT9&#10;Np+HQfpozBc3qBGx15HqOsI0R6iSekrSdevT59gbK9sOKyURNNzjqBoZRXxhdeKPuxn7Pf2jsPzX&#10;dsx6+e2bXwAAAP//AwBQSwMEFAAGAAgAAAAhAFLxTaPgAAAADQEAAA8AAABkcnMvZG93bnJldi54&#10;bWxMj8tOwzAQRfdI/IM1SGxQa5s+CXEqxGODRCXafoAbD0lEPI5iNw1/z3QFuzOaqztn8s3oWzFg&#10;H5tABvRUgUAqg2uoMnDYv03WIGKy5GwbCA38YIRNcX2V28yFM33isEuV4BKKmTVQp9RlUsayRm/j&#10;NHRIvPsKvbeJx76SrrdnLvetvFdqKb1tiC/UtsPnGsvv3ckbSHflnhbkX98/mm04vGi59dVgzO3N&#10;+PQIIuGY/sJw0Wd1KNjpGE7komgNzPTsgaMGVos1wyWh5nOmI5NeKQ2yyOX/L4pfAAAA//8DAFBL&#10;AQItABQABgAIAAAAIQC2gziS/gAAAOEBAAATAAAAAAAAAAAAAAAAAAAAAABbQ29udGVudF9UeXBl&#10;c10ueG1sUEsBAi0AFAAGAAgAAAAhADj9If/WAAAAlAEAAAsAAAAAAAAAAAAAAAAALwEAAF9yZWxz&#10;Ly5yZWxzUEsBAi0AFAAGAAgAAAAhABecKQ0oAgAANQQAAA4AAAAAAAAAAAAAAAAALgIAAGRycy9l&#10;Mm9Eb2MueG1sUEsBAi0AFAAGAAgAAAAhAFLxTaPgAAAADQEAAA8AAAAAAAAAAAAAAAAAggQAAGRy&#10;cy9kb3ducmV2LnhtbFBLBQYAAAAABAAEAPMAAACPBQAAAAA=&#10;" fillcolor="#fbe5d6" stroked="f">
                <v:textbox>
                  <w:txbxContent>
                    <w:p w14:paraId="40462805" w14:textId="79FDA13B" w:rsidR="00180CEB" w:rsidRDefault="00180CEB" w:rsidP="00297A17">
                      <w:pPr>
                        <w:pStyle w:val="Caption"/>
                        <w:ind w:left="709" w:hanging="709"/>
                        <w:rPr>
                          <w:rFonts w:ascii="Arial" w:hAnsi="Arial" w:cs="Arial"/>
                          <w:color w:val="2E74B5"/>
                          <w:sz w:val="18"/>
                        </w:rPr>
                      </w:pPr>
                      <w:bookmarkStart w:id="226" w:name="_Ref497917568"/>
                      <w:bookmarkStart w:id="227" w:name="_Toc496967023"/>
                      <w:bookmarkStart w:id="228" w:name="_Ref535662424"/>
                      <w:bookmarkStart w:id="229" w:name="_Toc179847"/>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22</w:t>
                      </w:r>
                      <w:r w:rsidRPr="00A21E05">
                        <w:rPr>
                          <w:rFonts w:ascii="Arial" w:hAnsi="Arial" w:cs="Arial"/>
                          <w:color w:val="2E74B5"/>
                          <w:sz w:val="18"/>
                        </w:rPr>
                        <w:fldChar w:fldCharType="end"/>
                      </w:r>
                      <w:bookmarkEnd w:id="226"/>
                      <w:r>
                        <w:rPr>
                          <w:rFonts w:ascii="Arial" w:hAnsi="Arial" w:cs="Arial"/>
                          <w:color w:val="2E74B5"/>
                          <w:sz w:val="18"/>
                        </w:rPr>
                        <w:tab/>
                        <w:t>Annual lamp sales in South Africa in 2016 (D</w:t>
                      </w:r>
                      <w:r w:rsidR="00FC4823">
                        <w:rPr>
                          <w:rFonts w:ascii="Arial" w:hAnsi="Arial" w:cs="Arial"/>
                          <w:color w:val="2E74B5"/>
                          <w:sz w:val="18"/>
                        </w:rPr>
                        <w:t>MR</w:t>
                      </w:r>
                      <w:r>
                        <w:rPr>
                          <w:rFonts w:ascii="Arial" w:hAnsi="Arial" w:cs="Arial"/>
                          <w:color w:val="2E74B5"/>
                          <w:sz w:val="18"/>
                        </w:rPr>
                        <w:t>E study on residential lighting)</w:t>
                      </w:r>
                      <w:bookmarkEnd w:id="227"/>
                      <w:bookmarkEnd w:id="228"/>
                      <w:bookmarkEnd w:id="229"/>
                    </w:p>
                    <w:p w14:paraId="5E7A19C9" w14:textId="77777777" w:rsidR="00180CEB" w:rsidRDefault="00180CEB" w:rsidP="00297A17">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6"/>
                        <w:gridCol w:w="1675"/>
                        <w:gridCol w:w="1452"/>
                        <w:gridCol w:w="1444"/>
                      </w:tblGrid>
                      <w:tr w:rsidR="00180CEB" w14:paraId="3CECBB22" w14:textId="77777777" w:rsidTr="00A6381E">
                        <w:tc>
                          <w:tcPr>
                            <w:tcW w:w="2518" w:type="dxa"/>
                            <w:shd w:val="clear" w:color="auto" w:fill="auto"/>
                          </w:tcPr>
                          <w:p w14:paraId="0D3C2949" w14:textId="77777777" w:rsidR="00180CEB" w:rsidRPr="009B69D7" w:rsidRDefault="00180CEB" w:rsidP="009B69D7">
                            <w:pPr>
                              <w:spacing w:after="0"/>
                              <w:rPr>
                                <w:rFonts w:ascii="Arial Narrow" w:hAnsi="Arial Narrow"/>
                                <w:sz w:val="18"/>
                                <w:szCs w:val="18"/>
                              </w:rPr>
                            </w:pPr>
                          </w:p>
                        </w:tc>
                        <w:tc>
                          <w:tcPr>
                            <w:tcW w:w="1701" w:type="dxa"/>
                            <w:shd w:val="clear" w:color="auto" w:fill="auto"/>
                          </w:tcPr>
                          <w:p w14:paraId="58089342" w14:textId="77777777" w:rsidR="00180CEB" w:rsidRPr="009B69D7" w:rsidRDefault="00180CEB" w:rsidP="009B69D7">
                            <w:pPr>
                              <w:spacing w:after="0"/>
                              <w:rPr>
                                <w:rFonts w:ascii="Arial Narrow" w:hAnsi="Arial Narrow"/>
                                <w:sz w:val="18"/>
                                <w:szCs w:val="18"/>
                                <w:vertAlign w:val="superscript"/>
                              </w:rPr>
                            </w:pPr>
                            <w:r w:rsidRPr="009B69D7">
                              <w:rPr>
                                <w:rFonts w:ascii="Arial Narrow" w:hAnsi="Arial Narrow"/>
                                <w:sz w:val="18"/>
                                <w:szCs w:val="18"/>
                              </w:rPr>
                              <w:t>Imports/sales in 2016</w:t>
                            </w:r>
                            <w:r w:rsidRPr="009B69D7">
                              <w:rPr>
                                <w:rFonts w:ascii="Arial Narrow" w:hAnsi="Arial Narrow"/>
                                <w:sz w:val="18"/>
                                <w:szCs w:val="18"/>
                                <w:vertAlign w:val="superscript"/>
                              </w:rPr>
                              <w:t>*</w:t>
                            </w:r>
                          </w:p>
                        </w:tc>
                        <w:tc>
                          <w:tcPr>
                            <w:tcW w:w="1474" w:type="dxa"/>
                          </w:tcPr>
                          <w:p w14:paraId="5C063E97" w14:textId="77777777" w:rsidR="00180CEB" w:rsidRDefault="00180CEB" w:rsidP="009B69D7">
                            <w:pPr>
                              <w:spacing w:after="0"/>
                              <w:jc w:val="center"/>
                              <w:rPr>
                                <w:rFonts w:ascii="Arial Narrow" w:hAnsi="Arial Narrow"/>
                                <w:sz w:val="18"/>
                                <w:szCs w:val="18"/>
                              </w:rPr>
                            </w:pPr>
                            <w:r>
                              <w:rPr>
                                <w:rFonts w:ascii="Arial Narrow" w:hAnsi="Arial Narrow"/>
                                <w:sz w:val="18"/>
                                <w:szCs w:val="18"/>
                              </w:rPr>
                              <w:t>Residential stock</w:t>
                            </w:r>
                          </w:p>
                          <w:p w14:paraId="769C0B1B"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(2016)</w:t>
                            </w:r>
                          </w:p>
                        </w:tc>
                        <w:tc>
                          <w:tcPr>
                            <w:tcW w:w="1474" w:type="dxa"/>
                            <w:shd w:val="clear" w:color="auto" w:fill="auto"/>
                          </w:tcPr>
                          <w:p w14:paraId="5B630C5C"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Average price</w:t>
                            </w:r>
                          </w:p>
                          <w:p w14:paraId="01DE0183"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(Rand)**</w:t>
                            </w:r>
                          </w:p>
                        </w:tc>
                      </w:tr>
                      <w:tr w:rsidR="00180CEB" w14:paraId="1CA918AD" w14:textId="77777777" w:rsidTr="00A6381E">
                        <w:tc>
                          <w:tcPr>
                            <w:tcW w:w="2518" w:type="dxa"/>
                            <w:shd w:val="clear" w:color="auto" w:fill="auto"/>
                          </w:tcPr>
                          <w:p w14:paraId="60D3D833"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Compact fluorescent lamps</w:t>
                            </w:r>
                          </w:p>
                        </w:tc>
                        <w:tc>
                          <w:tcPr>
                            <w:tcW w:w="1701" w:type="dxa"/>
                            <w:shd w:val="clear" w:color="auto" w:fill="auto"/>
                          </w:tcPr>
                          <w:p w14:paraId="3A1A0CFF"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5.6 million (53%)</w:t>
                            </w:r>
                          </w:p>
                        </w:tc>
                        <w:tc>
                          <w:tcPr>
                            <w:tcW w:w="1474" w:type="dxa"/>
                          </w:tcPr>
                          <w:p w14:paraId="14715EC4"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40,322,347</w:t>
                            </w:r>
                          </w:p>
                        </w:tc>
                        <w:tc>
                          <w:tcPr>
                            <w:tcW w:w="1474" w:type="dxa"/>
                            <w:shd w:val="clear" w:color="auto" w:fill="auto"/>
                          </w:tcPr>
                          <w:p w14:paraId="5C4D4DA8"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31 (28-41)</w:t>
                            </w:r>
                          </w:p>
                        </w:tc>
                      </w:tr>
                      <w:tr w:rsidR="00180CEB" w14:paraId="2685FC5C" w14:textId="77777777" w:rsidTr="00A6381E">
                        <w:tc>
                          <w:tcPr>
                            <w:tcW w:w="2518" w:type="dxa"/>
                            <w:shd w:val="clear" w:color="auto" w:fill="auto"/>
                          </w:tcPr>
                          <w:p w14:paraId="1E2454E1"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Fluorescents (linear)</w:t>
                            </w:r>
                          </w:p>
                        </w:tc>
                        <w:tc>
                          <w:tcPr>
                            <w:tcW w:w="1701" w:type="dxa"/>
                            <w:shd w:val="clear" w:color="auto" w:fill="auto"/>
                          </w:tcPr>
                          <w:p w14:paraId="72D8FFC5"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0.6 million (6%)</w:t>
                            </w:r>
                          </w:p>
                        </w:tc>
                        <w:tc>
                          <w:tcPr>
                            <w:tcW w:w="1474" w:type="dxa"/>
                          </w:tcPr>
                          <w:p w14:paraId="09D92613"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w:t>
                            </w:r>
                          </w:p>
                        </w:tc>
                        <w:tc>
                          <w:tcPr>
                            <w:tcW w:w="1474" w:type="dxa"/>
                            <w:shd w:val="clear" w:color="auto" w:fill="auto"/>
                          </w:tcPr>
                          <w:p w14:paraId="6A9663F7"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w:t>
                            </w:r>
                          </w:p>
                        </w:tc>
                      </w:tr>
                      <w:tr w:rsidR="00180CEB" w14:paraId="08B5BF7E" w14:textId="77777777" w:rsidTr="00A6381E">
                        <w:tc>
                          <w:tcPr>
                            <w:tcW w:w="2518" w:type="dxa"/>
                            <w:shd w:val="clear" w:color="auto" w:fill="auto"/>
                          </w:tcPr>
                          <w:p w14:paraId="7D2F1209"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Halogen lamps</w:t>
                            </w:r>
                          </w:p>
                        </w:tc>
                        <w:tc>
                          <w:tcPr>
                            <w:tcW w:w="1701" w:type="dxa"/>
                            <w:shd w:val="clear" w:color="auto" w:fill="auto"/>
                          </w:tcPr>
                          <w:p w14:paraId="11D3E174"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2.3 million (22%)</w:t>
                            </w:r>
                          </w:p>
                        </w:tc>
                        <w:tc>
                          <w:tcPr>
                            <w:tcW w:w="1474" w:type="dxa"/>
                          </w:tcPr>
                          <w:p w14:paraId="087CCE20"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11,166,188</w:t>
                            </w:r>
                          </w:p>
                        </w:tc>
                        <w:tc>
                          <w:tcPr>
                            <w:tcW w:w="1474" w:type="dxa"/>
                            <w:shd w:val="clear" w:color="auto" w:fill="auto"/>
                          </w:tcPr>
                          <w:p w14:paraId="36FC50D5"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25 (11-39)</w:t>
                            </w:r>
                          </w:p>
                        </w:tc>
                      </w:tr>
                      <w:tr w:rsidR="00180CEB" w14:paraId="167FAEFC" w14:textId="77777777" w:rsidTr="00A6381E">
                        <w:tc>
                          <w:tcPr>
                            <w:tcW w:w="2518" w:type="dxa"/>
                            <w:shd w:val="clear" w:color="auto" w:fill="auto"/>
                          </w:tcPr>
                          <w:p w14:paraId="3F7FFC85"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LEDs</w:t>
                            </w:r>
                          </w:p>
                        </w:tc>
                        <w:tc>
                          <w:tcPr>
                            <w:tcW w:w="1701" w:type="dxa"/>
                            <w:shd w:val="clear" w:color="auto" w:fill="auto"/>
                          </w:tcPr>
                          <w:p w14:paraId="2C07598D"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1.4 million (13%)</w:t>
                            </w:r>
                          </w:p>
                        </w:tc>
                        <w:tc>
                          <w:tcPr>
                            <w:tcW w:w="1474" w:type="dxa"/>
                          </w:tcPr>
                          <w:p w14:paraId="31034AE5"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8,694,813</w:t>
                            </w:r>
                          </w:p>
                        </w:tc>
                        <w:tc>
                          <w:tcPr>
                            <w:tcW w:w="1474" w:type="dxa"/>
                            <w:shd w:val="clear" w:color="auto" w:fill="auto"/>
                          </w:tcPr>
                          <w:p w14:paraId="665CF068" w14:textId="77777777" w:rsidR="00180CEB" w:rsidRPr="009B69D7" w:rsidRDefault="00180CEB" w:rsidP="009B69D7">
                            <w:pPr>
                              <w:spacing w:after="0"/>
                              <w:jc w:val="center"/>
                              <w:rPr>
                                <w:rFonts w:ascii="Arial Narrow" w:hAnsi="Arial Narrow"/>
                                <w:sz w:val="18"/>
                                <w:szCs w:val="18"/>
                              </w:rPr>
                            </w:pPr>
                            <w:r w:rsidRPr="009B69D7">
                              <w:rPr>
                                <w:rFonts w:ascii="Arial Narrow" w:hAnsi="Arial Narrow"/>
                                <w:sz w:val="18"/>
                                <w:szCs w:val="18"/>
                              </w:rPr>
                              <w:t>45 (25-75)</w:t>
                            </w:r>
                          </w:p>
                        </w:tc>
                      </w:tr>
                      <w:tr w:rsidR="00180CEB" w14:paraId="41B11306" w14:textId="77777777" w:rsidTr="00A6381E">
                        <w:tc>
                          <w:tcPr>
                            <w:tcW w:w="2518" w:type="dxa"/>
                            <w:shd w:val="clear" w:color="auto" w:fill="auto"/>
                          </w:tcPr>
                          <w:p w14:paraId="3B68ADEC" w14:textId="77777777" w:rsidR="00180CEB" w:rsidRPr="009B69D7" w:rsidRDefault="00180CEB" w:rsidP="009B69D7">
                            <w:pPr>
                              <w:spacing w:after="0"/>
                              <w:rPr>
                                <w:rFonts w:ascii="Arial Narrow" w:hAnsi="Arial Narrow"/>
                                <w:sz w:val="18"/>
                                <w:szCs w:val="18"/>
                              </w:rPr>
                            </w:pPr>
                            <w:r>
                              <w:rPr>
                                <w:rFonts w:ascii="Arial Narrow" w:hAnsi="Arial Narrow"/>
                                <w:sz w:val="18"/>
                                <w:szCs w:val="18"/>
                              </w:rPr>
                              <w:t>Incandescent</w:t>
                            </w:r>
                          </w:p>
                        </w:tc>
                        <w:tc>
                          <w:tcPr>
                            <w:tcW w:w="1701" w:type="dxa"/>
                            <w:shd w:val="clear" w:color="auto" w:fill="auto"/>
                          </w:tcPr>
                          <w:p w14:paraId="39E50F4D" w14:textId="77777777" w:rsidR="00180CEB" w:rsidRPr="009B69D7" w:rsidRDefault="00180CEB" w:rsidP="009B69D7">
                            <w:pPr>
                              <w:spacing w:after="0"/>
                              <w:rPr>
                                <w:rFonts w:ascii="Arial Narrow" w:hAnsi="Arial Narrow"/>
                                <w:sz w:val="18"/>
                                <w:szCs w:val="18"/>
                              </w:rPr>
                            </w:pPr>
                          </w:p>
                        </w:tc>
                        <w:tc>
                          <w:tcPr>
                            <w:tcW w:w="1474" w:type="dxa"/>
                          </w:tcPr>
                          <w:p w14:paraId="2388CB46"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1,861,031</w:t>
                            </w:r>
                          </w:p>
                        </w:tc>
                        <w:tc>
                          <w:tcPr>
                            <w:tcW w:w="1474" w:type="dxa"/>
                            <w:shd w:val="clear" w:color="auto" w:fill="auto"/>
                          </w:tcPr>
                          <w:p w14:paraId="51EB0F26"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9</w:t>
                            </w:r>
                          </w:p>
                        </w:tc>
                      </w:tr>
                      <w:tr w:rsidR="00180CEB" w14:paraId="0F05F650" w14:textId="77777777" w:rsidTr="00A6381E">
                        <w:tc>
                          <w:tcPr>
                            <w:tcW w:w="2518" w:type="dxa"/>
                            <w:shd w:val="clear" w:color="auto" w:fill="auto"/>
                          </w:tcPr>
                          <w:p w14:paraId="4133AE70" w14:textId="77777777" w:rsidR="00180CEB" w:rsidRPr="009B69D7" w:rsidRDefault="00180CEB" w:rsidP="009B69D7">
                            <w:pPr>
                              <w:spacing w:after="0"/>
                              <w:rPr>
                                <w:rFonts w:ascii="Arial Narrow" w:hAnsi="Arial Narrow"/>
                                <w:sz w:val="18"/>
                                <w:szCs w:val="18"/>
                              </w:rPr>
                            </w:pPr>
                            <w:r>
                              <w:rPr>
                                <w:rFonts w:ascii="Arial Narrow" w:hAnsi="Arial Narrow"/>
                                <w:sz w:val="18"/>
                                <w:szCs w:val="18"/>
                              </w:rPr>
                              <w:t>Other</w:t>
                            </w:r>
                          </w:p>
                        </w:tc>
                        <w:tc>
                          <w:tcPr>
                            <w:tcW w:w="1701" w:type="dxa"/>
                            <w:shd w:val="clear" w:color="auto" w:fill="auto"/>
                          </w:tcPr>
                          <w:p w14:paraId="76B7CFAF"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0.7 million (6%)</w:t>
                            </w:r>
                          </w:p>
                        </w:tc>
                        <w:tc>
                          <w:tcPr>
                            <w:tcW w:w="1474" w:type="dxa"/>
                          </w:tcPr>
                          <w:p w14:paraId="04A753FB"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w:t>
                            </w:r>
                          </w:p>
                        </w:tc>
                        <w:tc>
                          <w:tcPr>
                            <w:tcW w:w="1474" w:type="dxa"/>
                            <w:shd w:val="clear" w:color="auto" w:fill="auto"/>
                          </w:tcPr>
                          <w:p w14:paraId="224D6AC6" w14:textId="77777777" w:rsidR="00180CEB" w:rsidRPr="009B69D7" w:rsidRDefault="00180CEB" w:rsidP="009C597D">
                            <w:pPr>
                              <w:spacing w:after="0"/>
                              <w:rPr>
                                <w:rFonts w:ascii="Arial Narrow" w:hAnsi="Arial Narrow"/>
                                <w:sz w:val="18"/>
                                <w:szCs w:val="18"/>
                              </w:rPr>
                            </w:pPr>
                          </w:p>
                        </w:tc>
                      </w:tr>
                      <w:tr w:rsidR="00180CEB" w14:paraId="1B78ED56" w14:textId="77777777" w:rsidTr="00A6381E">
                        <w:tc>
                          <w:tcPr>
                            <w:tcW w:w="2518" w:type="dxa"/>
                            <w:shd w:val="clear" w:color="auto" w:fill="auto"/>
                          </w:tcPr>
                          <w:p w14:paraId="72C7205E" w14:textId="77777777" w:rsidR="00180CEB" w:rsidRPr="009B69D7" w:rsidRDefault="00180CEB" w:rsidP="009B69D7">
                            <w:pPr>
                              <w:spacing w:after="0"/>
                              <w:rPr>
                                <w:rFonts w:ascii="Arial Narrow" w:hAnsi="Arial Narrow"/>
                                <w:sz w:val="18"/>
                                <w:szCs w:val="18"/>
                              </w:rPr>
                            </w:pPr>
                          </w:p>
                        </w:tc>
                        <w:tc>
                          <w:tcPr>
                            <w:tcW w:w="1701" w:type="dxa"/>
                            <w:shd w:val="clear" w:color="auto" w:fill="auto"/>
                          </w:tcPr>
                          <w:p w14:paraId="5C31B706" w14:textId="77777777" w:rsidR="00180CEB" w:rsidRPr="009B69D7" w:rsidRDefault="00180CEB" w:rsidP="009B69D7">
                            <w:pPr>
                              <w:spacing w:after="0"/>
                              <w:rPr>
                                <w:rFonts w:ascii="Arial Narrow" w:hAnsi="Arial Narrow"/>
                                <w:sz w:val="18"/>
                                <w:szCs w:val="18"/>
                              </w:rPr>
                            </w:pPr>
                            <w:r w:rsidRPr="009B69D7">
                              <w:rPr>
                                <w:rFonts w:ascii="Arial Narrow" w:hAnsi="Arial Narrow"/>
                                <w:sz w:val="18"/>
                                <w:szCs w:val="18"/>
                              </w:rPr>
                              <w:t>10.6 million</w:t>
                            </w:r>
                          </w:p>
                        </w:tc>
                        <w:tc>
                          <w:tcPr>
                            <w:tcW w:w="1474" w:type="dxa"/>
                          </w:tcPr>
                          <w:p w14:paraId="7A474B33" w14:textId="77777777" w:rsidR="00180CEB" w:rsidRPr="009B69D7" w:rsidRDefault="00180CEB" w:rsidP="009B69D7">
                            <w:pPr>
                              <w:spacing w:after="0"/>
                              <w:jc w:val="center"/>
                              <w:rPr>
                                <w:rFonts w:ascii="Arial Narrow" w:hAnsi="Arial Narrow"/>
                                <w:sz w:val="18"/>
                                <w:szCs w:val="18"/>
                              </w:rPr>
                            </w:pPr>
                            <w:r>
                              <w:rPr>
                                <w:rFonts w:ascii="Arial Narrow" w:hAnsi="Arial Narrow"/>
                                <w:sz w:val="18"/>
                                <w:szCs w:val="18"/>
                              </w:rPr>
                              <w:t>62,034,380</w:t>
                            </w:r>
                          </w:p>
                        </w:tc>
                        <w:tc>
                          <w:tcPr>
                            <w:tcW w:w="1474" w:type="dxa"/>
                            <w:shd w:val="clear" w:color="auto" w:fill="auto"/>
                          </w:tcPr>
                          <w:p w14:paraId="1C1CE48E" w14:textId="77777777" w:rsidR="00180CEB" w:rsidRPr="009B69D7" w:rsidRDefault="00180CEB" w:rsidP="009B69D7">
                            <w:pPr>
                              <w:spacing w:after="0"/>
                              <w:jc w:val="center"/>
                              <w:rPr>
                                <w:rFonts w:ascii="Arial Narrow" w:hAnsi="Arial Narrow"/>
                                <w:sz w:val="18"/>
                                <w:szCs w:val="18"/>
                              </w:rPr>
                            </w:pPr>
                          </w:p>
                        </w:tc>
                      </w:tr>
                    </w:tbl>
                    <w:p w14:paraId="0935B63E" w14:textId="77777777" w:rsidR="00180CEB" w:rsidRDefault="00180CEB" w:rsidP="00297A17">
                      <w:pPr>
                        <w:tabs>
                          <w:tab w:val="left" w:pos="284"/>
                        </w:tabs>
                        <w:spacing w:after="0"/>
                        <w:rPr>
                          <w:sz w:val="18"/>
                        </w:rPr>
                      </w:pPr>
                    </w:p>
                    <w:p w14:paraId="6C9D0C43" w14:textId="77777777" w:rsidR="00180CEB" w:rsidRDefault="00180CEB" w:rsidP="00261EC6">
                      <w:pPr>
                        <w:tabs>
                          <w:tab w:val="left" w:pos="284"/>
                        </w:tabs>
                        <w:spacing w:after="0"/>
                        <w:ind w:left="284" w:hanging="284"/>
                        <w:rPr>
                          <w:sz w:val="18"/>
                        </w:rPr>
                      </w:pPr>
                      <w:r w:rsidRPr="007828C5">
                        <w:rPr>
                          <w:sz w:val="18"/>
                        </w:rPr>
                        <w:t>*</w:t>
                      </w:r>
                      <w:r>
                        <w:rPr>
                          <w:sz w:val="18"/>
                        </w:rPr>
                        <w:tab/>
                        <w:t>Period December 2015-November 2016, based on Customs and Excise data. In addition, Eskom brings about 2-3 million CFLs on the market as part of its EE-DSM programme</w:t>
                      </w:r>
                    </w:p>
                    <w:p w14:paraId="5FEC58D4" w14:textId="77777777" w:rsidR="00180CEB" w:rsidRDefault="00180CEB" w:rsidP="00297A17">
                      <w:pPr>
                        <w:tabs>
                          <w:tab w:val="left" w:pos="284"/>
                        </w:tabs>
                        <w:spacing w:after="0"/>
                        <w:ind w:left="284" w:hanging="284"/>
                        <w:rPr>
                          <w:sz w:val="18"/>
                        </w:rPr>
                      </w:pPr>
                      <w:r>
                        <w:rPr>
                          <w:sz w:val="18"/>
                        </w:rPr>
                        <w:t>**</w:t>
                      </w:r>
                      <w:r>
                        <w:rPr>
                          <w:sz w:val="18"/>
                        </w:rPr>
                        <w:tab/>
                        <w:t>Based on survey in 17 retail outlets. Price of incandescent lamp: R 9 (note that sale of most incandescents has been banned since 2015, but are nonetheless sold in ‘informal’ outlets)</w:t>
                      </w:r>
                    </w:p>
                    <w:p w14:paraId="0918ABD7" w14:textId="6AB61790" w:rsidR="00180CEB" w:rsidRDefault="00180CEB" w:rsidP="00297A17">
                      <w:pPr>
                        <w:spacing w:after="0"/>
                        <w:rPr>
                          <w:noProof/>
                          <w:sz w:val="18"/>
                        </w:rPr>
                      </w:pPr>
                      <w:r w:rsidRPr="00A21E05">
                        <w:rPr>
                          <w:i/>
                          <w:noProof/>
                          <w:sz w:val="18"/>
                        </w:rPr>
                        <w:t>Source:</w:t>
                      </w:r>
                      <w:r>
                        <w:rPr>
                          <w:i/>
                          <w:noProof/>
                          <w:sz w:val="18"/>
                        </w:rPr>
                        <w:t xml:space="preserve"> </w:t>
                      </w:r>
                      <w:r w:rsidR="00FC4823">
                        <w:rPr>
                          <w:noProof/>
                          <w:sz w:val="18"/>
                        </w:rPr>
                        <w:t xml:space="preserve">DMRE </w:t>
                      </w:r>
                      <w:r>
                        <w:rPr>
                          <w:noProof/>
                          <w:sz w:val="18"/>
                        </w:rPr>
                        <w:t>(2017)</w:t>
                      </w:r>
                    </w:p>
                    <w:p w14:paraId="1284FD06" w14:textId="77777777" w:rsidR="00180CEB" w:rsidRDefault="00180CEB" w:rsidP="00297A17">
                      <w:pPr>
                        <w:spacing w:after="0"/>
                        <w:rPr>
                          <w:noProof/>
                          <w:sz w:val="18"/>
                        </w:rPr>
                      </w:pPr>
                    </w:p>
                    <w:p w14:paraId="12EB7F36" w14:textId="77777777" w:rsidR="00180CEB" w:rsidRDefault="00180CEB" w:rsidP="00297A17">
                      <w:pPr>
                        <w:spacing w:after="0"/>
                        <w:rPr>
                          <w:noProof/>
                          <w:sz w:val="18"/>
                        </w:rPr>
                      </w:pPr>
                    </w:p>
                    <w:p w14:paraId="6F7BFEA6" w14:textId="77777777" w:rsidR="00180CEB" w:rsidRPr="00E376AE" w:rsidRDefault="00180CEB" w:rsidP="00297A17">
                      <w:pPr>
                        <w:rPr>
                          <w:sz w:val="18"/>
                        </w:rPr>
                      </w:pPr>
                    </w:p>
                  </w:txbxContent>
                </v:textbox>
                <w10:wrap type="tight" anchorx="margin" anchory="page"/>
              </v:shape>
            </w:pict>
          </mc:Fallback>
        </mc:AlternateContent>
      </w:r>
    </w:p>
    <w:p w14:paraId="5D89F667" w14:textId="77777777" w:rsidR="00297A17" w:rsidRPr="00ED2589" w:rsidRDefault="00297A17" w:rsidP="00297A17">
      <w:pPr>
        <w:spacing w:after="0"/>
        <w:rPr>
          <w:lang w:val="en-GB" w:eastAsia="en-GB"/>
        </w:rPr>
      </w:pPr>
      <w:r w:rsidRPr="00ED2589">
        <w:rPr>
          <w:lang w:val="en-GB" w:eastAsia="en-GB"/>
        </w:rPr>
        <w:t xml:space="preserve">The lighting market in South Africa can be described as diverse with a mix of older technologies, such as incandescent, halogen, linear and circular fluorescent lamps, high-intensity lamps (HIDs), and newer technologies, such as compact fluorescent lamps (CFLs) and light-emitting diode lamps (LEDs), all prevalent.  </w:t>
      </w:r>
    </w:p>
    <w:p w14:paraId="10BEB738" w14:textId="77777777" w:rsidR="00297A17" w:rsidRPr="00ED2589" w:rsidRDefault="00297A17" w:rsidP="00297A17">
      <w:pPr>
        <w:spacing w:after="0"/>
        <w:rPr>
          <w:lang w:val="en-GB" w:eastAsia="en-GB"/>
        </w:rPr>
      </w:pPr>
    </w:p>
    <w:p w14:paraId="7F87A519" w14:textId="77777777" w:rsidR="00297A17" w:rsidRPr="00ED2589" w:rsidRDefault="00297A17" w:rsidP="00297A17">
      <w:pPr>
        <w:spacing w:after="0"/>
        <w:rPr>
          <w:lang w:val="en-GB" w:eastAsia="en-GB"/>
        </w:rPr>
      </w:pPr>
      <w:r w:rsidRPr="00ED2589">
        <w:rPr>
          <w:lang w:val="en-GB" w:eastAsia="en-GB"/>
        </w:rPr>
        <w:t xml:space="preserve">There are </w:t>
      </w:r>
      <w:proofErr w:type="gramStart"/>
      <w:r w:rsidRPr="00ED2589">
        <w:rPr>
          <w:lang w:val="en-GB" w:eastAsia="en-GB"/>
        </w:rPr>
        <w:t>a number of</w:t>
      </w:r>
      <w:proofErr w:type="gramEnd"/>
      <w:r w:rsidRPr="00ED2589">
        <w:rPr>
          <w:lang w:val="en-GB" w:eastAsia="en-GB"/>
        </w:rPr>
        <w:t xml:space="preserve"> studies available that do take into account particular market segments, municipal lighting, and street lighting (for one or municipalities) or the residential sector, but, up to now, there is not one consolidated study for the nation as a whole, encompassing all the sectors (residential buildings, commercial and industrial buildings, outdoor lighting, street lighting) and all the types of lamps.</w:t>
      </w:r>
    </w:p>
    <w:p w14:paraId="11D5B469" w14:textId="77777777" w:rsidR="00297A17" w:rsidRPr="00ED2589" w:rsidRDefault="00297A17" w:rsidP="00297A17">
      <w:pPr>
        <w:spacing w:after="0"/>
        <w:rPr>
          <w:lang w:val="en-GB" w:eastAsia="en-GB"/>
        </w:rPr>
      </w:pPr>
    </w:p>
    <w:p w14:paraId="4E76CB3A" w14:textId="7ABF9CF0" w:rsidR="00EF7EFA" w:rsidRPr="00ED2589" w:rsidRDefault="00A672FA" w:rsidP="00297A17">
      <w:pPr>
        <w:spacing w:after="0"/>
        <w:rPr>
          <w:lang w:val="en-GB" w:eastAsia="en-GB"/>
        </w:rPr>
      </w:pPr>
      <w:r w:rsidRPr="00ED2589">
        <w:rPr>
          <w:lang w:val="en-GB" w:eastAsia="en-GB"/>
        </w:rPr>
        <w:t xml:space="preserve">A recent Danish-supported </w:t>
      </w:r>
      <w:r w:rsidRPr="00ED2589">
        <w:rPr>
          <w:i/>
          <w:lang w:val="en-GB" w:eastAsia="en-GB"/>
        </w:rPr>
        <w:t xml:space="preserve">Identify, Assess, and Design a Market-Based Economic Incentive(s) for Energy-Efficient Appliances in South Africa; Final Report </w:t>
      </w:r>
      <w:r w:rsidRPr="00ED2589">
        <w:rPr>
          <w:lang w:val="en-GB" w:eastAsia="en-GB"/>
        </w:rPr>
        <w:t>(</w:t>
      </w:r>
      <w:r w:rsidR="008223C9">
        <w:rPr>
          <w:lang w:val="en-GB" w:eastAsia="en-GB"/>
        </w:rPr>
        <w:t>DMRE</w:t>
      </w:r>
      <w:r w:rsidRPr="00ED2589">
        <w:rPr>
          <w:lang w:val="en-GB" w:eastAsia="en-GB"/>
        </w:rPr>
        <w:t>, 2017)</w:t>
      </w:r>
      <w:r w:rsidRPr="00ED2589">
        <w:rPr>
          <w:vertAlign w:val="superscript"/>
          <w:lang w:val="en-GB" w:eastAsia="en-GB"/>
        </w:rPr>
        <w:footnoteReference w:id="44"/>
      </w:r>
      <w:r w:rsidRPr="00ED2589">
        <w:rPr>
          <w:lang w:val="en-GB" w:eastAsia="en-GB"/>
        </w:rPr>
        <w:t xml:space="preserve">  provides market details on stock and sales of LEDs and other lamps in the residential sector (see </w:t>
      </w:r>
      <w:r w:rsidRPr="00ED2589">
        <w:rPr>
          <w:lang w:val="en-GB" w:eastAsia="en-GB"/>
        </w:rPr>
        <w:fldChar w:fldCharType="begin"/>
      </w:r>
      <w:r w:rsidRPr="00ED2589">
        <w:rPr>
          <w:lang w:val="en-GB" w:eastAsia="en-GB"/>
        </w:rPr>
        <w:instrText xml:space="preserve"> REF _Ref497917568 \h </w:instrText>
      </w:r>
      <w:r w:rsidR="00ED2589" w:rsidRPr="00ED2589">
        <w:rPr>
          <w:lang w:val="en-GB" w:eastAsia="en-GB"/>
        </w:rPr>
        <w:instrText xml:space="preserve"> \* MERGEFORMAT </w:instrText>
      </w:r>
      <w:r w:rsidRPr="00ED2589">
        <w:rPr>
          <w:lang w:val="en-GB" w:eastAsia="en-GB"/>
        </w:rPr>
      </w:r>
      <w:r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22</w:t>
      </w:r>
      <w:r w:rsidRPr="00ED2589">
        <w:rPr>
          <w:lang w:val="en-GB" w:eastAsia="en-GB"/>
        </w:rPr>
        <w:fldChar w:fldCharType="end"/>
      </w:r>
      <w:r w:rsidRPr="00ED2589">
        <w:rPr>
          <w:lang w:val="en-GB" w:eastAsia="en-GB"/>
        </w:rPr>
        <w:t>).</w:t>
      </w:r>
    </w:p>
    <w:p w14:paraId="3E5F5AEB" w14:textId="77777777" w:rsidR="00042CE4" w:rsidRPr="00ED2589" w:rsidRDefault="003A2690" w:rsidP="002D2AAF">
      <w:pPr>
        <w:spacing w:after="0"/>
        <w:rPr>
          <w:lang w:val="en-GB" w:eastAsia="en-GB"/>
        </w:rPr>
      </w:pPr>
      <w:r w:rsidRPr="00ED2589">
        <w:rPr>
          <w:noProof/>
        </w:rPr>
        <w:lastRenderedPageBreak/>
        <mc:AlternateContent>
          <mc:Choice Requires="wps">
            <w:drawing>
              <wp:anchor distT="45720" distB="45720" distL="114300" distR="114300" simplePos="0" relativeHeight="251618304" behindDoc="0" locked="0" layoutInCell="1" allowOverlap="1" wp14:anchorId="32FD156C" wp14:editId="54E5C6D4">
                <wp:simplePos x="0" y="0"/>
                <wp:positionH relativeFrom="page">
                  <wp:align>center</wp:align>
                </wp:positionH>
                <wp:positionV relativeFrom="page">
                  <wp:posOffset>640080</wp:posOffset>
                </wp:positionV>
                <wp:extent cx="7048500" cy="8171815"/>
                <wp:effectExtent l="0" t="0" r="0" b="0"/>
                <wp:wrapTopAndBottom/>
                <wp:docPr id="239"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0" cy="8171815"/>
                        </a:xfrm>
                        <a:prstGeom prst="rect">
                          <a:avLst/>
                        </a:prstGeom>
                        <a:solidFill>
                          <a:srgbClr val="ED7D31">
                            <a:lumMod val="20000"/>
                            <a:lumOff val="80000"/>
                          </a:srgbClr>
                        </a:solidFill>
                        <a:ln>
                          <a:noFill/>
                        </a:ln>
                      </wps:spPr>
                      <wps:txbx>
                        <w:txbxContent>
                          <w:p w14:paraId="2B9B9FA1" w14:textId="7C29AFE2" w:rsidR="00180CEB" w:rsidRDefault="00180CEB" w:rsidP="00297A17">
                            <w:pPr>
                              <w:pStyle w:val="Caption"/>
                              <w:rPr>
                                <w:rFonts w:ascii="Arial" w:hAnsi="Arial" w:cs="Arial"/>
                                <w:color w:val="2E74B5"/>
                                <w:sz w:val="18"/>
                              </w:rPr>
                            </w:pPr>
                            <w:bookmarkStart w:id="230" w:name="_Ref495417628"/>
                            <w:bookmarkStart w:id="231" w:name="_Toc496967024"/>
                            <w:bookmarkStart w:id="232" w:name="_Toc179848"/>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23</w:t>
                            </w:r>
                            <w:r w:rsidRPr="00A21E05">
                              <w:rPr>
                                <w:rFonts w:ascii="Arial" w:hAnsi="Arial" w:cs="Arial"/>
                                <w:color w:val="2E74B5"/>
                                <w:sz w:val="18"/>
                              </w:rPr>
                              <w:fldChar w:fldCharType="end"/>
                            </w:r>
                            <w:bookmarkEnd w:id="230"/>
                            <w:r>
                              <w:rPr>
                                <w:rFonts w:ascii="Arial" w:hAnsi="Arial" w:cs="Arial"/>
                                <w:color w:val="2E74B5"/>
                                <w:sz w:val="18"/>
                              </w:rPr>
                              <w:tab/>
                              <w:t>Energy-efficient lighting</w:t>
                            </w:r>
                            <w:bookmarkEnd w:id="231"/>
                            <w:r>
                              <w:rPr>
                                <w:rFonts w:ascii="Arial" w:hAnsi="Arial" w:cs="Arial"/>
                                <w:color w:val="2E74B5"/>
                                <w:sz w:val="18"/>
                              </w:rPr>
                              <w:t>: an overview</w:t>
                            </w:r>
                            <w:bookmarkEnd w:id="232"/>
                          </w:p>
                          <w:p w14:paraId="0C47BEC2" w14:textId="77777777" w:rsidR="00180CEB" w:rsidRDefault="00180CEB" w:rsidP="00297A17">
                            <w:pPr>
                              <w:rPr>
                                <w:noProof/>
                              </w:rPr>
                            </w:pPr>
                          </w:p>
                          <w:p w14:paraId="376DC5BC" w14:textId="77777777" w:rsidR="00180CEB" w:rsidRPr="00032E96" w:rsidRDefault="00180CEB" w:rsidP="00297A17">
                            <w:pPr>
                              <w:rPr>
                                <w:rFonts w:cs="Calibri"/>
                                <w:noProof/>
                                <w:sz w:val="19"/>
                                <w:szCs w:val="19"/>
                                <w:lang w:val="en-GB"/>
                              </w:rPr>
                            </w:pPr>
                            <w:r w:rsidRPr="00032E96">
                              <w:rPr>
                                <w:rFonts w:cs="Calibri"/>
                                <w:noProof/>
                                <w:sz w:val="19"/>
                                <w:szCs w:val="19"/>
                              </w:rPr>
                              <w:t>The following table gives an overview of various lighting technologie</w:t>
                            </w:r>
                            <w:r w:rsidRPr="00032E96">
                              <w:rPr>
                                <w:rFonts w:cs="Calibri"/>
                                <w:noProof/>
                                <w:sz w:val="19"/>
                                <w:szCs w:val="19"/>
                                <w:lang w:val="en-GB"/>
                              </w:rPr>
                              <w:t xml:space="preserve">s:    </w:t>
                            </w: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1134"/>
                              <w:gridCol w:w="1417"/>
                              <w:gridCol w:w="1559"/>
                              <w:gridCol w:w="886"/>
                              <w:gridCol w:w="248"/>
                              <w:gridCol w:w="638"/>
                              <w:gridCol w:w="638"/>
                              <w:gridCol w:w="248"/>
                              <w:gridCol w:w="886"/>
                            </w:tblGrid>
                            <w:tr w:rsidR="00180CEB" w14:paraId="494BE641" w14:textId="77777777" w:rsidTr="00981515">
                              <w:tc>
                                <w:tcPr>
                                  <w:tcW w:w="1101" w:type="dxa"/>
                                  <w:shd w:val="clear" w:color="auto" w:fill="auto"/>
                                </w:tcPr>
                                <w:p w14:paraId="09478C0D" w14:textId="77777777" w:rsidR="00180CEB" w:rsidRPr="00A6381E" w:rsidRDefault="00180CEB" w:rsidP="009B69D7">
                                  <w:pPr>
                                    <w:spacing w:after="0"/>
                                    <w:jc w:val="left"/>
                                    <w:rPr>
                                      <w:rFonts w:ascii="Arial Narrow" w:hAnsi="Arial Narrow" w:cs="Arial"/>
                                      <w:noProof/>
                                      <w:sz w:val="18"/>
                                      <w:szCs w:val="18"/>
                                      <w:lang w:val="en-GB"/>
                                    </w:rPr>
                                  </w:pPr>
                                </w:p>
                              </w:tc>
                              <w:tc>
                                <w:tcPr>
                                  <w:tcW w:w="2268" w:type="dxa"/>
                                  <w:gridSpan w:val="2"/>
                                  <w:shd w:val="clear" w:color="auto" w:fill="auto"/>
                                </w:tcPr>
                                <w:p w14:paraId="18D47E88"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Incandescent-type</w:t>
                                  </w:r>
                                </w:p>
                              </w:tc>
                              <w:tc>
                                <w:tcPr>
                                  <w:tcW w:w="2551" w:type="dxa"/>
                                  <w:gridSpan w:val="2"/>
                                  <w:shd w:val="clear" w:color="auto" w:fill="auto"/>
                                </w:tcPr>
                                <w:p w14:paraId="2B06D68A"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Fluorescent lighting</w:t>
                                  </w:r>
                                </w:p>
                              </w:tc>
                              <w:tc>
                                <w:tcPr>
                                  <w:tcW w:w="1559" w:type="dxa"/>
                                  <w:vMerge w:val="restart"/>
                                  <w:shd w:val="clear" w:color="auto" w:fill="auto"/>
                                </w:tcPr>
                                <w:p w14:paraId="40612946"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Light-emiting diode (LED)</w:t>
                                  </w:r>
                                </w:p>
                              </w:tc>
                              <w:tc>
                                <w:tcPr>
                                  <w:tcW w:w="3544" w:type="dxa"/>
                                  <w:gridSpan w:val="6"/>
                                  <w:shd w:val="clear" w:color="auto" w:fill="auto"/>
                                </w:tcPr>
                                <w:p w14:paraId="6A7944A9"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High-intensity dischrage lamps (HID)</w:t>
                                  </w:r>
                                </w:p>
                              </w:tc>
                            </w:tr>
                            <w:tr w:rsidR="00180CEB" w14:paraId="50B3AC03" w14:textId="77777777" w:rsidTr="00981515">
                              <w:tc>
                                <w:tcPr>
                                  <w:tcW w:w="1101" w:type="dxa"/>
                                  <w:shd w:val="clear" w:color="auto" w:fill="auto"/>
                                </w:tcPr>
                                <w:p w14:paraId="7FCD23CD" w14:textId="77777777" w:rsidR="00180CEB" w:rsidRPr="00A6381E" w:rsidRDefault="00180CEB" w:rsidP="009B69D7">
                                  <w:pPr>
                                    <w:spacing w:after="0"/>
                                    <w:jc w:val="left"/>
                                    <w:rPr>
                                      <w:rFonts w:ascii="Arial Narrow" w:hAnsi="Arial Narrow" w:cs="Arial"/>
                                      <w:noProof/>
                                      <w:sz w:val="18"/>
                                      <w:szCs w:val="18"/>
                                      <w:lang w:val="en-GB"/>
                                    </w:rPr>
                                  </w:pPr>
                                </w:p>
                              </w:tc>
                              <w:tc>
                                <w:tcPr>
                                  <w:tcW w:w="1134" w:type="dxa"/>
                                  <w:shd w:val="clear" w:color="auto" w:fill="auto"/>
                                </w:tcPr>
                                <w:p w14:paraId="7BE367A8"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Incandescent</w:t>
                                  </w:r>
                                </w:p>
                              </w:tc>
                              <w:tc>
                                <w:tcPr>
                                  <w:tcW w:w="1134" w:type="dxa"/>
                                  <w:shd w:val="clear" w:color="auto" w:fill="auto"/>
                                </w:tcPr>
                                <w:p w14:paraId="5E0C7F5B"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Halogen</w:t>
                                  </w:r>
                                </w:p>
                              </w:tc>
                              <w:tc>
                                <w:tcPr>
                                  <w:tcW w:w="1134" w:type="dxa"/>
                                  <w:shd w:val="clear" w:color="auto" w:fill="auto"/>
                                </w:tcPr>
                                <w:p w14:paraId="207EB27B"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CFL</w:t>
                                  </w:r>
                                </w:p>
                              </w:tc>
                              <w:tc>
                                <w:tcPr>
                                  <w:tcW w:w="1417" w:type="dxa"/>
                                  <w:shd w:val="clear" w:color="auto" w:fill="auto"/>
                                </w:tcPr>
                                <w:p w14:paraId="3791EC28"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Fluorescent – tube (TL)</w:t>
                                  </w:r>
                                </w:p>
                              </w:tc>
                              <w:tc>
                                <w:tcPr>
                                  <w:tcW w:w="1559" w:type="dxa"/>
                                  <w:vMerge/>
                                  <w:shd w:val="clear" w:color="auto" w:fill="auto"/>
                                </w:tcPr>
                                <w:p w14:paraId="741D7B57" w14:textId="77777777" w:rsidR="00180CEB" w:rsidRPr="00A6381E" w:rsidRDefault="00180CEB" w:rsidP="009B69D7">
                                  <w:pPr>
                                    <w:spacing w:after="0"/>
                                    <w:jc w:val="center"/>
                                    <w:rPr>
                                      <w:rFonts w:ascii="Arial Narrow" w:hAnsi="Arial Narrow" w:cs="Arial"/>
                                      <w:noProof/>
                                      <w:sz w:val="18"/>
                                      <w:szCs w:val="18"/>
                                      <w:lang w:val="en-GB"/>
                                    </w:rPr>
                                  </w:pPr>
                                </w:p>
                              </w:tc>
                              <w:tc>
                                <w:tcPr>
                                  <w:tcW w:w="1134" w:type="dxa"/>
                                  <w:gridSpan w:val="2"/>
                                  <w:shd w:val="clear" w:color="auto" w:fill="auto"/>
                                </w:tcPr>
                                <w:p w14:paraId="2A11BD61"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Mercury vapour</w:t>
                                  </w:r>
                                </w:p>
                              </w:tc>
                              <w:tc>
                                <w:tcPr>
                                  <w:tcW w:w="1276" w:type="dxa"/>
                                  <w:gridSpan w:val="2"/>
                                  <w:shd w:val="clear" w:color="auto" w:fill="auto"/>
                                </w:tcPr>
                                <w:p w14:paraId="059B06FC"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High-pressure sodium (HPS)</w:t>
                                  </w:r>
                                </w:p>
                              </w:tc>
                              <w:tc>
                                <w:tcPr>
                                  <w:tcW w:w="1134" w:type="dxa"/>
                                  <w:gridSpan w:val="2"/>
                                  <w:shd w:val="clear" w:color="auto" w:fill="auto"/>
                                </w:tcPr>
                                <w:p w14:paraId="2767B5BC"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Metal halide</w:t>
                                  </w:r>
                                </w:p>
                              </w:tc>
                            </w:tr>
                            <w:tr w:rsidR="00180CEB" w14:paraId="263F01C5" w14:textId="77777777" w:rsidTr="00981515">
                              <w:tc>
                                <w:tcPr>
                                  <w:tcW w:w="1101" w:type="dxa"/>
                                  <w:shd w:val="clear" w:color="auto" w:fill="auto"/>
                                </w:tcPr>
                                <w:p w14:paraId="17DACA35" w14:textId="77777777" w:rsidR="00180CEB" w:rsidRPr="00A6381E" w:rsidRDefault="00180CEB" w:rsidP="009B69D7">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Luminous efficiency (lm/W)</w:t>
                                  </w:r>
                                </w:p>
                              </w:tc>
                              <w:tc>
                                <w:tcPr>
                                  <w:tcW w:w="1134" w:type="dxa"/>
                                  <w:shd w:val="clear" w:color="auto" w:fill="auto"/>
                                </w:tcPr>
                                <w:p w14:paraId="3F8C01EF"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8-17</w:t>
                                  </w:r>
                                </w:p>
                              </w:tc>
                              <w:tc>
                                <w:tcPr>
                                  <w:tcW w:w="1134" w:type="dxa"/>
                                  <w:shd w:val="clear" w:color="auto" w:fill="auto"/>
                                </w:tcPr>
                                <w:p w14:paraId="79330DE1"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11-25</w:t>
                                  </w:r>
                                </w:p>
                              </w:tc>
                              <w:tc>
                                <w:tcPr>
                                  <w:tcW w:w="1134" w:type="dxa"/>
                                  <w:shd w:val="clear" w:color="auto" w:fill="auto"/>
                                </w:tcPr>
                                <w:p w14:paraId="36A86BB2"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60-130</w:t>
                                  </w:r>
                                </w:p>
                              </w:tc>
                              <w:tc>
                                <w:tcPr>
                                  <w:tcW w:w="1417" w:type="dxa"/>
                                  <w:shd w:val="clear" w:color="auto" w:fill="auto"/>
                                </w:tcPr>
                                <w:p w14:paraId="76386859"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80-110</w:t>
                                  </w:r>
                                </w:p>
                              </w:tc>
                              <w:tc>
                                <w:tcPr>
                                  <w:tcW w:w="1559" w:type="dxa"/>
                                  <w:shd w:val="clear" w:color="auto" w:fill="auto"/>
                                </w:tcPr>
                                <w:p w14:paraId="6D08129E"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60-130</w:t>
                                  </w:r>
                                </w:p>
                              </w:tc>
                              <w:tc>
                                <w:tcPr>
                                  <w:tcW w:w="1134" w:type="dxa"/>
                                  <w:gridSpan w:val="2"/>
                                  <w:shd w:val="clear" w:color="auto" w:fill="auto"/>
                                </w:tcPr>
                                <w:p w14:paraId="69BF3401"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45-55</w:t>
                                  </w:r>
                                </w:p>
                              </w:tc>
                              <w:tc>
                                <w:tcPr>
                                  <w:tcW w:w="1276" w:type="dxa"/>
                                  <w:gridSpan w:val="2"/>
                                  <w:shd w:val="clear" w:color="auto" w:fill="auto"/>
                                </w:tcPr>
                                <w:p w14:paraId="673AE6E6"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105-125</w:t>
                                  </w:r>
                                </w:p>
                              </w:tc>
                              <w:tc>
                                <w:tcPr>
                                  <w:tcW w:w="1134" w:type="dxa"/>
                                  <w:gridSpan w:val="2"/>
                                  <w:shd w:val="clear" w:color="auto" w:fill="auto"/>
                                </w:tcPr>
                                <w:p w14:paraId="59B8EBE8"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80-100</w:t>
                                  </w:r>
                                </w:p>
                              </w:tc>
                            </w:tr>
                            <w:tr w:rsidR="00180CEB" w14:paraId="4BE16822" w14:textId="77777777" w:rsidTr="00981515">
                              <w:tc>
                                <w:tcPr>
                                  <w:tcW w:w="1101" w:type="dxa"/>
                                  <w:shd w:val="clear" w:color="auto" w:fill="auto"/>
                                </w:tcPr>
                                <w:p w14:paraId="5A3397EA"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Lifetime (hrs)</w:t>
                                  </w:r>
                                </w:p>
                              </w:tc>
                              <w:tc>
                                <w:tcPr>
                                  <w:tcW w:w="1134" w:type="dxa"/>
                                  <w:shd w:val="clear" w:color="auto" w:fill="auto"/>
                                </w:tcPr>
                                <w:p w14:paraId="0857D270"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1000-1500</w:t>
                                  </w:r>
                                </w:p>
                              </w:tc>
                              <w:tc>
                                <w:tcPr>
                                  <w:tcW w:w="1134" w:type="dxa"/>
                                  <w:shd w:val="clear" w:color="auto" w:fill="auto"/>
                                </w:tcPr>
                                <w:p w14:paraId="2C30D1C7"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2000-3000</w:t>
                                  </w:r>
                                </w:p>
                              </w:tc>
                              <w:tc>
                                <w:tcPr>
                                  <w:tcW w:w="1134" w:type="dxa"/>
                                  <w:shd w:val="clear" w:color="auto" w:fill="auto"/>
                                </w:tcPr>
                                <w:p w14:paraId="67EC96E2"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6000-15000</w:t>
                                  </w:r>
                                </w:p>
                              </w:tc>
                              <w:tc>
                                <w:tcPr>
                                  <w:tcW w:w="1417" w:type="dxa"/>
                                  <w:shd w:val="clear" w:color="auto" w:fill="auto"/>
                                </w:tcPr>
                                <w:p w14:paraId="7A6542E6"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15</w:t>
                                  </w:r>
                                  <w:r w:rsidRPr="00A6381E">
                                    <w:rPr>
                                      <w:rFonts w:ascii="Arial Narrow" w:hAnsi="Arial Narrow" w:cs="Arial"/>
                                      <w:noProof/>
                                      <w:sz w:val="18"/>
                                      <w:szCs w:val="18"/>
                                      <w:lang w:val="en-GB"/>
                                    </w:rPr>
                                    <w:t>000-30000</w:t>
                                  </w:r>
                                </w:p>
                              </w:tc>
                              <w:tc>
                                <w:tcPr>
                                  <w:tcW w:w="1559" w:type="dxa"/>
                                  <w:shd w:val="clear" w:color="auto" w:fill="auto"/>
                                </w:tcPr>
                                <w:p w14:paraId="19C479DA"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20000-6</w:t>
                                  </w:r>
                                  <w:r w:rsidRPr="00A6381E">
                                    <w:rPr>
                                      <w:rFonts w:ascii="Arial Narrow" w:hAnsi="Arial Narrow" w:cs="Arial"/>
                                      <w:noProof/>
                                      <w:sz w:val="18"/>
                                      <w:szCs w:val="18"/>
                                      <w:lang w:val="en-GB"/>
                                    </w:rPr>
                                    <w:t>0000</w:t>
                                  </w:r>
                                </w:p>
                              </w:tc>
                              <w:tc>
                                <w:tcPr>
                                  <w:tcW w:w="1134" w:type="dxa"/>
                                  <w:gridSpan w:val="2"/>
                                  <w:shd w:val="clear" w:color="auto" w:fill="auto"/>
                                </w:tcPr>
                                <w:p w14:paraId="21836342"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20000</w:t>
                                  </w:r>
                                </w:p>
                              </w:tc>
                              <w:tc>
                                <w:tcPr>
                                  <w:tcW w:w="1276" w:type="dxa"/>
                                  <w:gridSpan w:val="2"/>
                                  <w:shd w:val="clear" w:color="auto" w:fill="auto"/>
                                </w:tcPr>
                                <w:p w14:paraId="4883A442"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15000-24000</w:t>
                                  </w:r>
                                </w:p>
                              </w:tc>
                              <w:tc>
                                <w:tcPr>
                                  <w:tcW w:w="1134" w:type="dxa"/>
                                  <w:gridSpan w:val="2"/>
                                  <w:shd w:val="clear" w:color="auto" w:fill="auto"/>
                                </w:tcPr>
                                <w:p w14:paraId="7D41442D"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10000-20000</w:t>
                                  </w:r>
                                </w:p>
                              </w:tc>
                            </w:tr>
                            <w:tr w:rsidR="00180CEB" w14:paraId="234E3F1E" w14:textId="77777777" w:rsidTr="00981515">
                              <w:tc>
                                <w:tcPr>
                                  <w:tcW w:w="1101" w:type="dxa"/>
                                  <w:shd w:val="clear" w:color="auto" w:fill="auto"/>
                                </w:tcPr>
                                <w:p w14:paraId="2164CEDF" w14:textId="77777777" w:rsidR="00180CEB" w:rsidRPr="00A6381E" w:rsidRDefault="00180CEB" w:rsidP="003374DA">
                                  <w:pPr>
                                    <w:spacing w:after="0"/>
                                    <w:jc w:val="left"/>
                                    <w:rPr>
                                      <w:rFonts w:ascii="Arial Narrow" w:hAnsi="Arial Narrow" w:cs="Arial"/>
                                      <w:noProof/>
                                      <w:sz w:val="18"/>
                                      <w:szCs w:val="18"/>
                                      <w:lang w:val="en-GB"/>
                                    </w:rPr>
                                  </w:pPr>
                                  <w:r>
                                    <w:rPr>
                                      <w:rFonts w:ascii="Arial Narrow" w:hAnsi="Arial Narrow" w:cs="Arial"/>
                                      <w:noProof/>
                                      <w:sz w:val="18"/>
                                      <w:szCs w:val="18"/>
                                      <w:lang w:val="en-GB"/>
                                    </w:rPr>
                                    <w:t>CRI</w:t>
                                  </w:r>
                                  <w:r w:rsidRPr="00A6381E">
                                    <w:rPr>
                                      <w:rFonts w:ascii="Arial Narrow" w:hAnsi="Arial Narrow" w:cs="Arial"/>
                                      <w:noProof/>
                                      <w:sz w:val="18"/>
                                      <w:szCs w:val="18"/>
                                      <w:lang w:val="en-GB"/>
                                    </w:rPr>
                                    <w:t xml:space="preserve"> &amp; </w:t>
                                  </w:r>
                                  <w:r>
                                    <w:rPr>
                                      <w:rFonts w:ascii="Arial Narrow" w:hAnsi="Arial Narrow" w:cs="Arial"/>
                                      <w:noProof/>
                                      <w:sz w:val="18"/>
                                      <w:szCs w:val="18"/>
                                      <w:lang w:val="en-GB"/>
                                    </w:rPr>
                                    <w:t xml:space="preserve"> colour </w:t>
                                  </w:r>
                                  <w:r w:rsidRPr="00A6381E">
                                    <w:rPr>
                                      <w:rFonts w:ascii="Arial Narrow" w:hAnsi="Arial Narrow" w:cs="Arial"/>
                                      <w:noProof/>
                                      <w:sz w:val="18"/>
                                      <w:szCs w:val="18"/>
                                      <w:lang w:val="en-GB"/>
                                    </w:rPr>
                                    <w:t>temperature</w:t>
                                  </w:r>
                                </w:p>
                              </w:tc>
                              <w:tc>
                                <w:tcPr>
                                  <w:tcW w:w="1134" w:type="dxa"/>
                                  <w:shd w:val="clear" w:color="auto" w:fill="auto"/>
                                </w:tcPr>
                                <w:p w14:paraId="336117C8"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100 (</w:t>
                                  </w:r>
                                  <w:r>
                                    <w:rPr>
                                      <w:rFonts w:ascii="Arial Narrow" w:hAnsi="Arial Narrow" w:cs="Arial"/>
                                      <w:noProof/>
                                      <w:sz w:val="18"/>
                                      <w:szCs w:val="18"/>
                                      <w:lang w:val="en-GB"/>
                                    </w:rPr>
                                    <w:t>CRI)</w:t>
                                  </w:r>
                                </w:p>
                                <w:p w14:paraId="2EDA142C"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2600-2800 K</w:t>
                                  </w:r>
                                </w:p>
                              </w:tc>
                              <w:tc>
                                <w:tcPr>
                                  <w:tcW w:w="1134" w:type="dxa"/>
                                  <w:shd w:val="clear" w:color="auto" w:fill="auto"/>
                                </w:tcPr>
                                <w:p w14:paraId="7F449E84"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100</w:t>
                                  </w:r>
                                  <w:r>
                                    <w:rPr>
                                      <w:rFonts w:ascii="Arial Narrow" w:hAnsi="Arial Narrow" w:cs="Arial"/>
                                      <w:noProof/>
                                      <w:sz w:val="18"/>
                                      <w:szCs w:val="18"/>
                                      <w:lang w:val="en-GB"/>
                                    </w:rPr>
                                    <w:t xml:space="preserve"> </w:t>
                                  </w:r>
                                  <w:r w:rsidRPr="00915D59">
                                    <w:rPr>
                                      <w:rFonts w:ascii="Arial Narrow" w:hAnsi="Arial Narrow" w:cs="Arial"/>
                                      <w:noProof/>
                                      <w:sz w:val="18"/>
                                      <w:szCs w:val="18"/>
                                      <w:lang w:val="en-GB"/>
                                    </w:rPr>
                                    <w:t>(CRI)</w:t>
                                  </w:r>
                                </w:p>
                                <w:p w14:paraId="0682398C"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 xml:space="preserve">2800-3200 </w:t>
                                  </w:r>
                                </w:p>
                              </w:tc>
                              <w:tc>
                                <w:tcPr>
                                  <w:tcW w:w="1134" w:type="dxa"/>
                                  <w:shd w:val="clear" w:color="auto" w:fill="auto"/>
                                </w:tcPr>
                                <w:p w14:paraId="4CE6729F"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70-95</w:t>
                                  </w:r>
                                </w:p>
                                <w:p w14:paraId="3FC81188"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2700-6500 K</w:t>
                                  </w:r>
                                </w:p>
                              </w:tc>
                              <w:tc>
                                <w:tcPr>
                                  <w:tcW w:w="1417" w:type="dxa"/>
                                  <w:shd w:val="clear" w:color="auto" w:fill="auto"/>
                                </w:tcPr>
                                <w:p w14:paraId="79556B17"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60-9</w:t>
                                  </w:r>
                                  <w:r>
                                    <w:rPr>
                                      <w:rFonts w:ascii="Arial Narrow" w:hAnsi="Arial Narrow" w:cs="Arial"/>
                                      <w:noProof/>
                                      <w:sz w:val="18"/>
                                      <w:szCs w:val="18"/>
                                      <w:lang w:val="en-GB"/>
                                    </w:rPr>
                                    <w:t>5 (CRI)</w:t>
                                  </w:r>
                                </w:p>
                                <w:p w14:paraId="5CFA45A5"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2700-6500 K</w:t>
                                  </w:r>
                                </w:p>
                              </w:tc>
                              <w:tc>
                                <w:tcPr>
                                  <w:tcW w:w="1559" w:type="dxa"/>
                                  <w:shd w:val="clear" w:color="auto" w:fill="auto"/>
                                </w:tcPr>
                                <w:p w14:paraId="084EA130"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70-95</w:t>
                                  </w:r>
                                  <w:r>
                                    <w:rPr>
                                      <w:rFonts w:ascii="Arial Narrow" w:hAnsi="Arial Narrow" w:cs="Arial"/>
                                      <w:noProof/>
                                      <w:sz w:val="18"/>
                                      <w:szCs w:val="18"/>
                                      <w:lang w:val="en-GB"/>
                                    </w:rPr>
                                    <w:t xml:space="preserve"> (CRI)</w:t>
                                  </w:r>
                                </w:p>
                                <w:p w14:paraId="4B8A6489"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2700-6500 K</w:t>
                                  </w:r>
                                </w:p>
                              </w:tc>
                              <w:tc>
                                <w:tcPr>
                                  <w:tcW w:w="1134" w:type="dxa"/>
                                  <w:gridSpan w:val="2"/>
                                  <w:shd w:val="clear" w:color="auto" w:fill="auto"/>
                                </w:tcPr>
                                <w:p w14:paraId="173FBB28"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15-50 (CRI)</w:t>
                                  </w:r>
                                </w:p>
                                <w:p w14:paraId="02FBA9C7"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3900-5700 K</w:t>
                                  </w:r>
                                </w:p>
                              </w:tc>
                              <w:tc>
                                <w:tcPr>
                                  <w:tcW w:w="1276" w:type="dxa"/>
                                  <w:gridSpan w:val="2"/>
                                  <w:shd w:val="clear" w:color="auto" w:fill="auto"/>
                                </w:tcPr>
                                <w:p w14:paraId="0BACEC45"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25 (CRI)</w:t>
                                  </w:r>
                                </w:p>
                                <w:p w14:paraId="03F0D6A8"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2000-2100</w:t>
                                  </w:r>
                                </w:p>
                              </w:tc>
                              <w:tc>
                                <w:tcPr>
                                  <w:tcW w:w="1134" w:type="dxa"/>
                                  <w:gridSpan w:val="2"/>
                                  <w:shd w:val="clear" w:color="auto" w:fill="auto"/>
                                </w:tcPr>
                                <w:p w14:paraId="4967AF5B"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65-85 (CRI)</w:t>
                                  </w:r>
                                </w:p>
                                <w:p w14:paraId="29BF19D1"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2500-6500</w:t>
                                  </w:r>
                                </w:p>
                              </w:tc>
                            </w:tr>
                            <w:tr w:rsidR="00180CEB" w14:paraId="548B1BED" w14:textId="77777777" w:rsidTr="00981515">
                              <w:tc>
                                <w:tcPr>
                                  <w:tcW w:w="1101" w:type="dxa"/>
                                  <w:shd w:val="clear" w:color="auto" w:fill="auto"/>
                                </w:tcPr>
                                <w:p w14:paraId="0BD833B9"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Dimmable</w:t>
                                  </w:r>
                                </w:p>
                              </w:tc>
                              <w:tc>
                                <w:tcPr>
                                  <w:tcW w:w="1134" w:type="dxa"/>
                                  <w:shd w:val="clear" w:color="auto" w:fill="auto"/>
                                </w:tcPr>
                                <w:p w14:paraId="0045012D"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Y</w:t>
                                  </w:r>
                                </w:p>
                              </w:tc>
                              <w:tc>
                                <w:tcPr>
                                  <w:tcW w:w="1134" w:type="dxa"/>
                                  <w:shd w:val="clear" w:color="auto" w:fill="auto"/>
                                </w:tcPr>
                                <w:p w14:paraId="724ABAF7"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Y</w:t>
                                  </w:r>
                                </w:p>
                              </w:tc>
                              <w:tc>
                                <w:tcPr>
                                  <w:tcW w:w="1134" w:type="dxa"/>
                                  <w:shd w:val="clear" w:color="auto" w:fill="auto"/>
                                </w:tcPr>
                                <w:p w14:paraId="37F38899"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driver dimmable</w:t>
                                  </w:r>
                                </w:p>
                              </w:tc>
                              <w:tc>
                                <w:tcPr>
                                  <w:tcW w:w="1417" w:type="dxa"/>
                                  <w:shd w:val="clear" w:color="auto" w:fill="auto"/>
                                </w:tcPr>
                                <w:p w14:paraId="14CC28FB"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ballast dimmable</w:t>
                                  </w:r>
                                </w:p>
                              </w:tc>
                              <w:tc>
                                <w:tcPr>
                                  <w:tcW w:w="1559" w:type="dxa"/>
                                  <w:shd w:val="clear" w:color="auto" w:fill="auto"/>
                                </w:tcPr>
                                <w:p w14:paraId="774CDF06"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driver dimmable</w:t>
                                  </w:r>
                                </w:p>
                              </w:tc>
                              <w:tc>
                                <w:tcPr>
                                  <w:tcW w:w="1134" w:type="dxa"/>
                                  <w:gridSpan w:val="2"/>
                                  <w:shd w:val="clear" w:color="auto" w:fill="auto"/>
                                </w:tcPr>
                                <w:p w14:paraId="5B14F213"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ballast dimmable</w:t>
                                  </w:r>
                                </w:p>
                              </w:tc>
                              <w:tc>
                                <w:tcPr>
                                  <w:tcW w:w="1276" w:type="dxa"/>
                                  <w:gridSpan w:val="2"/>
                                  <w:shd w:val="clear" w:color="auto" w:fill="auto"/>
                                </w:tcPr>
                                <w:p w14:paraId="4D979759"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ballast dimmable</w:t>
                                  </w:r>
                                </w:p>
                              </w:tc>
                              <w:tc>
                                <w:tcPr>
                                  <w:tcW w:w="1134" w:type="dxa"/>
                                  <w:gridSpan w:val="2"/>
                                  <w:shd w:val="clear" w:color="auto" w:fill="auto"/>
                                </w:tcPr>
                                <w:p w14:paraId="4B960002"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ballast dimmable</w:t>
                                  </w:r>
                                </w:p>
                              </w:tc>
                            </w:tr>
                            <w:tr w:rsidR="00180CEB" w14:paraId="4F6A65F1" w14:textId="77777777" w:rsidTr="00981515">
                              <w:trPr>
                                <w:trHeight w:val="2502"/>
                              </w:trPr>
                              <w:tc>
                                <w:tcPr>
                                  <w:tcW w:w="1101" w:type="dxa"/>
                                  <w:shd w:val="clear" w:color="auto" w:fill="auto"/>
                                </w:tcPr>
                                <w:p w14:paraId="77BB2CB5" w14:textId="77777777" w:rsidR="00180CEB" w:rsidRPr="00A6381E" w:rsidRDefault="00180CEB" w:rsidP="003374DA">
                                  <w:pPr>
                                    <w:spacing w:after="0"/>
                                    <w:jc w:val="left"/>
                                    <w:rPr>
                                      <w:rFonts w:ascii="Arial Narrow" w:hAnsi="Arial Narrow" w:cs="Arial"/>
                                      <w:noProof/>
                                      <w:sz w:val="18"/>
                                      <w:szCs w:val="18"/>
                                      <w:lang w:val="en-GB"/>
                                    </w:rPr>
                                  </w:pPr>
                                </w:p>
                              </w:tc>
                              <w:tc>
                                <w:tcPr>
                                  <w:tcW w:w="1134" w:type="dxa"/>
                                  <w:shd w:val="clear" w:color="auto" w:fill="auto"/>
                                </w:tcPr>
                                <w:p w14:paraId="62AF253F"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Produce light by passing electrical current through tungsten metal wire suspended in an inert  tmosphere inside a glass bulb.</w:t>
                                  </w:r>
                                </w:p>
                                <w:p w14:paraId="7434C7B6" w14:textId="77777777" w:rsidR="00180CEB" w:rsidRPr="00A6381E" w:rsidRDefault="00180CEB" w:rsidP="003374DA">
                                  <w:pPr>
                                    <w:spacing w:after="0"/>
                                    <w:jc w:val="left"/>
                                    <w:rPr>
                                      <w:rFonts w:ascii="Arial Narrow" w:hAnsi="Arial Narrow" w:cs="Arial"/>
                                      <w:noProof/>
                                      <w:sz w:val="18"/>
                                      <w:szCs w:val="18"/>
                                      <w:lang w:val="en-GB"/>
                                    </w:rPr>
                                  </w:pPr>
                                </w:p>
                                <w:p w14:paraId="27DE8B8D" w14:textId="77777777" w:rsidR="00180CEB" w:rsidRPr="00A6381E" w:rsidRDefault="00180CEB" w:rsidP="003374DA">
                                  <w:pPr>
                                    <w:spacing w:after="0"/>
                                    <w:jc w:val="left"/>
                                    <w:rPr>
                                      <w:rFonts w:ascii="Arial Narrow" w:hAnsi="Arial Narrow" w:cs="Arial"/>
                                      <w:noProof/>
                                      <w:sz w:val="18"/>
                                      <w:szCs w:val="18"/>
                                      <w:lang w:val="en-GB"/>
                                    </w:rPr>
                                  </w:pPr>
                                </w:p>
                              </w:tc>
                              <w:tc>
                                <w:tcPr>
                                  <w:tcW w:w="1134" w:type="dxa"/>
                                  <w:shd w:val="clear" w:color="auto" w:fill="auto"/>
                                </w:tcPr>
                                <w:p w14:paraId="1F9C7292"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Halogen lamps are an improvement over</w:t>
                                  </w:r>
                                </w:p>
                                <w:p w14:paraId="4FE4166B"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incandescent</w:t>
                                  </w:r>
                                  <w:r w:rsidRPr="00A6381E">
                                    <w:rPr>
                                      <w:sz w:val="18"/>
                                    </w:rPr>
                                    <w:t xml:space="preserve"> </w:t>
                                  </w:r>
                                  <w:r w:rsidRPr="00A6381E">
                                    <w:rPr>
                                      <w:rFonts w:ascii="Arial Narrow" w:hAnsi="Arial Narrow" w:cs="Arial"/>
                                      <w:noProof/>
                                      <w:sz w:val="18"/>
                                      <w:szCs w:val="18"/>
                                      <w:lang w:val="en-GB"/>
                                    </w:rPr>
                                    <w:t>Contain</w:t>
                                  </w:r>
                                </w:p>
                                <w:p w14:paraId="7C3CD65E"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a small quantity of</w:t>
                                  </w:r>
                                </w:p>
                                <w:p w14:paraId="44F8C9A3"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halogen that increases lamp life</w:t>
                                  </w:r>
                                </w:p>
                              </w:tc>
                              <w:tc>
                                <w:tcPr>
                                  <w:tcW w:w="2551" w:type="dxa"/>
                                  <w:gridSpan w:val="2"/>
                                  <w:shd w:val="clear" w:color="auto" w:fill="auto"/>
                                </w:tcPr>
                                <w:p w14:paraId="175C44DD"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 xml:space="preserve">The lamps incorporate an electronic ballast and phosphor-lined glass tube. An electrical arc is struck at the tube’s electrodes, causing the  mercury atoms to emit ultraviolet (UV) light, exciting the phosphor coating and emitting visible light. Tubular fluorescent lamps are typically classified by their diameter (most common are: T12 = 38mm, T8 = 25mm, T5 = 16mm). CFLs were developed </w:t>
                                  </w:r>
                                  <w:r>
                                    <w:rPr>
                                      <w:rFonts w:ascii="Arial Narrow" w:hAnsi="Arial Narrow" w:cs="Arial"/>
                                      <w:noProof/>
                                      <w:sz w:val="18"/>
                                      <w:szCs w:val="18"/>
                                      <w:lang w:val="en-GB"/>
                                    </w:rPr>
                                    <w:t xml:space="preserve">as retrofits for incandesents, </w:t>
                                  </w:r>
                                  <w:r w:rsidRPr="00A6381E">
                                    <w:rPr>
                                      <w:rFonts w:ascii="Arial Narrow" w:hAnsi="Arial Narrow" w:cs="Arial"/>
                                      <w:noProof/>
                                      <w:sz w:val="18"/>
                                      <w:szCs w:val="18"/>
                                      <w:lang w:val="en-GB"/>
                                    </w:rPr>
                                    <w:t xml:space="preserve">and are essentially a miniaturised version of a linear fluorescent lamp (TL). </w:t>
                                  </w:r>
                                  <w:r>
                                    <w:rPr>
                                      <w:rFonts w:ascii="Arial Narrow" w:hAnsi="Arial Narrow" w:cs="Arial"/>
                                      <w:noProof/>
                                      <w:sz w:val="18"/>
                                      <w:szCs w:val="18"/>
                                      <w:lang w:val="en-GB"/>
                                    </w:rPr>
                                    <w:t xml:space="preserve">All fluorescent lamps </w:t>
                                  </w:r>
                                  <w:r w:rsidRPr="00A6381E">
                                    <w:rPr>
                                      <w:rFonts w:ascii="Arial Narrow" w:hAnsi="Arial Narrow" w:cs="Arial"/>
                                      <w:noProof/>
                                      <w:sz w:val="18"/>
                                      <w:szCs w:val="18"/>
                                      <w:lang w:val="en-GB"/>
                                    </w:rPr>
                                    <w:t>contain mercury</w:t>
                                  </w:r>
                                  <w:r>
                                    <w:rPr>
                                      <w:rFonts w:ascii="Arial Narrow" w:hAnsi="Arial Narrow" w:cs="Arial"/>
                                      <w:noProof/>
                                      <w:sz w:val="18"/>
                                      <w:szCs w:val="18"/>
                                      <w:lang w:val="en-GB"/>
                                    </w:rPr>
                                    <w:t>.</w:t>
                                  </w:r>
                                </w:p>
                              </w:tc>
                              <w:tc>
                                <w:tcPr>
                                  <w:tcW w:w="1559" w:type="dxa"/>
                                  <w:shd w:val="clear" w:color="auto" w:fill="auto"/>
                                </w:tcPr>
                                <w:p w14:paraId="49CA932C"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 xml:space="preserve">A LED is a semiconductor light source, whose p–n junction diode that emits light when activated –(electro-luminiscence). Many LED products are available that can </w:t>
                                  </w:r>
                                  <w:r>
                                    <w:rPr>
                                      <w:rFonts w:ascii="Arial Narrow" w:hAnsi="Arial Narrow" w:cs="Arial"/>
                                      <w:noProof/>
                                      <w:sz w:val="18"/>
                                      <w:szCs w:val="18"/>
                                      <w:lang w:val="en-GB"/>
                                    </w:rPr>
                                    <w:t>r</w:t>
                                  </w:r>
                                  <w:r w:rsidRPr="00A6381E">
                                    <w:rPr>
                                      <w:rFonts w:ascii="Arial Narrow" w:hAnsi="Arial Narrow" w:cs="Arial"/>
                                      <w:noProof/>
                                      <w:sz w:val="18"/>
                                      <w:szCs w:val="18"/>
                                      <w:lang w:val="en-GB"/>
                                    </w:rPr>
                                    <w:t>eplace the previous lamp</w:t>
                                  </w:r>
                                  <w:r>
                                    <w:rPr>
                                      <w:rFonts w:ascii="Arial Narrow" w:hAnsi="Arial Narrow" w:cs="Arial"/>
                                      <w:noProof/>
                                      <w:sz w:val="18"/>
                                      <w:szCs w:val="18"/>
                                      <w:lang w:val="en-GB"/>
                                    </w:rPr>
                                    <w:t xml:space="preserve"> inclduing bulbs and tubular lamps</w:t>
                                  </w:r>
                                  <w:r w:rsidRPr="00A6381E">
                                    <w:rPr>
                                      <w:rFonts w:ascii="Arial Narrow" w:hAnsi="Arial Narrow" w:cs="Arial"/>
                                      <w:noProof/>
                                      <w:sz w:val="18"/>
                                      <w:szCs w:val="18"/>
                                      <w:lang w:val="en-GB"/>
                                    </w:rPr>
                                    <w:t>.</w:t>
                                  </w:r>
                                </w:p>
                                <w:p w14:paraId="7B7CE45C" w14:textId="77777777" w:rsidR="00180CEB" w:rsidRPr="00A6381E" w:rsidRDefault="00180CEB" w:rsidP="00050A86">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There are also LED for</w:t>
                                  </w:r>
                                  <w:r>
                                    <w:rPr>
                                      <w:rFonts w:ascii="Arial Narrow" w:hAnsi="Arial Narrow" w:cs="Arial"/>
                                      <w:noProof/>
                                      <w:sz w:val="18"/>
                                      <w:szCs w:val="18"/>
                                      <w:lang w:val="en-GB"/>
                                    </w:rPr>
                                    <w:t xml:space="preserve"> </w:t>
                                  </w:r>
                                  <w:r w:rsidRPr="00A6381E">
                                    <w:rPr>
                                      <w:rFonts w:ascii="Arial Narrow" w:hAnsi="Arial Narrow" w:cs="Arial"/>
                                      <w:noProof/>
                                      <w:sz w:val="18"/>
                                      <w:szCs w:val="18"/>
                                      <w:lang w:val="en-GB"/>
                                    </w:rPr>
                                    <w:t>street lights and outdoor</w:t>
                                  </w:r>
                                  <w:r>
                                    <w:rPr>
                                      <w:rFonts w:ascii="Arial Narrow" w:hAnsi="Arial Narrow" w:cs="Arial"/>
                                      <w:noProof/>
                                      <w:sz w:val="18"/>
                                      <w:szCs w:val="18"/>
                                      <w:lang w:val="en-GB"/>
                                    </w:rPr>
                                    <w:t xml:space="preserve"> applications</w:t>
                                  </w:r>
                                </w:p>
                              </w:tc>
                              <w:tc>
                                <w:tcPr>
                                  <w:tcW w:w="3544" w:type="dxa"/>
                                  <w:gridSpan w:val="6"/>
                                  <w:shd w:val="clear" w:color="auto" w:fill="auto"/>
                                </w:tcPr>
                                <w:p w14:paraId="0151946A"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High intensity discharge (HID) lighting produces light from an electrical arc contained within a capsule of gas (metal vapour) which is sealed inside a bulb. HID lights require a ballast to start and operate, which regulates the voltage.</w:t>
                                  </w:r>
                                </w:p>
                                <w:p w14:paraId="31B744B5" w14:textId="77777777" w:rsidR="00180CEB" w:rsidRPr="00A6381E" w:rsidRDefault="00180CEB" w:rsidP="003374DA">
                                  <w:pPr>
                                    <w:spacing w:after="0"/>
                                    <w:jc w:val="left"/>
                                    <w:rPr>
                                      <w:rFonts w:ascii="Arial Narrow" w:hAnsi="Arial Narrow" w:cs="Arial"/>
                                      <w:noProof/>
                                      <w:sz w:val="18"/>
                                      <w:szCs w:val="18"/>
                                      <w:lang w:val="en-GB"/>
                                    </w:rPr>
                                  </w:pPr>
                                </w:p>
                                <w:p w14:paraId="5ED38EF2"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HID lighting is commonly found in outdoor lighting</w:t>
                                  </w:r>
                                </w:p>
                                <w:p w14:paraId="751FD249"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applications such as street lighting, area flood lighting and sports stadium lighting. HID lighting is also found in</w:t>
                                  </w:r>
                                  <w:r>
                                    <w:rPr>
                                      <w:rFonts w:ascii="Arial Narrow" w:hAnsi="Arial Narrow" w:cs="Arial"/>
                                      <w:noProof/>
                                      <w:sz w:val="18"/>
                                      <w:szCs w:val="18"/>
                                      <w:lang w:val="en-GB"/>
                                    </w:rPr>
                                    <w:t>-</w:t>
                                  </w:r>
                                  <w:r w:rsidRPr="00A6381E">
                                    <w:rPr>
                                      <w:rFonts w:ascii="Arial Narrow" w:hAnsi="Arial Narrow" w:cs="Arial"/>
                                      <w:noProof/>
                                      <w:sz w:val="18"/>
                                      <w:szCs w:val="18"/>
                                      <w:lang w:val="en-GB"/>
                                    </w:rPr>
                                    <w:t>door in places such as large retail outlets, warehouses and</w:t>
                                  </w:r>
                                  <w:r>
                                    <w:rPr>
                                      <w:rFonts w:ascii="Arial Narrow" w:hAnsi="Arial Narrow" w:cs="Arial"/>
                                      <w:noProof/>
                                      <w:sz w:val="18"/>
                                      <w:szCs w:val="18"/>
                                      <w:lang w:val="en-GB"/>
                                    </w:rPr>
                                    <w:t xml:space="preserve"> buildings of </w:t>
                                  </w:r>
                                  <w:r w:rsidRPr="00A6381E">
                                    <w:rPr>
                                      <w:rFonts w:ascii="Arial Narrow" w:hAnsi="Arial Narrow" w:cs="Arial"/>
                                      <w:noProof/>
                                      <w:sz w:val="18"/>
                                      <w:szCs w:val="18"/>
                                      <w:lang w:val="en-GB"/>
                                    </w:rPr>
                                    <w:t>manufacturing facilities.</w:t>
                                  </w:r>
                                </w:p>
                                <w:p w14:paraId="60D3201F" w14:textId="77777777" w:rsidR="00180CEB" w:rsidRPr="00A6381E" w:rsidRDefault="00180CEB" w:rsidP="003374DA">
                                  <w:pPr>
                                    <w:spacing w:after="0"/>
                                    <w:jc w:val="left"/>
                                    <w:rPr>
                                      <w:rFonts w:ascii="Arial Narrow" w:hAnsi="Arial Narrow" w:cs="Arial"/>
                                      <w:noProof/>
                                      <w:sz w:val="18"/>
                                      <w:szCs w:val="18"/>
                                      <w:lang w:val="en-GB"/>
                                    </w:rPr>
                                  </w:pPr>
                                </w:p>
                                <w:p w14:paraId="1E842ACB" w14:textId="77777777" w:rsidR="00180CEB" w:rsidRPr="00A6381E" w:rsidRDefault="00180CEB" w:rsidP="003374DA">
                                  <w:pPr>
                                    <w:spacing w:after="0"/>
                                    <w:jc w:val="left"/>
                                    <w:rPr>
                                      <w:rFonts w:ascii="Arial Narrow" w:hAnsi="Arial Narrow" w:cs="Arial"/>
                                      <w:noProof/>
                                      <w:sz w:val="18"/>
                                      <w:szCs w:val="18"/>
                                      <w:lang w:val="en-GB"/>
                                    </w:rPr>
                                  </w:pPr>
                                  <w:r>
                                    <w:rPr>
                                      <w:rFonts w:ascii="Arial Narrow" w:hAnsi="Arial Narrow" w:cs="Arial"/>
                                      <w:noProof/>
                                      <w:sz w:val="18"/>
                                      <w:szCs w:val="18"/>
                                      <w:lang w:val="en-GB"/>
                                    </w:rPr>
                                    <w:t xml:space="preserve">A ballast is a </w:t>
                                  </w:r>
                                  <w:r w:rsidRPr="00A6381E">
                                    <w:rPr>
                                      <w:rFonts w:ascii="Arial Narrow" w:hAnsi="Arial Narrow" w:cs="Arial"/>
                                      <w:noProof/>
                                      <w:sz w:val="18"/>
                                      <w:szCs w:val="18"/>
                                      <w:lang w:val="en-GB"/>
                                    </w:rPr>
                                    <w:t>piece of equipment designed to start and properly control the flow of power to discharge light sources such as fluorescent and high intensity discharge (HID) lamps</w:t>
                                  </w:r>
                                </w:p>
                              </w:tc>
                            </w:tr>
                            <w:tr w:rsidR="00180CEB" w14:paraId="1DF57F9F" w14:textId="77777777" w:rsidTr="00DA48E8">
                              <w:trPr>
                                <w:trHeight w:val="349"/>
                              </w:trPr>
                              <w:tc>
                                <w:tcPr>
                                  <w:tcW w:w="1101" w:type="dxa"/>
                                  <w:vMerge w:val="restart"/>
                                  <w:shd w:val="clear" w:color="auto" w:fill="auto"/>
                                </w:tcPr>
                                <w:p w14:paraId="3FD5B13B"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Incandescent comparison</w:t>
                                  </w:r>
                                </w:p>
                              </w:tc>
                              <w:tc>
                                <w:tcPr>
                                  <w:tcW w:w="1134" w:type="dxa"/>
                                  <w:vMerge w:val="restart"/>
                                  <w:shd w:val="clear" w:color="auto" w:fill="auto"/>
                                </w:tcPr>
                                <w:p w14:paraId="03FD06BE"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w:t>
                                  </w:r>
                                </w:p>
                                <w:p w14:paraId="1CF8667D"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40 W</w:t>
                                  </w:r>
                                </w:p>
                                <w:p w14:paraId="00809D7C"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60 W</w:t>
                                  </w:r>
                                </w:p>
                                <w:p w14:paraId="612649E1"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100 W</w:t>
                                  </w:r>
                                </w:p>
                              </w:tc>
                              <w:tc>
                                <w:tcPr>
                                  <w:tcW w:w="1134" w:type="dxa"/>
                                  <w:vMerge w:val="restart"/>
                                  <w:shd w:val="clear" w:color="auto" w:fill="auto"/>
                                </w:tcPr>
                                <w:p w14:paraId="14ED208C"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~25%</w:t>
                                  </w:r>
                                </w:p>
                                <w:p w14:paraId="680657B3"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28-29 W</w:t>
                                  </w:r>
                                </w:p>
                                <w:p w14:paraId="565F5ABF"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41-43 W</w:t>
                                  </w:r>
                                </w:p>
                                <w:p w14:paraId="232940BB"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70-72 W</w:t>
                                  </w:r>
                                </w:p>
                              </w:tc>
                              <w:tc>
                                <w:tcPr>
                                  <w:tcW w:w="1134" w:type="dxa"/>
                                  <w:vMerge w:val="restart"/>
                                  <w:shd w:val="clear" w:color="auto" w:fill="auto"/>
                                </w:tcPr>
                                <w:p w14:paraId="00A51CA1"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 75%</w:t>
                                  </w:r>
                                </w:p>
                                <w:p w14:paraId="59480608"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9-11 W</w:t>
                                  </w:r>
                                </w:p>
                                <w:p w14:paraId="3B1C4DEE"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13-16 W</w:t>
                                  </w:r>
                                </w:p>
                                <w:p w14:paraId="47E66D6A"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23-27 W</w:t>
                                  </w:r>
                                </w:p>
                              </w:tc>
                              <w:tc>
                                <w:tcPr>
                                  <w:tcW w:w="1417" w:type="dxa"/>
                                  <w:vMerge w:val="restart"/>
                                  <w:shd w:val="clear" w:color="auto" w:fill="auto"/>
                                </w:tcPr>
                                <w:p w14:paraId="6E00600F" w14:textId="77777777" w:rsidR="00180CEB" w:rsidRPr="00A6381E" w:rsidRDefault="00180CEB" w:rsidP="003374DA">
                                  <w:pPr>
                                    <w:spacing w:after="0"/>
                                    <w:jc w:val="center"/>
                                    <w:rPr>
                                      <w:rFonts w:ascii="Arial Narrow" w:hAnsi="Arial Narrow" w:cs="Arial"/>
                                      <w:noProof/>
                                      <w:sz w:val="18"/>
                                      <w:szCs w:val="18"/>
                                      <w:lang w:val="fr-FR"/>
                                    </w:rPr>
                                  </w:pPr>
                                  <w:r w:rsidRPr="00A6381E">
                                    <w:rPr>
                                      <w:rFonts w:ascii="Arial Narrow" w:hAnsi="Arial Narrow" w:cs="Arial"/>
                                      <w:noProof/>
                                      <w:sz w:val="18"/>
                                      <w:szCs w:val="18"/>
                                      <w:lang w:val="fr-FR"/>
                                    </w:rPr>
                                    <w:t xml:space="preserve">40 W incandescent compares to </w:t>
                                  </w:r>
                                </w:p>
                                <w:p w14:paraId="1F721683" w14:textId="77777777" w:rsidR="00180CEB" w:rsidRPr="00A6381E" w:rsidRDefault="00180CEB" w:rsidP="003374DA">
                                  <w:pPr>
                                    <w:spacing w:after="0"/>
                                    <w:jc w:val="center"/>
                                    <w:rPr>
                                      <w:rFonts w:ascii="Arial Narrow" w:hAnsi="Arial Narrow" w:cs="Arial"/>
                                      <w:noProof/>
                                      <w:sz w:val="18"/>
                                      <w:szCs w:val="18"/>
                                      <w:lang w:val="fr-FR"/>
                                    </w:rPr>
                                  </w:pPr>
                                  <w:r>
                                    <w:rPr>
                                      <w:rFonts w:ascii="Arial Narrow" w:hAnsi="Arial Narrow" w:cs="Arial"/>
                                      <w:noProof/>
                                      <w:sz w:val="18"/>
                                      <w:szCs w:val="18"/>
                                      <w:lang w:val="fr-FR"/>
                                    </w:rPr>
                                    <w:t>40 (T12)-32 (T8)</w:t>
                                  </w:r>
                                </w:p>
                              </w:tc>
                              <w:tc>
                                <w:tcPr>
                                  <w:tcW w:w="1559" w:type="dxa"/>
                                  <w:vMerge w:val="restart"/>
                                  <w:shd w:val="clear" w:color="auto" w:fill="auto"/>
                                </w:tcPr>
                                <w:p w14:paraId="76D66B31"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80%</w:t>
                                  </w:r>
                                </w:p>
                                <w:p w14:paraId="1ADB1B35"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5-8 W</w:t>
                                  </w:r>
                                </w:p>
                                <w:p w14:paraId="62AF8303"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10-13 W</w:t>
                                  </w:r>
                                </w:p>
                                <w:p w14:paraId="0242043A"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20-26 W</w:t>
                                  </w:r>
                                </w:p>
                              </w:tc>
                              <w:tc>
                                <w:tcPr>
                                  <w:tcW w:w="3544" w:type="dxa"/>
                                  <w:gridSpan w:val="6"/>
                                  <w:shd w:val="clear" w:color="auto" w:fill="auto"/>
                                </w:tcPr>
                                <w:p w14:paraId="39A8DB65" w14:textId="77777777" w:rsidR="00180CEB" w:rsidRPr="00A6381E" w:rsidRDefault="00180CEB" w:rsidP="003374DA">
                                  <w:pPr>
                                    <w:spacing w:after="0"/>
                                    <w:jc w:val="left"/>
                                    <w:rPr>
                                      <w:rFonts w:ascii="Arial Narrow" w:hAnsi="Arial Narrow" w:cs="Arial"/>
                                      <w:noProof/>
                                      <w:sz w:val="18"/>
                                      <w:szCs w:val="18"/>
                                      <w:lang w:val="en-GB"/>
                                    </w:rPr>
                                  </w:pPr>
                                  <w:r>
                                    <w:rPr>
                                      <w:rFonts w:ascii="Arial Narrow" w:hAnsi="Arial Narrow" w:cs="Arial"/>
                                      <w:noProof/>
                                      <w:sz w:val="18"/>
                                      <w:szCs w:val="18"/>
                                      <w:lang w:val="en-GB"/>
                                    </w:rPr>
                                    <w:t>Street lighting comparison:</w:t>
                                  </w:r>
                                </w:p>
                              </w:tc>
                            </w:tr>
                            <w:tr w:rsidR="00180CEB" w14:paraId="2ABE8ECE" w14:textId="77777777" w:rsidTr="003374DA">
                              <w:trPr>
                                <w:trHeight w:val="552"/>
                              </w:trPr>
                              <w:tc>
                                <w:tcPr>
                                  <w:tcW w:w="1101" w:type="dxa"/>
                                  <w:vMerge/>
                                  <w:shd w:val="clear" w:color="auto" w:fill="auto"/>
                                </w:tcPr>
                                <w:p w14:paraId="6E2DBDA4" w14:textId="77777777" w:rsidR="00180CEB" w:rsidRPr="00A6381E" w:rsidRDefault="00180CEB" w:rsidP="003374DA">
                                  <w:pPr>
                                    <w:spacing w:after="0"/>
                                    <w:jc w:val="left"/>
                                    <w:rPr>
                                      <w:rFonts w:ascii="Arial Narrow" w:hAnsi="Arial Narrow" w:cs="Arial"/>
                                      <w:noProof/>
                                      <w:sz w:val="18"/>
                                      <w:szCs w:val="18"/>
                                      <w:lang w:val="en-GB"/>
                                    </w:rPr>
                                  </w:pPr>
                                </w:p>
                              </w:tc>
                              <w:tc>
                                <w:tcPr>
                                  <w:tcW w:w="1134" w:type="dxa"/>
                                  <w:vMerge/>
                                  <w:shd w:val="clear" w:color="auto" w:fill="auto"/>
                                </w:tcPr>
                                <w:p w14:paraId="6BD13656" w14:textId="77777777" w:rsidR="00180CEB" w:rsidRPr="00A6381E" w:rsidRDefault="00180CEB" w:rsidP="003374DA">
                                  <w:pPr>
                                    <w:spacing w:after="0"/>
                                    <w:jc w:val="center"/>
                                    <w:rPr>
                                      <w:rFonts w:ascii="Arial Narrow" w:hAnsi="Arial Narrow" w:cs="Arial"/>
                                      <w:noProof/>
                                      <w:sz w:val="18"/>
                                      <w:szCs w:val="18"/>
                                      <w:lang w:val="en-GB"/>
                                    </w:rPr>
                                  </w:pPr>
                                </w:p>
                              </w:tc>
                              <w:tc>
                                <w:tcPr>
                                  <w:tcW w:w="1134" w:type="dxa"/>
                                  <w:vMerge/>
                                  <w:shd w:val="clear" w:color="auto" w:fill="auto"/>
                                </w:tcPr>
                                <w:p w14:paraId="541E6186" w14:textId="77777777" w:rsidR="00180CEB" w:rsidRPr="00A6381E" w:rsidRDefault="00180CEB" w:rsidP="003374DA">
                                  <w:pPr>
                                    <w:spacing w:after="0"/>
                                    <w:jc w:val="center"/>
                                    <w:rPr>
                                      <w:rFonts w:ascii="Arial Narrow" w:hAnsi="Arial Narrow" w:cs="Arial"/>
                                      <w:noProof/>
                                      <w:sz w:val="18"/>
                                      <w:szCs w:val="18"/>
                                      <w:lang w:val="en-GB"/>
                                    </w:rPr>
                                  </w:pPr>
                                </w:p>
                              </w:tc>
                              <w:tc>
                                <w:tcPr>
                                  <w:tcW w:w="1134" w:type="dxa"/>
                                  <w:vMerge/>
                                  <w:shd w:val="clear" w:color="auto" w:fill="auto"/>
                                </w:tcPr>
                                <w:p w14:paraId="2C903B41" w14:textId="77777777" w:rsidR="00180CEB" w:rsidRPr="00A6381E" w:rsidRDefault="00180CEB" w:rsidP="003374DA">
                                  <w:pPr>
                                    <w:spacing w:after="0"/>
                                    <w:jc w:val="center"/>
                                    <w:rPr>
                                      <w:rFonts w:ascii="Arial Narrow" w:hAnsi="Arial Narrow" w:cs="Arial"/>
                                      <w:noProof/>
                                      <w:sz w:val="18"/>
                                      <w:szCs w:val="18"/>
                                      <w:lang w:val="en-GB"/>
                                    </w:rPr>
                                  </w:pPr>
                                </w:p>
                              </w:tc>
                              <w:tc>
                                <w:tcPr>
                                  <w:tcW w:w="1417" w:type="dxa"/>
                                  <w:vMerge/>
                                  <w:shd w:val="clear" w:color="auto" w:fill="auto"/>
                                </w:tcPr>
                                <w:p w14:paraId="343E03D5" w14:textId="77777777" w:rsidR="00180CEB" w:rsidRPr="00A6381E" w:rsidRDefault="00180CEB" w:rsidP="003374DA">
                                  <w:pPr>
                                    <w:spacing w:after="0"/>
                                    <w:jc w:val="center"/>
                                    <w:rPr>
                                      <w:rFonts w:ascii="Arial Narrow" w:hAnsi="Arial Narrow" w:cs="Arial"/>
                                      <w:noProof/>
                                      <w:sz w:val="18"/>
                                      <w:szCs w:val="18"/>
                                      <w:lang w:val="fr-FR"/>
                                    </w:rPr>
                                  </w:pPr>
                                </w:p>
                              </w:tc>
                              <w:tc>
                                <w:tcPr>
                                  <w:tcW w:w="1559" w:type="dxa"/>
                                  <w:vMerge/>
                                  <w:shd w:val="clear" w:color="auto" w:fill="auto"/>
                                </w:tcPr>
                                <w:p w14:paraId="4A25C657" w14:textId="77777777" w:rsidR="00180CEB" w:rsidRPr="00A6381E" w:rsidRDefault="00180CEB" w:rsidP="003374DA">
                                  <w:pPr>
                                    <w:spacing w:after="0"/>
                                    <w:jc w:val="center"/>
                                    <w:rPr>
                                      <w:rFonts w:ascii="Arial Narrow" w:hAnsi="Arial Narrow" w:cs="Arial"/>
                                      <w:noProof/>
                                      <w:sz w:val="18"/>
                                      <w:szCs w:val="18"/>
                                      <w:lang w:val="en-GB"/>
                                    </w:rPr>
                                  </w:pPr>
                                </w:p>
                              </w:tc>
                              <w:tc>
                                <w:tcPr>
                                  <w:tcW w:w="886" w:type="dxa"/>
                                  <w:shd w:val="clear" w:color="auto" w:fill="auto"/>
                                </w:tcPr>
                                <w:p w14:paraId="2636C7C8"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MV</w:t>
                                  </w:r>
                                </w:p>
                                <w:p w14:paraId="1E9B04C5"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240 W</w:t>
                                  </w:r>
                                </w:p>
                              </w:tc>
                              <w:tc>
                                <w:tcPr>
                                  <w:tcW w:w="886" w:type="dxa"/>
                                  <w:gridSpan w:val="2"/>
                                  <w:shd w:val="clear" w:color="auto" w:fill="auto"/>
                                </w:tcPr>
                                <w:p w14:paraId="3C12CD7D"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HPS</w:t>
                                  </w:r>
                                </w:p>
                                <w:p w14:paraId="3861F8AC"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160 W</w:t>
                                  </w:r>
                                </w:p>
                                <w:p w14:paraId="218DA42B" w14:textId="77777777" w:rsidR="00180CEB" w:rsidRDefault="00180CEB" w:rsidP="003374DA">
                                  <w:pPr>
                                    <w:spacing w:after="0"/>
                                    <w:jc w:val="center"/>
                                    <w:rPr>
                                      <w:rFonts w:ascii="Arial Narrow" w:hAnsi="Arial Narrow" w:cs="Arial"/>
                                      <w:noProof/>
                                      <w:sz w:val="18"/>
                                      <w:szCs w:val="18"/>
                                      <w:lang w:val="en-GB"/>
                                    </w:rPr>
                                  </w:pPr>
                                </w:p>
                              </w:tc>
                              <w:tc>
                                <w:tcPr>
                                  <w:tcW w:w="886" w:type="dxa"/>
                                  <w:gridSpan w:val="2"/>
                                  <w:shd w:val="clear" w:color="auto" w:fill="auto"/>
                                </w:tcPr>
                                <w:p w14:paraId="51DFDC9D"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MH</w:t>
                                  </w:r>
                                </w:p>
                                <w:p w14:paraId="141F4875"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180 W</w:t>
                                  </w:r>
                                </w:p>
                                <w:p w14:paraId="0F2B66AE" w14:textId="77777777" w:rsidR="00180CEB" w:rsidRDefault="00180CEB" w:rsidP="003374DA">
                                  <w:pPr>
                                    <w:spacing w:after="0"/>
                                    <w:jc w:val="center"/>
                                    <w:rPr>
                                      <w:rFonts w:ascii="Arial Narrow" w:hAnsi="Arial Narrow" w:cs="Arial"/>
                                      <w:noProof/>
                                      <w:sz w:val="18"/>
                                      <w:szCs w:val="18"/>
                                      <w:lang w:val="en-GB"/>
                                    </w:rPr>
                                  </w:pPr>
                                </w:p>
                              </w:tc>
                              <w:tc>
                                <w:tcPr>
                                  <w:tcW w:w="886" w:type="dxa"/>
                                  <w:shd w:val="clear" w:color="auto" w:fill="auto"/>
                                </w:tcPr>
                                <w:p w14:paraId="0F0EE134"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LED</w:t>
                                  </w:r>
                                </w:p>
                                <w:p w14:paraId="48E24003"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80 W</w:t>
                                  </w:r>
                                </w:p>
                              </w:tc>
                            </w:tr>
                          </w:tbl>
                          <w:p w14:paraId="6B7934E6" w14:textId="77777777" w:rsidR="00180CEB" w:rsidRPr="00307D82" w:rsidRDefault="00180CEB" w:rsidP="00297A17">
                            <w:pPr>
                              <w:spacing w:before="60"/>
                              <w:rPr>
                                <w:noProof/>
                                <w:sz w:val="19"/>
                                <w:szCs w:val="19"/>
                              </w:rPr>
                            </w:pPr>
                            <w:r w:rsidRPr="00307D82">
                              <w:rPr>
                                <w:noProof/>
                                <w:sz w:val="19"/>
                                <w:szCs w:val="19"/>
                                <w:lang w:val="en-GB"/>
                              </w:rPr>
                              <w:t>Compact fluorescent lamps were developed in 1970s as a replacement for the less efficient incandescent lamps and could fit in the same volume and the same</w:t>
                            </w:r>
                            <w:r>
                              <w:rPr>
                                <w:noProof/>
                                <w:sz w:val="19"/>
                                <w:szCs w:val="19"/>
                                <w:lang w:val="en-GB"/>
                              </w:rPr>
                              <w:t xml:space="preserve"> fitting</w:t>
                            </w:r>
                            <w:r w:rsidRPr="00307D82">
                              <w:rPr>
                                <w:noProof/>
                                <w:sz w:val="19"/>
                                <w:szCs w:val="19"/>
                                <w:lang w:val="en-GB"/>
                              </w:rPr>
                              <w:t>.</w:t>
                            </w:r>
                            <w:r w:rsidRPr="00307D82">
                              <w:rPr>
                                <w:sz w:val="19"/>
                                <w:szCs w:val="19"/>
                              </w:rPr>
                              <w:t xml:space="preserve"> However,</w:t>
                            </w:r>
                            <w:r>
                              <w:rPr>
                                <w:sz w:val="19"/>
                                <w:szCs w:val="19"/>
                              </w:rPr>
                              <w:t xml:space="preserve"> about 52% </w:t>
                            </w:r>
                            <w:r w:rsidRPr="00307D82">
                              <w:rPr>
                                <w:noProof/>
                                <w:sz w:val="19"/>
                                <w:szCs w:val="19"/>
                                <w:lang w:val="en-GB"/>
                              </w:rPr>
                              <w:t xml:space="preserve">percent of the world's total lighting market sales </w:t>
                            </w:r>
                            <w:r>
                              <w:rPr>
                                <w:noProof/>
                                <w:sz w:val="19"/>
                                <w:szCs w:val="19"/>
                                <w:lang w:val="en-GB"/>
                              </w:rPr>
                              <w:t xml:space="preserve">of 15 billion units </w:t>
                            </w:r>
                            <w:r w:rsidRPr="00307D82">
                              <w:rPr>
                                <w:noProof/>
                                <w:sz w:val="19"/>
                                <w:szCs w:val="19"/>
                                <w:lang w:val="en-GB"/>
                              </w:rPr>
                              <w:t xml:space="preserve">were still incandescent in 2010. </w:t>
                            </w:r>
                            <w:r>
                              <w:rPr>
                                <w:noProof/>
                                <w:sz w:val="19"/>
                                <w:szCs w:val="19"/>
                              </w:rPr>
                              <w:t>Therefore, c</w:t>
                            </w:r>
                            <w:r w:rsidRPr="00307D82">
                              <w:rPr>
                                <w:noProof/>
                                <w:sz w:val="19"/>
                                <w:szCs w:val="19"/>
                              </w:rPr>
                              <w:t xml:space="preserve">ountries around the world have </w:t>
                            </w:r>
                            <w:r>
                              <w:rPr>
                                <w:noProof/>
                                <w:sz w:val="19"/>
                                <w:szCs w:val="19"/>
                              </w:rPr>
                              <w:t>started to</w:t>
                            </w:r>
                            <w:r w:rsidRPr="00307D82">
                              <w:rPr>
                                <w:noProof/>
                                <w:sz w:val="19"/>
                                <w:szCs w:val="19"/>
                              </w:rPr>
                              <w:t xml:space="preserve"> </w:t>
                            </w:r>
                            <w:r>
                              <w:rPr>
                                <w:noProof/>
                                <w:sz w:val="19"/>
                                <w:szCs w:val="19"/>
                              </w:rPr>
                              <w:t>phasing out</w:t>
                            </w:r>
                            <w:r w:rsidRPr="00307D82">
                              <w:rPr>
                                <w:noProof/>
                                <w:sz w:val="19"/>
                                <w:szCs w:val="19"/>
                              </w:rPr>
                              <w:t xml:space="preserve"> inefficient incandescent lamps. Some countries have established effective approaches to eliminate inefficient lamps via mandatory minimum energy performance standards and energy labelling</w:t>
                            </w:r>
                            <w:r>
                              <w:rPr>
                                <w:noProof/>
                                <w:sz w:val="19"/>
                                <w:szCs w:val="19"/>
                              </w:rPr>
                              <w:t xml:space="preserve"> and other policy measures)</w:t>
                            </w:r>
                          </w:p>
                          <w:p w14:paraId="23EF4102" w14:textId="77777777" w:rsidR="00180CEB" w:rsidRPr="00307D82" w:rsidRDefault="00180CEB" w:rsidP="00F737AD">
                            <w:pPr>
                              <w:shd w:val="clear" w:color="auto" w:fill="FBE4D5"/>
                              <w:spacing w:after="0"/>
                              <w:rPr>
                                <w:noProof/>
                                <w:sz w:val="19"/>
                                <w:szCs w:val="19"/>
                              </w:rPr>
                            </w:pPr>
                            <w:r w:rsidRPr="00032E96">
                              <w:rPr>
                                <w:noProof/>
                                <w:sz w:val="19"/>
                                <w:szCs w:val="19"/>
                              </w:rPr>
                              <w:t>LED lamps have a lifespan and electrical efficiency which are several times greater than incandescent lamps, and are significantly more efficient than most fluorescent lamps</w:t>
                            </w:r>
                            <w:r>
                              <w:rPr>
                                <w:noProof/>
                                <w:sz w:val="19"/>
                                <w:szCs w:val="19"/>
                              </w:rPr>
                              <w:t xml:space="preserve">. </w:t>
                            </w:r>
                            <w:r w:rsidRPr="00032E96">
                              <w:rPr>
                                <w:noProof/>
                                <w:sz w:val="19"/>
                                <w:szCs w:val="19"/>
                              </w:rPr>
                              <w:t>Recent d</w:t>
                            </w:r>
                            <w:r>
                              <w:rPr>
                                <w:noProof/>
                                <w:sz w:val="19"/>
                                <w:szCs w:val="19"/>
                              </w:rPr>
                              <w:t>evelopments have produced LEDs  and new control systems that are suitable for all apllications, in buildings, traffic lights and outdoor lighting. Market share of LEDs was projected by McKinsey in 2016 (of a total of 11 billion units) to reach 22% (1% in 2010), that of CFLs 25% (up from 17% in 2010), linear fluorescent 20% (16% in 2010), HIDs 2% (also 2% in 2010), halogen 22% (20% in 2010 and incandescents down to 9% of global sales (52% in 2010).</w:t>
                            </w:r>
                          </w:p>
                          <w:p w14:paraId="2C9DC178" w14:textId="77777777" w:rsidR="00180CEB" w:rsidRPr="00307D82" w:rsidRDefault="00180CEB" w:rsidP="00F737AD">
                            <w:pPr>
                              <w:shd w:val="clear" w:color="auto" w:fill="FBE4D5"/>
                              <w:spacing w:before="60" w:after="0"/>
                              <w:rPr>
                                <w:noProof/>
                                <w:sz w:val="19"/>
                                <w:szCs w:val="19"/>
                              </w:rPr>
                            </w:pPr>
                            <w:r w:rsidRPr="00307D82">
                              <w:rPr>
                                <w:noProof/>
                                <w:sz w:val="19"/>
                                <w:szCs w:val="19"/>
                              </w:rPr>
                              <w:t xml:space="preserve">Electricity for lighting accounts for approximately 15% of global power consumption and 5% of worldwide greenhouse gas (GHG) emissions. A switch to efficient on-grid and off-grid lighting globally would save more than </w:t>
                            </w:r>
                            <w:r>
                              <w:rPr>
                                <w:noProof/>
                                <w:sz w:val="19"/>
                                <w:szCs w:val="19"/>
                              </w:rPr>
                              <w:t xml:space="preserve">USD </w:t>
                            </w:r>
                            <w:r w:rsidRPr="00307D82">
                              <w:rPr>
                                <w:noProof/>
                                <w:sz w:val="19"/>
                                <w:szCs w:val="19"/>
                              </w:rPr>
                              <w:t>140 billion and reduce CO</w:t>
                            </w:r>
                            <w:r w:rsidRPr="00AA4659">
                              <w:rPr>
                                <w:noProof/>
                                <w:sz w:val="19"/>
                                <w:szCs w:val="19"/>
                                <w:vertAlign w:val="subscript"/>
                              </w:rPr>
                              <w:t xml:space="preserve">2 </w:t>
                            </w:r>
                            <w:r w:rsidRPr="00307D82">
                              <w:rPr>
                                <w:noProof/>
                                <w:sz w:val="19"/>
                                <w:szCs w:val="19"/>
                              </w:rPr>
                              <w:t>emissions by 580 million tonnes every year.</w:t>
                            </w:r>
                            <w:r w:rsidRPr="005A4AFC">
                              <w:t xml:space="preserve"> </w:t>
                            </w:r>
                            <w:r w:rsidRPr="005A4AFC">
                              <w:rPr>
                                <w:noProof/>
                                <w:sz w:val="19"/>
                                <w:szCs w:val="19"/>
                              </w:rPr>
                              <w:t>Worldwide,</w:t>
                            </w:r>
                            <w:r>
                              <w:rPr>
                                <w:noProof/>
                                <w:sz w:val="19"/>
                                <w:szCs w:val="19"/>
                              </w:rPr>
                              <w:t xml:space="preserve"> electricity accounts for about 15% of power consumption (and 5% of global greenhouse gas emissions). A reduction to the more efficient lighting would reduce global power demand for lighting by 30-40%.</w:t>
                            </w:r>
                            <w:r w:rsidRPr="005A4AFC">
                              <w:rPr>
                                <w:noProof/>
                                <w:sz w:val="19"/>
                                <w:szCs w:val="19"/>
                              </w:rPr>
                              <w:t xml:space="preserve"> </w:t>
                            </w:r>
                            <w:r>
                              <w:rPr>
                                <w:noProof/>
                                <w:sz w:val="19"/>
                                <w:szCs w:val="19"/>
                              </w:rPr>
                              <w:t xml:space="preserve">If countries would follow the integrated efficiency policy </w:t>
                            </w:r>
                            <w:r w:rsidRPr="00F737AD">
                              <w:rPr>
                                <w:noProof/>
                                <w:sz w:val="19"/>
                                <w:szCs w:val="19"/>
                                <w:shd w:val="clear" w:color="auto" w:fill="FBE4D5"/>
                              </w:rPr>
                              <w:t xml:space="preserve">approach, </w:t>
                            </w:r>
                            <w:r>
                              <w:rPr>
                                <w:noProof/>
                                <w:sz w:val="19"/>
                                <w:szCs w:val="19"/>
                              </w:rPr>
                              <w:t xml:space="preserve">the energy savings could reach 640,000 GWh in 2030. This is the equivalent of USD 360 billion in avoided investments in 290 large coal-fired plants, or, the savings would be enough to provide 300 million non-connected households with electric energy (assuming a consumption of 2000 kWh per household per year). </w:t>
                            </w:r>
                          </w:p>
                          <w:p w14:paraId="3B13E6F8" w14:textId="77777777" w:rsidR="00180CEB" w:rsidRPr="00307D82" w:rsidRDefault="00180CEB" w:rsidP="00F737AD">
                            <w:pPr>
                              <w:shd w:val="clear" w:color="auto" w:fill="FBE4D5"/>
                              <w:spacing w:after="0"/>
                              <w:rPr>
                                <w:noProof/>
                                <w:sz w:val="19"/>
                                <w:szCs w:val="19"/>
                              </w:rPr>
                            </w:pPr>
                          </w:p>
                          <w:p w14:paraId="059091C9" w14:textId="77777777" w:rsidR="00180CEB" w:rsidRPr="00030AD6" w:rsidRDefault="00180CEB" w:rsidP="00297A17">
                            <w:pPr>
                              <w:rPr>
                                <w:noProof/>
                                <w:lang w:val="en-GB"/>
                              </w:rPr>
                            </w:pPr>
                            <w:r w:rsidRPr="00D73253">
                              <w:rPr>
                                <w:i/>
                                <w:noProof/>
                                <w:sz w:val="18"/>
                                <w:lang w:val="en-GB"/>
                              </w:rPr>
                              <w:t>Source: Accelerating t</w:t>
                            </w:r>
                            <w:r>
                              <w:rPr>
                                <w:i/>
                                <w:noProof/>
                                <w:sz w:val="18"/>
                                <w:lang w:val="en-GB"/>
                              </w:rPr>
                              <w:t xml:space="preserve">he global adoption of energy-efficient lighting, </w:t>
                            </w:r>
                            <w:r>
                              <w:rPr>
                                <w:noProof/>
                                <w:sz w:val="18"/>
                                <w:lang w:val="en-GB"/>
                              </w:rPr>
                              <w:t>UN Environment-GEF ‘United for Energy Effciiency (2016)</w:t>
                            </w:r>
                            <w:r w:rsidRPr="00D73253">
                              <w:rPr>
                                <w:i/>
                                <w:noProof/>
                                <w:sz w:val="18"/>
                                <w:lang w:val="en-GB"/>
                              </w:rPr>
                              <w:t xml:space="preserve"> ; BC Hydro (</w:t>
                            </w:r>
                            <w:r>
                              <w:rPr>
                                <w:noProof/>
                                <w:sz w:val="18"/>
                                <w:lang w:val="en-GB"/>
                              </w:rPr>
                              <w:t>www.bchydro.c</w:t>
                            </w:r>
                            <w:r w:rsidRPr="00D73253">
                              <w:rPr>
                                <w:noProof/>
                                <w:sz w:val="18"/>
                                <w:lang w:val="en-GB"/>
                              </w:rPr>
                              <w:t>om</w:t>
                            </w:r>
                            <w:r>
                              <w:rPr>
                                <w:noProof/>
                                <w:sz w:val="18"/>
                                <w:lang w:val="en-GB"/>
                              </w:rPr>
                              <w:t>)</w:t>
                            </w:r>
                            <w:r w:rsidRPr="00D73253">
                              <w:rPr>
                                <w:i/>
                                <w:noProof/>
                                <w:sz w:val="18"/>
                                <w:lang w:val="en-GB"/>
                              </w:rPr>
                              <w:t xml:space="preserve">;  </w:t>
                            </w:r>
                            <w:r>
                              <w:rPr>
                                <w:i/>
                                <w:noProof/>
                                <w:sz w:val="18"/>
                                <w:lang w:val="en-GB"/>
                              </w:rPr>
                              <w:t xml:space="preserve">Lighting the way: Perspectives on the global market, </w:t>
                            </w:r>
                            <w:r>
                              <w:rPr>
                                <w:noProof/>
                                <w:sz w:val="18"/>
                                <w:lang w:val="en-GB"/>
                              </w:rPr>
                              <w:t>McKinsey (2011). CRI: colour rendering index</w:t>
                            </w:r>
                          </w:p>
                          <w:p w14:paraId="16358FC2" w14:textId="77777777" w:rsidR="00180CEB" w:rsidRDefault="00180CEB" w:rsidP="00297A17">
                            <w:pPr>
                              <w:rPr>
                                <w:noProo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FD156C" id="Text Box 186" o:spid="_x0000_s1061" type="#_x0000_t202" style="position:absolute;left:0;text-align:left;margin-left:0;margin-top:50.4pt;width:555pt;height:643.45pt;z-index:251618304;visibility:visible;mso-wrap-style:square;mso-width-percent:0;mso-height-percent:0;mso-wrap-distance-left:9pt;mso-wrap-distance-top:3.6pt;mso-wrap-distance-right:9pt;mso-wrap-distance-bottom:3.6pt;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yboJwIAADUEAAAOAAAAZHJzL2Uyb0RvYy54bWysU9uO0zAQfUfiHyy/0yTddpuNmq6WlkVI&#10;y0Xa5QMcx7kIx2Nst0n5esZ2Wwq8IV4sz8VnzpwZr++nQZKDMLYHVdJsllIiFIe6V21Jv748vskp&#10;sY6pmklQoqRHYen95vWr9agLMYcOZC0MQRBli1GXtHNOF0lieScGZmeghcJgA2ZgDk3TJrVhI6IP&#10;Mpmn6W0ygqm1AS6sRe8uBukm4DeN4O5z01jhiCwpcnPhNOGs/Jls1qxoDdNdz0802D+wGFivsOgF&#10;asccI3vT/wU19NyAhcbNOAwJNE3PRegBu8nSP7p57pgWoRcUx+qLTPb/wfJPhy+G9HVJ5zd3lCg2&#10;4JBexOTIW5hIlt96hUZtC0x81pjqJgzgpEO3Vj8B/2aJgm3HVCsejIGxE6xGhpl/mVw9jTjWg1Tj&#10;R6ixENs7CEBTYwYvHwpCEB0ndbxMx5Ph6Fyli3yZYohjLM9WWZ4tQw1WnJ9rY917AQPxl5IaHH+A&#10;Z4cn6zwdVpxTfDULsq8feymDYdpqKw05MFyVd7vV7ib2KPcDko1u3DgkEHYG3bhZ0Z2f3YhvI0yo&#10;9Ru+VL6KAl8vUvGeIJDXJKrjpmqK07gIX0F9RMkMxN3Fv4aXDswPSkbc25La73tmBCXyg0LZ77LF&#10;wi96MBbL1RwNcx2priNMcYQqqaMkXrcufo69Nn3bYaUogoIHHFXTBxH9TCOrE3/czdDv6R/55b+2&#10;Q9av3775CQAA//8DAFBLAwQUAAYACAAAACEAFgQOJt0AAAAKAQAADwAAAGRycy9kb3ducmV2Lnht&#10;bEyPzU7DQAyE70i8w8pIXBDdDQhahWwqxM8FiUq0fYBt1k2iZr1R1k3D2+Oe6G3sscbfFMspdGrE&#10;IbWRLGQzAwqpir6l2sJ283m/AJXYkXddJLTwiwmW5fVV4XIfT/SD45prJSGUcmehYe5zrVPVYHBp&#10;Fnsk8fZxCI5lHGrtB3eS8NDpB2OedXAtyYfG9fjWYHVYH4MFvqs29ETh4+u7XcXte6ZXoR6tvb2Z&#10;Xl9AMU78fwxnfEGHUph28Ug+qc6CFGHZGiMFznYmEtRO1ONiPgddFvqyQvkHAAD//wMAUEsBAi0A&#10;FAAGAAgAAAAhALaDOJL+AAAA4QEAABMAAAAAAAAAAAAAAAAAAAAAAFtDb250ZW50X1R5cGVzXS54&#10;bWxQSwECLQAUAAYACAAAACEAOP0h/9YAAACUAQAACwAAAAAAAAAAAAAAAAAvAQAAX3JlbHMvLnJl&#10;bHNQSwECLQAUAAYACAAAACEAW2cm6CcCAAA1BAAADgAAAAAAAAAAAAAAAAAuAgAAZHJzL2Uyb0Rv&#10;Yy54bWxQSwECLQAUAAYACAAAACEAFgQOJt0AAAAKAQAADwAAAAAAAAAAAAAAAACBBAAAZHJzL2Rv&#10;d25yZXYueG1sUEsFBgAAAAAEAAQA8wAAAIsFAAAAAA==&#10;" fillcolor="#fbe5d6" stroked="f">
                <v:textbox>
                  <w:txbxContent>
                    <w:p w14:paraId="2B9B9FA1" w14:textId="7C29AFE2" w:rsidR="00180CEB" w:rsidRDefault="00180CEB" w:rsidP="00297A17">
                      <w:pPr>
                        <w:pStyle w:val="Caption"/>
                        <w:rPr>
                          <w:rFonts w:ascii="Arial" w:hAnsi="Arial" w:cs="Arial"/>
                          <w:color w:val="2E74B5"/>
                          <w:sz w:val="18"/>
                        </w:rPr>
                      </w:pPr>
                      <w:bookmarkStart w:id="233" w:name="_Ref495417628"/>
                      <w:bookmarkStart w:id="234" w:name="_Toc496967024"/>
                      <w:bookmarkStart w:id="235" w:name="_Toc179848"/>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23</w:t>
                      </w:r>
                      <w:r w:rsidRPr="00A21E05">
                        <w:rPr>
                          <w:rFonts w:ascii="Arial" w:hAnsi="Arial" w:cs="Arial"/>
                          <w:color w:val="2E74B5"/>
                          <w:sz w:val="18"/>
                        </w:rPr>
                        <w:fldChar w:fldCharType="end"/>
                      </w:r>
                      <w:bookmarkEnd w:id="233"/>
                      <w:r>
                        <w:rPr>
                          <w:rFonts w:ascii="Arial" w:hAnsi="Arial" w:cs="Arial"/>
                          <w:color w:val="2E74B5"/>
                          <w:sz w:val="18"/>
                        </w:rPr>
                        <w:tab/>
                        <w:t>Energy-efficient lighting</w:t>
                      </w:r>
                      <w:bookmarkEnd w:id="234"/>
                      <w:r>
                        <w:rPr>
                          <w:rFonts w:ascii="Arial" w:hAnsi="Arial" w:cs="Arial"/>
                          <w:color w:val="2E74B5"/>
                          <w:sz w:val="18"/>
                        </w:rPr>
                        <w:t>: an overview</w:t>
                      </w:r>
                      <w:bookmarkEnd w:id="235"/>
                    </w:p>
                    <w:p w14:paraId="0C47BEC2" w14:textId="77777777" w:rsidR="00180CEB" w:rsidRDefault="00180CEB" w:rsidP="00297A17">
                      <w:pPr>
                        <w:rPr>
                          <w:noProof/>
                        </w:rPr>
                      </w:pPr>
                    </w:p>
                    <w:p w14:paraId="376DC5BC" w14:textId="77777777" w:rsidR="00180CEB" w:rsidRPr="00032E96" w:rsidRDefault="00180CEB" w:rsidP="00297A17">
                      <w:pPr>
                        <w:rPr>
                          <w:rFonts w:cs="Calibri"/>
                          <w:noProof/>
                          <w:sz w:val="19"/>
                          <w:szCs w:val="19"/>
                          <w:lang w:val="en-GB"/>
                        </w:rPr>
                      </w:pPr>
                      <w:r w:rsidRPr="00032E96">
                        <w:rPr>
                          <w:rFonts w:cs="Calibri"/>
                          <w:noProof/>
                          <w:sz w:val="19"/>
                          <w:szCs w:val="19"/>
                        </w:rPr>
                        <w:t>The following table gives an overview of various lighting technologie</w:t>
                      </w:r>
                      <w:r w:rsidRPr="00032E96">
                        <w:rPr>
                          <w:rFonts w:cs="Calibri"/>
                          <w:noProof/>
                          <w:sz w:val="19"/>
                          <w:szCs w:val="19"/>
                          <w:lang w:val="en-GB"/>
                        </w:rPr>
                        <w:t xml:space="preserve">s:    </w:t>
                      </w: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1134"/>
                        <w:gridCol w:w="1417"/>
                        <w:gridCol w:w="1559"/>
                        <w:gridCol w:w="886"/>
                        <w:gridCol w:w="248"/>
                        <w:gridCol w:w="638"/>
                        <w:gridCol w:w="638"/>
                        <w:gridCol w:w="248"/>
                        <w:gridCol w:w="886"/>
                      </w:tblGrid>
                      <w:tr w:rsidR="00180CEB" w14:paraId="494BE641" w14:textId="77777777" w:rsidTr="00981515">
                        <w:tc>
                          <w:tcPr>
                            <w:tcW w:w="1101" w:type="dxa"/>
                            <w:shd w:val="clear" w:color="auto" w:fill="auto"/>
                          </w:tcPr>
                          <w:p w14:paraId="09478C0D" w14:textId="77777777" w:rsidR="00180CEB" w:rsidRPr="00A6381E" w:rsidRDefault="00180CEB" w:rsidP="009B69D7">
                            <w:pPr>
                              <w:spacing w:after="0"/>
                              <w:jc w:val="left"/>
                              <w:rPr>
                                <w:rFonts w:ascii="Arial Narrow" w:hAnsi="Arial Narrow" w:cs="Arial"/>
                                <w:noProof/>
                                <w:sz w:val="18"/>
                                <w:szCs w:val="18"/>
                                <w:lang w:val="en-GB"/>
                              </w:rPr>
                            </w:pPr>
                          </w:p>
                        </w:tc>
                        <w:tc>
                          <w:tcPr>
                            <w:tcW w:w="2268" w:type="dxa"/>
                            <w:gridSpan w:val="2"/>
                            <w:shd w:val="clear" w:color="auto" w:fill="auto"/>
                          </w:tcPr>
                          <w:p w14:paraId="18D47E88"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Incandescent-type</w:t>
                            </w:r>
                          </w:p>
                        </w:tc>
                        <w:tc>
                          <w:tcPr>
                            <w:tcW w:w="2551" w:type="dxa"/>
                            <w:gridSpan w:val="2"/>
                            <w:shd w:val="clear" w:color="auto" w:fill="auto"/>
                          </w:tcPr>
                          <w:p w14:paraId="2B06D68A"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Fluorescent lighting</w:t>
                            </w:r>
                          </w:p>
                        </w:tc>
                        <w:tc>
                          <w:tcPr>
                            <w:tcW w:w="1559" w:type="dxa"/>
                            <w:vMerge w:val="restart"/>
                            <w:shd w:val="clear" w:color="auto" w:fill="auto"/>
                          </w:tcPr>
                          <w:p w14:paraId="40612946"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Light-emiting diode (LED)</w:t>
                            </w:r>
                          </w:p>
                        </w:tc>
                        <w:tc>
                          <w:tcPr>
                            <w:tcW w:w="3544" w:type="dxa"/>
                            <w:gridSpan w:val="6"/>
                            <w:shd w:val="clear" w:color="auto" w:fill="auto"/>
                          </w:tcPr>
                          <w:p w14:paraId="6A7944A9"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High-intensity dischrage lamps (HID)</w:t>
                            </w:r>
                          </w:p>
                        </w:tc>
                      </w:tr>
                      <w:tr w:rsidR="00180CEB" w14:paraId="50B3AC03" w14:textId="77777777" w:rsidTr="00981515">
                        <w:tc>
                          <w:tcPr>
                            <w:tcW w:w="1101" w:type="dxa"/>
                            <w:shd w:val="clear" w:color="auto" w:fill="auto"/>
                          </w:tcPr>
                          <w:p w14:paraId="7FCD23CD" w14:textId="77777777" w:rsidR="00180CEB" w:rsidRPr="00A6381E" w:rsidRDefault="00180CEB" w:rsidP="009B69D7">
                            <w:pPr>
                              <w:spacing w:after="0"/>
                              <w:jc w:val="left"/>
                              <w:rPr>
                                <w:rFonts w:ascii="Arial Narrow" w:hAnsi="Arial Narrow" w:cs="Arial"/>
                                <w:noProof/>
                                <w:sz w:val="18"/>
                                <w:szCs w:val="18"/>
                                <w:lang w:val="en-GB"/>
                              </w:rPr>
                            </w:pPr>
                          </w:p>
                        </w:tc>
                        <w:tc>
                          <w:tcPr>
                            <w:tcW w:w="1134" w:type="dxa"/>
                            <w:shd w:val="clear" w:color="auto" w:fill="auto"/>
                          </w:tcPr>
                          <w:p w14:paraId="7BE367A8"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Incandescent</w:t>
                            </w:r>
                          </w:p>
                        </w:tc>
                        <w:tc>
                          <w:tcPr>
                            <w:tcW w:w="1134" w:type="dxa"/>
                            <w:shd w:val="clear" w:color="auto" w:fill="auto"/>
                          </w:tcPr>
                          <w:p w14:paraId="5E0C7F5B"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Halogen</w:t>
                            </w:r>
                          </w:p>
                        </w:tc>
                        <w:tc>
                          <w:tcPr>
                            <w:tcW w:w="1134" w:type="dxa"/>
                            <w:shd w:val="clear" w:color="auto" w:fill="auto"/>
                          </w:tcPr>
                          <w:p w14:paraId="207EB27B"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CFL</w:t>
                            </w:r>
                          </w:p>
                        </w:tc>
                        <w:tc>
                          <w:tcPr>
                            <w:tcW w:w="1417" w:type="dxa"/>
                            <w:shd w:val="clear" w:color="auto" w:fill="auto"/>
                          </w:tcPr>
                          <w:p w14:paraId="3791EC28"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Fluorescent – tube (TL)</w:t>
                            </w:r>
                          </w:p>
                        </w:tc>
                        <w:tc>
                          <w:tcPr>
                            <w:tcW w:w="1559" w:type="dxa"/>
                            <w:vMerge/>
                            <w:shd w:val="clear" w:color="auto" w:fill="auto"/>
                          </w:tcPr>
                          <w:p w14:paraId="741D7B57" w14:textId="77777777" w:rsidR="00180CEB" w:rsidRPr="00A6381E" w:rsidRDefault="00180CEB" w:rsidP="009B69D7">
                            <w:pPr>
                              <w:spacing w:after="0"/>
                              <w:jc w:val="center"/>
                              <w:rPr>
                                <w:rFonts w:ascii="Arial Narrow" w:hAnsi="Arial Narrow" w:cs="Arial"/>
                                <w:noProof/>
                                <w:sz w:val="18"/>
                                <w:szCs w:val="18"/>
                                <w:lang w:val="en-GB"/>
                              </w:rPr>
                            </w:pPr>
                          </w:p>
                        </w:tc>
                        <w:tc>
                          <w:tcPr>
                            <w:tcW w:w="1134" w:type="dxa"/>
                            <w:gridSpan w:val="2"/>
                            <w:shd w:val="clear" w:color="auto" w:fill="auto"/>
                          </w:tcPr>
                          <w:p w14:paraId="2A11BD61"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Mercury vapour</w:t>
                            </w:r>
                          </w:p>
                        </w:tc>
                        <w:tc>
                          <w:tcPr>
                            <w:tcW w:w="1276" w:type="dxa"/>
                            <w:gridSpan w:val="2"/>
                            <w:shd w:val="clear" w:color="auto" w:fill="auto"/>
                          </w:tcPr>
                          <w:p w14:paraId="059B06FC"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High-pressure sodium (HPS)</w:t>
                            </w:r>
                          </w:p>
                        </w:tc>
                        <w:tc>
                          <w:tcPr>
                            <w:tcW w:w="1134" w:type="dxa"/>
                            <w:gridSpan w:val="2"/>
                            <w:shd w:val="clear" w:color="auto" w:fill="auto"/>
                          </w:tcPr>
                          <w:p w14:paraId="2767B5BC"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Metal halide</w:t>
                            </w:r>
                          </w:p>
                        </w:tc>
                      </w:tr>
                      <w:tr w:rsidR="00180CEB" w14:paraId="263F01C5" w14:textId="77777777" w:rsidTr="00981515">
                        <w:tc>
                          <w:tcPr>
                            <w:tcW w:w="1101" w:type="dxa"/>
                            <w:shd w:val="clear" w:color="auto" w:fill="auto"/>
                          </w:tcPr>
                          <w:p w14:paraId="17DACA35" w14:textId="77777777" w:rsidR="00180CEB" w:rsidRPr="00A6381E" w:rsidRDefault="00180CEB" w:rsidP="009B69D7">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Luminous efficiency (lm/W)</w:t>
                            </w:r>
                          </w:p>
                        </w:tc>
                        <w:tc>
                          <w:tcPr>
                            <w:tcW w:w="1134" w:type="dxa"/>
                            <w:shd w:val="clear" w:color="auto" w:fill="auto"/>
                          </w:tcPr>
                          <w:p w14:paraId="3F8C01EF"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8-17</w:t>
                            </w:r>
                          </w:p>
                        </w:tc>
                        <w:tc>
                          <w:tcPr>
                            <w:tcW w:w="1134" w:type="dxa"/>
                            <w:shd w:val="clear" w:color="auto" w:fill="auto"/>
                          </w:tcPr>
                          <w:p w14:paraId="79330DE1"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11-25</w:t>
                            </w:r>
                          </w:p>
                        </w:tc>
                        <w:tc>
                          <w:tcPr>
                            <w:tcW w:w="1134" w:type="dxa"/>
                            <w:shd w:val="clear" w:color="auto" w:fill="auto"/>
                          </w:tcPr>
                          <w:p w14:paraId="36A86BB2"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60-130</w:t>
                            </w:r>
                          </w:p>
                        </w:tc>
                        <w:tc>
                          <w:tcPr>
                            <w:tcW w:w="1417" w:type="dxa"/>
                            <w:shd w:val="clear" w:color="auto" w:fill="auto"/>
                          </w:tcPr>
                          <w:p w14:paraId="76386859"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80-110</w:t>
                            </w:r>
                          </w:p>
                        </w:tc>
                        <w:tc>
                          <w:tcPr>
                            <w:tcW w:w="1559" w:type="dxa"/>
                            <w:shd w:val="clear" w:color="auto" w:fill="auto"/>
                          </w:tcPr>
                          <w:p w14:paraId="6D08129E"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60-130</w:t>
                            </w:r>
                          </w:p>
                        </w:tc>
                        <w:tc>
                          <w:tcPr>
                            <w:tcW w:w="1134" w:type="dxa"/>
                            <w:gridSpan w:val="2"/>
                            <w:shd w:val="clear" w:color="auto" w:fill="auto"/>
                          </w:tcPr>
                          <w:p w14:paraId="69BF3401"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45-55</w:t>
                            </w:r>
                          </w:p>
                        </w:tc>
                        <w:tc>
                          <w:tcPr>
                            <w:tcW w:w="1276" w:type="dxa"/>
                            <w:gridSpan w:val="2"/>
                            <w:shd w:val="clear" w:color="auto" w:fill="auto"/>
                          </w:tcPr>
                          <w:p w14:paraId="673AE6E6"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105-125</w:t>
                            </w:r>
                          </w:p>
                        </w:tc>
                        <w:tc>
                          <w:tcPr>
                            <w:tcW w:w="1134" w:type="dxa"/>
                            <w:gridSpan w:val="2"/>
                            <w:shd w:val="clear" w:color="auto" w:fill="auto"/>
                          </w:tcPr>
                          <w:p w14:paraId="59B8EBE8" w14:textId="77777777" w:rsidR="00180CEB" w:rsidRPr="00A6381E" w:rsidRDefault="00180CEB" w:rsidP="009B69D7">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80-100</w:t>
                            </w:r>
                          </w:p>
                        </w:tc>
                      </w:tr>
                      <w:tr w:rsidR="00180CEB" w14:paraId="4BE16822" w14:textId="77777777" w:rsidTr="00981515">
                        <w:tc>
                          <w:tcPr>
                            <w:tcW w:w="1101" w:type="dxa"/>
                            <w:shd w:val="clear" w:color="auto" w:fill="auto"/>
                          </w:tcPr>
                          <w:p w14:paraId="5A3397EA"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Lifetime (hrs)</w:t>
                            </w:r>
                          </w:p>
                        </w:tc>
                        <w:tc>
                          <w:tcPr>
                            <w:tcW w:w="1134" w:type="dxa"/>
                            <w:shd w:val="clear" w:color="auto" w:fill="auto"/>
                          </w:tcPr>
                          <w:p w14:paraId="0857D270"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1000-1500</w:t>
                            </w:r>
                          </w:p>
                        </w:tc>
                        <w:tc>
                          <w:tcPr>
                            <w:tcW w:w="1134" w:type="dxa"/>
                            <w:shd w:val="clear" w:color="auto" w:fill="auto"/>
                          </w:tcPr>
                          <w:p w14:paraId="2C30D1C7"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2000-3000</w:t>
                            </w:r>
                          </w:p>
                        </w:tc>
                        <w:tc>
                          <w:tcPr>
                            <w:tcW w:w="1134" w:type="dxa"/>
                            <w:shd w:val="clear" w:color="auto" w:fill="auto"/>
                          </w:tcPr>
                          <w:p w14:paraId="67EC96E2"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6000-15000</w:t>
                            </w:r>
                          </w:p>
                        </w:tc>
                        <w:tc>
                          <w:tcPr>
                            <w:tcW w:w="1417" w:type="dxa"/>
                            <w:shd w:val="clear" w:color="auto" w:fill="auto"/>
                          </w:tcPr>
                          <w:p w14:paraId="7A6542E6"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15</w:t>
                            </w:r>
                            <w:r w:rsidRPr="00A6381E">
                              <w:rPr>
                                <w:rFonts w:ascii="Arial Narrow" w:hAnsi="Arial Narrow" w:cs="Arial"/>
                                <w:noProof/>
                                <w:sz w:val="18"/>
                                <w:szCs w:val="18"/>
                                <w:lang w:val="en-GB"/>
                              </w:rPr>
                              <w:t>000-30000</w:t>
                            </w:r>
                          </w:p>
                        </w:tc>
                        <w:tc>
                          <w:tcPr>
                            <w:tcW w:w="1559" w:type="dxa"/>
                            <w:shd w:val="clear" w:color="auto" w:fill="auto"/>
                          </w:tcPr>
                          <w:p w14:paraId="19C479DA"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20000-6</w:t>
                            </w:r>
                            <w:r w:rsidRPr="00A6381E">
                              <w:rPr>
                                <w:rFonts w:ascii="Arial Narrow" w:hAnsi="Arial Narrow" w:cs="Arial"/>
                                <w:noProof/>
                                <w:sz w:val="18"/>
                                <w:szCs w:val="18"/>
                                <w:lang w:val="en-GB"/>
                              </w:rPr>
                              <w:t>0000</w:t>
                            </w:r>
                          </w:p>
                        </w:tc>
                        <w:tc>
                          <w:tcPr>
                            <w:tcW w:w="1134" w:type="dxa"/>
                            <w:gridSpan w:val="2"/>
                            <w:shd w:val="clear" w:color="auto" w:fill="auto"/>
                          </w:tcPr>
                          <w:p w14:paraId="21836342"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20000</w:t>
                            </w:r>
                          </w:p>
                        </w:tc>
                        <w:tc>
                          <w:tcPr>
                            <w:tcW w:w="1276" w:type="dxa"/>
                            <w:gridSpan w:val="2"/>
                            <w:shd w:val="clear" w:color="auto" w:fill="auto"/>
                          </w:tcPr>
                          <w:p w14:paraId="4883A442"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15000-24000</w:t>
                            </w:r>
                          </w:p>
                        </w:tc>
                        <w:tc>
                          <w:tcPr>
                            <w:tcW w:w="1134" w:type="dxa"/>
                            <w:gridSpan w:val="2"/>
                            <w:shd w:val="clear" w:color="auto" w:fill="auto"/>
                          </w:tcPr>
                          <w:p w14:paraId="7D41442D"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10000-20000</w:t>
                            </w:r>
                          </w:p>
                        </w:tc>
                      </w:tr>
                      <w:tr w:rsidR="00180CEB" w14:paraId="234E3F1E" w14:textId="77777777" w:rsidTr="00981515">
                        <w:tc>
                          <w:tcPr>
                            <w:tcW w:w="1101" w:type="dxa"/>
                            <w:shd w:val="clear" w:color="auto" w:fill="auto"/>
                          </w:tcPr>
                          <w:p w14:paraId="2164CEDF" w14:textId="77777777" w:rsidR="00180CEB" w:rsidRPr="00A6381E" w:rsidRDefault="00180CEB" w:rsidP="003374DA">
                            <w:pPr>
                              <w:spacing w:after="0"/>
                              <w:jc w:val="left"/>
                              <w:rPr>
                                <w:rFonts w:ascii="Arial Narrow" w:hAnsi="Arial Narrow" w:cs="Arial"/>
                                <w:noProof/>
                                <w:sz w:val="18"/>
                                <w:szCs w:val="18"/>
                                <w:lang w:val="en-GB"/>
                              </w:rPr>
                            </w:pPr>
                            <w:r>
                              <w:rPr>
                                <w:rFonts w:ascii="Arial Narrow" w:hAnsi="Arial Narrow" w:cs="Arial"/>
                                <w:noProof/>
                                <w:sz w:val="18"/>
                                <w:szCs w:val="18"/>
                                <w:lang w:val="en-GB"/>
                              </w:rPr>
                              <w:t>CRI</w:t>
                            </w:r>
                            <w:r w:rsidRPr="00A6381E">
                              <w:rPr>
                                <w:rFonts w:ascii="Arial Narrow" w:hAnsi="Arial Narrow" w:cs="Arial"/>
                                <w:noProof/>
                                <w:sz w:val="18"/>
                                <w:szCs w:val="18"/>
                                <w:lang w:val="en-GB"/>
                              </w:rPr>
                              <w:t xml:space="preserve"> &amp; </w:t>
                            </w:r>
                            <w:r>
                              <w:rPr>
                                <w:rFonts w:ascii="Arial Narrow" w:hAnsi="Arial Narrow" w:cs="Arial"/>
                                <w:noProof/>
                                <w:sz w:val="18"/>
                                <w:szCs w:val="18"/>
                                <w:lang w:val="en-GB"/>
                              </w:rPr>
                              <w:t xml:space="preserve"> colour </w:t>
                            </w:r>
                            <w:r w:rsidRPr="00A6381E">
                              <w:rPr>
                                <w:rFonts w:ascii="Arial Narrow" w:hAnsi="Arial Narrow" w:cs="Arial"/>
                                <w:noProof/>
                                <w:sz w:val="18"/>
                                <w:szCs w:val="18"/>
                                <w:lang w:val="en-GB"/>
                              </w:rPr>
                              <w:t>temperature</w:t>
                            </w:r>
                          </w:p>
                        </w:tc>
                        <w:tc>
                          <w:tcPr>
                            <w:tcW w:w="1134" w:type="dxa"/>
                            <w:shd w:val="clear" w:color="auto" w:fill="auto"/>
                          </w:tcPr>
                          <w:p w14:paraId="336117C8"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100 (</w:t>
                            </w:r>
                            <w:r>
                              <w:rPr>
                                <w:rFonts w:ascii="Arial Narrow" w:hAnsi="Arial Narrow" w:cs="Arial"/>
                                <w:noProof/>
                                <w:sz w:val="18"/>
                                <w:szCs w:val="18"/>
                                <w:lang w:val="en-GB"/>
                              </w:rPr>
                              <w:t>CRI)</w:t>
                            </w:r>
                          </w:p>
                          <w:p w14:paraId="2EDA142C"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2600-2800 K</w:t>
                            </w:r>
                          </w:p>
                        </w:tc>
                        <w:tc>
                          <w:tcPr>
                            <w:tcW w:w="1134" w:type="dxa"/>
                            <w:shd w:val="clear" w:color="auto" w:fill="auto"/>
                          </w:tcPr>
                          <w:p w14:paraId="7F449E84"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100</w:t>
                            </w:r>
                            <w:r>
                              <w:rPr>
                                <w:rFonts w:ascii="Arial Narrow" w:hAnsi="Arial Narrow" w:cs="Arial"/>
                                <w:noProof/>
                                <w:sz w:val="18"/>
                                <w:szCs w:val="18"/>
                                <w:lang w:val="en-GB"/>
                              </w:rPr>
                              <w:t xml:space="preserve"> </w:t>
                            </w:r>
                            <w:r w:rsidRPr="00915D59">
                              <w:rPr>
                                <w:rFonts w:ascii="Arial Narrow" w:hAnsi="Arial Narrow" w:cs="Arial"/>
                                <w:noProof/>
                                <w:sz w:val="18"/>
                                <w:szCs w:val="18"/>
                                <w:lang w:val="en-GB"/>
                              </w:rPr>
                              <w:t>(CRI)</w:t>
                            </w:r>
                          </w:p>
                          <w:p w14:paraId="0682398C"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 xml:space="preserve">2800-3200 </w:t>
                            </w:r>
                          </w:p>
                        </w:tc>
                        <w:tc>
                          <w:tcPr>
                            <w:tcW w:w="1134" w:type="dxa"/>
                            <w:shd w:val="clear" w:color="auto" w:fill="auto"/>
                          </w:tcPr>
                          <w:p w14:paraId="4CE6729F"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70-95</w:t>
                            </w:r>
                          </w:p>
                          <w:p w14:paraId="3FC81188"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2700-6500 K</w:t>
                            </w:r>
                          </w:p>
                        </w:tc>
                        <w:tc>
                          <w:tcPr>
                            <w:tcW w:w="1417" w:type="dxa"/>
                            <w:shd w:val="clear" w:color="auto" w:fill="auto"/>
                          </w:tcPr>
                          <w:p w14:paraId="79556B17"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60-9</w:t>
                            </w:r>
                            <w:r>
                              <w:rPr>
                                <w:rFonts w:ascii="Arial Narrow" w:hAnsi="Arial Narrow" w:cs="Arial"/>
                                <w:noProof/>
                                <w:sz w:val="18"/>
                                <w:szCs w:val="18"/>
                                <w:lang w:val="en-GB"/>
                              </w:rPr>
                              <w:t>5 (CRI)</w:t>
                            </w:r>
                          </w:p>
                          <w:p w14:paraId="5CFA45A5"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2700-6500 K</w:t>
                            </w:r>
                          </w:p>
                        </w:tc>
                        <w:tc>
                          <w:tcPr>
                            <w:tcW w:w="1559" w:type="dxa"/>
                            <w:shd w:val="clear" w:color="auto" w:fill="auto"/>
                          </w:tcPr>
                          <w:p w14:paraId="084EA130"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70-95</w:t>
                            </w:r>
                            <w:r>
                              <w:rPr>
                                <w:rFonts w:ascii="Arial Narrow" w:hAnsi="Arial Narrow" w:cs="Arial"/>
                                <w:noProof/>
                                <w:sz w:val="18"/>
                                <w:szCs w:val="18"/>
                                <w:lang w:val="en-GB"/>
                              </w:rPr>
                              <w:t xml:space="preserve"> (CRI)</w:t>
                            </w:r>
                          </w:p>
                          <w:p w14:paraId="4B8A6489"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2700-6500 K</w:t>
                            </w:r>
                          </w:p>
                        </w:tc>
                        <w:tc>
                          <w:tcPr>
                            <w:tcW w:w="1134" w:type="dxa"/>
                            <w:gridSpan w:val="2"/>
                            <w:shd w:val="clear" w:color="auto" w:fill="auto"/>
                          </w:tcPr>
                          <w:p w14:paraId="173FBB28"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15-50 (CRI)</w:t>
                            </w:r>
                          </w:p>
                          <w:p w14:paraId="02FBA9C7"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3900-5700 K</w:t>
                            </w:r>
                          </w:p>
                        </w:tc>
                        <w:tc>
                          <w:tcPr>
                            <w:tcW w:w="1276" w:type="dxa"/>
                            <w:gridSpan w:val="2"/>
                            <w:shd w:val="clear" w:color="auto" w:fill="auto"/>
                          </w:tcPr>
                          <w:p w14:paraId="0BACEC45"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25 (CRI)</w:t>
                            </w:r>
                          </w:p>
                          <w:p w14:paraId="03F0D6A8"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2000-2100</w:t>
                            </w:r>
                          </w:p>
                        </w:tc>
                        <w:tc>
                          <w:tcPr>
                            <w:tcW w:w="1134" w:type="dxa"/>
                            <w:gridSpan w:val="2"/>
                            <w:shd w:val="clear" w:color="auto" w:fill="auto"/>
                          </w:tcPr>
                          <w:p w14:paraId="4967AF5B" w14:textId="77777777" w:rsidR="00180CEB" w:rsidRPr="00A6381E"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65-85 (CRI)</w:t>
                            </w:r>
                          </w:p>
                          <w:p w14:paraId="29BF19D1"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2500-6500</w:t>
                            </w:r>
                          </w:p>
                        </w:tc>
                      </w:tr>
                      <w:tr w:rsidR="00180CEB" w14:paraId="548B1BED" w14:textId="77777777" w:rsidTr="00981515">
                        <w:tc>
                          <w:tcPr>
                            <w:tcW w:w="1101" w:type="dxa"/>
                            <w:shd w:val="clear" w:color="auto" w:fill="auto"/>
                          </w:tcPr>
                          <w:p w14:paraId="0BD833B9"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Dimmable</w:t>
                            </w:r>
                          </w:p>
                        </w:tc>
                        <w:tc>
                          <w:tcPr>
                            <w:tcW w:w="1134" w:type="dxa"/>
                            <w:shd w:val="clear" w:color="auto" w:fill="auto"/>
                          </w:tcPr>
                          <w:p w14:paraId="0045012D"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Y</w:t>
                            </w:r>
                          </w:p>
                        </w:tc>
                        <w:tc>
                          <w:tcPr>
                            <w:tcW w:w="1134" w:type="dxa"/>
                            <w:shd w:val="clear" w:color="auto" w:fill="auto"/>
                          </w:tcPr>
                          <w:p w14:paraId="724ABAF7"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Y</w:t>
                            </w:r>
                          </w:p>
                        </w:tc>
                        <w:tc>
                          <w:tcPr>
                            <w:tcW w:w="1134" w:type="dxa"/>
                            <w:shd w:val="clear" w:color="auto" w:fill="auto"/>
                          </w:tcPr>
                          <w:p w14:paraId="37F38899"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driver dimmable</w:t>
                            </w:r>
                          </w:p>
                        </w:tc>
                        <w:tc>
                          <w:tcPr>
                            <w:tcW w:w="1417" w:type="dxa"/>
                            <w:shd w:val="clear" w:color="auto" w:fill="auto"/>
                          </w:tcPr>
                          <w:p w14:paraId="14CC28FB"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ballast dimmable</w:t>
                            </w:r>
                          </w:p>
                        </w:tc>
                        <w:tc>
                          <w:tcPr>
                            <w:tcW w:w="1559" w:type="dxa"/>
                            <w:shd w:val="clear" w:color="auto" w:fill="auto"/>
                          </w:tcPr>
                          <w:p w14:paraId="774CDF06"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driver dimmable</w:t>
                            </w:r>
                          </w:p>
                        </w:tc>
                        <w:tc>
                          <w:tcPr>
                            <w:tcW w:w="1134" w:type="dxa"/>
                            <w:gridSpan w:val="2"/>
                            <w:shd w:val="clear" w:color="auto" w:fill="auto"/>
                          </w:tcPr>
                          <w:p w14:paraId="5B14F213"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ballast dimmable</w:t>
                            </w:r>
                          </w:p>
                        </w:tc>
                        <w:tc>
                          <w:tcPr>
                            <w:tcW w:w="1276" w:type="dxa"/>
                            <w:gridSpan w:val="2"/>
                            <w:shd w:val="clear" w:color="auto" w:fill="auto"/>
                          </w:tcPr>
                          <w:p w14:paraId="4D979759"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ballast dimmable</w:t>
                            </w:r>
                          </w:p>
                        </w:tc>
                        <w:tc>
                          <w:tcPr>
                            <w:tcW w:w="1134" w:type="dxa"/>
                            <w:gridSpan w:val="2"/>
                            <w:shd w:val="clear" w:color="auto" w:fill="auto"/>
                          </w:tcPr>
                          <w:p w14:paraId="4B960002"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if ballast dimmable</w:t>
                            </w:r>
                          </w:p>
                        </w:tc>
                      </w:tr>
                      <w:tr w:rsidR="00180CEB" w14:paraId="4F6A65F1" w14:textId="77777777" w:rsidTr="00981515">
                        <w:trPr>
                          <w:trHeight w:val="2502"/>
                        </w:trPr>
                        <w:tc>
                          <w:tcPr>
                            <w:tcW w:w="1101" w:type="dxa"/>
                            <w:shd w:val="clear" w:color="auto" w:fill="auto"/>
                          </w:tcPr>
                          <w:p w14:paraId="77BB2CB5" w14:textId="77777777" w:rsidR="00180CEB" w:rsidRPr="00A6381E" w:rsidRDefault="00180CEB" w:rsidP="003374DA">
                            <w:pPr>
                              <w:spacing w:after="0"/>
                              <w:jc w:val="left"/>
                              <w:rPr>
                                <w:rFonts w:ascii="Arial Narrow" w:hAnsi="Arial Narrow" w:cs="Arial"/>
                                <w:noProof/>
                                <w:sz w:val="18"/>
                                <w:szCs w:val="18"/>
                                <w:lang w:val="en-GB"/>
                              </w:rPr>
                            </w:pPr>
                          </w:p>
                        </w:tc>
                        <w:tc>
                          <w:tcPr>
                            <w:tcW w:w="1134" w:type="dxa"/>
                            <w:shd w:val="clear" w:color="auto" w:fill="auto"/>
                          </w:tcPr>
                          <w:p w14:paraId="62AF253F"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Produce light by passing electrical current through tungsten metal wire suspended in an inert  tmosphere inside a glass bulb.</w:t>
                            </w:r>
                          </w:p>
                          <w:p w14:paraId="7434C7B6" w14:textId="77777777" w:rsidR="00180CEB" w:rsidRPr="00A6381E" w:rsidRDefault="00180CEB" w:rsidP="003374DA">
                            <w:pPr>
                              <w:spacing w:after="0"/>
                              <w:jc w:val="left"/>
                              <w:rPr>
                                <w:rFonts w:ascii="Arial Narrow" w:hAnsi="Arial Narrow" w:cs="Arial"/>
                                <w:noProof/>
                                <w:sz w:val="18"/>
                                <w:szCs w:val="18"/>
                                <w:lang w:val="en-GB"/>
                              </w:rPr>
                            </w:pPr>
                          </w:p>
                          <w:p w14:paraId="27DE8B8D" w14:textId="77777777" w:rsidR="00180CEB" w:rsidRPr="00A6381E" w:rsidRDefault="00180CEB" w:rsidP="003374DA">
                            <w:pPr>
                              <w:spacing w:after="0"/>
                              <w:jc w:val="left"/>
                              <w:rPr>
                                <w:rFonts w:ascii="Arial Narrow" w:hAnsi="Arial Narrow" w:cs="Arial"/>
                                <w:noProof/>
                                <w:sz w:val="18"/>
                                <w:szCs w:val="18"/>
                                <w:lang w:val="en-GB"/>
                              </w:rPr>
                            </w:pPr>
                          </w:p>
                        </w:tc>
                        <w:tc>
                          <w:tcPr>
                            <w:tcW w:w="1134" w:type="dxa"/>
                            <w:shd w:val="clear" w:color="auto" w:fill="auto"/>
                          </w:tcPr>
                          <w:p w14:paraId="1F9C7292"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Halogen lamps are an improvement over</w:t>
                            </w:r>
                          </w:p>
                          <w:p w14:paraId="4FE4166B"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incandescent</w:t>
                            </w:r>
                            <w:r w:rsidRPr="00A6381E">
                              <w:rPr>
                                <w:sz w:val="18"/>
                              </w:rPr>
                              <w:t xml:space="preserve"> </w:t>
                            </w:r>
                            <w:r w:rsidRPr="00A6381E">
                              <w:rPr>
                                <w:rFonts w:ascii="Arial Narrow" w:hAnsi="Arial Narrow" w:cs="Arial"/>
                                <w:noProof/>
                                <w:sz w:val="18"/>
                                <w:szCs w:val="18"/>
                                <w:lang w:val="en-GB"/>
                              </w:rPr>
                              <w:t>Contain</w:t>
                            </w:r>
                          </w:p>
                          <w:p w14:paraId="7C3CD65E"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a small quantity of</w:t>
                            </w:r>
                          </w:p>
                          <w:p w14:paraId="44F8C9A3"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halogen that increases lamp life</w:t>
                            </w:r>
                          </w:p>
                        </w:tc>
                        <w:tc>
                          <w:tcPr>
                            <w:tcW w:w="2551" w:type="dxa"/>
                            <w:gridSpan w:val="2"/>
                            <w:shd w:val="clear" w:color="auto" w:fill="auto"/>
                          </w:tcPr>
                          <w:p w14:paraId="175C44DD"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 xml:space="preserve">The lamps incorporate an electronic ballast and phosphor-lined glass tube. An electrical arc is struck at the tube’s electrodes, causing the  mercury atoms to emit ultraviolet (UV) light, exciting the phosphor coating and emitting visible light. Tubular fluorescent lamps are typically classified by their diameter (most common are: T12 = 38mm, T8 = 25mm, T5 = 16mm). CFLs were developed </w:t>
                            </w:r>
                            <w:r>
                              <w:rPr>
                                <w:rFonts w:ascii="Arial Narrow" w:hAnsi="Arial Narrow" w:cs="Arial"/>
                                <w:noProof/>
                                <w:sz w:val="18"/>
                                <w:szCs w:val="18"/>
                                <w:lang w:val="en-GB"/>
                              </w:rPr>
                              <w:t xml:space="preserve">as retrofits for incandesents, </w:t>
                            </w:r>
                            <w:r w:rsidRPr="00A6381E">
                              <w:rPr>
                                <w:rFonts w:ascii="Arial Narrow" w:hAnsi="Arial Narrow" w:cs="Arial"/>
                                <w:noProof/>
                                <w:sz w:val="18"/>
                                <w:szCs w:val="18"/>
                                <w:lang w:val="en-GB"/>
                              </w:rPr>
                              <w:t xml:space="preserve">and are essentially a miniaturised version of a linear fluorescent lamp (TL). </w:t>
                            </w:r>
                            <w:r>
                              <w:rPr>
                                <w:rFonts w:ascii="Arial Narrow" w:hAnsi="Arial Narrow" w:cs="Arial"/>
                                <w:noProof/>
                                <w:sz w:val="18"/>
                                <w:szCs w:val="18"/>
                                <w:lang w:val="en-GB"/>
                              </w:rPr>
                              <w:t xml:space="preserve">All fluorescent lamps </w:t>
                            </w:r>
                            <w:r w:rsidRPr="00A6381E">
                              <w:rPr>
                                <w:rFonts w:ascii="Arial Narrow" w:hAnsi="Arial Narrow" w:cs="Arial"/>
                                <w:noProof/>
                                <w:sz w:val="18"/>
                                <w:szCs w:val="18"/>
                                <w:lang w:val="en-GB"/>
                              </w:rPr>
                              <w:t>contain mercury</w:t>
                            </w:r>
                            <w:r>
                              <w:rPr>
                                <w:rFonts w:ascii="Arial Narrow" w:hAnsi="Arial Narrow" w:cs="Arial"/>
                                <w:noProof/>
                                <w:sz w:val="18"/>
                                <w:szCs w:val="18"/>
                                <w:lang w:val="en-GB"/>
                              </w:rPr>
                              <w:t>.</w:t>
                            </w:r>
                          </w:p>
                        </w:tc>
                        <w:tc>
                          <w:tcPr>
                            <w:tcW w:w="1559" w:type="dxa"/>
                            <w:shd w:val="clear" w:color="auto" w:fill="auto"/>
                          </w:tcPr>
                          <w:p w14:paraId="49CA932C"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 xml:space="preserve">A LED is a semiconductor light source, whose p–n junction diode that emits light when activated –(electro-luminiscence). Many LED products are available that can </w:t>
                            </w:r>
                            <w:r>
                              <w:rPr>
                                <w:rFonts w:ascii="Arial Narrow" w:hAnsi="Arial Narrow" w:cs="Arial"/>
                                <w:noProof/>
                                <w:sz w:val="18"/>
                                <w:szCs w:val="18"/>
                                <w:lang w:val="en-GB"/>
                              </w:rPr>
                              <w:t>r</w:t>
                            </w:r>
                            <w:r w:rsidRPr="00A6381E">
                              <w:rPr>
                                <w:rFonts w:ascii="Arial Narrow" w:hAnsi="Arial Narrow" w:cs="Arial"/>
                                <w:noProof/>
                                <w:sz w:val="18"/>
                                <w:szCs w:val="18"/>
                                <w:lang w:val="en-GB"/>
                              </w:rPr>
                              <w:t>eplace the previous lamp</w:t>
                            </w:r>
                            <w:r>
                              <w:rPr>
                                <w:rFonts w:ascii="Arial Narrow" w:hAnsi="Arial Narrow" w:cs="Arial"/>
                                <w:noProof/>
                                <w:sz w:val="18"/>
                                <w:szCs w:val="18"/>
                                <w:lang w:val="en-GB"/>
                              </w:rPr>
                              <w:t xml:space="preserve"> inclduing bulbs and tubular lamps</w:t>
                            </w:r>
                            <w:r w:rsidRPr="00A6381E">
                              <w:rPr>
                                <w:rFonts w:ascii="Arial Narrow" w:hAnsi="Arial Narrow" w:cs="Arial"/>
                                <w:noProof/>
                                <w:sz w:val="18"/>
                                <w:szCs w:val="18"/>
                                <w:lang w:val="en-GB"/>
                              </w:rPr>
                              <w:t>.</w:t>
                            </w:r>
                          </w:p>
                          <w:p w14:paraId="7B7CE45C" w14:textId="77777777" w:rsidR="00180CEB" w:rsidRPr="00A6381E" w:rsidRDefault="00180CEB" w:rsidP="00050A86">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There are also LED for</w:t>
                            </w:r>
                            <w:r>
                              <w:rPr>
                                <w:rFonts w:ascii="Arial Narrow" w:hAnsi="Arial Narrow" w:cs="Arial"/>
                                <w:noProof/>
                                <w:sz w:val="18"/>
                                <w:szCs w:val="18"/>
                                <w:lang w:val="en-GB"/>
                              </w:rPr>
                              <w:t xml:space="preserve"> </w:t>
                            </w:r>
                            <w:r w:rsidRPr="00A6381E">
                              <w:rPr>
                                <w:rFonts w:ascii="Arial Narrow" w:hAnsi="Arial Narrow" w:cs="Arial"/>
                                <w:noProof/>
                                <w:sz w:val="18"/>
                                <w:szCs w:val="18"/>
                                <w:lang w:val="en-GB"/>
                              </w:rPr>
                              <w:t>street lights and outdoor</w:t>
                            </w:r>
                            <w:r>
                              <w:rPr>
                                <w:rFonts w:ascii="Arial Narrow" w:hAnsi="Arial Narrow" w:cs="Arial"/>
                                <w:noProof/>
                                <w:sz w:val="18"/>
                                <w:szCs w:val="18"/>
                                <w:lang w:val="en-GB"/>
                              </w:rPr>
                              <w:t xml:space="preserve"> applications</w:t>
                            </w:r>
                          </w:p>
                        </w:tc>
                        <w:tc>
                          <w:tcPr>
                            <w:tcW w:w="3544" w:type="dxa"/>
                            <w:gridSpan w:val="6"/>
                            <w:shd w:val="clear" w:color="auto" w:fill="auto"/>
                          </w:tcPr>
                          <w:p w14:paraId="0151946A"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High intensity discharge (HID) lighting produces light from an electrical arc contained within a capsule of gas (metal vapour) which is sealed inside a bulb. HID lights require a ballast to start and operate, which regulates the voltage.</w:t>
                            </w:r>
                          </w:p>
                          <w:p w14:paraId="31B744B5" w14:textId="77777777" w:rsidR="00180CEB" w:rsidRPr="00A6381E" w:rsidRDefault="00180CEB" w:rsidP="003374DA">
                            <w:pPr>
                              <w:spacing w:after="0"/>
                              <w:jc w:val="left"/>
                              <w:rPr>
                                <w:rFonts w:ascii="Arial Narrow" w:hAnsi="Arial Narrow" w:cs="Arial"/>
                                <w:noProof/>
                                <w:sz w:val="18"/>
                                <w:szCs w:val="18"/>
                                <w:lang w:val="en-GB"/>
                              </w:rPr>
                            </w:pPr>
                          </w:p>
                          <w:p w14:paraId="5ED38EF2"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HID lighting is commonly found in outdoor lighting</w:t>
                            </w:r>
                          </w:p>
                          <w:p w14:paraId="751FD249"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applications such as street lighting, area flood lighting and sports stadium lighting. HID lighting is also found in</w:t>
                            </w:r>
                            <w:r>
                              <w:rPr>
                                <w:rFonts w:ascii="Arial Narrow" w:hAnsi="Arial Narrow" w:cs="Arial"/>
                                <w:noProof/>
                                <w:sz w:val="18"/>
                                <w:szCs w:val="18"/>
                                <w:lang w:val="en-GB"/>
                              </w:rPr>
                              <w:t>-</w:t>
                            </w:r>
                            <w:r w:rsidRPr="00A6381E">
                              <w:rPr>
                                <w:rFonts w:ascii="Arial Narrow" w:hAnsi="Arial Narrow" w:cs="Arial"/>
                                <w:noProof/>
                                <w:sz w:val="18"/>
                                <w:szCs w:val="18"/>
                                <w:lang w:val="en-GB"/>
                              </w:rPr>
                              <w:t>door in places such as large retail outlets, warehouses and</w:t>
                            </w:r>
                            <w:r>
                              <w:rPr>
                                <w:rFonts w:ascii="Arial Narrow" w:hAnsi="Arial Narrow" w:cs="Arial"/>
                                <w:noProof/>
                                <w:sz w:val="18"/>
                                <w:szCs w:val="18"/>
                                <w:lang w:val="en-GB"/>
                              </w:rPr>
                              <w:t xml:space="preserve"> buildings of </w:t>
                            </w:r>
                            <w:r w:rsidRPr="00A6381E">
                              <w:rPr>
                                <w:rFonts w:ascii="Arial Narrow" w:hAnsi="Arial Narrow" w:cs="Arial"/>
                                <w:noProof/>
                                <w:sz w:val="18"/>
                                <w:szCs w:val="18"/>
                                <w:lang w:val="en-GB"/>
                              </w:rPr>
                              <w:t>manufacturing facilities.</w:t>
                            </w:r>
                          </w:p>
                          <w:p w14:paraId="60D3201F" w14:textId="77777777" w:rsidR="00180CEB" w:rsidRPr="00A6381E" w:rsidRDefault="00180CEB" w:rsidP="003374DA">
                            <w:pPr>
                              <w:spacing w:after="0"/>
                              <w:jc w:val="left"/>
                              <w:rPr>
                                <w:rFonts w:ascii="Arial Narrow" w:hAnsi="Arial Narrow" w:cs="Arial"/>
                                <w:noProof/>
                                <w:sz w:val="18"/>
                                <w:szCs w:val="18"/>
                                <w:lang w:val="en-GB"/>
                              </w:rPr>
                            </w:pPr>
                          </w:p>
                          <w:p w14:paraId="1E842ACB" w14:textId="77777777" w:rsidR="00180CEB" w:rsidRPr="00A6381E" w:rsidRDefault="00180CEB" w:rsidP="003374DA">
                            <w:pPr>
                              <w:spacing w:after="0"/>
                              <w:jc w:val="left"/>
                              <w:rPr>
                                <w:rFonts w:ascii="Arial Narrow" w:hAnsi="Arial Narrow" w:cs="Arial"/>
                                <w:noProof/>
                                <w:sz w:val="18"/>
                                <w:szCs w:val="18"/>
                                <w:lang w:val="en-GB"/>
                              </w:rPr>
                            </w:pPr>
                            <w:r>
                              <w:rPr>
                                <w:rFonts w:ascii="Arial Narrow" w:hAnsi="Arial Narrow" w:cs="Arial"/>
                                <w:noProof/>
                                <w:sz w:val="18"/>
                                <w:szCs w:val="18"/>
                                <w:lang w:val="en-GB"/>
                              </w:rPr>
                              <w:t xml:space="preserve">A ballast is a </w:t>
                            </w:r>
                            <w:r w:rsidRPr="00A6381E">
                              <w:rPr>
                                <w:rFonts w:ascii="Arial Narrow" w:hAnsi="Arial Narrow" w:cs="Arial"/>
                                <w:noProof/>
                                <w:sz w:val="18"/>
                                <w:szCs w:val="18"/>
                                <w:lang w:val="en-GB"/>
                              </w:rPr>
                              <w:t>piece of equipment designed to start and properly control the flow of power to discharge light sources such as fluorescent and high intensity discharge (HID) lamps</w:t>
                            </w:r>
                          </w:p>
                        </w:tc>
                      </w:tr>
                      <w:tr w:rsidR="00180CEB" w14:paraId="1DF57F9F" w14:textId="77777777" w:rsidTr="00DA48E8">
                        <w:trPr>
                          <w:trHeight w:val="349"/>
                        </w:trPr>
                        <w:tc>
                          <w:tcPr>
                            <w:tcW w:w="1101" w:type="dxa"/>
                            <w:vMerge w:val="restart"/>
                            <w:shd w:val="clear" w:color="auto" w:fill="auto"/>
                          </w:tcPr>
                          <w:p w14:paraId="3FD5B13B" w14:textId="77777777" w:rsidR="00180CEB" w:rsidRPr="00A6381E" w:rsidRDefault="00180CEB" w:rsidP="003374DA">
                            <w:pPr>
                              <w:spacing w:after="0"/>
                              <w:jc w:val="left"/>
                              <w:rPr>
                                <w:rFonts w:ascii="Arial Narrow" w:hAnsi="Arial Narrow" w:cs="Arial"/>
                                <w:noProof/>
                                <w:sz w:val="18"/>
                                <w:szCs w:val="18"/>
                                <w:lang w:val="en-GB"/>
                              </w:rPr>
                            </w:pPr>
                            <w:r w:rsidRPr="00A6381E">
                              <w:rPr>
                                <w:rFonts w:ascii="Arial Narrow" w:hAnsi="Arial Narrow" w:cs="Arial"/>
                                <w:noProof/>
                                <w:sz w:val="18"/>
                                <w:szCs w:val="18"/>
                                <w:lang w:val="en-GB"/>
                              </w:rPr>
                              <w:t>Incandescent comparison</w:t>
                            </w:r>
                          </w:p>
                        </w:tc>
                        <w:tc>
                          <w:tcPr>
                            <w:tcW w:w="1134" w:type="dxa"/>
                            <w:vMerge w:val="restart"/>
                            <w:shd w:val="clear" w:color="auto" w:fill="auto"/>
                          </w:tcPr>
                          <w:p w14:paraId="03FD06BE"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w:t>
                            </w:r>
                          </w:p>
                          <w:p w14:paraId="1CF8667D"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40 W</w:t>
                            </w:r>
                          </w:p>
                          <w:p w14:paraId="00809D7C"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60 W</w:t>
                            </w:r>
                          </w:p>
                          <w:p w14:paraId="612649E1"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100 W</w:t>
                            </w:r>
                          </w:p>
                        </w:tc>
                        <w:tc>
                          <w:tcPr>
                            <w:tcW w:w="1134" w:type="dxa"/>
                            <w:vMerge w:val="restart"/>
                            <w:shd w:val="clear" w:color="auto" w:fill="auto"/>
                          </w:tcPr>
                          <w:p w14:paraId="14ED208C"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~25%</w:t>
                            </w:r>
                          </w:p>
                          <w:p w14:paraId="680657B3"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28-29 W</w:t>
                            </w:r>
                          </w:p>
                          <w:p w14:paraId="565F5ABF"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41-43 W</w:t>
                            </w:r>
                          </w:p>
                          <w:p w14:paraId="232940BB"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70-72 W</w:t>
                            </w:r>
                          </w:p>
                        </w:tc>
                        <w:tc>
                          <w:tcPr>
                            <w:tcW w:w="1134" w:type="dxa"/>
                            <w:vMerge w:val="restart"/>
                            <w:shd w:val="clear" w:color="auto" w:fill="auto"/>
                          </w:tcPr>
                          <w:p w14:paraId="00A51CA1"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 75%</w:t>
                            </w:r>
                          </w:p>
                          <w:p w14:paraId="59480608"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9-11 W</w:t>
                            </w:r>
                          </w:p>
                          <w:p w14:paraId="3B1C4DEE"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13-16 W</w:t>
                            </w:r>
                          </w:p>
                          <w:p w14:paraId="47E66D6A"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23-27 W</w:t>
                            </w:r>
                          </w:p>
                        </w:tc>
                        <w:tc>
                          <w:tcPr>
                            <w:tcW w:w="1417" w:type="dxa"/>
                            <w:vMerge w:val="restart"/>
                            <w:shd w:val="clear" w:color="auto" w:fill="auto"/>
                          </w:tcPr>
                          <w:p w14:paraId="6E00600F" w14:textId="77777777" w:rsidR="00180CEB" w:rsidRPr="00A6381E" w:rsidRDefault="00180CEB" w:rsidP="003374DA">
                            <w:pPr>
                              <w:spacing w:after="0"/>
                              <w:jc w:val="center"/>
                              <w:rPr>
                                <w:rFonts w:ascii="Arial Narrow" w:hAnsi="Arial Narrow" w:cs="Arial"/>
                                <w:noProof/>
                                <w:sz w:val="18"/>
                                <w:szCs w:val="18"/>
                                <w:lang w:val="fr-FR"/>
                              </w:rPr>
                            </w:pPr>
                            <w:r w:rsidRPr="00A6381E">
                              <w:rPr>
                                <w:rFonts w:ascii="Arial Narrow" w:hAnsi="Arial Narrow" w:cs="Arial"/>
                                <w:noProof/>
                                <w:sz w:val="18"/>
                                <w:szCs w:val="18"/>
                                <w:lang w:val="fr-FR"/>
                              </w:rPr>
                              <w:t xml:space="preserve">40 W incandescent compares to </w:t>
                            </w:r>
                          </w:p>
                          <w:p w14:paraId="1F721683" w14:textId="77777777" w:rsidR="00180CEB" w:rsidRPr="00A6381E" w:rsidRDefault="00180CEB" w:rsidP="003374DA">
                            <w:pPr>
                              <w:spacing w:after="0"/>
                              <w:jc w:val="center"/>
                              <w:rPr>
                                <w:rFonts w:ascii="Arial Narrow" w:hAnsi="Arial Narrow" w:cs="Arial"/>
                                <w:noProof/>
                                <w:sz w:val="18"/>
                                <w:szCs w:val="18"/>
                                <w:lang w:val="fr-FR"/>
                              </w:rPr>
                            </w:pPr>
                            <w:r>
                              <w:rPr>
                                <w:rFonts w:ascii="Arial Narrow" w:hAnsi="Arial Narrow" w:cs="Arial"/>
                                <w:noProof/>
                                <w:sz w:val="18"/>
                                <w:szCs w:val="18"/>
                                <w:lang w:val="fr-FR"/>
                              </w:rPr>
                              <w:t>40 (T12)-32 (T8)</w:t>
                            </w:r>
                          </w:p>
                        </w:tc>
                        <w:tc>
                          <w:tcPr>
                            <w:tcW w:w="1559" w:type="dxa"/>
                            <w:vMerge w:val="restart"/>
                            <w:shd w:val="clear" w:color="auto" w:fill="auto"/>
                          </w:tcPr>
                          <w:p w14:paraId="76D66B31"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80%</w:t>
                            </w:r>
                          </w:p>
                          <w:p w14:paraId="1ADB1B35"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5-8 W</w:t>
                            </w:r>
                          </w:p>
                          <w:p w14:paraId="62AF8303"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10-13 W</w:t>
                            </w:r>
                          </w:p>
                          <w:p w14:paraId="0242043A" w14:textId="77777777" w:rsidR="00180CEB" w:rsidRPr="00A6381E" w:rsidRDefault="00180CEB" w:rsidP="003374DA">
                            <w:pPr>
                              <w:spacing w:after="0"/>
                              <w:jc w:val="center"/>
                              <w:rPr>
                                <w:rFonts w:ascii="Arial Narrow" w:hAnsi="Arial Narrow" w:cs="Arial"/>
                                <w:noProof/>
                                <w:sz w:val="18"/>
                                <w:szCs w:val="18"/>
                                <w:lang w:val="en-GB"/>
                              </w:rPr>
                            </w:pPr>
                            <w:r w:rsidRPr="00A6381E">
                              <w:rPr>
                                <w:rFonts w:ascii="Arial Narrow" w:hAnsi="Arial Narrow" w:cs="Arial"/>
                                <w:noProof/>
                                <w:sz w:val="18"/>
                                <w:szCs w:val="18"/>
                                <w:lang w:val="en-GB"/>
                              </w:rPr>
                              <w:t>20-26 W</w:t>
                            </w:r>
                          </w:p>
                        </w:tc>
                        <w:tc>
                          <w:tcPr>
                            <w:tcW w:w="3544" w:type="dxa"/>
                            <w:gridSpan w:val="6"/>
                            <w:shd w:val="clear" w:color="auto" w:fill="auto"/>
                          </w:tcPr>
                          <w:p w14:paraId="39A8DB65" w14:textId="77777777" w:rsidR="00180CEB" w:rsidRPr="00A6381E" w:rsidRDefault="00180CEB" w:rsidP="003374DA">
                            <w:pPr>
                              <w:spacing w:after="0"/>
                              <w:jc w:val="left"/>
                              <w:rPr>
                                <w:rFonts w:ascii="Arial Narrow" w:hAnsi="Arial Narrow" w:cs="Arial"/>
                                <w:noProof/>
                                <w:sz w:val="18"/>
                                <w:szCs w:val="18"/>
                                <w:lang w:val="en-GB"/>
                              </w:rPr>
                            </w:pPr>
                            <w:r>
                              <w:rPr>
                                <w:rFonts w:ascii="Arial Narrow" w:hAnsi="Arial Narrow" w:cs="Arial"/>
                                <w:noProof/>
                                <w:sz w:val="18"/>
                                <w:szCs w:val="18"/>
                                <w:lang w:val="en-GB"/>
                              </w:rPr>
                              <w:t>Street lighting comparison:</w:t>
                            </w:r>
                          </w:p>
                        </w:tc>
                      </w:tr>
                      <w:tr w:rsidR="00180CEB" w14:paraId="2ABE8ECE" w14:textId="77777777" w:rsidTr="003374DA">
                        <w:trPr>
                          <w:trHeight w:val="552"/>
                        </w:trPr>
                        <w:tc>
                          <w:tcPr>
                            <w:tcW w:w="1101" w:type="dxa"/>
                            <w:vMerge/>
                            <w:shd w:val="clear" w:color="auto" w:fill="auto"/>
                          </w:tcPr>
                          <w:p w14:paraId="6E2DBDA4" w14:textId="77777777" w:rsidR="00180CEB" w:rsidRPr="00A6381E" w:rsidRDefault="00180CEB" w:rsidP="003374DA">
                            <w:pPr>
                              <w:spacing w:after="0"/>
                              <w:jc w:val="left"/>
                              <w:rPr>
                                <w:rFonts w:ascii="Arial Narrow" w:hAnsi="Arial Narrow" w:cs="Arial"/>
                                <w:noProof/>
                                <w:sz w:val="18"/>
                                <w:szCs w:val="18"/>
                                <w:lang w:val="en-GB"/>
                              </w:rPr>
                            </w:pPr>
                          </w:p>
                        </w:tc>
                        <w:tc>
                          <w:tcPr>
                            <w:tcW w:w="1134" w:type="dxa"/>
                            <w:vMerge/>
                            <w:shd w:val="clear" w:color="auto" w:fill="auto"/>
                          </w:tcPr>
                          <w:p w14:paraId="6BD13656" w14:textId="77777777" w:rsidR="00180CEB" w:rsidRPr="00A6381E" w:rsidRDefault="00180CEB" w:rsidP="003374DA">
                            <w:pPr>
                              <w:spacing w:after="0"/>
                              <w:jc w:val="center"/>
                              <w:rPr>
                                <w:rFonts w:ascii="Arial Narrow" w:hAnsi="Arial Narrow" w:cs="Arial"/>
                                <w:noProof/>
                                <w:sz w:val="18"/>
                                <w:szCs w:val="18"/>
                                <w:lang w:val="en-GB"/>
                              </w:rPr>
                            </w:pPr>
                          </w:p>
                        </w:tc>
                        <w:tc>
                          <w:tcPr>
                            <w:tcW w:w="1134" w:type="dxa"/>
                            <w:vMerge/>
                            <w:shd w:val="clear" w:color="auto" w:fill="auto"/>
                          </w:tcPr>
                          <w:p w14:paraId="541E6186" w14:textId="77777777" w:rsidR="00180CEB" w:rsidRPr="00A6381E" w:rsidRDefault="00180CEB" w:rsidP="003374DA">
                            <w:pPr>
                              <w:spacing w:after="0"/>
                              <w:jc w:val="center"/>
                              <w:rPr>
                                <w:rFonts w:ascii="Arial Narrow" w:hAnsi="Arial Narrow" w:cs="Arial"/>
                                <w:noProof/>
                                <w:sz w:val="18"/>
                                <w:szCs w:val="18"/>
                                <w:lang w:val="en-GB"/>
                              </w:rPr>
                            </w:pPr>
                          </w:p>
                        </w:tc>
                        <w:tc>
                          <w:tcPr>
                            <w:tcW w:w="1134" w:type="dxa"/>
                            <w:vMerge/>
                            <w:shd w:val="clear" w:color="auto" w:fill="auto"/>
                          </w:tcPr>
                          <w:p w14:paraId="2C903B41" w14:textId="77777777" w:rsidR="00180CEB" w:rsidRPr="00A6381E" w:rsidRDefault="00180CEB" w:rsidP="003374DA">
                            <w:pPr>
                              <w:spacing w:after="0"/>
                              <w:jc w:val="center"/>
                              <w:rPr>
                                <w:rFonts w:ascii="Arial Narrow" w:hAnsi="Arial Narrow" w:cs="Arial"/>
                                <w:noProof/>
                                <w:sz w:val="18"/>
                                <w:szCs w:val="18"/>
                                <w:lang w:val="en-GB"/>
                              </w:rPr>
                            </w:pPr>
                          </w:p>
                        </w:tc>
                        <w:tc>
                          <w:tcPr>
                            <w:tcW w:w="1417" w:type="dxa"/>
                            <w:vMerge/>
                            <w:shd w:val="clear" w:color="auto" w:fill="auto"/>
                          </w:tcPr>
                          <w:p w14:paraId="343E03D5" w14:textId="77777777" w:rsidR="00180CEB" w:rsidRPr="00A6381E" w:rsidRDefault="00180CEB" w:rsidP="003374DA">
                            <w:pPr>
                              <w:spacing w:after="0"/>
                              <w:jc w:val="center"/>
                              <w:rPr>
                                <w:rFonts w:ascii="Arial Narrow" w:hAnsi="Arial Narrow" w:cs="Arial"/>
                                <w:noProof/>
                                <w:sz w:val="18"/>
                                <w:szCs w:val="18"/>
                                <w:lang w:val="fr-FR"/>
                              </w:rPr>
                            </w:pPr>
                          </w:p>
                        </w:tc>
                        <w:tc>
                          <w:tcPr>
                            <w:tcW w:w="1559" w:type="dxa"/>
                            <w:vMerge/>
                            <w:shd w:val="clear" w:color="auto" w:fill="auto"/>
                          </w:tcPr>
                          <w:p w14:paraId="4A25C657" w14:textId="77777777" w:rsidR="00180CEB" w:rsidRPr="00A6381E" w:rsidRDefault="00180CEB" w:rsidP="003374DA">
                            <w:pPr>
                              <w:spacing w:after="0"/>
                              <w:jc w:val="center"/>
                              <w:rPr>
                                <w:rFonts w:ascii="Arial Narrow" w:hAnsi="Arial Narrow" w:cs="Arial"/>
                                <w:noProof/>
                                <w:sz w:val="18"/>
                                <w:szCs w:val="18"/>
                                <w:lang w:val="en-GB"/>
                              </w:rPr>
                            </w:pPr>
                          </w:p>
                        </w:tc>
                        <w:tc>
                          <w:tcPr>
                            <w:tcW w:w="886" w:type="dxa"/>
                            <w:shd w:val="clear" w:color="auto" w:fill="auto"/>
                          </w:tcPr>
                          <w:p w14:paraId="2636C7C8"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MV</w:t>
                            </w:r>
                          </w:p>
                          <w:p w14:paraId="1E9B04C5"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240 W</w:t>
                            </w:r>
                          </w:p>
                        </w:tc>
                        <w:tc>
                          <w:tcPr>
                            <w:tcW w:w="886" w:type="dxa"/>
                            <w:gridSpan w:val="2"/>
                            <w:shd w:val="clear" w:color="auto" w:fill="auto"/>
                          </w:tcPr>
                          <w:p w14:paraId="3C12CD7D"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HPS</w:t>
                            </w:r>
                          </w:p>
                          <w:p w14:paraId="3861F8AC"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160 W</w:t>
                            </w:r>
                          </w:p>
                          <w:p w14:paraId="218DA42B" w14:textId="77777777" w:rsidR="00180CEB" w:rsidRDefault="00180CEB" w:rsidP="003374DA">
                            <w:pPr>
                              <w:spacing w:after="0"/>
                              <w:jc w:val="center"/>
                              <w:rPr>
                                <w:rFonts w:ascii="Arial Narrow" w:hAnsi="Arial Narrow" w:cs="Arial"/>
                                <w:noProof/>
                                <w:sz w:val="18"/>
                                <w:szCs w:val="18"/>
                                <w:lang w:val="en-GB"/>
                              </w:rPr>
                            </w:pPr>
                          </w:p>
                        </w:tc>
                        <w:tc>
                          <w:tcPr>
                            <w:tcW w:w="886" w:type="dxa"/>
                            <w:gridSpan w:val="2"/>
                            <w:shd w:val="clear" w:color="auto" w:fill="auto"/>
                          </w:tcPr>
                          <w:p w14:paraId="51DFDC9D"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MH</w:t>
                            </w:r>
                          </w:p>
                          <w:p w14:paraId="141F4875"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180 W</w:t>
                            </w:r>
                          </w:p>
                          <w:p w14:paraId="0F2B66AE" w14:textId="77777777" w:rsidR="00180CEB" w:rsidRDefault="00180CEB" w:rsidP="003374DA">
                            <w:pPr>
                              <w:spacing w:after="0"/>
                              <w:jc w:val="center"/>
                              <w:rPr>
                                <w:rFonts w:ascii="Arial Narrow" w:hAnsi="Arial Narrow" w:cs="Arial"/>
                                <w:noProof/>
                                <w:sz w:val="18"/>
                                <w:szCs w:val="18"/>
                                <w:lang w:val="en-GB"/>
                              </w:rPr>
                            </w:pPr>
                          </w:p>
                        </w:tc>
                        <w:tc>
                          <w:tcPr>
                            <w:tcW w:w="886" w:type="dxa"/>
                            <w:shd w:val="clear" w:color="auto" w:fill="auto"/>
                          </w:tcPr>
                          <w:p w14:paraId="0F0EE134"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LED</w:t>
                            </w:r>
                          </w:p>
                          <w:p w14:paraId="48E24003" w14:textId="77777777" w:rsidR="00180CEB" w:rsidRDefault="00180CEB" w:rsidP="003374DA">
                            <w:pPr>
                              <w:spacing w:after="0"/>
                              <w:jc w:val="center"/>
                              <w:rPr>
                                <w:rFonts w:ascii="Arial Narrow" w:hAnsi="Arial Narrow" w:cs="Arial"/>
                                <w:noProof/>
                                <w:sz w:val="18"/>
                                <w:szCs w:val="18"/>
                                <w:lang w:val="en-GB"/>
                              </w:rPr>
                            </w:pPr>
                            <w:r>
                              <w:rPr>
                                <w:rFonts w:ascii="Arial Narrow" w:hAnsi="Arial Narrow" w:cs="Arial"/>
                                <w:noProof/>
                                <w:sz w:val="18"/>
                                <w:szCs w:val="18"/>
                                <w:lang w:val="en-GB"/>
                              </w:rPr>
                              <w:t>80 W</w:t>
                            </w:r>
                          </w:p>
                        </w:tc>
                      </w:tr>
                    </w:tbl>
                    <w:p w14:paraId="6B7934E6" w14:textId="77777777" w:rsidR="00180CEB" w:rsidRPr="00307D82" w:rsidRDefault="00180CEB" w:rsidP="00297A17">
                      <w:pPr>
                        <w:spacing w:before="60"/>
                        <w:rPr>
                          <w:noProof/>
                          <w:sz w:val="19"/>
                          <w:szCs w:val="19"/>
                        </w:rPr>
                      </w:pPr>
                      <w:r w:rsidRPr="00307D82">
                        <w:rPr>
                          <w:noProof/>
                          <w:sz w:val="19"/>
                          <w:szCs w:val="19"/>
                          <w:lang w:val="en-GB"/>
                        </w:rPr>
                        <w:t>Compact fluorescent lamps were developed in 1970s as a replacement for the less efficient incandescent lamps and could fit in the same volume and the same</w:t>
                      </w:r>
                      <w:r>
                        <w:rPr>
                          <w:noProof/>
                          <w:sz w:val="19"/>
                          <w:szCs w:val="19"/>
                          <w:lang w:val="en-GB"/>
                        </w:rPr>
                        <w:t xml:space="preserve"> fitting</w:t>
                      </w:r>
                      <w:r w:rsidRPr="00307D82">
                        <w:rPr>
                          <w:noProof/>
                          <w:sz w:val="19"/>
                          <w:szCs w:val="19"/>
                          <w:lang w:val="en-GB"/>
                        </w:rPr>
                        <w:t>.</w:t>
                      </w:r>
                      <w:r w:rsidRPr="00307D82">
                        <w:rPr>
                          <w:sz w:val="19"/>
                          <w:szCs w:val="19"/>
                        </w:rPr>
                        <w:t xml:space="preserve"> However,</w:t>
                      </w:r>
                      <w:r>
                        <w:rPr>
                          <w:sz w:val="19"/>
                          <w:szCs w:val="19"/>
                        </w:rPr>
                        <w:t xml:space="preserve"> about 52% </w:t>
                      </w:r>
                      <w:r w:rsidRPr="00307D82">
                        <w:rPr>
                          <w:noProof/>
                          <w:sz w:val="19"/>
                          <w:szCs w:val="19"/>
                          <w:lang w:val="en-GB"/>
                        </w:rPr>
                        <w:t xml:space="preserve">percent of the world's total lighting market sales </w:t>
                      </w:r>
                      <w:r>
                        <w:rPr>
                          <w:noProof/>
                          <w:sz w:val="19"/>
                          <w:szCs w:val="19"/>
                          <w:lang w:val="en-GB"/>
                        </w:rPr>
                        <w:t xml:space="preserve">of 15 billion units </w:t>
                      </w:r>
                      <w:r w:rsidRPr="00307D82">
                        <w:rPr>
                          <w:noProof/>
                          <w:sz w:val="19"/>
                          <w:szCs w:val="19"/>
                          <w:lang w:val="en-GB"/>
                        </w:rPr>
                        <w:t xml:space="preserve">were still incandescent in 2010. </w:t>
                      </w:r>
                      <w:r>
                        <w:rPr>
                          <w:noProof/>
                          <w:sz w:val="19"/>
                          <w:szCs w:val="19"/>
                        </w:rPr>
                        <w:t>Therefore, c</w:t>
                      </w:r>
                      <w:r w:rsidRPr="00307D82">
                        <w:rPr>
                          <w:noProof/>
                          <w:sz w:val="19"/>
                          <w:szCs w:val="19"/>
                        </w:rPr>
                        <w:t xml:space="preserve">ountries around the world have </w:t>
                      </w:r>
                      <w:r>
                        <w:rPr>
                          <w:noProof/>
                          <w:sz w:val="19"/>
                          <w:szCs w:val="19"/>
                        </w:rPr>
                        <w:t>started to</w:t>
                      </w:r>
                      <w:r w:rsidRPr="00307D82">
                        <w:rPr>
                          <w:noProof/>
                          <w:sz w:val="19"/>
                          <w:szCs w:val="19"/>
                        </w:rPr>
                        <w:t xml:space="preserve"> </w:t>
                      </w:r>
                      <w:r>
                        <w:rPr>
                          <w:noProof/>
                          <w:sz w:val="19"/>
                          <w:szCs w:val="19"/>
                        </w:rPr>
                        <w:t>phasing out</w:t>
                      </w:r>
                      <w:r w:rsidRPr="00307D82">
                        <w:rPr>
                          <w:noProof/>
                          <w:sz w:val="19"/>
                          <w:szCs w:val="19"/>
                        </w:rPr>
                        <w:t xml:space="preserve"> inefficient incandescent lamps. Some countries have established effective approaches to eliminate inefficient lamps via mandatory minimum energy performance standards and energy labelling</w:t>
                      </w:r>
                      <w:r>
                        <w:rPr>
                          <w:noProof/>
                          <w:sz w:val="19"/>
                          <w:szCs w:val="19"/>
                        </w:rPr>
                        <w:t xml:space="preserve"> and other policy measures)</w:t>
                      </w:r>
                    </w:p>
                    <w:p w14:paraId="23EF4102" w14:textId="77777777" w:rsidR="00180CEB" w:rsidRPr="00307D82" w:rsidRDefault="00180CEB" w:rsidP="00F737AD">
                      <w:pPr>
                        <w:shd w:val="clear" w:color="auto" w:fill="FBE4D5"/>
                        <w:spacing w:after="0"/>
                        <w:rPr>
                          <w:noProof/>
                          <w:sz w:val="19"/>
                          <w:szCs w:val="19"/>
                        </w:rPr>
                      </w:pPr>
                      <w:r w:rsidRPr="00032E96">
                        <w:rPr>
                          <w:noProof/>
                          <w:sz w:val="19"/>
                          <w:szCs w:val="19"/>
                        </w:rPr>
                        <w:t>LED lamps have a lifespan and electrical efficiency which are several times greater than incandescent lamps, and are significantly more efficient than most fluorescent lamps</w:t>
                      </w:r>
                      <w:r>
                        <w:rPr>
                          <w:noProof/>
                          <w:sz w:val="19"/>
                          <w:szCs w:val="19"/>
                        </w:rPr>
                        <w:t xml:space="preserve">. </w:t>
                      </w:r>
                      <w:r w:rsidRPr="00032E96">
                        <w:rPr>
                          <w:noProof/>
                          <w:sz w:val="19"/>
                          <w:szCs w:val="19"/>
                        </w:rPr>
                        <w:t>Recent d</w:t>
                      </w:r>
                      <w:r>
                        <w:rPr>
                          <w:noProof/>
                          <w:sz w:val="19"/>
                          <w:szCs w:val="19"/>
                        </w:rPr>
                        <w:t>evelopments have produced LEDs  and new control systems that are suitable for all apllications, in buildings, traffic lights and outdoor lighting. Market share of LEDs was projected by McKinsey in 2016 (of a total of 11 billion units) to reach 22% (1% in 2010), that of CFLs 25% (up from 17% in 2010), linear fluorescent 20% (16% in 2010), HIDs 2% (also 2% in 2010), halogen 22% (20% in 2010 and incandescents down to 9% of global sales (52% in 2010).</w:t>
                      </w:r>
                    </w:p>
                    <w:p w14:paraId="2C9DC178" w14:textId="77777777" w:rsidR="00180CEB" w:rsidRPr="00307D82" w:rsidRDefault="00180CEB" w:rsidP="00F737AD">
                      <w:pPr>
                        <w:shd w:val="clear" w:color="auto" w:fill="FBE4D5"/>
                        <w:spacing w:before="60" w:after="0"/>
                        <w:rPr>
                          <w:noProof/>
                          <w:sz w:val="19"/>
                          <w:szCs w:val="19"/>
                        </w:rPr>
                      </w:pPr>
                      <w:r w:rsidRPr="00307D82">
                        <w:rPr>
                          <w:noProof/>
                          <w:sz w:val="19"/>
                          <w:szCs w:val="19"/>
                        </w:rPr>
                        <w:t xml:space="preserve">Electricity for lighting accounts for approximately 15% of global power consumption and 5% of worldwide greenhouse gas (GHG) emissions. A switch to efficient on-grid and off-grid lighting globally would save more than </w:t>
                      </w:r>
                      <w:r>
                        <w:rPr>
                          <w:noProof/>
                          <w:sz w:val="19"/>
                          <w:szCs w:val="19"/>
                        </w:rPr>
                        <w:t xml:space="preserve">USD </w:t>
                      </w:r>
                      <w:r w:rsidRPr="00307D82">
                        <w:rPr>
                          <w:noProof/>
                          <w:sz w:val="19"/>
                          <w:szCs w:val="19"/>
                        </w:rPr>
                        <w:t>140 billion and reduce CO</w:t>
                      </w:r>
                      <w:r w:rsidRPr="00AA4659">
                        <w:rPr>
                          <w:noProof/>
                          <w:sz w:val="19"/>
                          <w:szCs w:val="19"/>
                          <w:vertAlign w:val="subscript"/>
                        </w:rPr>
                        <w:t xml:space="preserve">2 </w:t>
                      </w:r>
                      <w:r w:rsidRPr="00307D82">
                        <w:rPr>
                          <w:noProof/>
                          <w:sz w:val="19"/>
                          <w:szCs w:val="19"/>
                        </w:rPr>
                        <w:t>emissions by 580 million tonnes every year.</w:t>
                      </w:r>
                      <w:r w:rsidRPr="005A4AFC">
                        <w:t xml:space="preserve"> </w:t>
                      </w:r>
                      <w:r w:rsidRPr="005A4AFC">
                        <w:rPr>
                          <w:noProof/>
                          <w:sz w:val="19"/>
                          <w:szCs w:val="19"/>
                        </w:rPr>
                        <w:t>Worldwide,</w:t>
                      </w:r>
                      <w:r>
                        <w:rPr>
                          <w:noProof/>
                          <w:sz w:val="19"/>
                          <w:szCs w:val="19"/>
                        </w:rPr>
                        <w:t xml:space="preserve"> electricity accounts for about 15% of power consumption (and 5% of global greenhouse gas emissions). A reduction to the more efficient lighting would reduce global power demand for lighting by 30-40%.</w:t>
                      </w:r>
                      <w:r w:rsidRPr="005A4AFC">
                        <w:rPr>
                          <w:noProof/>
                          <w:sz w:val="19"/>
                          <w:szCs w:val="19"/>
                        </w:rPr>
                        <w:t xml:space="preserve"> </w:t>
                      </w:r>
                      <w:r>
                        <w:rPr>
                          <w:noProof/>
                          <w:sz w:val="19"/>
                          <w:szCs w:val="19"/>
                        </w:rPr>
                        <w:t xml:space="preserve">If countries would follow the integrated efficiency policy </w:t>
                      </w:r>
                      <w:r w:rsidRPr="00F737AD">
                        <w:rPr>
                          <w:noProof/>
                          <w:sz w:val="19"/>
                          <w:szCs w:val="19"/>
                          <w:shd w:val="clear" w:color="auto" w:fill="FBE4D5"/>
                        </w:rPr>
                        <w:t xml:space="preserve">approach, </w:t>
                      </w:r>
                      <w:r>
                        <w:rPr>
                          <w:noProof/>
                          <w:sz w:val="19"/>
                          <w:szCs w:val="19"/>
                        </w:rPr>
                        <w:t xml:space="preserve">the energy savings could reach 640,000 GWh in 2030. This is the equivalent of USD 360 billion in avoided investments in 290 large coal-fired plants, or, the savings would be enough to provide 300 million non-connected households with electric energy (assuming a consumption of 2000 kWh per household per year). </w:t>
                      </w:r>
                    </w:p>
                    <w:p w14:paraId="3B13E6F8" w14:textId="77777777" w:rsidR="00180CEB" w:rsidRPr="00307D82" w:rsidRDefault="00180CEB" w:rsidP="00F737AD">
                      <w:pPr>
                        <w:shd w:val="clear" w:color="auto" w:fill="FBE4D5"/>
                        <w:spacing w:after="0"/>
                        <w:rPr>
                          <w:noProof/>
                          <w:sz w:val="19"/>
                          <w:szCs w:val="19"/>
                        </w:rPr>
                      </w:pPr>
                    </w:p>
                    <w:p w14:paraId="059091C9" w14:textId="77777777" w:rsidR="00180CEB" w:rsidRPr="00030AD6" w:rsidRDefault="00180CEB" w:rsidP="00297A17">
                      <w:pPr>
                        <w:rPr>
                          <w:noProof/>
                          <w:lang w:val="en-GB"/>
                        </w:rPr>
                      </w:pPr>
                      <w:r w:rsidRPr="00D73253">
                        <w:rPr>
                          <w:i/>
                          <w:noProof/>
                          <w:sz w:val="18"/>
                          <w:lang w:val="en-GB"/>
                        </w:rPr>
                        <w:t>Source: Accelerating t</w:t>
                      </w:r>
                      <w:r>
                        <w:rPr>
                          <w:i/>
                          <w:noProof/>
                          <w:sz w:val="18"/>
                          <w:lang w:val="en-GB"/>
                        </w:rPr>
                        <w:t xml:space="preserve">he global adoption of energy-efficient lighting, </w:t>
                      </w:r>
                      <w:r>
                        <w:rPr>
                          <w:noProof/>
                          <w:sz w:val="18"/>
                          <w:lang w:val="en-GB"/>
                        </w:rPr>
                        <w:t>UN Environment-GEF ‘United for Energy Effciiency (2016)</w:t>
                      </w:r>
                      <w:r w:rsidRPr="00D73253">
                        <w:rPr>
                          <w:i/>
                          <w:noProof/>
                          <w:sz w:val="18"/>
                          <w:lang w:val="en-GB"/>
                        </w:rPr>
                        <w:t xml:space="preserve"> ; BC Hydro (</w:t>
                      </w:r>
                      <w:r>
                        <w:rPr>
                          <w:noProof/>
                          <w:sz w:val="18"/>
                          <w:lang w:val="en-GB"/>
                        </w:rPr>
                        <w:t>www.bchydro.c</w:t>
                      </w:r>
                      <w:r w:rsidRPr="00D73253">
                        <w:rPr>
                          <w:noProof/>
                          <w:sz w:val="18"/>
                          <w:lang w:val="en-GB"/>
                        </w:rPr>
                        <w:t>om</w:t>
                      </w:r>
                      <w:r>
                        <w:rPr>
                          <w:noProof/>
                          <w:sz w:val="18"/>
                          <w:lang w:val="en-GB"/>
                        </w:rPr>
                        <w:t>)</w:t>
                      </w:r>
                      <w:r w:rsidRPr="00D73253">
                        <w:rPr>
                          <w:i/>
                          <w:noProof/>
                          <w:sz w:val="18"/>
                          <w:lang w:val="en-GB"/>
                        </w:rPr>
                        <w:t xml:space="preserve">;  </w:t>
                      </w:r>
                      <w:r>
                        <w:rPr>
                          <w:i/>
                          <w:noProof/>
                          <w:sz w:val="18"/>
                          <w:lang w:val="en-GB"/>
                        </w:rPr>
                        <w:t xml:space="preserve">Lighting the way: Perspectives on the global market, </w:t>
                      </w:r>
                      <w:r>
                        <w:rPr>
                          <w:noProof/>
                          <w:sz w:val="18"/>
                          <w:lang w:val="en-GB"/>
                        </w:rPr>
                        <w:t>McKinsey (2011). CRI: colour rendering index</w:t>
                      </w:r>
                    </w:p>
                    <w:p w14:paraId="16358FC2" w14:textId="77777777" w:rsidR="00180CEB" w:rsidRDefault="00180CEB" w:rsidP="00297A17">
                      <w:pPr>
                        <w:rPr>
                          <w:noProof/>
                        </w:rPr>
                      </w:pPr>
                    </w:p>
                  </w:txbxContent>
                </v:textbox>
                <w10:wrap type="topAndBottom" anchorx="page" anchory="page"/>
              </v:shape>
            </w:pict>
          </mc:Fallback>
        </mc:AlternateContent>
      </w:r>
    </w:p>
    <w:p w14:paraId="6B2FC3F5" w14:textId="77777777" w:rsidR="002D2AAF" w:rsidRPr="00ED2589" w:rsidRDefault="002D2AAF" w:rsidP="00297A17">
      <w:pPr>
        <w:spacing w:after="0"/>
        <w:rPr>
          <w:lang w:val="en-GB" w:eastAsia="en-GB"/>
        </w:rPr>
      </w:pPr>
    </w:p>
    <w:p w14:paraId="227D7EFF" w14:textId="7D0A2F9A" w:rsidR="007F0998" w:rsidRPr="00ED2589" w:rsidRDefault="003A2690" w:rsidP="007F0998">
      <w:pPr>
        <w:spacing w:after="0"/>
        <w:rPr>
          <w:lang w:val="en-GB" w:eastAsia="en-GB"/>
        </w:rPr>
      </w:pPr>
      <w:r w:rsidRPr="00ED2589">
        <w:rPr>
          <w:noProof/>
        </w:rPr>
        <mc:AlternateContent>
          <mc:Choice Requires="wps">
            <w:drawing>
              <wp:anchor distT="45720" distB="107950" distL="144145" distR="144145" simplePos="0" relativeHeight="251624448" behindDoc="1" locked="0" layoutInCell="1" allowOverlap="1" wp14:anchorId="4D3D0E33" wp14:editId="1C2F8AE1">
                <wp:simplePos x="0" y="0"/>
                <wp:positionH relativeFrom="page">
                  <wp:posOffset>3295650</wp:posOffset>
                </wp:positionH>
                <wp:positionV relativeFrom="page">
                  <wp:posOffset>1073150</wp:posOffset>
                </wp:positionV>
                <wp:extent cx="4076700" cy="4502150"/>
                <wp:effectExtent l="0" t="0" r="0" b="0"/>
                <wp:wrapSquare wrapText="bothSides"/>
                <wp:docPr id="238"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0" cy="4502150"/>
                        </a:xfrm>
                        <a:prstGeom prst="rect">
                          <a:avLst/>
                        </a:prstGeom>
                        <a:solidFill>
                          <a:srgbClr val="ED7D31">
                            <a:lumMod val="20000"/>
                            <a:lumOff val="80000"/>
                          </a:srgbClr>
                        </a:solidFill>
                        <a:ln w="15875">
                          <a:noFill/>
                        </a:ln>
                      </wps:spPr>
                      <wps:txbx>
                        <w:txbxContent>
                          <w:p w14:paraId="59672CDD" w14:textId="0736E78F" w:rsidR="00180CEB" w:rsidRDefault="00180CEB" w:rsidP="00297A17">
                            <w:pPr>
                              <w:pStyle w:val="Caption"/>
                              <w:ind w:left="709" w:hanging="709"/>
                              <w:rPr>
                                <w:rFonts w:ascii="Arial" w:hAnsi="Arial" w:cs="Arial"/>
                                <w:color w:val="2E74B5"/>
                                <w:sz w:val="18"/>
                              </w:rPr>
                            </w:pPr>
                            <w:bookmarkStart w:id="236" w:name="_Ref495437930"/>
                            <w:bookmarkStart w:id="237" w:name="_Toc496967025"/>
                            <w:bookmarkStart w:id="238" w:name="_Toc179849"/>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24</w:t>
                            </w:r>
                            <w:r w:rsidRPr="00A21E05">
                              <w:rPr>
                                <w:rFonts w:ascii="Arial" w:hAnsi="Arial" w:cs="Arial"/>
                                <w:color w:val="2E74B5"/>
                                <w:sz w:val="18"/>
                              </w:rPr>
                              <w:fldChar w:fldCharType="end"/>
                            </w:r>
                            <w:bookmarkEnd w:id="236"/>
                            <w:r>
                              <w:rPr>
                                <w:rFonts w:ascii="Arial" w:hAnsi="Arial" w:cs="Arial"/>
                                <w:color w:val="2E74B5"/>
                                <w:sz w:val="18"/>
                              </w:rPr>
                              <w:tab/>
                              <w:t>Estimates of annual lamps sales and installed stock in 2014</w:t>
                            </w:r>
                            <w:bookmarkEnd w:id="237"/>
                            <w:bookmarkEnd w:id="238"/>
                          </w:p>
                          <w:p w14:paraId="6630ED14" w14:textId="77777777" w:rsidR="00180CEB" w:rsidRDefault="00180CEB" w:rsidP="00297A17">
                            <w:pPr>
                              <w:spacing w:after="0"/>
                            </w:pPr>
                          </w:p>
                          <w:p w14:paraId="7E040D73" w14:textId="77777777" w:rsidR="00180CEB" w:rsidRPr="00F54B26" w:rsidRDefault="00180CEB" w:rsidP="00297A17">
                            <w:pPr>
                              <w:spacing w:after="0"/>
                              <w:rPr>
                                <w:sz w:val="19"/>
                                <w:szCs w:val="19"/>
                              </w:rPr>
                            </w:pPr>
                            <w:r>
                              <w:rPr>
                                <w:sz w:val="19"/>
                                <w:szCs w:val="19"/>
                              </w:rPr>
                              <w:t>Stock (installed lamps)</w:t>
                            </w:r>
                          </w:p>
                          <w:p w14:paraId="7C84F846" w14:textId="77777777" w:rsidR="00180CEB" w:rsidRDefault="00180CEB" w:rsidP="00297A17">
                            <w:pPr>
                              <w:tabs>
                                <w:tab w:val="left" w:pos="284"/>
                              </w:tabs>
                              <w:spacing w:after="0"/>
                              <w:rPr>
                                <w:sz w:val="18"/>
                              </w:rPr>
                            </w:pPr>
                            <w:r>
                              <w:object w:dxaOrig="6287" w:dyaOrig="2928" w14:anchorId="15756AEF">
                                <v:shape id="_x0000_i1030" type="#_x0000_t75" style="width:302.4pt;height:136.45pt">
                                  <v:imagedata r:id="rId91" o:title=""/>
                                </v:shape>
                                <o:OLEObject Type="Embed" ProgID="Excel.Sheet.12" ShapeID="_x0000_i1030" DrawAspect="Content" ObjectID="_1721677472" r:id="rId92"/>
                              </w:object>
                            </w:r>
                          </w:p>
                          <w:p w14:paraId="14358D3E" w14:textId="77777777" w:rsidR="00180CEB" w:rsidRDefault="00180CEB" w:rsidP="00297A17">
                            <w:pPr>
                              <w:spacing w:after="0"/>
                              <w:rPr>
                                <w:noProof/>
                                <w:sz w:val="18"/>
                              </w:rPr>
                            </w:pPr>
                            <w:r>
                              <w:rPr>
                                <w:noProof/>
                                <w:sz w:val="18"/>
                              </w:rPr>
                              <w:t>Annual lighting market</w:t>
                            </w:r>
                          </w:p>
                          <w:p w14:paraId="65784815" w14:textId="77777777" w:rsidR="00180CEB" w:rsidRDefault="00180CEB" w:rsidP="00297A17">
                            <w:pPr>
                              <w:spacing w:after="0"/>
                              <w:rPr>
                                <w:i/>
                                <w:noProof/>
                                <w:sz w:val="18"/>
                              </w:rPr>
                            </w:pPr>
                            <w:r>
                              <w:rPr>
                                <w:noProof/>
                                <w:sz w:val="18"/>
                              </w:rPr>
                              <w:object w:dxaOrig="6287" w:dyaOrig="2928" w14:anchorId="54941416">
                                <v:shape id="_x0000_i1032" type="#_x0000_t75" style="width:302.4pt;height:136.45pt">
                                  <v:imagedata r:id="rId93" o:title=""/>
                                </v:shape>
                                <o:OLEObject Type="Embed" ProgID="Excel.Sheet.12" ShapeID="_x0000_i1032" DrawAspect="Content" ObjectID="_1721677473" r:id="rId94"/>
                              </w:object>
                            </w:r>
                            <w:r>
                              <w:rPr>
                                <w:i/>
                                <w:noProof/>
                                <w:sz w:val="18"/>
                              </w:rPr>
                              <w:t>Source:</w:t>
                            </w:r>
                          </w:p>
                          <w:p w14:paraId="52722F2F" w14:textId="77777777" w:rsidR="00180CEB" w:rsidRPr="00F54B26" w:rsidRDefault="00180CEB" w:rsidP="00297A17">
                            <w:pPr>
                              <w:spacing w:after="0"/>
                              <w:rPr>
                                <w:noProof/>
                                <w:sz w:val="18"/>
                              </w:rPr>
                            </w:pPr>
                            <w:bookmarkStart w:id="239" w:name="OLE_LINK1"/>
                            <w:r>
                              <w:rPr>
                                <w:noProof/>
                                <w:sz w:val="18"/>
                              </w:rPr>
                              <w:t>Based on UN Environment-GEF</w:t>
                            </w:r>
                            <w:r w:rsidRPr="00F54B26">
                              <w:rPr>
                                <w:i/>
                                <w:noProof/>
                                <w:sz w:val="18"/>
                              </w:rPr>
                              <w:t xml:space="preserve"> South Africa Country Assessment</w:t>
                            </w:r>
                            <w:r>
                              <w:rPr>
                                <w:noProof/>
                                <w:sz w:val="18"/>
                              </w:rPr>
                              <w:t xml:space="preserve"> (2016)</w:t>
                            </w:r>
                            <w:bookmarkEnd w:id="239"/>
                          </w:p>
                          <w:p w14:paraId="01890AF3" w14:textId="77777777" w:rsidR="00180CEB" w:rsidRDefault="00180CEB" w:rsidP="00297A17">
                            <w:pPr>
                              <w:spacing w:after="0"/>
                              <w:rPr>
                                <w:i/>
                                <w:noProof/>
                                <w:sz w:val="18"/>
                              </w:rPr>
                            </w:pPr>
                          </w:p>
                          <w:p w14:paraId="0175BCD6" w14:textId="77777777" w:rsidR="00180CEB" w:rsidRDefault="00180CEB" w:rsidP="00297A17">
                            <w:pPr>
                              <w:spacing w:after="0"/>
                              <w:rPr>
                                <w:i/>
                                <w:noProof/>
                                <w:sz w:val="18"/>
                              </w:rPr>
                            </w:pPr>
                          </w:p>
                          <w:p w14:paraId="1CDA05D5" w14:textId="77777777" w:rsidR="00180CEB" w:rsidRDefault="00180CEB" w:rsidP="00297A17">
                            <w:pPr>
                              <w:spacing w:after="0"/>
                              <w:rPr>
                                <w:i/>
                                <w:noProof/>
                                <w:sz w:val="18"/>
                              </w:rPr>
                            </w:pPr>
                          </w:p>
                          <w:p w14:paraId="731E822B" w14:textId="77777777" w:rsidR="00180CEB" w:rsidRDefault="00180CEB" w:rsidP="00297A17">
                            <w:pPr>
                              <w:spacing w:after="0"/>
                              <w:rPr>
                                <w:i/>
                                <w:noProof/>
                                <w:sz w:val="18"/>
                              </w:rPr>
                            </w:pPr>
                          </w:p>
                          <w:p w14:paraId="7474AF9B" w14:textId="77777777" w:rsidR="00180CEB" w:rsidRDefault="00180CEB" w:rsidP="00297A17">
                            <w:pPr>
                              <w:spacing w:after="0"/>
                              <w:rPr>
                                <w:i/>
                                <w:noProof/>
                                <w:sz w:val="18"/>
                              </w:rPr>
                            </w:pPr>
                          </w:p>
                          <w:p w14:paraId="3B81B8D5" w14:textId="77777777" w:rsidR="00180CEB" w:rsidRDefault="00180CEB" w:rsidP="00297A17">
                            <w:pPr>
                              <w:spacing w:after="0"/>
                              <w:rPr>
                                <w:noProof/>
                                <w:sz w:val="18"/>
                              </w:rPr>
                            </w:pPr>
                            <w:r w:rsidRPr="00A21E05">
                              <w:rPr>
                                <w:i/>
                                <w:noProof/>
                                <w:sz w:val="18"/>
                              </w:rPr>
                              <w:t>Source:</w:t>
                            </w:r>
                            <w:r>
                              <w:rPr>
                                <w:i/>
                                <w:noProof/>
                                <w:sz w:val="18"/>
                              </w:rPr>
                              <w:t xml:space="preserve"> </w:t>
                            </w:r>
                            <w:r>
                              <w:rPr>
                                <w:noProof/>
                                <w:sz w:val="18"/>
                              </w:rPr>
                              <w:t>DOE (2017).</w:t>
                            </w:r>
                          </w:p>
                          <w:p w14:paraId="7A9C9007" w14:textId="77777777" w:rsidR="00180CEB" w:rsidRDefault="00180CEB" w:rsidP="00297A17">
                            <w:pPr>
                              <w:spacing w:after="0"/>
                              <w:rPr>
                                <w:noProof/>
                                <w:sz w:val="18"/>
                              </w:rPr>
                            </w:pPr>
                          </w:p>
                          <w:p w14:paraId="634E55C6" w14:textId="77777777" w:rsidR="00180CEB" w:rsidRPr="00E376AE" w:rsidRDefault="00180CEB" w:rsidP="00297A17">
                            <w:pPr>
                              <w:rPr>
                                <w:sz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3D0E33" id="Text Box 191" o:spid="_x0000_s1062" type="#_x0000_t202" style="position:absolute;left:0;text-align:left;margin-left:259.5pt;margin-top:84.5pt;width:321pt;height:354.5pt;z-index:-251692032;visibility:visible;mso-wrap-style:square;mso-width-percent:0;mso-height-percent:0;mso-wrap-distance-left:11.35pt;mso-wrap-distance-top:3.6pt;mso-wrap-distance-right:11.35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LCLwIAAD8EAAAOAAAAZHJzL2Uyb0RvYy54bWysU9uO0zAQfUfiHyy/0yTddtONmq6WlkVI&#10;y0Xa5QMcx7kIx2Nst0n5esZ2Wwq8IV4sz8VnzpwZr++nQZKDMLYHVdJsllIiFIe6V21Jv748vllR&#10;Yh1TNZOgREmPwtL7zetX61EXYg4dyFoYgiDKFqMuaeecLpLE8k4MzM5AC4XBBszAHJqmTWrDRkQf&#10;ZDJP09tkBFNrA1xYi95dDNJNwG8awd3nprHCEVlS5ObCacJZ+TPZrFnRGqa7np9osH9gMbBeYdEL&#10;1I45Rvam/wtq6LkBC42bcRgSaJqei9ADdpOlf3Tz3DEtQi8ojtUXmez/g+WfDl8M6euSzm9wVIoN&#10;OKQXMTnyFiaS3WVeoVHbAhOfNaa6CQM46dCt1U/Av1miYNsx1YoHY2DsBKuRYXiZXD2NONaDVONH&#10;qLEQ2zsIQFNjBi8fCkIQHSd1vEzHk+HoXKT5bZ5iiGNssUzn2TLML2HF+bk21r0XMBB/KanB8Qd4&#10;dniyDhvB1HOKr2ZB9vVjL2UwTFttpSEHhqvybpfvbmKPcj8g2ejGjUMCYWfQjZsV3auzG/FthAm1&#10;fsOXioyoynKVLwMnBb5yJCUV5nupvDpRJzdVU5xLfh5BBfURxTMQtxh/HV46MD8oGXGDS2q/75kR&#10;lMgPCgdwly0WfuWDsVjmczTMdaS6jjDFEaqkjpJ43br4Tfba9G2HlaIcCh5waE0f5PSUI6sTf9zS&#10;0PnpR/lvcG2HrF//fvMTAAD//wMAUEsDBBQABgAIAAAAIQBMD6yM3wAAAAwBAAAPAAAAZHJzL2Rv&#10;d25yZXYueG1sTI/BTsMwEETvSPyDtZW4UTtIhDTEqSgCrqghl96ceEmixnaI3TT069mcym1WM5p9&#10;k21n07MJR985KyFaC2Boa6c720gov97vE2A+KKtV7yxK+EUP2/z2JlOpdme7x6kIDaMS61MloQ1h&#10;SDn3dYtG+bUb0JL37UajAp1jw/WozlRuev4gRMyN6ix9aNWAry3Wx+JkJBw2l9JdPgXupuptty+i&#10;n0P5EUt5t5pfnoEFnMM1DAs+oUNOTJU7We1ZL+Ex2tCWQEa8iCURxRGpSkLylAjgecb/j8j/AAAA&#10;//8DAFBLAQItABQABgAIAAAAIQC2gziS/gAAAOEBAAATAAAAAAAAAAAAAAAAAAAAAABbQ29udGVu&#10;dF9UeXBlc10ueG1sUEsBAi0AFAAGAAgAAAAhADj9If/WAAAAlAEAAAsAAAAAAAAAAAAAAAAALwEA&#10;AF9yZWxzLy5yZWxzUEsBAi0AFAAGAAgAAAAhAGF9gsIvAgAAPwQAAA4AAAAAAAAAAAAAAAAALgIA&#10;AGRycy9lMm9Eb2MueG1sUEsBAi0AFAAGAAgAAAAhAEwPrIzfAAAADAEAAA8AAAAAAAAAAAAAAAAA&#10;iQQAAGRycy9kb3ducmV2LnhtbFBLBQYAAAAABAAEAPMAAACVBQAAAAA=&#10;" fillcolor="#fbe5d6" stroked="f" strokeweight="1.25pt">
                <v:textbox>
                  <w:txbxContent>
                    <w:p w14:paraId="59672CDD" w14:textId="0736E78F" w:rsidR="00180CEB" w:rsidRDefault="00180CEB" w:rsidP="00297A17">
                      <w:pPr>
                        <w:pStyle w:val="Caption"/>
                        <w:ind w:left="709" w:hanging="709"/>
                        <w:rPr>
                          <w:rFonts w:ascii="Arial" w:hAnsi="Arial" w:cs="Arial"/>
                          <w:color w:val="2E74B5"/>
                          <w:sz w:val="18"/>
                        </w:rPr>
                      </w:pPr>
                      <w:bookmarkStart w:id="267" w:name="_Ref495437930"/>
                      <w:bookmarkStart w:id="268" w:name="_Toc496967025"/>
                      <w:bookmarkStart w:id="269" w:name="_Toc179849"/>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24</w:t>
                      </w:r>
                      <w:r w:rsidRPr="00A21E05">
                        <w:rPr>
                          <w:rFonts w:ascii="Arial" w:hAnsi="Arial" w:cs="Arial"/>
                          <w:color w:val="2E74B5"/>
                          <w:sz w:val="18"/>
                        </w:rPr>
                        <w:fldChar w:fldCharType="end"/>
                      </w:r>
                      <w:bookmarkEnd w:id="267"/>
                      <w:r>
                        <w:rPr>
                          <w:rFonts w:ascii="Arial" w:hAnsi="Arial" w:cs="Arial"/>
                          <w:color w:val="2E74B5"/>
                          <w:sz w:val="18"/>
                        </w:rPr>
                        <w:tab/>
                        <w:t>Estimates of annual lamps sales and installed stock in 2014</w:t>
                      </w:r>
                      <w:bookmarkEnd w:id="268"/>
                      <w:bookmarkEnd w:id="269"/>
                    </w:p>
                    <w:p w14:paraId="6630ED14" w14:textId="77777777" w:rsidR="00180CEB" w:rsidRDefault="00180CEB" w:rsidP="00297A17">
                      <w:pPr>
                        <w:spacing w:after="0"/>
                      </w:pPr>
                    </w:p>
                    <w:p w14:paraId="7E040D73" w14:textId="77777777" w:rsidR="00180CEB" w:rsidRPr="00F54B26" w:rsidRDefault="00180CEB" w:rsidP="00297A17">
                      <w:pPr>
                        <w:spacing w:after="0"/>
                        <w:rPr>
                          <w:sz w:val="19"/>
                          <w:szCs w:val="19"/>
                        </w:rPr>
                      </w:pPr>
                      <w:r>
                        <w:rPr>
                          <w:sz w:val="19"/>
                          <w:szCs w:val="19"/>
                        </w:rPr>
                        <w:t>Stock (installed lamps)</w:t>
                      </w:r>
                    </w:p>
                    <w:p w14:paraId="7C84F846" w14:textId="77777777" w:rsidR="00180CEB" w:rsidRDefault="00180CEB" w:rsidP="00297A17">
                      <w:pPr>
                        <w:tabs>
                          <w:tab w:val="left" w:pos="284"/>
                        </w:tabs>
                        <w:spacing w:after="0"/>
                        <w:rPr>
                          <w:sz w:val="18"/>
                        </w:rPr>
                      </w:pPr>
                      <w:r>
                        <w:object w:dxaOrig="6287" w:dyaOrig="2928" w14:anchorId="15756AEF">
                          <v:shape id="_x0000_i1030" type="#_x0000_t75" style="width:302.4pt;height:136.45pt">
                            <v:imagedata r:id="rId95" o:title=""/>
                          </v:shape>
                          <o:OLEObject Type="Embed" ProgID="Excel.Sheet.12" ShapeID="_x0000_i1030" DrawAspect="Content" ObjectID="_1721466944" r:id="rId96"/>
                        </w:object>
                      </w:r>
                    </w:p>
                    <w:p w14:paraId="14358D3E" w14:textId="77777777" w:rsidR="00180CEB" w:rsidRDefault="00180CEB" w:rsidP="00297A17">
                      <w:pPr>
                        <w:spacing w:after="0"/>
                        <w:rPr>
                          <w:noProof/>
                          <w:sz w:val="18"/>
                        </w:rPr>
                      </w:pPr>
                      <w:r>
                        <w:rPr>
                          <w:noProof/>
                          <w:sz w:val="18"/>
                        </w:rPr>
                        <w:t>Annual lighting market</w:t>
                      </w:r>
                    </w:p>
                    <w:p w14:paraId="65784815" w14:textId="77777777" w:rsidR="00180CEB" w:rsidRDefault="00180CEB" w:rsidP="00297A17">
                      <w:pPr>
                        <w:spacing w:after="0"/>
                        <w:rPr>
                          <w:i/>
                          <w:noProof/>
                          <w:sz w:val="18"/>
                        </w:rPr>
                      </w:pPr>
                      <w:r>
                        <w:rPr>
                          <w:noProof/>
                          <w:sz w:val="18"/>
                        </w:rPr>
                        <w:object w:dxaOrig="6287" w:dyaOrig="2928" w14:anchorId="54941416">
                          <v:shape id="_x0000_i1032" type="#_x0000_t75" style="width:302.4pt;height:136.45pt">
                            <v:imagedata r:id="rId97" o:title=""/>
                          </v:shape>
                          <o:OLEObject Type="Embed" ProgID="Excel.Sheet.12" ShapeID="_x0000_i1032" DrawAspect="Content" ObjectID="_1721466945" r:id="rId98"/>
                        </w:object>
                      </w:r>
                      <w:r>
                        <w:rPr>
                          <w:i/>
                          <w:noProof/>
                          <w:sz w:val="18"/>
                        </w:rPr>
                        <w:t>Source:</w:t>
                      </w:r>
                    </w:p>
                    <w:p w14:paraId="52722F2F" w14:textId="77777777" w:rsidR="00180CEB" w:rsidRPr="00F54B26" w:rsidRDefault="00180CEB" w:rsidP="00297A17">
                      <w:pPr>
                        <w:spacing w:after="0"/>
                        <w:rPr>
                          <w:noProof/>
                          <w:sz w:val="18"/>
                        </w:rPr>
                      </w:pPr>
                      <w:bookmarkStart w:id="270" w:name="OLE_LINK1"/>
                      <w:r>
                        <w:rPr>
                          <w:noProof/>
                          <w:sz w:val="18"/>
                        </w:rPr>
                        <w:t>Based on UN Environment-GEF</w:t>
                      </w:r>
                      <w:r w:rsidRPr="00F54B26">
                        <w:rPr>
                          <w:i/>
                          <w:noProof/>
                          <w:sz w:val="18"/>
                        </w:rPr>
                        <w:t xml:space="preserve"> South Africa Country Assessment</w:t>
                      </w:r>
                      <w:r>
                        <w:rPr>
                          <w:noProof/>
                          <w:sz w:val="18"/>
                        </w:rPr>
                        <w:t xml:space="preserve"> (2016)</w:t>
                      </w:r>
                      <w:bookmarkEnd w:id="270"/>
                    </w:p>
                    <w:p w14:paraId="01890AF3" w14:textId="77777777" w:rsidR="00180CEB" w:rsidRDefault="00180CEB" w:rsidP="00297A17">
                      <w:pPr>
                        <w:spacing w:after="0"/>
                        <w:rPr>
                          <w:i/>
                          <w:noProof/>
                          <w:sz w:val="18"/>
                        </w:rPr>
                      </w:pPr>
                    </w:p>
                    <w:p w14:paraId="0175BCD6" w14:textId="77777777" w:rsidR="00180CEB" w:rsidRDefault="00180CEB" w:rsidP="00297A17">
                      <w:pPr>
                        <w:spacing w:after="0"/>
                        <w:rPr>
                          <w:i/>
                          <w:noProof/>
                          <w:sz w:val="18"/>
                        </w:rPr>
                      </w:pPr>
                    </w:p>
                    <w:p w14:paraId="1CDA05D5" w14:textId="77777777" w:rsidR="00180CEB" w:rsidRDefault="00180CEB" w:rsidP="00297A17">
                      <w:pPr>
                        <w:spacing w:after="0"/>
                        <w:rPr>
                          <w:i/>
                          <w:noProof/>
                          <w:sz w:val="18"/>
                        </w:rPr>
                      </w:pPr>
                    </w:p>
                    <w:p w14:paraId="731E822B" w14:textId="77777777" w:rsidR="00180CEB" w:rsidRDefault="00180CEB" w:rsidP="00297A17">
                      <w:pPr>
                        <w:spacing w:after="0"/>
                        <w:rPr>
                          <w:i/>
                          <w:noProof/>
                          <w:sz w:val="18"/>
                        </w:rPr>
                      </w:pPr>
                    </w:p>
                    <w:p w14:paraId="7474AF9B" w14:textId="77777777" w:rsidR="00180CEB" w:rsidRDefault="00180CEB" w:rsidP="00297A17">
                      <w:pPr>
                        <w:spacing w:after="0"/>
                        <w:rPr>
                          <w:i/>
                          <w:noProof/>
                          <w:sz w:val="18"/>
                        </w:rPr>
                      </w:pPr>
                    </w:p>
                    <w:p w14:paraId="3B81B8D5" w14:textId="77777777" w:rsidR="00180CEB" w:rsidRDefault="00180CEB" w:rsidP="00297A17">
                      <w:pPr>
                        <w:spacing w:after="0"/>
                        <w:rPr>
                          <w:noProof/>
                          <w:sz w:val="18"/>
                        </w:rPr>
                      </w:pPr>
                      <w:r w:rsidRPr="00A21E05">
                        <w:rPr>
                          <w:i/>
                          <w:noProof/>
                          <w:sz w:val="18"/>
                        </w:rPr>
                        <w:t>Source:</w:t>
                      </w:r>
                      <w:r>
                        <w:rPr>
                          <w:i/>
                          <w:noProof/>
                          <w:sz w:val="18"/>
                        </w:rPr>
                        <w:t xml:space="preserve"> </w:t>
                      </w:r>
                      <w:r>
                        <w:rPr>
                          <w:noProof/>
                          <w:sz w:val="18"/>
                        </w:rPr>
                        <w:t>DOE (2017).</w:t>
                      </w:r>
                    </w:p>
                    <w:p w14:paraId="7A9C9007" w14:textId="77777777" w:rsidR="00180CEB" w:rsidRDefault="00180CEB" w:rsidP="00297A17">
                      <w:pPr>
                        <w:spacing w:after="0"/>
                        <w:rPr>
                          <w:noProof/>
                          <w:sz w:val="18"/>
                        </w:rPr>
                      </w:pPr>
                    </w:p>
                    <w:p w14:paraId="634E55C6" w14:textId="77777777" w:rsidR="00180CEB" w:rsidRPr="00E376AE" w:rsidRDefault="00180CEB" w:rsidP="00297A17">
                      <w:pPr>
                        <w:rPr>
                          <w:sz w:val="18"/>
                        </w:rPr>
                      </w:pPr>
                    </w:p>
                  </w:txbxContent>
                </v:textbox>
                <w10:wrap type="square" anchorx="page" anchory="page"/>
              </v:shape>
            </w:pict>
          </mc:Fallback>
        </mc:AlternateContent>
      </w:r>
      <w:r w:rsidR="007F0998" w:rsidRPr="00ED2589">
        <w:rPr>
          <w:lang w:val="en-GB" w:eastAsia="en-GB"/>
        </w:rPr>
        <w:t>The same study also provides estimates on the stock of residential lamps in South Africa, based on the number of rooms per households in South Africa, putting the total stock of installed lamps at about 62-80 million (there are 79,084,776 rooms, according to 2012 General Household Survey). Assuming one lamp per room, this is likely to be an underestimate, as many rooms (even in lower-income households) will have more lamps than just one. On the other end of the range, there is the estimate by the UN Environment-GEF U4E/</w:t>
      </w:r>
      <w:proofErr w:type="spellStart"/>
      <w:r w:rsidR="007F0998" w:rsidRPr="00ED2589">
        <w:rPr>
          <w:lang w:val="en-GB" w:eastAsia="en-GB"/>
        </w:rPr>
        <w:t>en.lighten</w:t>
      </w:r>
      <w:proofErr w:type="spellEnd"/>
      <w:r w:rsidR="007F0998" w:rsidRPr="00ED2589">
        <w:rPr>
          <w:lang w:val="en-GB" w:eastAsia="en-GB"/>
        </w:rPr>
        <w:t xml:space="preserve"> programme (see </w:t>
      </w:r>
      <w:r w:rsidR="007F0998" w:rsidRPr="00ED2589">
        <w:rPr>
          <w:lang w:val="en-GB" w:eastAsia="en-GB"/>
        </w:rPr>
        <w:fldChar w:fldCharType="begin"/>
      </w:r>
      <w:r w:rsidR="007F0998" w:rsidRPr="00ED2589">
        <w:rPr>
          <w:lang w:val="en-GB" w:eastAsia="en-GB"/>
        </w:rPr>
        <w:instrText xml:space="preserve"> REF _Ref495437930 \h  \* MERGEFORMAT </w:instrText>
      </w:r>
      <w:r w:rsidR="007F0998" w:rsidRPr="00ED2589">
        <w:rPr>
          <w:lang w:val="en-GB" w:eastAsia="en-GB"/>
        </w:rPr>
      </w:r>
      <w:r w:rsidR="007F0998" w:rsidRPr="00ED2589">
        <w:rPr>
          <w:lang w:val="en-GB" w:eastAsia="en-GB"/>
        </w:rPr>
        <w:fldChar w:fldCharType="separate"/>
      </w:r>
      <w:r w:rsidR="00566702" w:rsidRPr="00DC08C2">
        <w:rPr>
          <w:rFonts w:ascii="Arial" w:hAnsi="Arial" w:cs="Arial"/>
          <w:sz w:val="18"/>
          <w:lang w:val="en-GB"/>
        </w:rPr>
        <w:t xml:space="preserve">Box </w:t>
      </w:r>
      <w:r w:rsidR="00566702" w:rsidRPr="00DC08C2">
        <w:rPr>
          <w:rFonts w:ascii="Arial" w:hAnsi="Arial" w:cs="Arial"/>
          <w:noProof/>
          <w:sz w:val="18"/>
          <w:lang w:val="en-GB"/>
        </w:rPr>
        <w:t>24</w:t>
      </w:r>
      <w:r w:rsidR="007F0998" w:rsidRPr="00ED2589">
        <w:rPr>
          <w:lang w:val="en-GB" w:eastAsia="en-GB"/>
        </w:rPr>
        <w:fldChar w:fldCharType="end"/>
      </w:r>
      <w:r w:rsidR="007F0998" w:rsidRPr="00ED2589">
        <w:rPr>
          <w:lang w:val="en-GB" w:eastAsia="en-GB"/>
        </w:rPr>
        <w:t>) of about 248 million lamps in households (implying 4 lamps per room per household on average, which seems more plausible). In the remaining of this report, we will use the</w:t>
      </w:r>
      <w:r w:rsidR="00BF4F86" w:rsidRPr="00ED2589">
        <w:rPr>
          <w:lang w:val="en-GB" w:eastAsia="en-GB"/>
        </w:rPr>
        <w:t xml:space="preserve"> U4E </w:t>
      </w:r>
      <w:r w:rsidR="007F0998" w:rsidRPr="00ED2589">
        <w:rPr>
          <w:lang w:val="en-GB" w:eastAsia="en-GB"/>
        </w:rPr>
        <w:t xml:space="preserve">data as an estimate for annual sales and installed stock, also because it encompasses not only households but also </w:t>
      </w:r>
      <w:r w:rsidR="00BF4F86" w:rsidRPr="00ED2589">
        <w:rPr>
          <w:lang w:val="en-GB" w:eastAsia="en-GB"/>
        </w:rPr>
        <w:t>sectors (</w:t>
      </w:r>
      <w:r w:rsidR="007F0998" w:rsidRPr="00ED2589">
        <w:rPr>
          <w:lang w:val="en-GB" w:eastAsia="en-GB"/>
        </w:rPr>
        <w:t xml:space="preserve">public, </w:t>
      </w:r>
      <w:proofErr w:type="gramStart"/>
      <w:r w:rsidR="007F0998" w:rsidRPr="00ED2589">
        <w:rPr>
          <w:lang w:val="en-GB" w:eastAsia="en-GB"/>
        </w:rPr>
        <w:t>commercial</w:t>
      </w:r>
      <w:proofErr w:type="gramEnd"/>
      <w:r w:rsidR="007F0998" w:rsidRPr="00ED2589">
        <w:rPr>
          <w:lang w:val="en-GB" w:eastAsia="en-GB"/>
        </w:rPr>
        <w:t xml:space="preserve"> and </w:t>
      </w:r>
      <w:r w:rsidR="007F0998" w:rsidRPr="00ED2589">
        <w:rPr>
          <w:noProof/>
          <w:lang w:val="en-GB" w:eastAsia="en-GB"/>
        </w:rPr>
        <w:t>industr</w:t>
      </w:r>
      <w:r w:rsidR="00C45283" w:rsidRPr="00ED2589">
        <w:rPr>
          <w:noProof/>
          <w:lang w:val="en-GB" w:eastAsia="en-GB"/>
        </w:rPr>
        <w:t>ial</w:t>
      </w:r>
      <w:r w:rsidR="007F0998" w:rsidRPr="00ED2589">
        <w:rPr>
          <w:lang w:val="en-GB" w:eastAsia="en-GB"/>
        </w:rPr>
        <w:t>)</w:t>
      </w:r>
      <w:r w:rsidR="00BF4F86" w:rsidRPr="00ED2589">
        <w:rPr>
          <w:lang w:val="en-GB" w:eastAsia="en-GB"/>
        </w:rPr>
        <w:t>.</w:t>
      </w:r>
    </w:p>
    <w:p w14:paraId="437DD32E" w14:textId="77777777" w:rsidR="007F0998" w:rsidRPr="00ED2589" w:rsidRDefault="007F0998" w:rsidP="007F0998">
      <w:pPr>
        <w:spacing w:after="0"/>
        <w:rPr>
          <w:lang w:val="en-GB" w:eastAsia="en-GB"/>
        </w:rPr>
      </w:pPr>
    </w:p>
    <w:p w14:paraId="4D1B5DAF" w14:textId="77777777" w:rsidR="007F0998" w:rsidRPr="00ED2589" w:rsidRDefault="007F0998" w:rsidP="007F0998">
      <w:pPr>
        <w:spacing w:after="0"/>
        <w:rPr>
          <w:lang w:val="en-GB" w:eastAsia="en-GB"/>
        </w:rPr>
      </w:pPr>
      <w:r w:rsidRPr="00ED2589">
        <w:rPr>
          <w:lang w:val="en-GB" w:eastAsia="en-GB"/>
        </w:rPr>
        <w:t>Historically, most lamps in buildings were incandescent lamps (often 60 W or 100 W) or linear fluorescent lamps. As part of its emergency ‘energy efficiency and demand-side management programme’ (EE-DSM), the utility Eskom started to exchange incandescent bulbs in homes for more energy-efficient compact fluorescent lamps (CFLs) in 2008. By January 2017, more than 65 million CFLs have been distributed. The Eskom CFL roll-out programme has been one of the biggest energy-saving initiatives of its kind in the world. Eskom-appointed installers going door to door in designated areas to replace (a) energy intensive incandescent light bulbs with new energy saving CFL (Compact Fluorescent Lamps) and (b) spent CFLs with new CFLs in homes across South Africa. As a result, CFL has become synonymous to ‘energy saving bulb’ or just ‘light’.</w:t>
      </w:r>
      <w:r w:rsidRPr="00ED2589">
        <w:rPr>
          <w:lang w:val="en-GB"/>
        </w:rPr>
        <w:t xml:space="preserve"> </w:t>
      </w:r>
      <w:r w:rsidRPr="00ED2589">
        <w:rPr>
          <w:lang w:val="en-GB" w:eastAsia="en-GB"/>
        </w:rPr>
        <w:t>The door-to-door programme was targeted mainly at lower-income groups</w:t>
      </w:r>
      <w:r w:rsidRPr="00ED2589">
        <w:rPr>
          <w:rStyle w:val="FootnoteReference"/>
          <w:lang w:val="en-GB" w:eastAsia="en-GB"/>
        </w:rPr>
        <w:footnoteReference w:id="45"/>
      </w:r>
      <w:r w:rsidRPr="00ED2589">
        <w:rPr>
          <w:lang w:val="en-GB" w:eastAsia="en-GB"/>
        </w:rPr>
        <w:t xml:space="preserve">. </w:t>
      </w:r>
    </w:p>
    <w:p w14:paraId="2DE5D17A" w14:textId="77777777" w:rsidR="007F0998" w:rsidRPr="00ED2589" w:rsidRDefault="007F0998" w:rsidP="00297A17">
      <w:pPr>
        <w:spacing w:after="0"/>
        <w:rPr>
          <w:lang w:val="en-GB" w:eastAsia="en-GB"/>
        </w:rPr>
      </w:pPr>
    </w:p>
    <w:p w14:paraId="64A1F30F" w14:textId="39BCE26C" w:rsidR="001F1F0B" w:rsidRPr="00ED2589" w:rsidRDefault="00297A17" w:rsidP="00297A17">
      <w:pPr>
        <w:spacing w:after="0"/>
        <w:rPr>
          <w:lang w:val="en-GB" w:eastAsia="en-GB"/>
        </w:rPr>
      </w:pPr>
      <w:r w:rsidRPr="00ED2589">
        <w:rPr>
          <w:lang w:val="en-GB" w:eastAsia="en-GB"/>
        </w:rPr>
        <w:t xml:space="preserve"> In South Africa, the sale of incandescent bulbs (of 40 W or above) has effectively been banned. However, this also has </w:t>
      </w:r>
      <w:r w:rsidRPr="00ED2589">
        <w:rPr>
          <w:noProof/>
          <w:lang w:val="en-GB" w:eastAsia="en-GB"/>
        </w:rPr>
        <w:t>favoured</w:t>
      </w:r>
      <w:r w:rsidRPr="00ED2589">
        <w:rPr>
          <w:lang w:val="en-GB" w:eastAsia="en-GB"/>
        </w:rPr>
        <w:t xml:space="preserve"> the sales of new halogen lamps (these operate very similar to incandescent bulbs and more efficient, but less so than CFLs) that are sold at prices below that of CFLs (see </w:t>
      </w:r>
      <w:r w:rsidR="00CD3228" w:rsidRPr="00ED2589">
        <w:rPr>
          <w:lang w:val="en-GB" w:eastAsia="en-GB"/>
        </w:rPr>
        <w:fldChar w:fldCharType="begin"/>
      </w:r>
      <w:r w:rsidR="00CD3228" w:rsidRPr="00ED2589">
        <w:rPr>
          <w:lang w:val="en-GB" w:eastAsia="en-GB"/>
        </w:rPr>
        <w:instrText xml:space="preserve"> REF _Ref497917568 \h  \* MERGEFORMAT </w:instrText>
      </w:r>
      <w:r w:rsidR="00CD3228" w:rsidRPr="00ED2589">
        <w:rPr>
          <w:lang w:val="en-GB" w:eastAsia="en-GB"/>
        </w:rPr>
      </w:r>
      <w:r w:rsidR="00CD3228" w:rsidRPr="00ED2589">
        <w:rPr>
          <w:lang w:val="en-GB" w:eastAsia="en-GB"/>
        </w:rPr>
        <w:fldChar w:fldCharType="separate"/>
      </w:r>
      <w:r w:rsidR="00566702" w:rsidRPr="00DC08C2">
        <w:rPr>
          <w:rFonts w:ascii="Arial" w:hAnsi="Arial" w:cs="Arial"/>
          <w:sz w:val="18"/>
          <w:lang w:val="en-GB"/>
        </w:rPr>
        <w:t xml:space="preserve">Box </w:t>
      </w:r>
      <w:r w:rsidR="00566702" w:rsidRPr="00DC08C2">
        <w:rPr>
          <w:rFonts w:ascii="Arial" w:hAnsi="Arial" w:cs="Arial"/>
          <w:noProof/>
          <w:sz w:val="18"/>
          <w:lang w:val="en-GB"/>
        </w:rPr>
        <w:t>22</w:t>
      </w:r>
      <w:r w:rsidR="00CD3228" w:rsidRPr="00ED2589">
        <w:rPr>
          <w:lang w:val="en-GB" w:eastAsia="en-GB"/>
        </w:rPr>
        <w:fldChar w:fldCharType="end"/>
      </w:r>
      <w:r w:rsidR="00CD3228" w:rsidRPr="00ED2589">
        <w:rPr>
          <w:lang w:val="en-GB" w:eastAsia="en-GB"/>
        </w:rPr>
        <w:t xml:space="preserve"> </w:t>
      </w:r>
      <w:r w:rsidRPr="00ED2589">
        <w:rPr>
          <w:lang w:val="en-GB" w:eastAsia="en-GB"/>
        </w:rPr>
        <w:t xml:space="preserve">and </w:t>
      </w:r>
      <w:r w:rsidRPr="00ED2589">
        <w:rPr>
          <w:lang w:val="en-GB" w:eastAsia="en-GB"/>
        </w:rPr>
        <w:fldChar w:fldCharType="begin"/>
      </w:r>
      <w:r w:rsidRPr="00ED2589">
        <w:rPr>
          <w:lang w:val="en-GB" w:eastAsia="en-GB"/>
        </w:rPr>
        <w:instrText xml:space="preserve"> REF _Ref495417628 \h </w:instrText>
      </w:r>
      <w:r w:rsidR="00CD3228" w:rsidRPr="00ED2589">
        <w:rPr>
          <w:lang w:val="en-GB" w:eastAsia="en-GB"/>
        </w:rPr>
        <w:instrText xml:space="preserve"> \* MERGEFORMAT </w:instrText>
      </w:r>
      <w:r w:rsidRPr="00ED2589">
        <w:rPr>
          <w:lang w:val="en-GB" w:eastAsia="en-GB"/>
        </w:rPr>
      </w:r>
      <w:r w:rsidRPr="00ED2589">
        <w:rPr>
          <w:lang w:val="en-GB" w:eastAsia="en-GB"/>
        </w:rPr>
        <w:fldChar w:fldCharType="separate"/>
      </w:r>
      <w:r w:rsidR="00566702" w:rsidRPr="00DC08C2">
        <w:rPr>
          <w:rFonts w:ascii="Arial" w:hAnsi="Arial" w:cs="Arial"/>
          <w:sz w:val="18"/>
          <w:lang w:val="en-GB"/>
        </w:rPr>
        <w:t xml:space="preserve">Box </w:t>
      </w:r>
      <w:r w:rsidR="00566702" w:rsidRPr="00DC08C2">
        <w:rPr>
          <w:rFonts w:ascii="Arial" w:hAnsi="Arial" w:cs="Arial"/>
          <w:noProof/>
          <w:sz w:val="18"/>
          <w:lang w:val="en-GB"/>
        </w:rPr>
        <w:t>23</w:t>
      </w:r>
      <w:r w:rsidRPr="00ED2589">
        <w:rPr>
          <w:lang w:val="en-GB" w:eastAsia="en-GB"/>
        </w:rPr>
        <w:fldChar w:fldCharType="end"/>
      </w:r>
      <w:r w:rsidRPr="00ED2589">
        <w:rPr>
          <w:lang w:val="en-GB" w:eastAsia="en-GB"/>
        </w:rPr>
        <w:t xml:space="preserve">). </w:t>
      </w:r>
    </w:p>
    <w:p w14:paraId="33F67A11" w14:textId="77777777" w:rsidR="001F1F0B" w:rsidRPr="00ED2589" w:rsidRDefault="001F1F0B" w:rsidP="00297A17">
      <w:pPr>
        <w:spacing w:after="0"/>
        <w:rPr>
          <w:lang w:val="en-GB" w:eastAsia="en-GB"/>
        </w:rPr>
      </w:pPr>
    </w:p>
    <w:p w14:paraId="11B59C12" w14:textId="77777777" w:rsidR="00297A17" w:rsidRPr="00ED2589" w:rsidRDefault="00297A17" w:rsidP="00297A17">
      <w:pPr>
        <w:spacing w:after="0"/>
        <w:rPr>
          <w:lang w:val="en-GB" w:eastAsia="en-GB"/>
        </w:rPr>
      </w:pPr>
      <w:r w:rsidRPr="00ED2589">
        <w:rPr>
          <w:lang w:val="en-GB" w:eastAsia="en-GB"/>
        </w:rPr>
        <w:t xml:space="preserve"> Over the past 5 years, LEDs have been entering the market in South Africa, as part of the international trend with rapid LED technology advancements (better light </w:t>
      </w:r>
      <w:r w:rsidRPr="00ED2589">
        <w:rPr>
          <w:noProof/>
          <w:lang w:val="en-GB" w:eastAsia="en-GB"/>
        </w:rPr>
        <w:t>colouring</w:t>
      </w:r>
      <w:r w:rsidRPr="00ED2589">
        <w:rPr>
          <w:lang w:val="en-GB" w:eastAsia="en-GB"/>
        </w:rPr>
        <w:t>, longevity, efficiency) and lowering of costs.</w:t>
      </w:r>
      <w:r w:rsidR="00261EC6" w:rsidRPr="00ED2589">
        <w:rPr>
          <w:lang w:val="en-GB" w:eastAsia="en-GB"/>
        </w:rPr>
        <w:t xml:space="preserve"> </w:t>
      </w:r>
      <w:r w:rsidR="001F1F0B" w:rsidRPr="00ED2589">
        <w:rPr>
          <w:lang w:val="en-GB" w:eastAsia="en-GB"/>
        </w:rPr>
        <w:t xml:space="preserve">Market feedback and observations of retail shelves suggest that this has shifted significantly over the preceding 12 months with a larger variety of LED </w:t>
      </w:r>
      <w:r w:rsidR="00471EC2" w:rsidRPr="00ED2589">
        <w:rPr>
          <w:lang w:val="en-GB" w:eastAsia="en-GB"/>
        </w:rPr>
        <w:t>bulbs available</w:t>
      </w:r>
      <w:r w:rsidR="001F1F0B" w:rsidRPr="00ED2589">
        <w:rPr>
          <w:lang w:val="en-GB" w:eastAsia="en-GB"/>
        </w:rPr>
        <w:t>, a bigger share of shelf space allocated to LEDs and prices competing directly with the halogen and CFL alternatives</w:t>
      </w:r>
      <w:r w:rsidR="00471EC2" w:rsidRPr="00ED2589">
        <w:rPr>
          <w:rStyle w:val="FootnoteReference"/>
          <w:lang w:val="en-GB" w:eastAsia="en-GB"/>
        </w:rPr>
        <w:footnoteReference w:id="46"/>
      </w:r>
      <w:r w:rsidR="00471EC2" w:rsidRPr="00ED2589">
        <w:rPr>
          <w:lang w:val="en-GB" w:eastAsia="en-GB"/>
        </w:rPr>
        <w:t>.</w:t>
      </w:r>
      <w:r w:rsidR="00D56F0B" w:rsidRPr="00ED2589">
        <w:rPr>
          <w:lang w:val="en-GB" w:eastAsia="en-GB"/>
        </w:rPr>
        <w:t xml:space="preserve"> </w:t>
      </w:r>
      <w:r w:rsidR="00BF4F86" w:rsidRPr="00ED2589">
        <w:rPr>
          <w:lang w:val="en-GB" w:eastAsia="en-GB"/>
        </w:rPr>
        <w:t>Nonetheless, im</w:t>
      </w:r>
      <w:r w:rsidRPr="00ED2589">
        <w:rPr>
          <w:lang w:val="en-GB" w:eastAsia="en-GB"/>
        </w:rPr>
        <w:t xml:space="preserve">portant factors that hinder </w:t>
      </w:r>
      <w:r w:rsidRPr="00ED2589">
        <w:rPr>
          <w:noProof/>
          <w:lang w:val="en-GB" w:eastAsia="en-GB"/>
        </w:rPr>
        <w:t>more</w:t>
      </w:r>
      <w:r w:rsidRPr="00ED2589">
        <w:rPr>
          <w:lang w:val="en-GB" w:eastAsia="en-GB"/>
        </w:rPr>
        <w:t xml:space="preserve"> widespread use of LED (and other energy efficient) lamps in the market:</w:t>
      </w:r>
    </w:p>
    <w:p w14:paraId="7F31135C" w14:textId="77777777" w:rsidR="00297A17" w:rsidRPr="00ED2589" w:rsidRDefault="00297A17" w:rsidP="00C922B7">
      <w:pPr>
        <w:numPr>
          <w:ilvl w:val="0"/>
          <w:numId w:val="25"/>
        </w:numPr>
        <w:spacing w:before="60" w:after="0"/>
        <w:ind w:left="284" w:hanging="284"/>
        <w:rPr>
          <w:lang w:val="en-GB" w:eastAsia="en-GB"/>
        </w:rPr>
      </w:pPr>
      <w:r w:rsidRPr="00ED2589">
        <w:rPr>
          <w:lang w:val="en-GB" w:eastAsia="en-GB"/>
        </w:rPr>
        <w:lastRenderedPageBreak/>
        <w:t xml:space="preserve">For the lower-income households, Eskom is still distributing free CFLs and in the mindset of many households, these have become the first choice of lighting.  </w:t>
      </w:r>
      <w:r w:rsidR="00C922B7" w:rsidRPr="00ED2589">
        <w:rPr>
          <w:lang w:val="en-GB" w:eastAsia="en-GB"/>
        </w:rPr>
        <w:t>By</w:t>
      </w:r>
      <w:r w:rsidR="00AE7880" w:rsidRPr="00ED2589">
        <w:rPr>
          <w:lang w:val="en-GB" w:eastAsia="en-GB"/>
        </w:rPr>
        <w:t xml:space="preserve"> the end of 2016</w:t>
      </w:r>
      <w:r w:rsidR="00C922B7" w:rsidRPr="00ED2589">
        <w:rPr>
          <w:lang w:val="en-GB" w:eastAsia="en-GB"/>
        </w:rPr>
        <w:t>, E</w:t>
      </w:r>
      <w:r w:rsidRPr="00ED2589">
        <w:rPr>
          <w:lang w:val="en-GB" w:eastAsia="en-GB"/>
        </w:rPr>
        <w:t>skom still ha</w:t>
      </w:r>
      <w:r w:rsidR="00BF4F86" w:rsidRPr="00ED2589">
        <w:rPr>
          <w:lang w:val="en-GB" w:eastAsia="en-GB"/>
        </w:rPr>
        <w:t>d</w:t>
      </w:r>
      <w:r w:rsidRPr="00ED2589">
        <w:rPr>
          <w:lang w:val="en-GB" w:eastAsia="en-GB"/>
        </w:rPr>
        <w:t xml:space="preserve"> some 5.9 million CFLs in stock and </w:t>
      </w:r>
      <w:r w:rsidR="00C922B7" w:rsidRPr="00ED2589">
        <w:rPr>
          <w:lang w:val="en-GB" w:eastAsia="en-GB"/>
        </w:rPr>
        <w:t xml:space="preserve">to </w:t>
      </w:r>
      <w:r w:rsidR="00BF4F86" w:rsidRPr="00ED2589">
        <w:rPr>
          <w:lang w:val="en-GB" w:eastAsia="en-GB"/>
        </w:rPr>
        <w:t>be rolled</w:t>
      </w:r>
      <w:r w:rsidRPr="00ED2589">
        <w:rPr>
          <w:lang w:val="en-GB" w:eastAsia="en-GB"/>
        </w:rPr>
        <w:t xml:space="preserve"> out </w:t>
      </w:r>
      <w:r w:rsidR="00C922B7" w:rsidRPr="00ED2589">
        <w:rPr>
          <w:lang w:val="en-GB" w:eastAsia="en-GB"/>
        </w:rPr>
        <w:t>during 20</w:t>
      </w:r>
      <w:r w:rsidR="00AE7880" w:rsidRPr="00ED2589">
        <w:rPr>
          <w:lang w:val="en-GB" w:eastAsia="en-GB"/>
        </w:rPr>
        <w:t xml:space="preserve">17-18 </w:t>
      </w:r>
      <w:r w:rsidRPr="00ED2589">
        <w:rPr>
          <w:lang w:val="en-GB" w:eastAsia="en-GB"/>
        </w:rPr>
        <w:t>(mostly as aging lamp replacements</w:t>
      </w:r>
      <w:proofErr w:type="gramStart"/>
      <w:r w:rsidRPr="00ED2589">
        <w:rPr>
          <w:lang w:val="en-GB" w:eastAsia="en-GB"/>
        </w:rPr>
        <w:t>);</w:t>
      </w:r>
      <w:proofErr w:type="gramEnd"/>
    </w:p>
    <w:p w14:paraId="18C0B2CD" w14:textId="77777777" w:rsidR="00297A17" w:rsidRPr="00ED2589" w:rsidRDefault="00297A17" w:rsidP="00731F0C">
      <w:pPr>
        <w:numPr>
          <w:ilvl w:val="0"/>
          <w:numId w:val="25"/>
        </w:numPr>
        <w:spacing w:after="0"/>
        <w:ind w:left="284" w:hanging="284"/>
        <w:rPr>
          <w:lang w:val="en-GB" w:eastAsia="en-GB"/>
        </w:rPr>
      </w:pPr>
      <w:r w:rsidRPr="00ED2589">
        <w:rPr>
          <w:lang w:val="en-GB" w:eastAsia="en-GB"/>
        </w:rPr>
        <w:t xml:space="preserve">For the average consumer, the comparison of </w:t>
      </w:r>
      <w:proofErr w:type="gramStart"/>
      <w:r w:rsidRPr="00ED2589">
        <w:rPr>
          <w:lang w:val="en-GB" w:eastAsia="en-GB"/>
        </w:rPr>
        <w:t>lamps</w:t>
      </w:r>
      <w:proofErr w:type="gramEnd"/>
      <w:r w:rsidRPr="00ED2589">
        <w:rPr>
          <w:lang w:val="en-GB" w:eastAsia="en-GB"/>
        </w:rPr>
        <w:t xml:space="preserve"> types, brands, performance, and energy efficiency is rather complex and confusing. This will lead to some buyer resistance regarding new LED technology and what to expect. </w:t>
      </w:r>
    </w:p>
    <w:p w14:paraId="3398180C" w14:textId="77777777" w:rsidR="00297A17" w:rsidRPr="00ED2589" w:rsidRDefault="00297A17" w:rsidP="00731F0C">
      <w:pPr>
        <w:numPr>
          <w:ilvl w:val="0"/>
          <w:numId w:val="25"/>
        </w:numPr>
        <w:spacing w:after="0"/>
        <w:ind w:left="284" w:hanging="284"/>
        <w:rPr>
          <w:lang w:val="en-GB" w:eastAsia="en-GB"/>
        </w:rPr>
      </w:pPr>
      <w:r w:rsidRPr="00ED2589">
        <w:rPr>
          <w:lang w:val="en-GB" w:eastAsia="en-GB"/>
        </w:rPr>
        <w:t xml:space="preserve">Low-quality LED bulbs are being imported with three deficiencies, poor power factor (as low as 0.3), low efficiency (lumens per Watt) and low lifetime. The current lack of minimum standards leads to </w:t>
      </w:r>
      <w:r w:rsidRPr="00ED2589">
        <w:rPr>
          <w:noProof/>
          <w:lang w:val="en-GB" w:eastAsia="en-GB"/>
        </w:rPr>
        <w:t>dumping</w:t>
      </w:r>
      <w:r w:rsidRPr="00ED2589">
        <w:rPr>
          <w:lang w:val="en-GB" w:eastAsia="en-GB"/>
        </w:rPr>
        <w:t xml:space="preserve"> of these lower-cost, low quality on the market</w:t>
      </w:r>
      <w:r w:rsidR="00471EC2" w:rsidRPr="00ED2589">
        <w:rPr>
          <w:lang w:val="en-GB" w:eastAsia="en-GB"/>
        </w:rPr>
        <w:t>.</w:t>
      </w:r>
      <w:r w:rsidR="001F1F0B" w:rsidRPr="00ED2589">
        <w:rPr>
          <w:lang w:val="en-GB" w:eastAsia="en-GB"/>
        </w:rPr>
        <w:t xml:space="preserve"> </w:t>
      </w:r>
      <w:r w:rsidRPr="00ED2589">
        <w:rPr>
          <w:lang w:val="en-GB" w:eastAsia="en-GB"/>
        </w:rPr>
        <w:t xml:space="preserve"> This causes competition problems for suppliers that want to provide good-quality lamps</w:t>
      </w:r>
      <w:r w:rsidR="00BF4F86" w:rsidRPr="00ED2589">
        <w:rPr>
          <w:lang w:val="en-GB" w:eastAsia="en-GB"/>
        </w:rPr>
        <w:t>, and this is made worse by fierce competition amongst LED lamp suppliers.</w:t>
      </w:r>
      <w:r w:rsidRPr="00ED2589">
        <w:rPr>
          <w:lang w:val="en-GB" w:eastAsia="en-GB"/>
        </w:rPr>
        <w:t xml:space="preserve"> Especially in the higher-income </w:t>
      </w:r>
      <w:r w:rsidR="009B2715" w:rsidRPr="00ED2589">
        <w:rPr>
          <w:lang w:val="en-GB" w:eastAsia="en-GB"/>
        </w:rPr>
        <w:t>households</w:t>
      </w:r>
      <w:r w:rsidR="00C922B7" w:rsidRPr="00ED2589">
        <w:rPr>
          <w:lang w:val="en-GB" w:eastAsia="en-GB"/>
        </w:rPr>
        <w:t>’</w:t>
      </w:r>
      <w:r w:rsidRPr="00ED2589">
        <w:rPr>
          <w:lang w:val="en-GB" w:eastAsia="en-GB"/>
        </w:rPr>
        <w:t xml:space="preserve"> segment, the uptake of LEDs will be hampered by the poor quality which will give the product a bad name. </w:t>
      </w:r>
    </w:p>
    <w:p w14:paraId="6CDF5953" w14:textId="77777777" w:rsidR="00297A17" w:rsidRPr="00ED2589" w:rsidRDefault="001F1F0B" w:rsidP="00731F0C">
      <w:pPr>
        <w:numPr>
          <w:ilvl w:val="0"/>
          <w:numId w:val="25"/>
        </w:numPr>
        <w:spacing w:after="0"/>
        <w:ind w:left="284" w:hanging="284"/>
        <w:rPr>
          <w:lang w:val="en-GB" w:eastAsia="en-GB"/>
        </w:rPr>
      </w:pPr>
      <w:r w:rsidRPr="00ED2589">
        <w:rPr>
          <w:lang w:val="en-GB" w:eastAsia="en-GB"/>
        </w:rPr>
        <w:t>Poor quality inefficient lighting options (old stock, illegal imports of incandescent lamps) continue to find their way into homes</w:t>
      </w:r>
      <w:r w:rsidR="00471EC2" w:rsidRPr="00ED2589">
        <w:rPr>
          <w:lang w:val="en-GB"/>
        </w:rPr>
        <w:t xml:space="preserve"> </w:t>
      </w:r>
      <w:r w:rsidR="00471EC2" w:rsidRPr="00ED2589">
        <w:rPr>
          <w:lang w:val="en-GB" w:eastAsia="en-GB"/>
        </w:rPr>
        <w:t xml:space="preserve">through obscure retail outlets in the country at very low prices. Thus, the lower-end market segment is </w:t>
      </w:r>
      <w:r w:rsidR="00297A17" w:rsidRPr="00ED2589">
        <w:rPr>
          <w:lang w:val="en-GB" w:eastAsia="en-GB"/>
        </w:rPr>
        <w:t xml:space="preserve">flooded with cheap, low quality imported lamps (LEDs, CFLs) </w:t>
      </w:r>
      <w:r w:rsidR="00471EC2" w:rsidRPr="00ED2589">
        <w:rPr>
          <w:lang w:val="en-GB" w:eastAsia="en-GB"/>
        </w:rPr>
        <w:t xml:space="preserve">and illegal incandescent bulbs </w:t>
      </w:r>
      <w:r w:rsidR="00297A17" w:rsidRPr="00ED2589">
        <w:rPr>
          <w:lang w:val="en-GB" w:eastAsia="en-GB"/>
        </w:rPr>
        <w:t>that vary in terms of performance. Enforcement of lighting standards (</w:t>
      </w:r>
      <w:proofErr w:type="gramStart"/>
      <w:r w:rsidR="00297A17" w:rsidRPr="00ED2589">
        <w:rPr>
          <w:lang w:val="en-GB" w:eastAsia="en-GB"/>
        </w:rPr>
        <w:t>e.g.</w:t>
      </w:r>
      <w:proofErr w:type="gramEnd"/>
      <w:r w:rsidR="00297A17" w:rsidRPr="00ED2589">
        <w:rPr>
          <w:lang w:val="en-GB" w:eastAsia="en-GB"/>
        </w:rPr>
        <w:t xml:space="preserve"> CFLs) remains flawed due to the dysfunction in the regulatory process</w:t>
      </w:r>
      <w:r w:rsidR="00BF4F86" w:rsidRPr="00ED2589">
        <w:rPr>
          <w:lang w:val="en-GB" w:eastAsia="en-GB"/>
        </w:rPr>
        <w:t>.</w:t>
      </w:r>
    </w:p>
    <w:p w14:paraId="4F72C49B" w14:textId="77777777" w:rsidR="00297A17" w:rsidRPr="00ED2589" w:rsidRDefault="00297A17" w:rsidP="00297A17">
      <w:pPr>
        <w:spacing w:after="0"/>
        <w:rPr>
          <w:lang w:val="en-GB" w:eastAsia="en-GB"/>
        </w:rPr>
      </w:pPr>
    </w:p>
    <w:p w14:paraId="00ED471A" w14:textId="77777777" w:rsidR="00297A17" w:rsidRPr="00ED2589" w:rsidRDefault="00297A17" w:rsidP="00297A17">
      <w:pPr>
        <w:spacing w:after="0"/>
        <w:rPr>
          <w:u w:val="single"/>
          <w:lang w:val="en-GB" w:eastAsia="en-GB"/>
        </w:rPr>
      </w:pPr>
      <w:r w:rsidRPr="00ED2589">
        <w:rPr>
          <w:u w:val="single"/>
          <w:lang w:val="en-GB" w:eastAsia="en-GB"/>
        </w:rPr>
        <w:t>Supply chain characteristics and potential for local manufacturing</w:t>
      </w:r>
    </w:p>
    <w:p w14:paraId="29CD6D4A" w14:textId="77777777" w:rsidR="00297A17" w:rsidRPr="00ED2589" w:rsidRDefault="00297A17" w:rsidP="00297A17">
      <w:pPr>
        <w:spacing w:after="0"/>
        <w:rPr>
          <w:lang w:val="en-GB" w:eastAsia="en-GB"/>
        </w:rPr>
      </w:pPr>
    </w:p>
    <w:p w14:paraId="48E6763E" w14:textId="77777777" w:rsidR="00297A17" w:rsidRPr="00ED2589" w:rsidRDefault="00297A17" w:rsidP="00297A17">
      <w:pPr>
        <w:spacing w:after="0"/>
        <w:rPr>
          <w:lang w:val="en-GB" w:eastAsia="en-GB"/>
        </w:rPr>
      </w:pPr>
      <w:r w:rsidRPr="00ED2589">
        <w:rPr>
          <w:lang w:val="en-GB" w:eastAsia="en-GB"/>
        </w:rPr>
        <w:t xml:space="preserve">In South Africa, all lamps are imported (most are manufactured by in large-scale factories in China) by multinational brand companies, such as Philips, Osram, </w:t>
      </w:r>
      <w:proofErr w:type="spellStart"/>
      <w:r w:rsidRPr="00ED2589">
        <w:rPr>
          <w:lang w:val="en-GB" w:eastAsia="en-GB"/>
        </w:rPr>
        <w:t>Eurolux</w:t>
      </w:r>
      <w:proofErr w:type="spellEnd"/>
      <w:r w:rsidRPr="00ED2589">
        <w:rPr>
          <w:lang w:val="en-GB" w:eastAsia="en-GB"/>
        </w:rPr>
        <w:t xml:space="preserve"> as well as by house brands. Consumers by the lamps at grocery retailers (such as Pick </w:t>
      </w:r>
      <w:r w:rsidRPr="00ED2589">
        <w:rPr>
          <w:noProof/>
          <w:lang w:val="en-GB" w:eastAsia="en-GB"/>
        </w:rPr>
        <w:t>‘n</w:t>
      </w:r>
      <w:r w:rsidRPr="00ED2589">
        <w:rPr>
          <w:lang w:val="en-GB" w:eastAsia="en-GB"/>
        </w:rPr>
        <w:t xml:space="preserve"> Pay, Shoprite, Spar), general household retailers (</w:t>
      </w:r>
      <w:proofErr w:type="gramStart"/>
      <w:r w:rsidRPr="00ED2589">
        <w:rPr>
          <w:lang w:val="en-GB" w:eastAsia="en-GB"/>
        </w:rPr>
        <w:t>e.g.</w:t>
      </w:r>
      <w:proofErr w:type="gramEnd"/>
      <w:r w:rsidRPr="00ED2589">
        <w:rPr>
          <w:lang w:val="en-GB" w:eastAsia="en-GB"/>
        </w:rPr>
        <w:t xml:space="preserve"> Makro, Cash &amp; Carry), hardware stores (e.g. Builders, Mica) and dedicated lighting suppliers. In addition, Eskom has been providing CFLs</w:t>
      </w:r>
      <w:r w:rsidR="00BF4F86" w:rsidRPr="00ED2589">
        <w:rPr>
          <w:lang w:val="en-GB" w:eastAsia="en-GB"/>
        </w:rPr>
        <w:t xml:space="preserve"> in its residential replacement programme,</w:t>
      </w:r>
      <w:r w:rsidRPr="00ED2589">
        <w:rPr>
          <w:lang w:val="en-GB" w:eastAsia="en-GB"/>
        </w:rPr>
        <w:t xml:space="preserve"> as mentioned above.</w:t>
      </w:r>
    </w:p>
    <w:p w14:paraId="4C52FD01" w14:textId="77777777" w:rsidR="00297A17" w:rsidRPr="00ED2589" w:rsidRDefault="00297A17" w:rsidP="00297A17">
      <w:pPr>
        <w:spacing w:after="0"/>
        <w:rPr>
          <w:lang w:val="en-GB" w:eastAsia="en-GB"/>
        </w:rPr>
      </w:pPr>
    </w:p>
    <w:p w14:paraId="26C0F4AB" w14:textId="77777777" w:rsidR="00297A17" w:rsidRPr="00ED2589" w:rsidRDefault="003A2690" w:rsidP="00297A17">
      <w:pPr>
        <w:spacing w:after="0"/>
        <w:rPr>
          <w:lang w:val="en-GB" w:eastAsia="en-GB"/>
        </w:rPr>
      </w:pPr>
      <w:r w:rsidRPr="00ED2589">
        <w:rPr>
          <w:noProof/>
        </w:rPr>
        <mc:AlternateContent>
          <mc:Choice Requires="wps">
            <w:drawing>
              <wp:anchor distT="45720" distB="45720" distL="144145" distR="144145" simplePos="0" relativeHeight="251627520" behindDoc="1" locked="0" layoutInCell="1" allowOverlap="1" wp14:anchorId="260DF141" wp14:editId="233353C7">
                <wp:simplePos x="0" y="0"/>
                <wp:positionH relativeFrom="page">
                  <wp:posOffset>3298190</wp:posOffset>
                </wp:positionH>
                <wp:positionV relativeFrom="page">
                  <wp:posOffset>4520565</wp:posOffset>
                </wp:positionV>
                <wp:extent cx="3927475" cy="2905125"/>
                <wp:effectExtent l="0" t="0" r="0" b="0"/>
                <wp:wrapTight wrapText="bothSides">
                  <wp:wrapPolygon edited="0">
                    <wp:start x="0" y="0"/>
                    <wp:lineTo x="0" y="21529"/>
                    <wp:lineTo x="21478" y="21529"/>
                    <wp:lineTo x="21478" y="0"/>
                    <wp:lineTo x="0" y="0"/>
                  </wp:wrapPolygon>
                </wp:wrapTight>
                <wp:docPr id="23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7475" cy="2905125"/>
                        </a:xfrm>
                        <a:prstGeom prst="rect">
                          <a:avLst/>
                        </a:prstGeom>
                        <a:solidFill>
                          <a:srgbClr val="ED7D31">
                            <a:lumMod val="20000"/>
                            <a:lumOff val="80000"/>
                          </a:srgbClr>
                        </a:solidFill>
                        <a:ln>
                          <a:noFill/>
                        </a:ln>
                      </wps:spPr>
                      <wps:txbx>
                        <w:txbxContent>
                          <w:p w14:paraId="06C6A9C1" w14:textId="50FD6EA6" w:rsidR="00180CEB" w:rsidRDefault="00180CEB" w:rsidP="00EF7EFA">
                            <w:pPr>
                              <w:pStyle w:val="Caption"/>
                              <w:ind w:left="709" w:hanging="709"/>
                              <w:rPr>
                                <w:rFonts w:ascii="Arial" w:hAnsi="Arial" w:cs="Arial"/>
                                <w:color w:val="2E74B5"/>
                                <w:sz w:val="18"/>
                              </w:rPr>
                            </w:pPr>
                            <w:bookmarkStart w:id="241" w:name="_Toc496967026"/>
                            <w:bookmarkStart w:id="242" w:name="_Toc179850"/>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25</w:t>
                            </w:r>
                            <w:r w:rsidRPr="00A21E05">
                              <w:rPr>
                                <w:rFonts w:ascii="Arial" w:hAnsi="Arial" w:cs="Arial"/>
                                <w:color w:val="2E74B5"/>
                                <w:sz w:val="18"/>
                              </w:rPr>
                              <w:fldChar w:fldCharType="end"/>
                            </w:r>
                            <w:r>
                              <w:rPr>
                                <w:rFonts w:ascii="Arial" w:hAnsi="Arial" w:cs="Arial"/>
                                <w:color w:val="2E74B5"/>
                                <w:sz w:val="18"/>
                              </w:rPr>
                              <w:tab/>
                            </w:r>
                            <w:bookmarkEnd w:id="241"/>
                            <w:r>
                              <w:rPr>
                                <w:rFonts w:ascii="Arial" w:hAnsi="Arial" w:cs="Arial"/>
                                <w:color w:val="2E74B5"/>
                                <w:sz w:val="18"/>
                              </w:rPr>
                              <w:t>Lamp supply chain in South Africa</w:t>
                            </w:r>
                            <w:bookmarkEnd w:id="242"/>
                          </w:p>
                          <w:p w14:paraId="0E6AF442" w14:textId="77777777" w:rsidR="00180CEB" w:rsidRPr="001378F4" w:rsidRDefault="00180CEB" w:rsidP="00EF7EFA"/>
                          <w:p w14:paraId="382942B9" w14:textId="77777777" w:rsidR="00180CEB" w:rsidRDefault="00180CEB" w:rsidP="00EF7EFA">
                            <w:pPr>
                              <w:spacing w:after="0"/>
                            </w:pPr>
                            <w:r w:rsidRPr="00676649">
                              <w:rPr>
                                <w:noProof/>
                              </w:rPr>
                              <w:drawing>
                                <wp:inline distT="0" distB="0" distL="0" distR="0" wp14:anchorId="4FD371D9" wp14:editId="7DC37436">
                                  <wp:extent cx="3728720" cy="2336800"/>
                                  <wp:effectExtent l="0" t="0" r="0" b="0"/>
                                  <wp:docPr id="109"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728720" cy="2336800"/>
                                          </a:xfrm>
                                          <a:prstGeom prst="rect">
                                            <a:avLst/>
                                          </a:prstGeom>
                                          <a:noFill/>
                                          <a:ln>
                                            <a:noFill/>
                                          </a:ln>
                                        </pic:spPr>
                                      </pic:pic>
                                    </a:graphicData>
                                  </a:graphic>
                                </wp:inline>
                              </w:drawing>
                            </w:r>
                          </w:p>
                          <w:p w14:paraId="21F17645" w14:textId="66B2EF21" w:rsidR="00180CEB" w:rsidRDefault="00180CEB" w:rsidP="00EF7EFA">
                            <w:pPr>
                              <w:spacing w:after="0"/>
                              <w:rPr>
                                <w:noProof/>
                                <w:sz w:val="18"/>
                              </w:rPr>
                            </w:pPr>
                            <w:r>
                              <w:rPr>
                                <w:i/>
                                <w:noProof/>
                                <w:sz w:val="18"/>
                              </w:rPr>
                              <w:t xml:space="preserve">Source: </w:t>
                            </w:r>
                            <w:r>
                              <w:rPr>
                                <w:noProof/>
                                <w:sz w:val="18"/>
                              </w:rPr>
                              <w:t xml:space="preserve">DANIDA, </w:t>
                            </w:r>
                            <w:r w:rsidR="00041491">
                              <w:rPr>
                                <w:noProof/>
                                <w:sz w:val="18"/>
                              </w:rPr>
                              <w:t xml:space="preserve">DMRE </w:t>
                            </w:r>
                            <w:r>
                              <w:rPr>
                                <w:noProof/>
                                <w:sz w:val="18"/>
                              </w:rPr>
                              <w:t>(2017).</w:t>
                            </w:r>
                          </w:p>
                          <w:p w14:paraId="4752FE59" w14:textId="77777777" w:rsidR="00180CEB" w:rsidRDefault="00180CEB" w:rsidP="00EF7EFA">
                            <w:pPr>
                              <w:spacing w:after="0"/>
                              <w:rPr>
                                <w:noProof/>
                                <w:sz w:val="18"/>
                              </w:rPr>
                            </w:pPr>
                          </w:p>
                          <w:p w14:paraId="55F46888" w14:textId="77777777" w:rsidR="00180CEB" w:rsidRPr="00E376AE" w:rsidRDefault="00180CEB" w:rsidP="00EF7EFA">
                            <w:pPr>
                              <w:rPr>
                                <w:sz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0DF141" id="Text Box 197" o:spid="_x0000_s1063" type="#_x0000_t202" style="position:absolute;left:0;text-align:left;margin-left:259.7pt;margin-top:355.95pt;width:309.25pt;height:228.75pt;z-index:-251688960;visibility:visible;mso-wrap-style:square;mso-width-percent:0;mso-height-percent:0;mso-wrap-distance-left:11.35pt;mso-wrap-distance-top:3.6pt;mso-wrap-distance-right:11.35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o6PKAIAADUEAAAOAAAAZHJzL2Uyb0RvYy54bWysU9uO0zAQfUfiHyy/01zakjZqulpaFiEt&#10;F2mXD3Ac5yISj7HdJuXrd2y3pcAb4sXyXHzmzJnx5m4aenIU2nQgC5rMYkqE5FB1sinot+eHNytK&#10;jGWyYj1IUdCTMPRu+/rVZlS5SKGFvhKaIIg0+agK2lqr8igyvBUDMzNQQmKwBj0wi6ZuokqzEdGH&#10;Pkrj+G00gq6UBi6MQe8+BOnW49e14PZLXRthSV9Q5Gb9qf1ZujPabljeaKbajp9psH9gMbBOYtEr&#10;1J5ZRg66+wtq6LgGA7WdcRgiqOuOC98DdpPEf3Tz1DIlfC8ojlFXmcz/g+Wfj1816aqCpvOMEskG&#10;HNKzmCx5BxNJ1plTaFQmx8Qnhal2wgBO2ndr1CPw74ZI2LVMNuJeaxhbwSpkmLiX0c3TgGMcSDl+&#10;ggoLsYMFDzTVenDyoSAE0XFSp+t0HBmOzvk6zRbZkhKOsXQdL5N06Wuw/PJcaWM/CBiIuxRU4/g9&#10;PDs+GuvosPyS4qoZ6Lvqoet7b+im3PWaHBmuyvt9tp+HHvvDgGSDGzcuPu8MunGzgnt1cSO+CTC+&#10;1m/4vXRVJLh6gYrzeIGcJkEdO5VTmMbqInwJ1Qkl0xB2F/8aXlrQPykZcW8Lan4cmBaU9B8lyr5O&#10;Fgu36N5YLLMUDX0bKW8jTHKEKqilJFx3NnyOg9Jd02KlIIKEexxV3XkR3UwDqzN/3E3f7/kfueW/&#10;tX3Wr9++fQEAAP//AwBQSwMEFAAGAAgAAAAhAGTcXezgAAAADQEAAA8AAABkcnMvZG93bnJldi54&#10;bWxMj8FOwzAQRO9I/Qdrkbgg6hhoS0OcCgG9VKISbT/AjZckaryOYjcNf9/NCW6zmqfZmWw1uEb0&#10;2IXakwY1TUAgFd7WVGo47NcPLyBCNGRN4wk1/GKAVT65yUxq/YW+sd/FUnAIhdRoqGJsUylDUaEz&#10;YepbJPZ+fOdM5LMrpe3MhcNdIx+TZC6dqYk/VKbF9wqL0+7sNMT7Yk8zcp+br3rrDx9Kbl3Za313&#10;O7y9gog4xD8YxvpcHXLudPRnskE0GmZq+cyohoVSSxAjoZ4WrI6jmrMp80z+X5FfAQAA//8DAFBL&#10;AQItABQABgAIAAAAIQC2gziS/gAAAOEBAAATAAAAAAAAAAAAAAAAAAAAAABbQ29udGVudF9UeXBl&#10;c10ueG1sUEsBAi0AFAAGAAgAAAAhADj9If/WAAAAlAEAAAsAAAAAAAAAAAAAAAAALwEAAF9yZWxz&#10;Ly5yZWxzUEsBAi0AFAAGAAgAAAAhAOgujo8oAgAANQQAAA4AAAAAAAAAAAAAAAAALgIAAGRycy9l&#10;Mm9Eb2MueG1sUEsBAi0AFAAGAAgAAAAhAGTcXezgAAAADQEAAA8AAAAAAAAAAAAAAAAAggQAAGRy&#10;cy9kb3ducmV2LnhtbFBLBQYAAAAABAAEAPMAAACPBQAAAAA=&#10;" fillcolor="#fbe5d6" stroked="f">
                <v:textbox>
                  <w:txbxContent>
                    <w:p w14:paraId="06C6A9C1" w14:textId="50FD6EA6" w:rsidR="00180CEB" w:rsidRDefault="00180CEB" w:rsidP="00EF7EFA">
                      <w:pPr>
                        <w:pStyle w:val="Caption"/>
                        <w:ind w:left="709" w:hanging="709"/>
                        <w:rPr>
                          <w:rFonts w:ascii="Arial" w:hAnsi="Arial" w:cs="Arial"/>
                          <w:color w:val="2E74B5"/>
                          <w:sz w:val="18"/>
                        </w:rPr>
                      </w:pPr>
                      <w:bookmarkStart w:id="274" w:name="_Toc496967026"/>
                      <w:bookmarkStart w:id="275" w:name="_Toc179850"/>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25</w:t>
                      </w:r>
                      <w:r w:rsidRPr="00A21E05">
                        <w:rPr>
                          <w:rFonts w:ascii="Arial" w:hAnsi="Arial" w:cs="Arial"/>
                          <w:color w:val="2E74B5"/>
                          <w:sz w:val="18"/>
                        </w:rPr>
                        <w:fldChar w:fldCharType="end"/>
                      </w:r>
                      <w:r>
                        <w:rPr>
                          <w:rFonts w:ascii="Arial" w:hAnsi="Arial" w:cs="Arial"/>
                          <w:color w:val="2E74B5"/>
                          <w:sz w:val="18"/>
                        </w:rPr>
                        <w:tab/>
                      </w:r>
                      <w:bookmarkEnd w:id="274"/>
                      <w:r>
                        <w:rPr>
                          <w:rFonts w:ascii="Arial" w:hAnsi="Arial" w:cs="Arial"/>
                          <w:color w:val="2E74B5"/>
                          <w:sz w:val="18"/>
                        </w:rPr>
                        <w:t>Lamp supply chain in South Africa</w:t>
                      </w:r>
                      <w:bookmarkEnd w:id="275"/>
                    </w:p>
                    <w:p w14:paraId="0E6AF442" w14:textId="77777777" w:rsidR="00180CEB" w:rsidRPr="001378F4" w:rsidRDefault="00180CEB" w:rsidP="00EF7EFA"/>
                    <w:p w14:paraId="382942B9" w14:textId="77777777" w:rsidR="00180CEB" w:rsidRDefault="00180CEB" w:rsidP="00EF7EFA">
                      <w:pPr>
                        <w:spacing w:after="0"/>
                      </w:pPr>
                      <w:r w:rsidRPr="00676649">
                        <w:rPr>
                          <w:noProof/>
                        </w:rPr>
                        <w:drawing>
                          <wp:inline distT="0" distB="0" distL="0" distR="0" wp14:anchorId="4FD371D9" wp14:editId="7DC37436">
                            <wp:extent cx="3728720" cy="2336800"/>
                            <wp:effectExtent l="0" t="0" r="0" b="0"/>
                            <wp:docPr id="109"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728720" cy="2336800"/>
                                    </a:xfrm>
                                    <a:prstGeom prst="rect">
                                      <a:avLst/>
                                    </a:prstGeom>
                                    <a:noFill/>
                                    <a:ln>
                                      <a:noFill/>
                                    </a:ln>
                                  </pic:spPr>
                                </pic:pic>
                              </a:graphicData>
                            </a:graphic>
                          </wp:inline>
                        </w:drawing>
                      </w:r>
                    </w:p>
                    <w:p w14:paraId="21F17645" w14:textId="66B2EF21" w:rsidR="00180CEB" w:rsidRDefault="00180CEB" w:rsidP="00EF7EFA">
                      <w:pPr>
                        <w:spacing w:after="0"/>
                        <w:rPr>
                          <w:noProof/>
                          <w:sz w:val="18"/>
                        </w:rPr>
                      </w:pPr>
                      <w:r>
                        <w:rPr>
                          <w:i/>
                          <w:noProof/>
                          <w:sz w:val="18"/>
                        </w:rPr>
                        <w:t xml:space="preserve">Source: </w:t>
                      </w:r>
                      <w:r>
                        <w:rPr>
                          <w:noProof/>
                          <w:sz w:val="18"/>
                        </w:rPr>
                        <w:t xml:space="preserve">DANIDA, </w:t>
                      </w:r>
                      <w:r w:rsidR="00041491">
                        <w:rPr>
                          <w:noProof/>
                          <w:sz w:val="18"/>
                        </w:rPr>
                        <w:t xml:space="preserve">DMRE </w:t>
                      </w:r>
                      <w:r>
                        <w:rPr>
                          <w:noProof/>
                          <w:sz w:val="18"/>
                        </w:rPr>
                        <w:t>(2017).</w:t>
                      </w:r>
                    </w:p>
                    <w:p w14:paraId="4752FE59" w14:textId="77777777" w:rsidR="00180CEB" w:rsidRDefault="00180CEB" w:rsidP="00EF7EFA">
                      <w:pPr>
                        <w:spacing w:after="0"/>
                        <w:rPr>
                          <w:noProof/>
                          <w:sz w:val="18"/>
                        </w:rPr>
                      </w:pPr>
                    </w:p>
                    <w:p w14:paraId="55F46888" w14:textId="77777777" w:rsidR="00180CEB" w:rsidRPr="00E376AE" w:rsidRDefault="00180CEB" w:rsidP="00EF7EFA">
                      <w:pPr>
                        <w:rPr>
                          <w:sz w:val="18"/>
                        </w:rPr>
                      </w:pPr>
                    </w:p>
                  </w:txbxContent>
                </v:textbox>
                <w10:wrap type="tight" anchorx="page" anchory="page"/>
              </v:shape>
            </w:pict>
          </mc:Fallback>
        </mc:AlternateContent>
      </w:r>
      <w:r w:rsidR="00297A17" w:rsidRPr="00ED2589">
        <w:rPr>
          <w:lang w:val="en-GB" w:eastAsia="en-GB"/>
        </w:rPr>
        <w:t xml:space="preserve">Manufacture of LEDs is spread out globally, with fabrication plants operating in the United States, Germany, Malaysia, </w:t>
      </w:r>
      <w:proofErr w:type="gramStart"/>
      <w:r w:rsidR="00297A17" w:rsidRPr="00ED2589">
        <w:rPr>
          <w:lang w:val="en-GB" w:eastAsia="en-GB"/>
        </w:rPr>
        <w:t>China</w:t>
      </w:r>
      <w:proofErr w:type="gramEnd"/>
      <w:r w:rsidR="00297A17" w:rsidRPr="00ED2589">
        <w:rPr>
          <w:lang w:val="en-GB" w:eastAsia="en-GB"/>
        </w:rPr>
        <w:t xml:space="preserve"> </w:t>
      </w:r>
      <w:r w:rsidR="00297A17" w:rsidRPr="00ED2589">
        <w:rPr>
          <w:noProof/>
          <w:lang w:val="en-GB" w:eastAsia="en-GB"/>
        </w:rPr>
        <w:t>and</w:t>
      </w:r>
      <w:r w:rsidR="00297A17" w:rsidRPr="00ED2589">
        <w:rPr>
          <w:lang w:val="en-GB" w:eastAsia="en-GB"/>
        </w:rPr>
        <w:t xml:space="preserve"> India.  In comparison, the South African lighting industry is estimated at </w:t>
      </w:r>
      <w:r w:rsidR="00BF4F86" w:rsidRPr="00ED2589">
        <w:rPr>
          <w:lang w:val="en-GB" w:eastAsia="en-GB"/>
        </w:rPr>
        <w:t>ZA</w:t>
      </w:r>
      <w:r w:rsidR="00297A17" w:rsidRPr="00ED2589">
        <w:rPr>
          <w:lang w:val="en-GB" w:eastAsia="en-GB"/>
        </w:rPr>
        <w:t xml:space="preserve">R 5 billion a year (less than 1% of the global market), which include all types of light fittings such as street lighting, floodlighting, industrial and commercial lighting, control gear, lamps, the domestic and decorative </w:t>
      </w:r>
      <w:proofErr w:type="gramStart"/>
      <w:r w:rsidR="00297A17" w:rsidRPr="00ED2589">
        <w:rPr>
          <w:lang w:val="en-GB" w:eastAsia="en-GB"/>
        </w:rPr>
        <w:t>ranges</w:t>
      </w:r>
      <w:proofErr w:type="gramEnd"/>
      <w:r w:rsidR="00297A17" w:rsidRPr="00ED2589">
        <w:rPr>
          <w:lang w:val="en-GB" w:eastAsia="en-GB"/>
        </w:rPr>
        <w:t xml:space="preserve"> and other specialised lighting. Lamps and commercial lighting each contribute about </w:t>
      </w:r>
      <w:r w:rsidR="00BF4F86" w:rsidRPr="00ED2589">
        <w:rPr>
          <w:lang w:val="en-GB" w:eastAsia="en-GB"/>
        </w:rPr>
        <w:t>ZAR</w:t>
      </w:r>
      <w:r w:rsidR="00297A17" w:rsidRPr="00ED2589">
        <w:rPr>
          <w:lang w:val="en-GB" w:eastAsia="en-GB"/>
        </w:rPr>
        <w:t xml:space="preserve"> 1 billion to the industry, while industrial lighting is estimated to be worth </w:t>
      </w:r>
      <w:r w:rsidR="001B375A" w:rsidRPr="00ED2589">
        <w:rPr>
          <w:lang w:val="en-GB" w:eastAsia="en-GB"/>
        </w:rPr>
        <w:t>about</w:t>
      </w:r>
      <w:r w:rsidR="00297A17" w:rsidRPr="00ED2589">
        <w:rPr>
          <w:lang w:val="en-GB" w:eastAsia="en-GB"/>
        </w:rPr>
        <w:t xml:space="preserve"> </w:t>
      </w:r>
      <w:r w:rsidR="00BF4F86" w:rsidRPr="00ED2589">
        <w:rPr>
          <w:lang w:val="en-GB" w:eastAsia="en-GB"/>
        </w:rPr>
        <w:t>ZAR</w:t>
      </w:r>
      <w:r w:rsidR="00297A17" w:rsidRPr="00ED2589">
        <w:rPr>
          <w:lang w:val="en-GB" w:eastAsia="en-GB"/>
        </w:rPr>
        <w:t xml:space="preserve"> 500</w:t>
      </w:r>
      <w:r w:rsidR="00BF4F86" w:rsidRPr="00ED2589">
        <w:rPr>
          <w:lang w:val="en-GB" w:eastAsia="en-GB"/>
        </w:rPr>
        <w:t>,</w:t>
      </w:r>
      <w:r w:rsidR="00297A17" w:rsidRPr="00ED2589">
        <w:rPr>
          <w:lang w:val="en-GB" w:eastAsia="en-GB"/>
        </w:rPr>
        <w:t xml:space="preserve">000 a year. South Africa has the skills, </w:t>
      </w:r>
      <w:proofErr w:type="gramStart"/>
      <w:r w:rsidR="00297A17" w:rsidRPr="00ED2589">
        <w:rPr>
          <w:lang w:val="en-GB" w:eastAsia="en-GB"/>
        </w:rPr>
        <w:t>equipment</w:t>
      </w:r>
      <w:proofErr w:type="gramEnd"/>
      <w:r w:rsidR="00297A17" w:rsidRPr="00ED2589">
        <w:rPr>
          <w:lang w:val="en-GB" w:eastAsia="en-GB"/>
        </w:rPr>
        <w:t xml:space="preserve"> and manufacturing capacity to manufacture solid-state lighting products and fluorescent lamp, but the small size of the market does not provide economies of scale (yet) in high-intensity LED components manufacturing required for solid-state lighting applications. A typical LED fabrication plant requires an investment of approximately US</w:t>
      </w:r>
      <w:r w:rsidR="00BF4F86" w:rsidRPr="00ED2589">
        <w:rPr>
          <w:lang w:val="en-GB" w:eastAsia="en-GB"/>
        </w:rPr>
        <w:t xml:space="preserve">D </w:t>
      </w:r>
      <w:r w:rsidR="001B375A" w:rsidRPr="00ED2589">
        <w:rPr>
          <w:lang w:val="en-GB" w:eastAsia="en-GB"/>
        </w:rPr>
        <w:t>15-</w:t>
      </w:r>
      <w:r w:rsidR="00297A17" w:rsidRPr="00ED2589">
        <w:rPr>
          <w:lang w:val="en-GB" w:eastAsia="en-GB"/>
        </w:rPr>
        <w:t>350</w:t>
      </w:r>
      <w:r w:rsidR="00231632" w:rsidRPr="00ED2589">
        <w:rPr>
          <w:lang w:val="en-GB" w:eastAsia="en-GB"/>
        </w:rPr>
        <w:t xml:space="preserve"> million</w:t>
      </w:r>
      <w:r w:rsidR="001B375A" w:rsidRPr="00ED2589">
        <w:rPr>
          <w:lang w:val="en-GB" w:eastAsia="en-GB"/>
        </w:rPr>
        <w:t>, depending on the size,</w:t>
      </w:r>
      <w:r w:rsidR="00297A17" w:rsidRPr="00ED2589">
        <w:rPr>
          <w:lang w:val="en-GB" w:eastAsia="en-GB"/>
        </w:rPr>
        <w:t xml:space="preserve"> and can take up </w:t>
      </w:r>
      <w:r w:rsidR="001B375A" w:rsidRPr="00ED2589">
        <w:rPr>
          <w:lang w:val="en-GB" w:eastAsia="en-GB"/>
        </w:rPr>
        <w:t>two to</w:t>
      </w:r>
      <w:r w:rsidR="00297A17" w:rsidRPr="00ED2589">
        <w:rPr>
          <w:lang w:val="en-GB" w:eastAsia="en-GB"/>
        </w:rPr>
        <w:t xml:space="preserve"> five years before becoming fully operational</w:t>
      </w:r>
      <w:r w:rsidR="00297A17" w:rsidRPr="00ED2589">
        <w:rPr>
          <w:vertAlign w:val="superscript"/>
          <w:lang w:val="en-GB" w:eastAsia="en-GB"/>
        </w:rPr>
        <w:footnoteReference w:id="47"/>
      </w:r>
      <w:r w:rsidR="00297A17" w:rsidRPr="00ED2589">
        <w:rPr>
          <w:lang w:val="en-GB" w:eastAsia="en-GB"/>
        </w:rPr>
        <w:t>.</w:t>
      </w:r>
    </w:p>
    <w:p w14:paraId="53770DC6" w14:textId="77777777" w:rsidR="00297A17" w:rsidRPr="00ED2589" w:rsidRDefault="00297A17" w:rsidP="00297A17">
      <w:pPr>
        <w:spacing w:after="0"/>
        <w:rPr>
          <w:lang w:val="en-GB" w:eastAsia="en-GB"/>
        </w:rPr>
      </w:pPr>
    </w:p>
    <w:p w14:paraId="195853FA" w14:textId="77777777" w:rsidR="00297A17" w:rsidRPr="00ED2589" w:rsidRDefault="00471EC2" w:rsidP="00297A17">
      <w:pPr>
        <w:spacing w:after="0"/>
        <w:rPr>
          <w:lang w:val="en-GB" w:eastAsia="en-GB"/>
        </w:rPr>
      </w:pPr>
      <w:r w:rsidRPr="00ED2589">
        <w:rPr>
          <w:lang w:val="en-GB" w:eastAsia="en-GB"/>
        </w:rPr>
        <w:lastRenderedPageBreak/>
        <w:t>Currently, there are about 18 LED suppliers in South Africa</w:t>
      </w:r>
      <w:r w:rsidRPr="00ED2589">
        <w:rPr>
          <w:rStyle w:val="FootnoteReference"/>
          <w:lang w:val="en-GB" w:eastAsia="en-GB"/>
        </w:rPr>
        <w:footnoteReference w:id="48"/>
      </w:r>
      <w:r w:rsidRPr="00ED2589">
        <w:rPr>
          <w:lang w:val="en-GB" w:eastAsia="en-GB"/>
        </w:rPr>
        <w:t xml:space="preserve">. </w:t>
      </w:r>
      <w:r w:rsidR="00297A17" w:rsidRPr="00ED2589">
        <w:rPr>
          <w:lang w:val="en-GB" w:eastAsia="en-GB"/>
        </w:rPr>
        <w:t>However, the market is expected to grow at a compound rate of 20% each year to reach market penetration in general lighting of well over 60% by 2020. Efficacy values of 300</w:t>
      </w:r>
      <w:r w:rsidR="00CD3228" w:rsidRPr="00ED2589">
        <w:rPr>
          <w:lang w:val="en-GB" w:eastAsia="en-GB"/>
        </w:rPr>
        <w:t xml:space="preserve"> </w:t>
      </w:r>
      <w:r w:rsidR="00297A17" w:rsidRPr="00ED2589">
        <w:rPr>
          <w:noProof/>
          <w:lang w:val="en-GB" w:eastAsia="en-GB"/>
        </w:rPr>
        <w:t>l</w:t>
      </w:r>
      <w:r w:rsidR="00BF4F86" w:rsidRPr="00ED2589">
        <w:rPr>
          <w:noProof/>
          <w:lang w:val="en-GB" w:eastAsia="en-GB"/>
        </w:rPr>
        <w:t>umen</w:t>
      </w:r>
      <w:r w:rsidR="00BF4F86" w:rsidRPr="00ED2589">
        <w:rPr>
          <w:lang w:val="en-GB" w:eastAsia="en-GB"/>
        </w:rPr>
        <w:t xml:space="preserve"> per Watt</w:t>
      </w:r>
      <w:r w:rsidR="00297A17" w:rsidRPr="00ED2589">
        <w:rPr>
          <w:lang w:val="en-GB" w:eastAsia="en-GB"/>
        </w:rPr>
        <w:t xml:space="preserve"> could be achieved and cost reduction by 20-30% each year will continue until costs are below that of conventional luminaires.</w:t>
      </w:r>
    </w:p>
    <w:p w14:paraId="6C9A58A3" w14:textId="77777777" w:rsidR="00297A17" w:rsidRPr="00ED2589" w:rsidRDefault="00297A17" w:rsidP="00297A17">
      <w:pPr>
        <w:spacing w:after="0"/>
        <w:rPr>
          <w:u w:val="single"/>
          <w:lang w:val="en-GB" w:eastAsia="en-GB"/>
        </w:rPr>
      </w:pPr>
    </w:p>
    <w:p w14:paraId="7847559B" w14:textId="77777777" w:rsidR="00297A17" w:rsidRPr="00ED2589" w:rsidRDefault="00297A17" w:rsidP="00297A17">
      <w:pPr>
        <w:spacing w:after="0"/>
        <w:rPr>
          <w:u w:val="single"/>
          <w:lang w:val="en-GB" w:eastAsia="en-GB"/>
        </w:rPr>
      </w:pPr>
      <w:r w:rsidRPr="00ED2589">
        <w:rPr>
          <w:u w:val="single"/>
          <w:lang w:val="en-GB" w:eastAsia="en-GB"/>
        </w:rPr>
        <w:t>LED market developments</w:t>
      </w:r>
    </w:p>
    <w:p w14:paraId="63AC06D4" w14:textId="77777777" w:rsidR="00297A17" w:rsidRPr="00ED2589" w:rsidRDefault="00297A17" w:rsidP="00297A17">
      <w:pPr>
        <w:spacing w:after="0"/>
        <w:rPr>
          <w:lang w:val="en-GB" w:eastAsia="en-GB"/>
        </w:rPr>
      </w:pPr>
    </w:p>
    <w:p w14:paraId="598EE608" w14:textId="77777777" w:rsidR="00297A17" w:rsidRPr="00ED2589" w:rsidRDefault="00297A17" w:rsidP="00297A17">
      <w:pPr>
        <w:spacing w:after="0"/>
        <w:rPr>
          <w:lang w:val="en-GB" w:eastAsia="en-GB"/>
        </w:rPr>
      </w:pPr>
      <w:r w:rsidRPr="00ED2589">
        <w:rPr>
          <w:lang w:val="en-GB" w:eastAsia="en-GB"/>
        </w:rPr>
        <w:t xml:space="preserve">Globally, the lighting industry is transforming. LEDs are entering all end-use applications in the lighting market, from the non-directional household lamp, directional (or “spot”) light, LED tubular lamps (to replace fluorescent tubes and dedicated LED luminaire. Also, LED </w:t>
      </w:r>
      <w:proofErr w:type="gramStart"/>
      <w:r w:rsidRPr="00ED2589">
        <w:rPr>
          <w:lang w:val="en-GB" w:eastAsia="en-GB"/>
        </w:rPr>
        <w:t>street lights</w:t>
      </w:r>
      <w:proofErr w:type="gramEnd"/>
      <w:r w:rsidRPr="00ED2589">
        <w:rPr>
          <w:lang w:val="en-GB" w:eastAsia="en-GB"/>
        </w:rPr>
        <w:t xml:space="preserve">, flood lights, high-bay replacements, and many other </w:t>
      </w:r>
      <w:r w:rsidRPr="00ED2589">
        <w:rPr>
          <w:noProof/>
          <w:lang w:val="en-GB" w:eastAsia="en-GB"/>
        </w:rPr>
        <w:t>luminaires</w:t>
      </w:r>
      <w:r w:rsidRPr="00ED2589">
        <w:rPr>
          <w:lang w:val="en-GB" w:eastAsia="en-GB"/>
        </w:rPr>
        <w:t xml:space="preserve"> and technologies are offered in the dynamic LED lighting market. In the medium to long-term, LEDs are expected by many to be the primary light source in all applications.</w:t>
      </w:r>
    </w:p>
    <w:p w14:paraId="5A1B93C7" w14:textId="77777777" w:rsidR="00297A17" w:rsidRPr="00ED2589" w:rsidRDefault="00297A17" w:rsidP="00297A17">
      <w:pPr>
        <w:spacing w:after="0"/>
        <w:rPr>
          <w:lang w:val="en-GB" w:eastAsia="en-GB"/>
        </w:rPr>
      </w:pPr>
    </w:p>
    <w:p w14:paraId="6F010F15" w14:textId="77777777" w:rsidR="00297A17" w:rsidRPr="00ED2589" w:rsidRDefault="00297A17" w:rsidP="00297A17">
      <w:pPr>
        <w:spacing w:after="0"/>
        <w:rPr>
          <w:lang w:val="en-GB" w:eastAsia="en-GB"/>
        </w:rPr>
      </w:pPr>
      <w:r w:rsidRPr="00ED2589">
        <w:rPr>
          <w:lang w:val="en-GB" w:eastAsia="en-GB"/>
        </w:rPr>
        <w:t xml:space="preserve"> In the past, the lighting industry had two general distinct product segments: manufacturers of lamps (</w:t>
      </w:r>
      <w:proofErr w:type="gramStart"/>
      <w:r w:rsidRPr="00ED2589">
        <w:rPr>
          <w:lang w:val="en-GB" w:eastAsia="en-GB"/>
        </w:rPr>
        <w:t>i.e.</w:t>
      </w:r>
      <w:proofErr w:type="gramEnd"/>
      <w:r w:rsidRPr="00ED2589">
        <w:rPr>
          <w:lang w:val="en-GB" w:eastAsia="en-GB"/>
        </w:rPr>
        <w:t xml:space="preserve"> light bulbs) and manufacturers of luminaires (i.e. fixtures) The manufacturers of lamps (or commonly called “light bulbs”) were a small number of large, global suppliers whose majority of business was based around the sale of replacement lamps. Manufacturers of luminaires, where there are </w:t>
      </w:r>
      <w:proofErr w:type="gramStart"/>
      <w:r w:rsidRPr="00ED2589">
        <w:rPr>
          <w:lang w:val="en-GB" w:eastAsia="en-GB"/>
        </w:rPr>
        <w:t>a large number of</w:t>
      </w:r>
      <w:proofErr w:type="gramEnd"/>
      <w:r w:rsidRPr="00ED2589">
        <w:rPr>
          <w:lang w:val="en-GB" w:eastAsia="en-GB"/>
        </w:rPr>
        <w:t xml:space="preserve"> companies, tended to be more application- and regionally focused, </w:t>
      </w:r>
      <w:r w:rsidRPr="00ED2589">
        <w:rPr>
          <w:noProof/>
          <w:lang w:val="en-GB" w:eastAsia="en-GB"/>
        </w:rPr>
        <w:t>specialising</w:t>
      </w:r>
      <w:r w:rsidRPr="00ED2589">
        <w:rPr>
          <w:lang w:val="en-GB" w:eastAsia="en-GB"/>
        </w:rPr>
        <w:t xml:space="preserve"> in the production of comparatively small batches of a large variety of luminaires. Today the boundaries between the lamp and luminaire businesses have blurred. This is because of the increasing number of LED </w:t>
      </w:r>
      <w:r w:rsidR="001B375A" w:rsidRPr="00ED2589">
        <w:rPr>
          <w:lang w:val="en-GB" w:eastAsia="en-GB"/>
        </w:rPr>
        <w:t xml:space="preserve">lamp-luminaire </w:t>
      </w:r>
      <w:r w:rsidRPr="00ED2589">
        <w:rPr>
          <w:lang w:val="en-GB" w:eastAsia="en-GB"/>
        </w:rPr>
        <w:t>solutions. LED light sources bring the potential for ultra-long service life, which will gradually eliminate the replacement lamp business.</w:t>
      </w:r>
    </w:p>
    <w:p w14:paraId="16AC9803" w14:textId="77777777" w:rsidR="00297A17" w:rsidRPr="00ED2589" w:rsidRDefault="00297A17" w:rsidP="00297A17">
      <w:pPr>
        <w:spacing w:after="0"/>
        <w:rPr>
          <w:lang w:val="en-GB" w:eastAsia="en-GB"/>
        </w:rPr>
      </w:pPr>
    </w:p>
    <w:p w14:paraId="76505678" w14:textId="77777777" w:rsidR="00297A17" w:rsidRPr="00ED2589" w:rsidRDefault="00297A17" w:rsidP="00297A17">
      <w:pPr>
        <w:spacing w:after="0"/>
        <w:rPr>
          <w:u w:val="single"/>
          <w:lang w:val="en-GB" w:eastAsia="en-GB"/>
        </w:rPr>
      </w:pPr>
      <w:r w:rsidRPr="00ED2589">
        <w:rPr>
          <w:u w:val="single"/>
          <w:lang w:val="en-GB" w:eastAsia="en-GB"/>
        </w:rPr>
        <w:t>Street and traffic lighting</w:t>
      </w:r>
    </w:p>
    <w:p w14:paraId="03124052" w14:textId="77777777" w:rsidR="00297A17" w:rsidRPr="00ED2589" w:rsidRDefault="00297A17" w:rsidP="00297A17">
      <w:pPr>
        <w:spacing w:after="0"/>
        <w:rPr>
          <w:lang w:val="en-GB" w:eastAsia="en-GB"/>
        </w:rPr>
      </w:pPr>
    </w:p>
    <w:p w14:paraId="6E3A2DAD" w14:textId="77777777" w:rsidR="00297A17" w:rsidRPr="00ED2589" w:rsidRDefault="00297A17" w:rsidP="00297A17">
      <w:pPr>
        <w:spacing w:after="0"/>
        <w:rPr>
          <w:lang w:val="en-GB" w:eastAsia="en-GB"/>
        </w:rPr>
      </w:pPr>
      <w:r w:rsidRPr="00ED2589">
        <w:rPr>
          <w:lang w:val="en-GB" w:eastAsia="en-GB"/>
        </w:rPr>
        <w:t xml:space="preserve">There are no nation-wide statistics that are readily available on the number of lamps used in street lighting and </w:t>
      </w:r>
      <w:r w:rsidRPr="00ED2589">
        <w:rPr>
          <w:noProof/>
          <w:lang w:val="en-GB" w:eastAsia="en-GB"/>
        </w:rPr>
        <w:t>type</w:t>
      </w:r>
      <w:r w:rsidRPr="00ED2589">
        <w:rPr>
          <w:lang w:val="en-GB" w:eastAsia="en-GB"/>
        </w:rPr>
        <w:t xml:space="preserve"> of lamps used. The South African Cities Network (SACN) has carried a study on </w:t>
      </w:r>
      <w:r w:rsidRPr="00ED2589">
        <w:rPr>
          <w:i/>
          <w:lang w:val="en-GB" w:eastAsia="en-GB"/>
        </w:rPr>
        <w:t>Modelling Energy Efficiency Potential in Municipal Operations in the Nine Member Cities of the SACN</w:t>
      </w:r>
      <w:r w:rsidRPr="00ED2589">
        <w:rPr>
          <w:lang w:val="en-GB" w:eastAsia="en-GB"/>
        </w:rPr>
        <w:t xml:space="preserve"> (2014) that also include street lighting.</w:t>
      </w:r>
    </w:p>
    <w:p w14:paraId="48F74647" w14:textId="77777777" w:rsidR="00297A17" w:rsidRPr="00ED2589" w:rsidRDefault="003A2690" w:rsidP="00297A17">
      <w:pPr>
        <w:spacing w:after="0"/>
        <w:rPr>
          <w:lang w:val="en-GB" w:eastAsia="en-GB"/>
        </w:rPr>
      </w:pPr>
      <w:r w:rsidRPr="00ED2589">
        <w:rPr>
          <w:noProof/>
        </w:rPr>
        <mc:AlternateContent>
          <mc:Choice Requires="wps">
            <w:drawing>
              <wp:anchor distT="45720" distB="45720" distL="144145" distR="144145" simplePos="0" relativeHeight="251625472" behindDoc="1" locked="0" layoutInCell="1" allowOverlap="1" wp14:anchorId="44BC68EC" wp14:editId="0321CF17">
                <wp:simplePos x="0" y="0"/>
                <wp:positionH relativeFrom="margin">
                  <wp:posOffset>2577465</wp:posOffset>
                </wp:positionH>
                <wp:positionV relativeFrom="page">
                  <wp:posOffset>5253355</wp:posOffset>
                </wp:positionV>
                <wp:extent cx="3927475" cy="1960880"/>
                <wp:effectExtent l="0" t="0" r="0" b="1270"/>
                <wp:wrapTight wrapText="bothSides">
                  <wp:wrapPolygon edited="0">
                    <wp:start x="0" y="0"/>
                    <wp:lineTo x="0" y="21614"/>
                    <wp:lineTo x="21583" y="21614"/>
                    <wp:lineTo x="21583" y="0"/>
                    <wp:lineTo x="0" y="0"/>
                  </wp:wrapPolygon>
                </wp:wrapTight>
                <wp:docPr id="236"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7475" cy="1960880"/>
                        </a:xfrm>
                        <a:prstGeom prst="rect">
                          <a:avLst/>
                        </a:prstGeom>
                        <a:solidFill>
                          <a:srgbClr val="ED7D31">
                            <a:lumMod val="20000"/>
                            <a:lumOff val="80000"/>
                          </a:srgbClr>
                        </a:solidFill>
                        <a:ln w="15875">
                          <a:solidFill>
                            <a:srgbClr val="ED7D31">
                              <a:lumMod val="20000"/>
                              <a:lumOff val="80000"/>
                            </a:srgbClr>
                          </a:solidFill>
                        </a:ln>
                      </wps:spPr>
                      <wps:txbx>
                        <w:txbxContent>
                          <w:p w14:paraId="6EC88951" w14:textId="3964F9A7" w:rsidR="00180CEB" w:rsidRDefault="00180CEB" w:rsidP="00297A17">
                            <w:pPr>
                              <w:pStyle w:val="Caption"/>
                              <w:ind w:left="709" w:hanging="709"/>
                              <w:rPr>
                                <w:rFonts w:ascii="Arial" w:hAnsi="Arial" w:cs="Arial"/>
                                <w:color w:val="2E74B5"/>
                                <w:sz w:val="18"/>
                              </w:rPr>
                            </w:pPr>
                            <w:bookmarkStart w:id="243" w:name="_Toc496967027"/>
                            <w:bookmarkStart w:id="244" w:name="_Toc179851"/>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26</w:t>
                            </w:r>
                            <w:r w:rsidRPr="00A21E05">
                              <w:rPr>
                                <w:rFonts w:ascii="Arial" w:hAnsi="Arial" w:cs="Arial"/>
                                <w:color w:val="2E74B5"/>
                                <w:sz w:val="18"/>
                              </w:rPr>
                              <w:fldChar w:fldCharType="end"/>
                            </w:r>
                            <w:r>
                              <w:rPr>
                                <w:rFonts w:ascii="Arial" w:hAnsi="Arial" w:cs="Arial"/>
                                <w:color w:val="2E74B5"/>
                                <w:sz w:val="18"/>
                              </w:rPr>
                              <w:tab/>
                              <w:t>Street lighting characteristics in South African cities</w:t>
                            </w:r>
                            <w:bookmarkEnd w:id="243"/>
                            <w:bookmarkEnd w:id="244"/>
                          </w:p>
                          <w:p w14:paraId="1E48E58F" w14:textId="77777777" w:rsidR="00180CEB" w:rsidRDefault="00180CEB" w:rsidP="00297A17">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1175"/>
                              <w:gridCol w:w="1175"/>
                              <w:gridCol w:w="1177"/>
                              <w:gridCol w:w="1174"/>
                            </w:tblGrid>
                            <w:tr w:rsidR="00180CEB" w:rsidRPr="002E1CC5" w14:paraId="54F2653F" w14:textId="77777777" w:rsidTr="002E1CC5">
                              <w:tc>
                                <w:tcPr>
                                  <w:tcW w:w="1182" w:type="dxa"/>
                                  <w:shd w:val="clear" w:color="auto" w:fill="auto"/>
                                </w:tcPr>
                                <w:p w14:paraId="6D9B5F9C" w14:textId="77777777" w:rsidR="00180CEB" w:rsidRPr="002E1CC5" w:rsidRDefault="00180CEB" w:rsidP="002E1CC5">
                                  <w:pPr>
                                    <w:spacing w:after="0"/>
                                    <w:rPr>
                                      <w:rFonts w:ascii="Arial Narrow" w:hAnsi="Arial Narrow"/>
                                      <w:noProof/>
                                      <w:sz w:val="18"/>
                                    </w:rPr>
                                  </w:pPr>
                                </w:p>
                              </w:tc>
                              <w:tc>
                                <w:tcPr>
                                  <w:tcW w:w="1182" w:type="dxa"/>
                                  <w:shd w:val="clear" w:color="auto" w:fill="auto"/>
                                </w:tcPr>
                                <w:p w14:paraId="7CAFDA81" w14:textId="77777777" w:rsidR="00180CEB" w:rsidRPr="002E1CC5" w:rsidRDefault="00180CEB" w:rsidP="002E1CC5">
                                  <w:pPr>
                                    <w:spacing w:after="0"/>
                                    <w:jc w:val="center"/>
                                    <w:rPr>
                                      <w:rFonts w:ascii="Arial Narrow" w:hAnsi="Arial Narrow"/>
                                      <w:noProof/>
                                      <w:sz w:val="18"/>
                                      <w:lang w:val="en-GB"/>
                                    </w:rPr>
                                  </w:pPr>
                                  <w:r w:rsidRPr="002E1CC5">
                                    <w:rPr>
                                      <w:rFonts w:ascii="Arial Narrow" w:hAnsi="Arial Narrow"/>
                                      <w:noProof/>
                                      <w:sz w:val="18"/>
                                      <w:lang w:val="en-GB"/>
                                    </w:rPr>
                                    <w:t># of lamps</w:t>
                                  </w:r>
                                </w:p>
                              </w:tc>
                              <w:tc>
                                <w:tcPr>
                                  <w:tcW w:w="1182" w:type="dxa"/>
                                  <w:shd w:val="clear" w:color="auto" w:fill="auto"/>
                                </w:tcPr>
                                <w:p w14:paraId="015E8A5E"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Mercury vapour (MV)</w:t>
                                  </w:r>
                                </w:p>
                              </w:tc>
                              <w:tc>
                                <w:tcPr>
                                  <w:tcW w:w="1183" w:type="dxa"/>
                                  <w:shd w:val="clear" w:color="auto" w:fill="auto"/>
                                </w:tcPr>
                                <w:p w14:paraId="22EEE33C"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High-pressure sodium (HPS)</w:t>
                                  </w:r>
                                </w:p>
                              </w:tc>
                              <w:tc>
                                <w:tcPr>
                                  <w:tcW w:w="1183" w:type="dxa"/>
                                  <w:shd w:val="clear" w:color="auto" w:fill="auto"/>
                                </w:tcPr>
                                <w:p w14:paraId="41903948"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Metal halide</w:t>
                                  </w:r>
                                </w:p>
                              </w:tc>
                            </w:tr>
                            <w:tr w:rsidR="00180CEB" w:rsidRPr="002E1CC5" w14:paraId="13881410" w14:textId="77777777" w:rsidTr="002E1CC5">
                              <w:tc>
                                <w:tcPr>
                                  <w:tcW w:w="1182" w:type="dxa"/>
                                  <w:shd w:val="clear" w:color="auto" w:fill="auto"/>
                                </w:tcPr>
                                <w:p w14:paraId="7222FB33" w14:textId="77777777" w:rsidR="00180CEB" w:rsidRPr="002E1CC5" w:rsidRDefault="00180CEB" w:rsidP="002E1CC5">
                                  <w:pPr>
                                    <w:spacing w:after="0"/>
                                    <w:rPr>
                                      <w:rFonts w:ascii="Arial Narrow" w:hAnsi="Arial Narrow"/>
                                      <w:noProof/>
                                      <w:sz w:val="18"/>
                                    </w:rPr>
                                  </w:pPr>
                                  <w:r w:rsidRPr="002E1CC5">
                                    <w:rPr>
                                      <w:rFonts w:ascii="Arial Narrow" w:hAnsi="Arial Narrow"/>
                                      <w:noProof/>
                                      <w:sz w:val="18"/>
                                    </w:rPr>
                                    <w:t>Buffalo City</w:t>
                                  </w:r>
                                </w:p>
                              </w:tc>
                              <w:tc>
                                <w:tcPr>
                                  <w:tcW w:w="1182" w:type="dxa"/>
                                  <w:shd w:val="clear" w:color="auto" w:fill="auto"/>
                                </w:tcPr>
                                <w:p w14:paraId="430BC126"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128,375</w:t>
                                  </w:r>
                                </w:p>
                              </w:tc>
                              <w:tc>
                                <w:tcPr>
                                  <w:tcW w:w="1182" w:type="dxa"/>
                                  <w:shd w:val="clear" w:color="auto" w:fill="auto"/>
                                </w:tcPr>
                                <w:p w14:paraId="34FD9EC1"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82%</w:t>
                                  </w:r>
                                </w:p>
                              </w:tc>
                              <w:tc>
                                <w:tcPr>
                                  <w:tcW w:w="1183" w:type="dxa"/>
                                  <w:shd w:val="clear" w:color="auto" w:fill="auto"/>
                                </w:tcPr>
                                <w:p w14:paraId="00C024B0"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18%</w:t>
                                  </w:r>
                                </w:p>
                              </w:tc>
                              <w:tc>
                                <w:tcPr>
                                  <w:tcW w:w="1183" w:type="dxa"/>
                                  <w:shd w:val="clear" w:color="auto" w:fill="auto"/>
                                </w:tcPr>
                                <w:p w14:paraId="664C2DDB" w14:textId="77777777" w:rsidR="00180CEB" w:rsidRPr="002E1CC5" w:rsidRDefault="00180CEB" w:rsidP="002E1CC5">
                                  <w:pPr>
                                    <w:spacing w:after="0"/>
                                    <w:jc w:val="center"/>
                                    <w:rPr>
                                      <w:rFonts w:ascii="Arial Narrow" w:hAnsi="Arial Narrow"/>
                                      <w:noProof/>
                                      <w:sz w:val="18"/>
                                    </w:rPr>
                                  </w:pPr>
                                </w:p>
                              </w:tc>
                            </w:tr>
                            <w:tr w:rsidR="00180CEB" w:rsidRPr="002E1CC5" w14:paraId="69BE131E" w14:textId="77777777" w:rsidTr="002E1CC5">
                              <w:tc>
                                <w:tcPr>
                                  <w:tcW w:w="1182" w:type="dxa"/>
                                  <w:shd w:val="clear" w:color="auto" w:fill="auto"/>
                                </w:tcPr>
                                <w:p w14:paraId="66765F29" w14:textId="77777777" w:rsidR="00180CEB" w:rsidRPr="002E1CC5" w:rsidRDefault="00180CEB" w:rsidP="002E1CC5">
                                  <w:pPr>
                                    <w:spacing w:after="0"/>
                                    <w:rPr>
                                      <w:rFonts w:ascii="Arial Narrow" w:hAnsi="Arial Narrow"/>
                                      <w:noProof/>
                                      <w:sz w:val="18"/>
                                    </w:rPr>
                                  </w:pPr>
                                  <w:r w:rsidRPr="002E1CC5">
                                    <w:rPr>
                                      <w:rFonts w:ascii="Arial Narrow" w:hAnsi="Arial Narrow"/>
                                      <w:noProof/>
                                      <w:sz w:val="18"/>
                                    </w:rPr>
                                    <w:t>Cape Town</w:t>
                                  </w:r>
                                </w:p>
                              </w:tc>
                              <w:tc>
                                <w:tcPr>
                                  <w:tcW w:w="1182" w:type="dxa"/>
                                  <w:shd w:val="clear" w:color="auto" w:fill="auto"/>
                                </w:tcPr>
                                <w:p w14:paraId="662D8E52"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210,385</w:t>
                                  </w:r>
                                </w:p>
                              </w:tc>
                              <w:tc>
                                <w:tcPr>
                                  <w:tcW w:w="1182" w:type="dxa"/>
                                  <w:shd w:val="clear" w:color="auto" w:fill="auto"/>
                                </w:tcPr>
                                <w:p w14:paraId="7CB9C53D"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41%</w:t>
                                  </w:r>
                                </w:p>
                              </w:tc>
                              <w:tc>
                                <w:tcPr>
                                  <w:tcW w:w="1183" w:type="dxa"/>
                                  <w:shd w:val="clear" w:color="auto" w:fill="auto"/>
                                </w:tcPr>
                                <w:p w14:paraId="7DD0B31C"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59%</w:t>
                                  </w:r>
                                </w:p>
                              </w:tc>
                              <w:tc>
                                <w:tcPr>
                                  <w:tcW w:w="1183" w:type="dxa"/>
                                  <w:shd w:val="clear" w:color="auto" w:fill="auto"/>
                                </w:tcPr>
                                <w:p w14:paraId="4A744669" w14:textId="77777777" w:rsidR="00180CEB" w:rsidRPr="002E1CC5" w:rsidRDefault="00180CEB" w:rsidP="002E1CC5">
                                  <w:pPr>
                                    <w:spacing w:after="0"/>
                                    <w:jc w:val="center"/>
                                    <w:rPr>
                                      <w:rFonts w:ascii="Arial Narrow" w:hAnsi="Arial Narrow"/>
                                      <w:noProof/>
                                      <w:sz w:val="18"/>
                                    </w:rPr>
                                  </w:pPr>
                                </w:p>
                              </w:tc>
                            </w:tr>
                            <w:tr w:rsidR="00180CEB" w:rsidRPr="002E1CC5" w14:paraId="62E9CB0E" w14:textId="77777777" w:rsidTr="002E1CC5">
                              <w:tc>
                                <w:tcPr>
                                  <w:tcW w:w="1182" w:type="dxa"/>
                                  <w:shd w:val="clear" w:color="auto" w:fill="auto"/>
                                </w:tcPr>
                                <w:p w14:paraId="3BF05218" w14:textId="77777777" w:rsidR="00180CEB" w:rsidRPr="002E1CC5" w:rsidRDefault="00180CEB" w:rsidP="002E1CC5">
                                  <w:pPr>
                                    <w:spacing w:after="0"/>
                                    <w:rPr>
                                      <w:rFonts w:ascii="Arial Narrow" w:hAnsi="Arial Narrow"/>
                                      <w:noProof/>
                                      <w:sz w:val="18"/>
                                    </w:rPr>
                                  </w:pPr>
                                  <w:r w:rsidRPr="002E1CC5">
                                    <w:rPr>
                                      <w:rFonts w:ascii="Arial Narrow" w:hAnsi="Arial Narrow"/>
                                      <w:noProof/>
                                      <w:sz w:val="18"/>
                                    </w:rPr>
                                    <w:t>Tshwane</w:t>
                                  </w:r>
                                </w:p>
                              </w:tc>
                              <w:tc>
                                <w:tcPr>
                                  <w:tcW w:w="1182" w:type="dxa"/>
                                  <w:shd w:val="clear" w:color="auto" w:fill="auto"/>
                                </w:tcPr>
                                <w:p w14:paraId="0D8A47A7"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122,638</w:t>
                                  </w:r>
                                </w:p>
                              </w:tc>
                              <w:tc>
                                <w:tcPr>
                                  <w:tcW w:w="1182" w:type="dxa"/>
                                  <w:shd w:val="clear" w:color="auto" w:fill="auto"/>
                                </w:tcPr>
                                <w:p w14:paraId="0CEB787C"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75%</w:t>
                                  </w:r>
                                </w:p>
                              </w:tc>
                              <w:tc>
                                <w:tcPr>
                                  <w:tcW w:w="1183" w:type="dxa"/>
                                  <w:shd w:val="clear" w:color="auto" w:fill="auto"/>
                                </w:tcPr>
                                <w:p w14:paraId="4079E3F8"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25%</w:t>
                                  </w:r>
                                </w:p>
                              </w:tc>
                              <w:tc>
                                <w:tcPr>
                                  <w:tcW w:w="1183" w:type="dxa"/>
                                  <w:shd w:val="clear" w:color="auto" w:fill="auto"/>
                                </w:tcPr>
                                <w:p w14:paraId="1F2B8068" w14:textId="77777777" w:rsidR="00180CEB" w:rsidRPr="002E1CC5" w:rsidRDefault="00180CEB" w:rsidP="002E1CC5">
                                  <w:pPr>
                                    <w:spacing w:after="0"/>
                                    <w:jc w:val="center"/>
                                    <w:rPr>
                                      <w:rFonts w:ascii="Arial Narrow" w:hAnsi="Arial Narrow"/>
                                      <w:noProof/>
                                      <w:sz w:val="18"/>
                                    </w:rPr>
                                  </w:pPr>
                                </w:p>
                              </w:tc>
                            </w:tr>
                            <w:tr w:rsidR="00180CEB" w:rsidRPr="002E1CC5" w14:paraId="79695365" w14:textId="77777777" w:rsidTr="002E1CC5">
                              <w:tc>
                                <w:tcPr>
                                  <w:tcW w:w="1182" w:type="dxa"/>
                                  <w:shd w:val="clear" w:color="auto" w:fill="auto"/>
                                </w:tcPr>
                                <w:p w14:paraId="3E1FB78C" w14:textId="77777777" w:rsidR="00180CEB" w:rsidRPr="002E1CC5" w:rsidRDefault="00180CEB" w:rsidP="002E1CC5">
                                  <w:pPr>
                                    <w:spacing w:after="0"/>
                                    <w:rPr>
                                      <w:rFonts w:ascii="Arial Narrow" w:hAnsi="Arial Narrow"/>
                                      <w:noProof/>
                                      <w:sz w:val="18"/>
                                    </w:rPr>
                                  </w:pPr>
                                  <w:r w:rsidRPr="002E1CC5">
                                    <w:rPr>
                                      <w:rFonts w:ascii="Arial Narrow" w:hAnsi="Arial Narrow"/>
                                      <w:noProof/>
                                      <w:sz w:val="18"/>
                                    </w:rPr>
                                    <w:t>eThekwini</w:t>
                                  </w:r>
                                </w:p>
                              </w:tc>
                              <w:tc>
                                <w:tcPr>
                                  <w:tcW w:w="1182" w:type="dxa"/>
                                  <w:shd w:val="clear" w:color="auto" w:fill="auto"/>
                                </w:tcPr>
                                <w:p w14:paraId="61D13911"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129,688</w:t>
                                  </w:r>
                                </w:p>
                              </w:tc>
                              <w:tc>
                                <w:tcPr>
                                  <w:tcW w:w="1182" w:type="dxa"/>
                                  <w:shd w:val="clear" w:color="auto" w:fill="auto"/>
                                </w:tcPr>
                                <w:p w14:paraId="32873EC2"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76%</w:t>
                                  </w:r>
                                </w:p>
                              </w:tc>
                              <w:tc>
                                <w:tcPr>
                                  <w:tcW w:w="1183" w:type="dxa"/>
                                  <w:shd w:val="clear" w:color="auto" w:fill="auto"/>
                                </w:tcPr>
                                <w:p w14:paraId="097F5C71"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23%</w:t>
                                  </w:r>
                                </w:p>
                              </w:tc>
                              <w:tc>
                                <w:tcPr>
                                  <w:tcW w:w="1183" w:type="dxa"/>
                                  <w:shd w:val="clear" w:color="auto" w:fill="auto"/>
                                </w:tcPr>
                                <w:p w14:paraId="760A04DC"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w:t>
                                  </w:r>
                                </w:p>
                              </w:tc>
                            </w:tr>
                            <w:tr w:rsidR="00180CEB" w:rsidRPr="002E1CC5" w14:paraId="01DFFEAE" w14:textId="77777777" w:rsidTr="002E1CC5">
                              <w:tc>
                                <w:tcPr>
                                  <w:tcW w:w="1182" w:type="dxa"/>
                                  <w:shd w:val="clear" w:color="auto" w:fill="auto"/>
                                </w:tcPr>
                                <w:p w14:paraId="58B1440C" w14:textId="77777777" w:rsidR="00180CEB" w:rsidRPr="002E1CC5" w:rsidRDefault="00180CEB" w:rsidP="002E1CC5">
                                  <w:pPr>
                                    <w:spacing w:after="0"/>
                                    <w:rPr>
                                      <w:rFonts w:ascii="Arial Narrow" w:hAnsi="Arial Narrow"/>
                                      <w:noProof/>
                                      <w:sz w:val="18"/>
                                    </w:rPr>
                                  </w:pPr>
                                  <w:r w:rsidRPr="002E1CC5">
                                    <w:rPr>
                                      <w:rFonts w:ascii="Arial Narrow" w:hAnsi="Arial Narrow"/>
                                      <w:noProof/>
                                      <w:sz w:val="18"/>
                                    </w:rPr>
                                    <w:t>Mangaung</w:t>
                                  </w:r>
                                </w:p>
                              </w:tc>
                              <w:tc>
                                <w:tcPr>
                                  <w:tcW w:w="1182" w:type="dxa"/>
                                  <w:shd w:val="clear" w:color="auto" w:fill="auto"/>
                                </w:tcPr>
                                <w:p w14:paraId="238C7207"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21,123</w:t>
                                  </w:r>
                                </w:p>
                              </w:tc>
                              <w:tc>
                                <w:tcPr>
                                  <w:tcW w:w="1182" w:type="dxa"/>
                                  <w:shd w:val="clear" w:color="auto" w:fill="auto"/>
                                </w:tcPr>
                                <w:p w14:paraId="5DFF3F12"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72%</w:t>
                                  </w:r>
                                </w:p>
                              </w:tc>
                              <w:tc>
                                <w:tcPr>
                                  <w:tcW w:w="1183" w:type="dxa"/>
                                  <w:shd w:val="clear" w:color="auto" w:fill="auto"/>
                                </w:tcPr>
                                <w:p w14:paraId="24238F26"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18%</w:t>
                                  </w:r>
                                </w:p>
                              </w:tc>
                              <w:tc>
                                <w:tcPr>
                                  <w:tcW w:w="1183" w:type="dxa"/>
                                  <w:shd w:val="clear" w:color="auto" w:fill="auto"/>
                                </w:tcPr>
                                <w:p w14:paraId="03377714"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9%</w:t>
                                  </w:r>
                                </w:p>
                              </w:tc>
                            </w:tr>
                            <w:tr w:rsidR="00180CEB" w:rsidRPr="002E1CC5" w14:paraId="0A904087" w14:textId="77777777" w:rsidTr="002E1CC5">
                              <w:tc>
                                <w:tcPr>
                                  <w:tcW w:w="1182" w:type="dxa"/>
                                  <w:shd w:val="clear" w:color="auto" w:fill="auto"/>
                                </w:tcPr>
                                <w:p w14:paraId="093A0679" w14:textId="77777777" w:rsidR="00180CEB" w:rsidRPr="002E1CC5" w:rsidRDefault="00180CEB" w:rsidP="002E1CC5">
                                  <w:pPr>
                                    <w:spacing w:after="0"/>
                                    <w:jc w:val="right"/>
                                    <w:rPr>
                                      <w:rFonts w:ascii="Arial Narrow" w:hAnsi="Arial Narrow"/>
                                      <w:noProof/>
                                      <w:sz w:val="18"/>
                                    </w:rPr>
                                  </w:pPr>
                                  <w:r w:rsidRPr="002E1CC5">
                                    <w:rPr>
                                      <w:rFonts w:ascii="Arial Narrow" w:hAnsi="Arial Narrow"/>
                                      <w:noProof/>
                                      <w:sz w:val="18"/>
                                    </w:rPr>
                                    <w:t>Total</w:t>
                                  </w:r>
                                </w:p>
                              </w:tc>
                              <w:tc>
                                <w:tcPr>
                                  <w:tcW w:w="1182" w:type="dxa"/>
                                  <w:shd w:val="clear" w:color="auto" w:fill="auto"/>
                                </w:tcPr>
                                <w:p w14:paraId="12170F58"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712,209</w:t>
                                  </w:r>
                                </w:p>
                              </w:tc>
                              <w:tc>
                                <w:tcPr>
                                  <w:tcW w:w="1182" w:type="dxa"/>
                                  <w:shd w:val="clear" w:color="auto" w:fill="auto"/>
                                </w:tcPr>
                                <w:p w14:paraId="19B46873"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67%</w:t>
                                  </w:r>
                                </w:p>
                              </w:tc>
                              <w:tc>
                                <w:tcPr>
                                  <w:tcW w:w="1183" w:type="dxa"/>
                                  <w:shd w:val="clear" w:color="auto" w:fill="auto"/>
                                </w:tcPr>
                                <w:p w14:paraId="3917BE04"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33%</w:t>
                                  </w:r>
                                </w:p>
                              </w:tc>
                              <w:tc>
                                <w:tcPr>
                                  <w:tcW w:w="1183" w:type="dxa"/>
                                  <w:shd w:val="clear" w:color="auto" w:fill="auto"/>
                                </w:tcPr>
                                <w:p w14:paraId="5EE1769D"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w:t>
                                  </w:r>
                                </w:p>
                              </w:tc>
                            </w:tr>
                          </w:tbl>
                          <w:p w14:paraId="5B082633" w14:textId="77777777" w:rsidR="00180CEB" w:rsidRPr="005552BF" w:rsidRDefault="00180CEB" w:rsidP="00297A17">
                            <w:pPr>
                              <w:spacing w:after="0"/>
                              <w:rPr>
                                <w:noProof/>
                                <w:sz w:val="18"/>
                              </w:rPr>
                            </w:pPr>
                          </w:p>
                          <w:p w14:paraId="62AE6457" w14:textId="77777777" w:rsidR="00180CEB" w:rsidRPr="005552BF" w:rsidRDefault="00180CEB" w:rsidP="00297A17">
                            <w:pPr>
                              <w:spacing w:after="0"/>
                              <w:rPr>
                                <w:noProof/>
                                <w:sz w:val="18"/>
                              </w:rPr>
                            </w:pPr>
                            <w:r>
                              <w:rPr>
                                <w:i/>
                                <w:noProof/>
                                <w:sz w:val="18"/>
                              </w:rPr>
                              <w:t xml:space="preserve">Source: </w:t>
                            </w:r>
                            <w:r>
                              <w:rPr>
                                <w:noProof/>
                                <w:sz w:val="18"/>
                              </w:rPr>
                              <w:t>SACN (2014). For comparsion, in the 25 states of the European Union, the share of sodium lamps was 56%, MV 32%, metal halide 3% and CFLs 8% (2004)</w:t>
                            </w:r>
                          </w:p>
                          <w:p w14:paraId="574C5A6F" w14:textId="77777777" w:rsidR="00180CEB" w:rsidRDefault="00180CEB" w:rsidP="00297A17">
                            <w:pPr>
                              <w:spacing w:after="0"/>
                              <w:rPr>
                                <w:i/>
                                <w:noProof/>
                                <w:sz w:val="18"/>
                              </w:rPr>
                            </w:pPr>
                          </w:p>
                          <w:p w14:paraId="273645B1" w14:textId="77777777" w:rsidR="00180CEB" w:rsidRPr="00E376AE" w:rsidRDefault="00180CEB" w:rsidP="00297A17">
                            <w:pPr>
                              <w:rPr>
                                <w:sz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BC68EC" id="Text Box 192" o:spid="_x0000_s1064" type="#_x0000_t202" style="position:absolute;left:0;text-align:left;margin-left:202.95pt;margin-top:413.65pt;width:309.25pt;height:154.4pt;z-index:-251691008;visibility:visible;mso-wrap-style:square;mso-width-percent:0;mso-height-percent:0;mso-wrap-distance-left:11.35pt;mso-wrap-distance-top:3.6pt;mso-wrap-distance-right:11.35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TNeLwIAAKEEAAAOAAAAZHJzL2Uyb0RvYy54bWy8VNuO0zAQfUfiHyy/06TpPWq6WloWIS0X&#10;aZcPcByniXA8xnablK/fsd2WAm8I8WJ5ZpwzZ+bMZH03dJIchbEtqIKORyklQnGoWrUv6NfnhzdL&#10;SqxjqmISlCjoSVh6t3n9at3rXGTQgKyEIQiibN7rgjbO6TxJLG9Ex+wItFAYrMF0zKFp9kllWI/o&#10;nUyyNJ0nPZhKG+DCWvTuYpBuAn5dC+4+17UVjsiCIjcXThPO0p/JZs3yvWG6afmZBvsLFh1rFSa9&#10;Qu2YY+Rg2j+gupYbsFC7EYcugbpuuQg1YDXj9LdqnhqmRagFm2P1tU3238HyT8cvhrRVQbPJnBLF&#10;OhTpWQyOvIWBjFeZ71CvbY4PnzQ+dQMGUOlQrdWPwL9ZomDbMLUX98ZA3whWIcOx/zK5+TTiWA9S&#10;9h+hwkTs4CAADbXpfPuwIQTRUanTVR1PhqNzssoW08WMEo6x8WqeLpdBv4Tll8+1se69gI74S0EN&#10;yh/g2fHROk+H5ZcnPpsF2VYPrZTBMPtyKw05MhyVd7vFbhJrlIcOyUY3Tlx6nhl042RF9/LiRnwb&#10;YUKuX/ClIj3yni2xhP+cHGlJdRbD9z8q4YZyiMqvLiKXUJ1QHgNxT3Cv8dKA+UFJjztSUPv9wIyg&#10;RH5QKPFqPJ36pQrGdLbI0DC3kfI2whRHqII6SuJ16+IiHrRp9w1mig1XcI9jUbdBMD8/kdWZP+5B&#10;6O15Z/2i3drh1c8/y+YFAAD//wMAUEsDBBQABgAIAAAAIQCaVrYT5AAAAA0BAAAPAAAAZHJzL2Rv&#10;d25yZXYueG1sTI/BSsNAEIbvgu+wjOBF7G7S2NaYTZFiFC+CbSl422bHJJidDdlNE316tye9zTAf&#10;/3x/tp5My07Yu8aShGgmgCGVVjdUSdjvitsVMOcVadVaQgnf6GCdX15kKtV2pHc8bX3FQgi5VEmo&#10;ve9Szl1Zo1FuZjukcPu0vVE+rH3Fda/GEG5aHgux4EY1FD7UqsNNjeXXdjASPp6K4ue1vHlG2tH+&#10;bVBmfNkcpLy+mh4fgHmc/B8MZ/2gDnlwOtqBtGOthETc3QdUwipezoGdCREnCbBjmKL5IgKeZ/x/&#10;i/wXAAD//wMAUEsBAi0AFAAGAAgAAAAhALaDOJL+AAAA4QEAABMAAAAAAAAAAAAAAAAAAAAAAFtD&#10;b250ZW50X1R5cGVzXS54bWxQSwECLQAUAAYACAAAACEAOP0h/9YAAACUAQAACwAAAAAAAAAAAAAA&#10;AAAvAQAAX3JlbHMvLnJlbHNQSwECLQAUAAYACAAAACEAenUzXi8CAAChBAAADgAAAAAAAAAAAAAA&#10;AAAuAgAAZHJzL2Uyb0RvYy54bWxQSwECLQAUAAYACAAAACEAmla2E+QAAAANAQAADwAAAAAAAAAA&#10;AAAAAACJBAAAZHJzL2Rvd25yZXYueG1sUEsFBgAAAAAEAAQA8wAAAJoFAAAAAA==&#10;" fillcolor="#fbe5d6" strokecolor="#fbe5d6" strokeweight="1.25pt">
                <v:textbox>
                  <w:txbxContent>
                    <w:p w14:paraId="6EC88951" w14:textId="3964F9A7" w:rsidR="00180CEB" w:rsidRDefault="00180CEB" w:rsidP="00297A17">
                      <w:pPr>
                        <w:pStyle w:val="Caption"/>
                        <w:ind w:left="709" w:hanging="709"/>
                        <w:rPr>
                          <w:rFonts w:ascii="Arial" w:hAnsi="Arial" w:cs="Arial"/>
                          <w:color w:val="2E74B5"/>
                          <w:sz w:val="18"/>
                        </w:rPr>
                      </w:pPr>
                      <w:bookmarkStart w:id="245" w:name="_Toc496967027"/>
                      <w:bookmarkStart w:id="246" w:name="_Toc179851"/>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26</w:t>
                      </w:r>
                      <w:r w:rsidRPr="00A21E05">
                        <w:rPr>
                          <w:rFonts w:ascii="Arial" w:hAnsi="Arial" w:cs="Arial"/>
                          <w:color w:val="2E74B5"/>
                          <w:sz w:val="18"/>
                        </w:rPr>
                        <w:fldChar w:fldCharType="end"/>
                      </w:r>
                      <w:r>
                        <w:rPr>
                          <w:rFonts w:ascii="Arial" w:hAnsi="Arial" w:cs="Arial"/>
                          <w:color w:val="2E74B5"/>
                          <w:sz w:val="18"/>
                        </w:rPr>
                        <w:tab/>
                        <w:t>Street lighting characteristics in South African cities</w:t>
                      </w:r>
                      <w:bookmarkEnd w:id="245"/>
                      <w:bookmarkEnd w:id="246"/>
                    </w:p>
                    <w:p w14:paraId="1E48E58F" w14:textId="77777777" w:rsidR="00180CEB" w:rsidRDefault="00180CEB" w:rsidP="00297A17">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1175"/>
                        <w:gridCol w:w="1175"/>
                        <w:gridCol w:w="1177"/>
                        <w:gridCol w:w="1174"/>
                      </w:tblGrid>
                      <w:tr w:rsidR="00180CEB" w:rsidRPr="002E1CC5" w14:paraId="54F2653F" w14:textId="77777777" w:rsidTr="002E1CC5">
                        <w:tc>
                          <w:tcPr>
                            <w:tcW w:w="1182" w:type="dxa"/>
                            <w:shd w:val="clear" w:color="auto" w:fill="auto"/>
                          </w:tcPr>
                          <w:p w14:paraId="6D9B5F9C" w14:textId="77777777" w:rsidR="00180CEB" w:rsidRPr="002E1CC5" w:rsidRDefault="00180CEB" w:rsidP="002E1CC5">
                            <w:pPr>
                              <w:spacing w:after="0"/>
                              <w:rPr>
                                <w:rFonts w:ascii="Arial Narrow" w:hAnsi="Arial Narrow"/>
                                <w:noProof/>
                                <w:sz w:val="18"/>
                              </w:rPr>
                            </w:pPr>
                          </w:p>
                        </w:tc>
                        <w:tc>
                          <w:tcPr>
                            <w:tcW w:w="1182" w:type="dxa"/>
                            <w:shd w:val="clear" w:color="auto" w:fill="auto"/>
                          </w:tcPr>
                          <w:p w14:paraId="7CAFDA81" w14:textId="77777777" w:rsidR="00180CEB" w:rsidRPr="002E1CC5" w:rsidRDefault="00180CEB" w:rsidP="002E1CC5">
                            <w:pPr>
                              <w:spacing w:after="0"/>
                              <w:jc w:val="center"/>
                              <w:rPr>
                                <w:rFonts w:ascii="Arial Narrow" w:hAnsi="Arial Narrow"/>
                                <w:noProof/>
                                <w:sz w:val="18"/>
                                <w:lang w:val="en-GB"/>
                              </w:rPr>
                            </w:pPr>
                            <w:r w:rsidRPr="002E1CC5">
                              <w:rPr>
                                <w:rFonts w:ascii="Arial Narrow" w:hAnsi="Arial Narrow"/>
                                <w:noProof/>
                                <w:sz w:val="18"/>
                                <w:lang w:val="en-GB"/>
                              </w:rPr>
                              <w:t># of lamps</w:t>
                            </w:r>
                          </w:p>
                        </w:tc>
                        <w:tc>
                          <w:tcPr>
                            <w:tcW w:w="1182" w:type="dxa"/>
                            <w:shd w:val="clear" w:color="auto" w:fill="auto"/>
                          </w:tcPr>
                          <w:p w14:paraId="015E8A5E"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Mercury vapour (MV)</w:t>
                            </w:r>
                          </w:p>
                        </w:tc>
                        <w:tc>
                          <w:tcPr>
                            <w:tcW w:w="1183" w:type="dxa"/>
                            <w:shd w:val="clear" w:color="auto" w:fill="auto"/>
                          </w:tcPr>
                          <w:p w14:paraId="22EEE33C"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High-pressure sodium (HPS)</w:t>
                            </w:r>
                          </w:p>
                        </w:tc>
                        <w:tc>
                          <w:tcPr>
                            <w:tcW w:w="1183" w:type="dxa"/>
                            <w:shd w:val="clear" w:color="auto" w:fill="auto"/>
                          </w:tcPr>
                          <w:p w14:paraId="41903948"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Metal halide</w:t>
                            </w:r>
                          </w:p>
                        </w:tc>
                      </w:tr>
                      <w:tr w:rsidR="00180CEB" w:rsidRPr="002E1CC5" w14:paraId="13881410" w14:textId="77777777" w:rsidTr="002E1CC5">
                        <w:tc>
                          <w:tcPr>
                            <w:tcW w:w="1182" w:type="dxa"/>
                            <w:shd w:val="clear" w:color="auto" w:fill="auto"/>
                          </w:tcPr>
                          <w:p w14:paraId="7222FB33" w14:textId="77777777" w:rsidR="00180CEB" w:rsidRPr="002E1CC5" w:rsidRDefault="00180CEB" w:rsidP="002E1CC5">
                            <w:pPr>
                              <w:spacing w:after="0"/>
                              <w:rPr>
                                <w:rFonts w:ascii="Arial Narrow" w:hAnsi="Arial Narrow"/>
                                <w:noProof/>
                                <w:sz w:val="18"/>
                              </w:rPr>
                            </w:pPr>
                            <w:r w:rsidRPr="002E1CC5">
                              <w:rPr>
                                <w:rFonts w:ascii="Arial Narrow" w:hAnsi="Arial Narrow"/>
                                <w:noProof/>
                                <w:sz w:val="18"/>
                              </w:rPr>
                              <w:t>Buffalo City</w:t>
                            </w:r>
                          </w:p>
                        </w:tc>
                        <w:tc>
                          <w:tcPr>
                            <w:tcW w:w="1182" w:type="dxa"/>
                            <w:shd w:val="clear" w:color="auto" w:fill="auto"/>
                          </w:tcPr>
                          <w:p w14:paraId="430BC126"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128,375</w:t>
                            </w:r>
                          </w:p>
                        </w:tc>
                        <w:tc>
                          <w:tcPr>
                            <w:tcW w:w="1182" w:type="dxa"/>
                            <w:shd w:val="clear" w:color="auto" w:fill="auto"/>
                          </w:tcPr>
                          <w:p w14:paraId="34FD9EC1"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82%</w:t>
                            </w:r>
                          </w:p>
                        </w:tc>
                        <w:tc>
                          <w:tcPr>
                            <w:tcW w:w="1183" w:type="dxa"/>
                            <w:shd w:val="clear" w:color="auto" w:fill="auto"/>
                          </w:tcPr>
                          <w:p w14:paraId="00C024B0"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18%</w:t>
                            </w:r>
                          </w:p>
                        </w:tc>
                        <w:tc>
                          <w:tcPr>
                            <w:tcW w:w="1183" w:type="dxa"/>
                            <w:shd w:val="clear" w:color="auto" w:fill="auto"/>
                          </w:tcPr>
                          <w:p w14:paraId="664C2DDB" w14:textId="77777777" w:rsidR="00180CEB" w:rsidRPr="002E1CC5" w:rsidRDefault="00180CEB" w:rsidP="002E1CC5">
                            <w:pPr>
                              <w:spacing w:after="0"/>
                              <w:jc w:val="center"/>
                              <w:rPr>
                                <w:rFonts w:ascii="Arial Narrow" w:hAnsi="Arial Narrow"/>
                                <w:noProof/>
                                <w:sz w:val="18"/>
                              </w:rPr>
                            </w:pPr>
                          </w:p>
                        </w:tc>
                      </w:tr>
                      <w:tr w:rsidR="00180CEB" w:rsidRPr="002E1CC5" w14:paraId="69BE131E" w14:textId="77777777" w:rsidTr="002E1CC5">
                        <w:tc>
                          <w:tcPr>
                            <w:tcW w:w="1182" w:type="dxa"/>
                            <w:shd w:val="clear" w:color="auto" w:fill="auto"/>
                          </w:tcPr>
                          <w:p w14:paraId="66765F29" w14:textId="77777777" w:rsidR="00180CEB" w:rsidRPr="002E1CC5" w:rsidRDefault="00180CEB" w:rsidP="002E1CC5">
                            <w:pPr>
                              <w:spacing w:after="0"/>
                              <w:rPr>
                                <w:rFonts w:ascii="Arial Narrow" w:hAnsi="Arial Narrow"/>
                                <w:noProof/>
                                <w:sz w:val="18"/>
                              </w:rPr>
                            </w:pPr>
                            <w:r w:rsidRPr="002E1CC5">
                              <w:rPr>
                                <w:rFonts w:ascii="Arial Narrow" w:hAnsi="Arial Narrow"/>
                                <w:noProof/>
                                <w:sz w:val="18"/>
                              </w:rPr>
                              <w:t>Cape Town</w:t>
                            </w:r>
                          </w:p>
                        </w:tc>
                        <w:tc>
                          <w:tcPr>
                            <w:tcW w:w="1182" w:type="dxa"/>
                            <w:shd w:val="clear" w:color="auto" w:fill="auto"/>
                          </w:tcPr>
                          <w:p w14:paraId="662D8E52"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210,385</w:t>
                            </w:r>
                          </w:p>
                        </w:tc>
                        <w:tc>
                          <w:tcPr>
                            <w:tcW w:w="1182" w:type="dxa"/>
                            <w:shd w:val="clear" w:color="auto" w:fill="auto"/>
                          </w:tcPr>
                          <w:p w14:paraId="7CB9C53D"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41%</w:t>
                            </w:r>
                          </w:p>
                        </w:tc>
                        <w:tc>
                          <w:tcPr>
                            <w:tcW w:w="1183" w:type="dxa"/>
                            <w:shd w:val="clear" w:color="auto" w:fill="auto"/>
                          </w:tcPr>
                          <w:p w14:paraId="7DD0B31C"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59%</w:t>
                            </w:r>
                          </w:p>
                        </w:tc>
                        <w:tc>
                          <w:tcPr>
                            <w:tcW w:w="1183" w:type="dxa"/>
                            <w:shd w:val="clear" w:color="auto" w:fill="auto"/>
                          </w:tcPr>
                          <w:p w14:paraId="4A744669" w14:textId="77777777" w:rsidR="00180CEB" w:rsidRPr="002E1CC5" w:rsidRDefault="00180CEB" w:rsidP="002E1CC5">
                            <w:pPr>
                              <w:spacing w:after="0"/>
                              <w:jc w:val="center"/>
                              <w:rPr>
                                <w:rFonts w:ascii="Arial Narrow" w:hAnsi="Arial Narrow"/>
                                <w:noProof/>
                                <w:sz w:val="18"/>
                              </w:rPr>
                            </w:pPr>
                          </w:p>
                        </w:tc>
                      </w:tr>
                      <w:tr w:rsidR="00180CEB" w:rsidRPr="002E1CC5" w14:paraId="62E9CB0E" w14:textId="77777777" w:rsidTr="002E1CC5">
                        <w:tc>
                          <w:tcPr>
                            <w:tcW w:w="1182" w:type="dxa"/>
                            <w:shd w:val="clear" w:color="auto" w:fill="auto"/>
                          </w:tcPr>
                          <w:p w14:paraId="3BF05218" w14:textId="77777777" w:rsidR="00180CEB" w:rsidRPr="002E1CC5" w:rsidRDefault="00180CEB" w:rsidP="002E1CC5">
                            <w:pPr>
                              <w:spacing w:after="0"/>
                              <w:rPr>
                                <w:rFonts w:ascii="Arial Narrow" w:hAnsi="Arial Narrow"/>
                                <w:noProof/>
                                <w:sz w:val="18"/>
                              </w:rPr>
                            </w:pPr>
                            <w:r w:rsidRPr="002E1CC5">
                              <w:rPr>
                                <w:rFonts w:ascii="Arial Narrow" w:hAnsi="Arial Narrow"/>
                                <w:noProof/>
                                <w:sz w:val="18"/>
                              </w:rPr>
                              <w:t>Tshwane</w:t>
                            </w:r>
                          </w:p>
                        </w:tc>
                        <w:tc>
                          <w:tcPr>
                            <w:tcW w:w="1182" w:type="dxa"/>
                            <w:shd w:val="clear" w:color="auto" w:fill="auto"/>
                          </w:tcPr>
                          <w:p w14:paraId="0D8A47A7"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122,638</w:t>
                            </w:r>
                          </w:p>
                        </w:tc>
                        <w:tc>
                          <w:tcPr>
                            <w:tcW w:w="1182" w:type="dxa"/>
                            <w:shd w:val="clear" w:color="auto" w:fill="auto"/>
                          </w:tcPr>
                          <w:p w14:paraId="0CEB787C"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75%</w:t>
                            </w:r>
                          </w:p>
                        </w:tc>
                        <w:tc>
                          <w:tcPr>
                            <w:tcW w:w="1183" w:type="dxa"/>
                            <w:shd w:val="clear" w:color="auto" w:fill="auto"/>
                          </w:tcPr>
                          <w:p w14:paraId="4079E3F8"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25%</w:t>
                            </w:r>
                          </w:p>
                        </w:tc>
                        <w:tc>
                          <w:tcPr>
                            <w:tcW w:w="1183" w:type="dxa"/>
                            <w:shd w:val="clear" w:color="auto" w:fill="auto"/>
                          </w:tcPr>
                          <w:p w14:paraId="1F2B8068" w14:textId="77777777" w:rsidR="00180CEB" w:rsidRPr="002E1CC5" w:rsidRDefault="00180CEB" w:rsidP="002E1CC5">
                            <w:pPr>
                              <w:spacing w:after="0"/>
                              <w:jc w:val="center"/>
                              <w:rPr>
                                <w:rFonts w:ascii="Arial Narrow" w:hAnsi="Arial Narrow"/>
                                <w:noProof/>
                                <w:sz w:val="18"/>
                              </w:rPr>
                            </w:pPr>
                          </w:p>
                        </w:tc>
                      </w:tr>
                      <w:tr w:rsidR="00180CEB" w:rsidRPr="002E1CC5" w14:paraId="79695365" w14:textId="77777777" w:rsidTr="002E1CC5">
                        <w:tc>
                          <w:tcPr>
                            <w:tcW w:w="1182" w:type="dxa"/>
                            <w:shd w:val="clear" w:color="auto" w:fill="auto"/>
                          </w:tcPr>
                          <w:p w14:paraId="3E1FB78C" w14:textId="77777777" w:rsidR="00180CEB" w:rsidRPr="002E1CC5" w:rsidRDefault="00180CEB" w:rsidP="002E1CC5">
                            <w:pPr>
                              <w:spacing w:after="0"/>
                              <w:rPr>
                                <w:rFonts w:ascii="Arial Narrow" w:hAnsi="Arial Narrow"/>
                                <w:noProof/>
                                <w:sz w:val="18"/>
                              </w:rPr>
                            </w:pPr>
                            <w:r w:rsidRPr="002E1CC5">
                              <w:rPr>
                                <w:rFonts w:ascii="Arial Narrow" w:hAnsi="Arial Narrow"/>
                                <w:noProof/>
                                <w:sz w:val="18"/>
                              </w:rPr>
                              <w:t>eThekwini</w:t>
                            </w:r>
                          </w:p>
                        </w:tc>
                        <w:tc>
                          <w:tcPr>
                            <w:tcW w:w="1182" w:type="dxa"/>
                            <w:shd w:val="clear" w:color="auto" w:fill="auto"/>
                          </w:tcPr>
                          <w:p w14:paraId="61D13911"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129,688</w:t>
                            </w:r>
                          </w:p>
                        </w:tc>
                        <w:tc>
                          <w:tcPr>
                            <w:tcW w:w="1182" w:type="dxa"/>
                            <w:shd w:val="clear" w:color="auto" w:fill="auto"/>
                          </w:tcPr>
                          <w:p w14:paraId="32873EC2"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76%</w:t>
                            </w:r>
                          </w:p>
                        </w:tc>
                        <w:tc>
                          <w:tcPr>
                            <w:tcW w:w="1183" w:type="dxa"/>
                            <w:shd w:val="clear" w:color="auto" w:fill="auto"/>
                          </w:tcPr>
                          <w:p w14:paraId="097F5C71"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23%</w:t>
                            </w:r>
                          </w:p>
                        </w:tc>
                        <w:tc>
                          <w:tcPr>
                            <w:tcW w:w="1183" w:type="dxa"/>
                            <w:shd w:val="clear" w:color="auto" w:fill="auto"/>
                          </w:tcPr>
                          <w:p w14:paraId="760A04DC"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w:t>
                            </w:r>
                          </w:p>
                        </w:tc>
                      </w:tr>
                      <w:tr w:rsidR="00180CEB" w:rsidRPr="002E1CC5" w14:paraId="01DFFEAE" w14:textId="77777777" w:rsidTr="002E1CC5">
                        <w:tc>
                          <w:tcPr>
                            <w:tcW w:w="1182" w:type="dxa"/>
                            <w:shd w:val="clear" w:color="auto" w:fill="auto"/>
                          </w:tcPr>
                          <w:p w14:paraId="58B1440C" w14:textId="77777777" w:rsidR="00180CEB" w:rsidRPr="002E1CC5" w:rsidRDefault="00180CEB" w:rsidP="002E1CC5">
                            <w:pPr>
                              <w:spacing w:after="0"/>
                              <w:rPr>
                                <w:rFonts w:ascii="Arial Narrow" w:hAnsi="Arial Narrow"/>
                                <w:noProof/>
                                <w:sz w:val="18"/>
                              </w:rPr>
                            </w:pPr>
                            <w:r w:rsidRPr="002E1CC5">
                              <w:rPr>
                                <w:rFonts w:ascii="Arial Narrow" w:hAnsi="Arial Narrow"/>
                                <w:noProof/>
                                <w:sz w:val="18"/>
                              </w:rPr>
                              <w:t>Mangaung</w:t>
                            </w:r>
                          </w:p>
                        </w:tc>
                        <w:tc>
                          <w:tcPr>
                            <w:tcW w:w="1182" w:type="dxa"/>
                            <w:shd w:val="clear" w:color="auto" w:fill="auto"/>
                          </w:tcPr>
                          <w:p w14:paraId="238C7207"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21,123</w:t>
                            </w:r>
                          </w:p>
                        </w:tc>
                        <w:tc>
                          <w:tcPr>
                            <w:tcW w:w="1182" w:type="dxa"/>
                            <w:shd w:val="clear" w:color="auto" w:fill="auto"/>
                          </w:tcPr>
                          <w:p w14:paraId="5DFF3F12"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72%</w:t>
                            </w:r>
                          </w:p>
                        </w:tc>
                        <w:tc>
                          <w:tcPr>
                            <w:tcW w:w="1183" w:type="dxa"/>
                            <w:shd w:val="clear" w:color="auto" w:fill="auto"/>
                          </w:tcPr>
                          <w:p w14:paraId="24238F26"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18%</w:t>
                            </w:r>
                          </w:p>
                        </w:tc>
                        <w:tc>
                          <w:tcPr>
                            <w:tcW w:w="1183" w:type="dxa"/>
                            <w:shd w:val="clear" w:color="auto" w:fill="auto"/>
                          </w:tcPr>
                          <w:p w14:paraId="03377714"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9%</w:t>
                            </w:r>
                          </w:p>
                        </w:tc>
                      </w:tr>
                      <w:tr w:rsidR="00180CEB" w:rsidRPr="002E1CC5" w14:paraId="0A904087" w14:textId="77777777" w:rsidTr="002E1CC5">
                        <w:tc>
                          <w:tcPr>
                            <w:tcW w:w="1182" w:type="dxa"/>
                            <w:shd w:val="clear" w:color="auto" w:fill="auto"/>
                          </w:tcPr>
                          <w:p w14:paraId="093A0679" w14:textId="77777777" w:rsidR="00180CEB" w:rsidRPr="002E1CC5" w:rsidRDefault="00180CEB" w:rsidP="002E1CC5">
                            <w:pPr>
                              <w:spacing w:after="0"/>
                              <w:jc w:val="right"/>
                              <w:rPr>
                                <w:rFonts w:ascii="Arial Narrow" w:hAnsi="Arial Narrow"/>
                                <w:noProof/>
                                <w:sz w:val="18"/>
                              </w:rPr>
                            </w:pPr>
                            <w:r w:rsidRPr="002E1CC5">
                              <w:rPr>
                                <w:rFonts w:ascii="Arial Narrow" w:hAnsi="Arial Narrow"/>
                                <w:noProof/>
                                <w:sz w:val="18"/>
                              </w:rPr>
                              <w:t>Total</w:t>
                            </w:r>
                          </w:p>
                        </w:tc>
                        <w:tc>
                          <w:tcPr>
                            <w:tcW w:w="1182" w:type="dxa"/>
                            <w:shd w:val="clear" w:color="auto" w:fill="auto"/>
                          </w:tcPr>
                          <w:p w14:paraId="12170F58"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712,209</w:t>
                            </w:r>
                          </w:p>
                        </w:tc>
                        <w:tc>
                          <w:tcPr>
                            <w:tcW w:w="1182" w:type="dxa"/>
                            <w:shd w:val="clear" w:color="auto" w:fill="auto"/>
                          </w:tcPr>
                          <w:p w14:paraId="19B46873"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67%</w:t>
                            </w:r>
                          </w:p>
                        </w:tc>
                        <w:tc>
                          <w:tcPr>
                            <w:tcW w:w="1183" w:type="dxa"/>
                            <w:shd w:val="clear" w:color="auto" w:fill="auto"/>
                          </w:tcPr>
                          <w:p w14:paraId="3917BE04"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33%</w:t>
                            </w:r>
                          </w:p>
                        </w:tc>
                        <w:tc>
                          <w:tcPr>
                            <w:tcW w:w="1183" w:type="dxa"/>
                            <w:shd w:val="clear" w:color="auto" w:fill="auto"/>
                          </w:tcPr>
                          <w:p w14:paraId="5EE1769D" w14:textId="77777777" w:rsidR="00180CEB" w:rsidRPr="002E1CC5" w:rsidRDefault="00180CEB" w:rsidP="002E1CC5">
                            <w:pPr>
                              <w:spacing w:after="0"/>
                              <w:jc w:val="center"/>
                              <w:rPr>
                                <w:rFonts w:ascii="Arial Narrow" w:hAnsi="Arial Narrow"/>
                                <w:noProof/>
                                <w:sz w:val="18"/>
                              </w:rPr>
                            </w:pPr>
                            <w:r w:rsidRPr="002E1CC5">
                              <w:rPr>
                                <w:rFonts w:ascii="Arial Narrow" w:hAnsi="Arial Narrow"/>
                                <w:noProof/>
                                <w:sz w:val="18"/>
                              </w:rPr>
                              <w:t>1%</w:t>
                            </w:r>
                          </w:p>
                        </w:tc>
                      </w:tr>
                    </w:tbl>
                    <w:p w14:paraId="5B082633" w14:textId="77777777" w:rsidR="00180CEB" w:rsidRPr="005552BF" w:rsidRDefault="00180CEB" w:rsidP="00297A17">
                      <w:pPr>
                        <w:spacing w:after="0"/>
                        <w:rPr>
                          <w:noProof/>
                          <w:sz w:val="18"/>
                        </w:rPr>
                      </w:pPr>
                    </w:p>
                    <w:p w14:paraId="62AE6457" w14:textId="77777777" w:rsidR="00180CEB" w:rsidRPr="005552BF" w:rsidRDefault="00180CEB" w:rsidP="00297A17">
                      <w:pPr>
                        <w:spacing w:after="0"/>
                        <w:rPr>
                          <w:noProof/>
                          <w:sz w:val="18"/>
                        </w:rPr>
                      </w:pPr>
                      <w:r>
                        <w:rPr>
                          <w:i/>
                          <w:noProof/>
                          <w:sz w:val="18"/>
                        </w:rPr>
                        <w:t xml:space="preserve">Source: </w:t>
                      </w:r>
                      <w:r>
                        <w:rPr>
                          <w:noProof/>
                          <w:sz w:val="18"/>
                        </w:rPr>
                        <w:t>SACN (2014). For comparsion, in the 25 states of the European Union, the share of sodium lamps was 56%, MV 32%, metal halide 3% and CFLs 8% (2004)</w:t>
                      </w:r>
                    </w:p>
                    <w:p w14:paraId="574C5A6F" w14:textId="77777777" w:rsidR="00180CEB" w:rsidRDefault="00180CEB" w:rsidP="00297A17">
                      <w:pPr>
                        <w:spacing w:after="0"/>
                        <w:rPr>
                          <w:i/>
                          <w:noProof/>
                          <w:sz w:val="18"/>
                        </w:rPr>
                      </w:pPr>
                    </w:p>
                    <w:p w14:paraId="273645B1" w14:textId="77777777" w:rsidR="00180CEB" w:rsidRPr="00E376AE" w:rsidRDefault="00180CEB" w:rsidP="00297A17">
                      <w:pPr>
                        <w:rPr>
                          <w:sz w:val="18"/>
                        </w:rPr>
                      </w:pPr>
                    </w:p>
                  </w:txbxContent>
                </v:textbox>
                <w10:wrap type="tight" anchorx="margin" anchory="page"/>
              </v:shape>
            </w:pict>
          </mc:Fallback>
        </mc:AlternateContent>
      </w:r>
    </w:p>
    <w:p w14:paraId="514FE915" w14:textId="77777777" w:rsidR="00297A17" w:rsidRPr="00ED2589" w:rsidRDefault="00297A17" w:rsidP="00297A17">
      <w:pPr>
        <w:spacing w:after="0"/>
        <w:rPr>
          <w:lang w:val="en-GB" w:eastAsia="en-GB"/>
        </w:rPr>
      </w:pPr>
      <w:r w:rsidRPr="00ED2589">
        <w:rPr>
          <w:lang w:val="en-GB" w:eastAsia="en-GB"/>
        </w:rPr>
        <w:t xml:space="preserve">Street and traffic lighting usually account for between 15% and 30% of the total energy consumption within a municipality’s operations and it is one of the easiest energy </w:t>
      </w:r>
      <w:proofErr w:type="gramStart"/>
      <w:r w:rsidRPr="00ED2589">
        <w:rPr>
          <w:lang w:val="en-GB" w:eastAsia="en-GB"/>
        </w:rPr>
        <w:t>efficiency</w:t>
      </w:r>
      <w:proofErr w:type="gramEnd"/>
      <w:r w:rsidRPr="00ED2589">
        <w:rPr>
          <w:lang w:val="en-GB" w:eastAsia="en-GB"/>
        </w:rPr>
        <w:t xml:space="preserve"> (EE) intervention areas. </w:t>
      </w:r>
      <w:r w:rsidR="001B375A" w:rsidRPr="00ED2589">
        <w:rPr>
          <w:lang w:val="en-GB" w:eastAsia="en-GB"/>
        </w:rPr>
        <w:t>M</w:t>
      </w:r>
      <w:r w:rsidRPr="00ED2589">
        <w:rPr>
          <w:lang w:val="en-GB" w:eastAsia="en-GB"/>
        </w:rPr>
        <w:t>any street lighting facilities in municipalities are outdated and therefore highly inefficient. Old lighting technology also has higher maintenance requirements. Most of the common technical measures applied to address EE in street lighting can generate between 38% to 54% energy savings per measure and these have very short payback periods.</w:t>
      </w:r>
    </w:p>
    <w:p w14:paraId="01ADBBED" w14:textId="77777777" w:rsidR="00297A17" w:rsidRPr="00ED2589" w:rsidRDefault="00297A17" w:rsidP="00297A17">
      <w:pPr>
        <w:spacing w:after="0"/>
        <w:rPr>
          <w:lang w:val="en-GB" w:eastAsia="en-GB"/>
        </w:rPr>
      </w:pPr>
    </w:p>
    <w:p w14:paraId="010F18CA" w14:textId="77777777" w:rsidR="00297A17" w:rsidRPr="00ED2589" w:rsidRDefault="00297A17" w:rsidP="00297A17">
      <w:pPr>
        <w:spacing w:after="0"/>
        <w:rPr>
          <w:lang w:val="en-GB" w:eastAsia="en-GB"/>
        </w:rPr>
      </w:pPr>
      <w:r w:rsidRPr="00ED2589">
        <w:rPr>
          <w:lang w:val="en-GB" w:eastAsia="en-GB"/>
        </w:rPr>
        <w:t xml:space="preserve">Mercury </w:t>
      </w:r>
      <w:r w:rsidRPr="00ED2589">
        <w:rPr>
          <w:noProof/>
          <w:lang w:val="en-GB" w:eastAsia="en-GB"/>
        </w:rPr>
        <w:t>vapour</w:t>
      </w:r>
      <w:r w:rsidRPr="00ED2589">
        <w:rPr>
          <w:lang w:val="en-GB" w:eastAsia="en-GB"/>
        </w:rPr>
        <w:t xml:space="preserve"> (MV) lamps are said to have been introduced in the 195</w:t>
      </w:r>
      <w:r w:rsidR="001B375A" w:rsidRPr="00ED2589">
        <w:rPr>
          <w:lang w:val="en-GB" w:eastAsia="en-GB"/>
        </w:rPr>
        <w:t>0</w:t>
      </w:r>
      <w:r w:rsidRPr="00ED2589">
        <w:rPr>
          <w:lang w:val="en-GB" w:eastAsia="en-GB"/>
        </w:rPr>
        <w:t xml:space="preserve">s and were deemed a major improvement over the incandescent light bulbs. Metal halides are </w:t>
      </w:r>
      <w:r w:rsidRPr="00ED2589">
        <w:rPr>
          <w:noProof/>
          <w:lang w:val="en-GB" w:eastAsia="en-GB"/>
        </w:rPr>
        <w:t>a newer</w:t>
      </w:r>
      <w:r w:rsidRPr="00ED2589">
        <w:rPr>
          <w:lang w:val="en-GB" w:eastAsia="en-GB"/>
        </w:rPr>
        <w:t xml:space="preserve"> and more efficient than MV lighting technology. HPS lamps have a high efficiency when compared to MV and MH lamps on a lumen/watt scale. CFL luminaires have improved over time although their use in street lighting is rare in South African municipalities. Inefficient MV luminaires make up 62% of the total number of installed luminaires across the nine cities. Substituting MV with LED attractive in the street lighting will result in greater savings of 71% (SACN Report 2014</w:t>
      </w:r>
      <w:r w:rsidRPr="00ED2589">
        <w:rPr>
          <w:vertAlign w:val="superscript"/>
          <w:lang w:val="en-GB" w:eastAsia="en-GB"/>
        </w:rPr>
        <w:footnoteReference w:id="49"/>
      </w:r>
      <w:r w:rsidRPr="00ED2589">
        <w:rPr>
          <w:lang w:val="en-GB" w:eastAsia="en-GB"/>
        </w:rPr>
        <w:t xml:space="preserve">). However, most of the municipalities have been retrofitting with HPS </w:t>
      </w:r>
      <w:r w:rsidR="003A2690" w:rsidRPr="00ED2589">
        <w:rPr>
          <w:noProof/>
        </w:rPr>
        <w:lastRenderedPageBreak/>
        <mc:AlternateContent>
          <mc:Choice Requires="wps">
            <w:drawing>
              <wp:anchor distT="45720" distB="45720" distL="144145" distR="144145" simplePos="0" relativeHeight="251626496" behindDoc="1" locked="0" layoutInCell="1" allowOverlap="1" wp14:anchorId="499B1DB3" wp14:editId="43125802">
                <wp:simplePos x="0" y="0"/>
                <wp:positionH relativeFrom="margin">
                  <wp:posOffset>-19050</wp:posOffset>
                </wp:positionH>
                <wp:positionV relativeFrom="margin">
                  <wp:align>top</wp:align>
                </wp:positionV>
                <wp:extent cx="6543040" cy="2611120"/>
                <wp:effectExtent l="0" t="0" r="0" b="0"/>
                <wp:wrapTight wrapText="bothSides">
                  <wp:wrapPolygon edited="0">
                    <wp:start x="0" y="0"/>
                    <wp:lineTo x="0" y="21432"/>
                    <wp:lineTo x="21508" y="21432"/>
                    <wp:lineTo x="21508" y="0"/>
                    <wp:lineTo x="0" y="0"/>
                  </wp:wrapPolygon>
                </wp:wrapTight>
                <wp:docPr id="23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040" cy="2611120"/>
                        </a:xfrm>
                        <a:prstGeom prst="rect">
                          <a:avLst/>
                        </a:prstGeom>
                        <a:solidFill>
                          <a:srgbClr val="ED7D31">
                            <a:lumMod val="20000"/>
                            <a:lumOff val="80000"/>
                          </a:srgbClr>
                        </a:solidFill>
                        <a:ln>
                          <a:noFill/>
                        </a:ln>
                      </wps:spPr>
                      <wps:txbx>
                        <w:txbxContent>
                          <w:p w14:paraId="2527AF85" w14:textId="57499229" w:rsidR="00180CEB" w:rsidRDefault="00180CEB" w:rsidP="00297A17">
                            <w:pPr>
                              <w:pStyle w:val="Caption"/>
                              <w:rPr>
                                <w:rFonts w:ascii="Arial" w:hAnsi="Arial" w:cs="Arial"/>
                                <w:color w:val="2E74B5"/>
                                <w:sz w:val="18"/>
                              </w:rPr>
                            </w:pPr>
                            <w:bookmarkStart w:id="247" w:name="_Ref275152"/>
                            <w:bookmarkStart w:id="248" w:name="_Toc496967028"/>
                            <w:bookmarkStart w:id="249" w:name="_Toc179852"/>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27</w:t>
                            </w:r>
                            <w:r w:rsidRPr="00A21E05">
                              <w:rPr>
                                <w:rFonts w:ascii="Arial" w:hAnsi="Arial" w:cs="Arial"/>
                                <w:color w:val="2E74B5"/>
                                <w:sz w:val="18"/>
                              </w:rPr>
                              <w:fldChar w:fldCharType="end"/>
                            </w:r>
                            <w:bookmarkEnd w:id="247"/>
                            <w:r>
                              <w:rPr>
                                <w:rFonts w:ascii="Arial" w:hAnsi="Arial" w:cs="Arial"/>
                                <w:color w:val="2E74B5"/>
                                <w:sz w:val="18"/>
                              </w:rPr>
                              <w:tab/>
                              <w:t>Local production of LED street lighting luminaires</w:t>
                            </w:r>
                            <w:bookmarkEnd w:id="248"/>
                            <w:bookmarkEnd w:id="249"/>
                          </w:p>
                          <w:p w14:paraId="7E855216" w14:textId="77777777" w:rsidR="00180CEB" w:rsidRPr="00CC313E" w:rsidRDefault="00180CEB" w:rsidP="00297A17"/>
                          <w:p w14:paraId="5BAB0EDA" w14:textId="77777777" w:rsidR="00180CEB" w:rsidRDefault="00180CEB" w:rsidP="00297A17">
                            <w:pPr>
                              <w:spacing w:after="0"/>
                              <w:rPr>
                                <w:noProof/>
                                <w:sz w:val="19"/>
                                <w:szCs w:val="19"/>
                              </w:rPr>
                            </w:pPr>
                            <w:r w:rsidRPr="000879A6">
                              <w:rPr>
                                <w:noProof/>
                                <w:sz w:val="19"/>
                                <w:szCs w:val="19"/>
                              </w:rPr>
                              <w:t>The CSIR (Council for Scientific and Industrial Research) has carried out a market assessment and  feasibility study  for the local production of LED luminaires for street lighting.</w:t>
                            </w:r>
                            <w:r>
                              <w:rPr>
                                <w:noProof/>
                                <w:sz w:val="19"/>
                                <w:szCs w:val="19"/>
                              </w:rPr>
                              <w:t xml:space="preserve">  The annual demand for LED street lighting (for new and retrofit applications) is estimated at 423,000 in municipalities and about 17,000 at national roads (managed by SANRAL). With potential exports of 9 million units to other parts of Africa, this market could make the establishment of a facility for LED street lighting manufacturing an feasible proposition. </w:t>
                            </w:r>
                            <w:r w:rsidRPr="000879A6">
                              <w:rPr>
                                <w:noProof/>
                                <w:sz w:val="19"/>
                                <w:szCs w:val="19"/>
                              </w:rPr>
                              <w:t>The establishment of the LED enterprises could result in the creation of sustainable job opportunities</w:t>
                            </w:r>
                            <w:r>
                              <w:rPr>
                                <w:noProof/>
                                <w:sz w:val="19"/>
                                <w:szCs w:val="19"/>
                              </w:rPr>
                              <w:t>, increase local content</w:t>
                            </w:r>
                            <w:r w:rsidRPr="000879A6">
                              <w:rPr>
                                <w:noProof/>
                                <w:sz w:val="19"/>
                                <w:szCs w:val="19"/>
                              </w:rPr>
                              <w:t xml:space="preserve"> and lead to economic growth</w:t>
                            </w:r>
                            <w:r>
                              <w:rPr>
                                <w:noProof/>
                                <w:sz w:val="19"/>
                                <w:szCs w:val="19"/>
                              </w:rPr>
                              <w:t xml:space="preserve">. </w:t>
                            </w:r>
                          </w:p>
                          <w:p w14:paraId="4C659A96" w14:textId="77777777" w:rsidR="00180CEB" w:rsidRDefault="00180CEB" w:rsidP="00297A17">
                            <w:pPr>
                              <w:spacing w:after="0"/>
                              <w:rPr>
                                <w:noProof/>
                                <w:sz w:val="19"/>
                                <w:szCs w:val="19"/>
                              </w:rPr>
                            </w:pPr>
                          </w:p>
                          <w:p w14:paraId="70E83AB7" w14:textId="77777777" w:rsidR="00180CEB" w:rsidRDefault="00180CEB" w:rsidP="00297A17">
                            <w:pPr>
                              <w:spacing w:after="0"/>
                              <w:rPr>
                                <w:noProof/>
                                <w:sz w:val="19"/>
                                <w:szCs w:val="19"/>
                              </w:rPr>
                            </w:pPr>
                            <w:r>
                              <w:rPr>
                                <w:noProof/>
                                <w:sz w:val="19"/>
                                <w:szCs w:val="19"/>
                              </w:rPr>
                              <w:t xml:space="preserve">The study look into the establishment of a facility that can produce 8,600 LED street light lunimaires annually (150 W for national roads and major provincial roads, 80 W for urban and 50 W for rural roads). The production facility could be set up over a 2-year period costing about ZAR 13.61 million (inclduing design and engineering, company formation, construction and office, workforce training and procurement, installation and commissioning of machinery). Lamps could be sold at slightly below the average market price for street lighting: </w:t>
                            </w:r>
                            <w:r w:rsidRPr="001B375A">
                              <w:rPr>
                                <w:noProof/>
                                <w:sz w:val="19"/>
                                <w:szCs w:val="19"/>
                              </w:rPr>
                              <w:t xml:space="preserve">price (150 W: </w:t>
                            </w:r>
                            <w:r>
                              <w:rPr>
                                <w:noProof/>
                                <w:sz w:val="19"/>
                                <w:szCs w:val="19"/>
                              </w:rPr>
                              <w:t>ZAR</w:t>
                            </w:r>
                            <w:r w:rsidRPr="001B375A">
                              <w:rPr>
                                <w:noProof/>
                                <w:sz w:val="19"/>
                                <w:szCs w:val="19"/>
                              </w:rPr>
                              <w:t xml:space="preserve"> 7,774; 80 W: </w:t>
                            </w:r>
                            <w:r>
                              <w:rPr>
                                <w:noProof/>
                                <w:sz w:val="19"/>
                                <w:szCs w:val="19"/>
                              </w:rPr>
                              <w:t>ZAR</w:t>
                            </w:r>
                            <w:r w:rsidRPr="001B375A">
                              <w:rPr>
                                <w:noProof/>
                                <w:sz w:val="19"/>
                                <w:szCs w:val="19"/>
                              </w:rPr>
                              <w:t xml:space="preserve"> 5,697, 50 W: </w:t>
                            </w:r>
                            <w:r>
                              <w:rPr>
                                <w:noProof/>
                                <w:sz w:val="19"/>
                                <w:szCs w:val="19"/>
                              </w:rPr>
                              <w:t>ZAR</w:t>
                            </w:r>
                            <w:r w:rsidRPr="001B375A">
                              <w:rPr>
                                <w:noProof/>
                                <w:sz w:val="19"/>
                                <w:szCs w:val="19"/>
                              </w:rPr>
                              <w:t xml:space="preserve"> 5,021)</w:t>
                            </w:r>
                            <w:r>
                              <w:rPr>
                                <w:noProof/>
                                <w:sz w:val="19"/>
                                <w:szCs w:val="19"/>
                              </w:rPr>
                              <w:t>. Some grant funding with soft loans would be needed to ensure the business will have a positive cash flow and attractive financial indicators.</w:t>
                            </w:r>
                          </w:p>
                          <w:p w14:paraId="18217099" w14:textId="77777777" w:rsidR="00180CEB" w:rsidRDefault="00180CEB" w:rsidP="00297A17">
                            <w:pPr>
                              <w:spacing w:after="0"/>
                              <w:rPr>
                                <w:noProof/>
                                <w:sz w:val="19"/>
                                <w:szCs w:val="19"/>
                              </w:rPr>
                            </w:pPr>
                          </w:p>
                          <w:p w14:paraId="55E969A2" w14:textId="77777777" w:rsidR="00180CEB" w:rsidRPr="00540006" w:rsidRDefault="00180CEB" w:rsidP="00297A17">
                            <w:pPr>
                              <w:rPr>
                                <w:i/>
                                <w:noProof/>
                                <w:sz w:val="18"/>
                              </w:rPr>
                            </w:pPr>
                            <w:r w:rsidRPr="00A21E05">
                              <w:rPr>
                                <w:i/>
                                <w:noProof/>
                                <w:sz w:val="18"/>
                              </w:rPr>
                              <w:t>Source:</w:t>
                            </w:r>
                            <w:r>
                              <w:rPr>
                                <w:i/>
                                <w:noProof/>
                                <w:sz w:val="18"/>
                              </w:rPr>
                              <w:t xml:space="preserve"> </w:t>
                            </w:r>
                            <w:r w:rsidRPr="000879A6">
                              <w:rPr>
                                <w:noProof/>
                                <w:sz w:val="18"/>
                              </w:rPr>
                              <w:t>CSIR Enterprise Creation for Development</w:t>
                            </w:r>
                            <w:r>
                              <w:rPr>
                                <w:i/>
                                <w:noProof/>
                                <w:sz w:val="18"/>
                              </w:rPr>
                              <w:t xml:space="preserve"> Business Plan: </w:t>
                            </w:r>
                            <w:r w:rsidRPr="00540006">
                              <w:rPr>
                                <w:i/>
                                <w:noProof/>
                                <w:sz w:val="18"/>
                              </w:rPr>
                              <w:t>LED Light Enterprise</w:t>
                            </w:r>
                            <w:r>
                              <w:rPr>
                                <w:i/>
                                <w:noProof/>
                                <w:sz w:val="18"/>
                              </w:rPr>
                              <w:t xml:space="preserve"> (2015)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9B1DB3" id="_x0000_s1065" type="#_x0000_t202" style="position:absolute;left:0;text-align:left;margin-left:-1.5pt;margin-top:0;width:515.2pt;height:205.6pt;z-index:-251689984;visibility:visible;mso-wrap-style:square;mso-width-percent:0;mso-height-percent:0;mso-wrap-distance-left:11.35pt;mso-wrap-distance-top:3.6pt;mso-wrap-distance-right:11.35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VNRKAIAADUEAAAOAAAAZHJzL2Uyb0RvYy54bWysU8lu2zAQvRfoPxC815K8JREsB6ndFAXS&#10;BUj6ARRFWUQpDkvSltKvz5C0Hbe9Fb0QnIVv3rwZrm7HXpGDsE6CrmgxySkRmkMj9a6i35/u311T&#10;4jzTDVOgRUWfhaO367dvVoMpxRQ6UI2wBEG0KwdT0c57U2aZ453omZuAERqDLdieeTTtLmssGxC9&#10;V9k0z5fZALYxFrhwDr3bFKTriN+2gvuvbeuEJ6qiyM3H08azDme2XrFyZ5npJD/SYP/AomdSY9Ez&#10;1JZ5RvZW/gXVS27BQesnHPoM2lZyEXvAbor8j24eO2ZE7AXFceYsk/t/sPzL4ZslsqnodLagRLMe&#10;h/QkRk/ew0iKm3lQaDCuxMRHg6l+xABOOnbrzAPwH45o2HRM78SdtTB0gjXIsAgvs4unCccFkHr4&#10;DA0WYnsPEWhsbR/kQ0EIouOkns/TCWQ4OpeL+SyfY4hjbLosimIa55ex8vTcWOc/CuhJuFTU4vgj&#10;PDs8OB/osPKUEqo5ULK5l0pFw+7qjbLkwHBVPmyvtrPUo9r3SDa5cePy486gGzcrua9PbsR3CSbW&#10;+g1f6VBFQ6iXqARPFChoktTxYz3GacximaBeDc0zSmYh7S7+Nbx0YH9RMuDeVtT93DMrKFGfNMp+&#10;U8yDRj4a88UVakTsZaS+jDDNEaqinpJ03fj0OfbGyl2HlZIIGu5wVK2MIr6yOvLH3Yz9Hv9RWP5L&#10;O2a9/vb1CwAAAP//AwBQSwMEFAAGAAgAAAAhANLwJYHeAAAACAEAAA8AAABkcnMvZG93bnJldi54&#10;bWxMj91Kw0AQhe8F32EZwRtpN4lVS8ykiD83Qgu2fYBpdpoEs7Mhu03j27u90psDwxnO+U6xmmyn&#10;Rh586wQhnSegWCpnWqkR9ruP2RKUDySGOieM8MMeVuX1VUG5cWf54nEbahVDxOeE0ITQ51r7qmFL&#10;fu56lugd3WApxHOotRnoHMNtp7MkedSWWokNDfX82nD1vT1ZhHBX7eRB7Pvnut24/VuqN7YeEW9v&#10;ppdnUIGn8PcMF/yIDmVkOriTGK86hNl9nBIQol7cJHtagDogLNI0A10W+v+A8hcAAP//AwBQSwEC&#10;LQAUAAYACAAAACEAtoM4kv4AAADhAQAAEwAAAAAAAAAAAAAAAAAAAAAAW0NvbnRlbnRfVHlwZXNd&#10;LnhtbFBLAQItABQABgAIAAAAIQA4/SH/1gAAAJQBAAALAAAAAAAAAAAAAAAAAC8BAABfcmVscy8u&#10;cmVsc1BLAQItABQABgAIAAAAIQCxOVNRKAIAADUEAAAOAAAAAAAAAAAAAAAAAC4CAABkcnMvZTJv&#10;RG9jLnhtbFBLAQItABQABgAIAAAAIQDS8CWB3gAAAAgBAAAPAAAAAAAAAAAAAAAAAIIEAABkcnMv&#10;ZG93bnJldi54bWxQSwUGAAAAAAQABADzAAAAjQUAAAAA&#10;" fillcolor="#fbe5d6" stroked="f">
                <v:textbox>
                  <w:txbxContent>
                    <w:p w14:paraId="2527AF85" w14:textId="57499229" w:rsidR="00180CEB" w:rsidRDefault="00180CEB" w:rsidP="00297A17">
                      <w:pPr>
                        <w:pStyle w:val="Caption"/>
                        <w:rPr>
                          <w:rFonts w:ascii="Arial" w:hAnsi="Arial" w:cs="Arial"/>
                          <w:color w:val="2E74B5"/>
                          <w:sz w:val="18"/>
                        </w:rPr>
                      </w:pPr>
                      <w:bookmarkStart w:id="283" w:name="_Ref275152"/>
                      <w:bookmarkStart w:id="284" w:name="_Toc496967028"/>
                      <w:bookmarkStart w:id="285" w:name="_Toc179852"/>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27</w:t>
                      </w:r>
                      <w:r w:rsidRPr="00A21E05">
                        <w:rPr>
                          <w:rFonts w:ascii="Arial" w:hAnsi="Arial" w:cs="Arial"/>
                          <w:color w:val="2E74B5"/>
                          <w:sz w:val="18"/>
                        </w:rPr>
                        <w:fldChar w:fldCharType="end"/>
                      </w:r>
                      <w:bookmarkEnd w:id="283"/>
                      <w:r>
                        <w:rPr>
                          <w:rFonts w:ascii="Arial" w:hAnsi="Arial" w:cs="Arial"/>
                          <w:color w:val="2E74B5"/>
                          <w:sz w:val="18"/>
                        </w:rPr>
                        <w:tab/>
                        <w:t>Local production of LED street lighting luminaires</w:t>
                      </w:r>
                      <w:bookmarkEnd w:id="284"/>
                      <w:bookmarkEnd w:id="285"/>
                    </w:p>
                    <w:p w14:paraId="7E855216" w14:textId="77777777" w:rsidR="00180CEB" w:rsidRPr="00CC313E" w:rsidRDefault="00180CEB" w:rsidP="00297A17"/>
                    <w:p w14:paraId="5BAB0EDA" w14:textId="77777777" w:rsidR="00180CEB" w:rsidRDefault="00180CEB" w:rsidP="00297A17">
                      <w:pPr>
                        <w:spacing w:after="0"/>
                        <w:rPr>
                          <w:noProof/>
                          <w:sz w:val="19"/>
                          <w:szCs w:val="19"/>
                        </w:rPr>
                      </w:pPr>
                      <w:r w:rsidRPr="000879A6">
                        <w:rPr>
                          <w:noProof/>
                          <w:sz w:val="19"/>
                          <w:szCs w:val="19"/>
                        </w:rPr>
                        <w:t>The CSIR (Council for Scientific and Industrial Research) has carried out a market assessment and  feasibility study  for the local production of LED luminaires for street lighting.</w:t>
                      </w:r>
                      <w:r>
                        <w:rPr>
                          <w:noProof/>
                          <w:sz w:val="19"/>
                          <w:szCs w:val="19"/>
                        </w:rPr>
                        <w:t xml:space="preserve">  The annual demand for LED street lighting (for new and retrofit applications) is estimated at 423,000 in municipalities and about 17,000 at national roads (managed by SANRAL). With potential exports of 9 million units to other parts of Africa, this market could make the establishment of a facility for LED street lighting manufacturing an feasible proposition. </w:t>
                      </w:r>
                      <w:r w:rsidRPr="000879A6">
                        <w:rPr>
                          <w:noProof/>
                          <w:sz w:val="19"/>
                          <w:szCs w:val="19"/>
                        </w:rPr>
                        <w:t>The establishment of the LED enterprises could result in the creation of sustainable job opportunities</w:t>
                      </w:r>
                      <w:r>
                        <w:rPr>
                          <w:noProof/>
                          <w:sz w:val="19"/>
                          <w:szCs w:val="19"/>
                        </w:rPr>
                        <w:t>, increase local content</w:t>
                      </w:r>
                      <w:r w:rsidRPr="000879A6">
                        <w:rPr>
                          <w:noProof/>
                          <w:sz w:val="19"/>
                          <w:szCs w:val="19"/>
                        </w:rPr>
                        <w:t xml:space="preserve"> and lead to economic growth</w:t>
                      </w:r>
                      <w:r>
                        <w:rPr>
                          <w:noProof/>
                          <w:sz w:val="19"/>
                          <w:szCs w:val="19"/>
                        </w:rPr>
                        <w:t xml:space="preserve">. </w:t>
                      </w:r>
                    </w:p>
                    <w:p w14:paraId="4C659A96" w14:textId="77777777" w:rsidR="00180CEB" w:rsidRDefault="00180CEB" w:rsidP="00297A17">
                      <w:pPr>
                        <w:spacing w:after="0"/>
                        <w:rPr>
                          <w:noProof/>
                          <w:sz w:val="19"/>
                          <w:szCs w:val="19"/>
                        </w:rPr>
                      </w:pPr>
                    </w:p>
                    <w:p w14:paraId="70E83AB7" w14:textId="77777777" w:rsidR="00180CEB" w:rsidRDefault="00180CEB" w:rsidP="00297A17">
                      <w:pPr>
                        <w:spacing w:after="0"/>
                        <w:rPr>
                          <w:noProof/>
                          <w:sz w:val="19"/>
                          <w:szCs w:val="19"/>
                        </w:rPr>
                      </w:pPr>
                      <w:r>
                        <w:rPr>
                          <w:noProof/>
                          <w:sz w:val="19"/>
                          <w:szCs w:val="19"/>
                        </w:rPr>
                        <w:t xml:space="preserve">The study look into the establishment of a facility that can produce 8,600 LED street light lunimaires annually (150 W for national roads and major provincial roads, 80 W for urban and 50 W for rural roads). The production facility could be set up over a 2-year period costing about ZAR 13.61 million (inclduing design and engineering, company formation, construction and office, workforce training and procurement, installation and commissioning of machinery). Lamps could be sold at slightly below the average market price for street lighting: </w:t>
                      </w:r>
                      <w:r w:rsidRPr="001B375A">
                        <w:rPr>
                          <w:noProof/>
                          <w:sz w:val="19"/>
                          <w:szCs w:val="19"/>
                        </w:rPr>
                        <w:t xml:space="preserve">price (150 W: </w:t>
                      </w:r>
                      <w:r>
                        <w:rPr>
                          <w:noProof/>
                          <w:sz w:val="19"/>
                          <w:szCs w:val="19"/>
                        </w:rPr>
                        <w:t>ZAR</w:t>
                      </w:r>
                      <w:r w:rsidRPr="001B375A">
                        <w:rPr>
                          <w:noProof/>
                          <w:sz w:val="19"/>
                          <w:szCs w:val="19"/>
                        </w:rPr>
                        <w:t xml:space="preserve"> 7,774; 80 W: </w:t>
                      </w:r>
                      <w:r>
                        <w:rPr>
                          <w:noProof/>
                          <w:sz w:val="19"/>
                          <w:szCs w:val="19"/>
                        </w:rPr>
                        <w:t>ZAR</w:t>
                      </w:r>
                      <w:r w:rsidRPr="001B375A">
                        <w:rPr>
                          <w:noProof/>
                          <w:sz w:val="19"/>
                          <w:szCs w:val="19"/>
                        </w:rPr>
                        <w:t xml:space="preserve"> 5,697, 50 W: </w:t>
                      </w:r>
                      <w:r>
                        <w:rPr>
                          <w:noProof/>
                          <w:sz w:val="19"/>
                          <w:szCs w:val="19"/>
                        </w:rPr>
                        <w:t>ZAR</w:t>
                      </w:r>
                      <w:r w:rsidRPr="001B375A">
                        <w:rPr>
                          <w:noProof/>
                          <w:sz w:val="19"/>
                          <w:szCs w:val="19"/>
                        </w:rPr>
                        <w:t xml:space="preserve"> 5,021)</w:t>
                      </w:r>
                      <w:r>
                        <w:rPr>
                          <w:noProof/>
                          <w:sz w:val="19"/>
                          <w:szCs w:val="19"/>
                        </w:rPr>
                        <w:t>. Some grant funding with soft loans would be needed to ensure the business will have a positive cash flow and attractive financial indicators.</w:t>
                      </w:r>
                    </w:p>
                    <w:p w14:paraId="18217099" w14:textId="77777777" w:rsidR="00180CEB" w:rsidRDefault="00180CEB" w:rsidP="00297A17">
                      <w:pPr>
                        <w:spacing w:after="0"/>
                        <w:rPr>
                          <w:noProof/>
                          <w:sz w:val="19"/>
                          <w:szCs w:val="19"/>
                        </w:rPr>
                      </w:pPr>
                    </w:p>
                    <w:p w14:paraId="55E969A2" w14:textId="77777777" w:rsidR="00180CEB" w:rsidRPr="00540006" w:rsidRDefault="00180CEB" w:rsidP="00297A17">
                      <w:pPr>
                        <w:rPr>
                          <w:i/>
                          <w:noProof/>
                          <w:sz w:val="18"/>
                        </w:rPr>
                      </w:pPr>
                      <w:r w:rsidRPr="00A21E05">
                        <w:rPr>
                          <w:i/>
                          <w:noProof/>
                          <w:sz w:val="18"/>
                        </w:rPr>
                        <w:t>Source:</w:t>
                      </w:r>
                      <w:r>
                        <w:rPr>
                          <w:i/>
                          <w:noProof/>
                          <w:sz w:val="18"/>
                        </w:rPr>
                        <w:t xml:space="preserve"> </w:t>
                      </w:r>
                      <w:r w:rsidRPr="000879A6">
                        <w:rPr>
                          <w:noProof/>
                          <w:sz w:val="18"/>
                        </w:rPr>
                        <w:t>CSIR Enterprise Creation for Development</w:t>
                      </w:r>
                      <w:r>
                        <w:rPr>
                          <w:i/>
                          <w:noProof/>
                          <w:sz w:val="18"/>
                        </w:rPr>
                        <w:t xml:space="preserve"> Business Plan: </w:t>
                      </w:r>
                      <w:r w:rsidRPr="00540006">
                        <w:rPr>
                          <w:i/>
                          <w:noProof/>
                          <w:sz w:val="18"/>
                        </w:rPr>
                        <w:t>LED Light Enterprise</w:t>
                      </w:r>
                      <w:r>
                        <w:rPr>
                          <w:i/>
                          <w:noProof/>
                          <w:sz w:val="18"/>
                        </w:rPr>
                        <w:t xml:space="preserve"> (2015)</w:t>
                      </w:r>
                    </w:p>
                  </w:txbxContent>
                </v:textbox>
                <w10:wrap type="tight" anchorx="margin" anchory="margin"/>
              </v:shape>
            </w:pict>
          </mc:Fallback>
        </mc:AlternateContent>
      </w:r>
      <w:r w:rsidRPr="00ED2589">
        <w:rPr>
          <w:lang w:val="en-GB" w:eastAsia="en-GB"/>
        </w:rPr>
        <w:t xml:space="preserve">luminaires because LEDs are still regarded with some caution due to lighting characteristic, untested </w:t>
      </w:r>
      <w:proofErr w:type="gramStart"/>
      <w:r w:rsidRPr="00ED2589">
        <w:rPr>
          <w:lang w:val="en-GB" w:eastAsia="en-GB"/>
        </w:rPr>
        <w:t>lifespan</w:t>
      </w:r>
      <w:proofErr w:type="gramEnd"/>
      <w:r w:rsidRPr="00ED2589">
        <w:rPr>
          <w:lang w:val="en-GB" w:eastAsia="en-GB"/>
        </w:rPr>
        <w:t xml:space="preserve"> and costs (SEA). New lighting technologies, such as LED or induction lamps, produce at even higher lumen per watt. </w:t>
      </w:r>
    </w:p>
    <w:p w14:paraId="3B36BEE0" w14:textId="77777777" w:rsidR="00297A17" w:rsidRPr="00ED2589" w:rsidRDefault="00297A17" w:rsidP="00297A17">
      <w:pPr>
        <w:spacing w:after="0"/>
        <w:rPr>
          <w:lang w:val="en-GB" w:eastAsia="en-GB"/>
        </w:rPr>
      </w:pPr>
    </w:p>
    <w:p w14:paraId="3E455868" w14:textId="77777777" w:rsidR="00297A17" w:rsidRPr="00ED2589" w:rsidRDefault="003A2690" w:rsidP="00426F17">
      <w:pPr>
        <w:spacing w:after="0"/>
        <w:rPr>
          <w:lang w:val="en-GB" w:eastAsia="en-GB"/>
        </w:rPr>
      </w:pPr>
      <w:r w:rsidRPr="00ED2589">
        <w:rPr>
          <w:noProof/>
        </w:rPr>
        <mc:AlternateContent>
          <mc:Choice Requires="wps">
            <w:drawing>
              <wp:anchor distT="45720" distB="45720" distL="144145" distR="144145" simplePos="0" relativeHeight="251635712" behindDoc="1" locked="0" layoutInCell="1" allowOverlap="1" wp14:anchorId="4DD99CC0" wp14:editId="31C7167A">
                <wp:simplePos x="0" y="0"/>
                <wp:positionH relativeFrom="margin">
                  <wp:posOffset>2651760</wp:posOffset>
                </wp:positionH>
                <wp:positionV relativeFrom="margin">
                  <wp:posOffset>3364230</wp:posOffset>
                </wp:positionV>
                <wp:extent cx="3799840" cy="4562475"/>
                <wp:effectExtent l="0" t="0" r="0" b="0"/>
                <wp:wrapTight wrapText="bothSides">
                  <wp:wrapPolygon edited="0">
                    <wp:start x="0" y="0"/>
                    <wp:lineTo x="0" y="21555"/>
                    <wp:lineTo x="21441" y="21555"/>
                    <wp:lineTo x="21441" y="0"/>
                    <wp:lineTo x="0" y="0"/>
                  </wp:wrapPolygon>
                </wp:wrapTight>
                <wp:docPr id="23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9840" cy="4562475"/>
                        </a:xfrm>
                        <a:prstGeom prst="rect">
                          <a:avLst/>
                        </a:prstGeom>
                        <a:solidFill>
                          <a:srgbClr val="ED7D31">
                            <a:lumMod val="20000"/>
                            <a:lumOff val="80000"/>
                          </a:srgbClr>
                        </a:solidFill>
                        <a:ln>
                          <a:noFill/>
                        </a:ln>
                      </wps:spPr>
                      <wps:txbx>
                        <w:txbxContent>
                          <w:p w14:paraId="1A45F0CB" w14:textId="7E446C9D" w:rsidR="00180CEB" w:rsidRDefault="00180CEB" w:rsidP="00426F17">
                            <w:pPr>
                              <w:pStyle w:val="Caption"/>
                              <w:rPr>
                                <w:rFonts w:ascii="Arial" w:hAnsi="Arial" w:cs="Arial"/>
                                <w:color w:val="2E74B5"/>
                                <w:sz w:val="18"/>
                              </w:rPr>
                            </w:pPr>
                            <w:bookmarkStart w:id="250" w:name="_Toc179853"/>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28</w:t>
                            </w:r>
                            <w:r w:rsidRPr="00A21E05">
                              <w:rPr>
                                <w:rFonts w:ascii="Arial" w:hAnsi="Arial" w:cs="Arial"/>
                                <w:color w:val="2E74B5"/>
                                <w:sz w:val="18"/>
                              </w:rPr>
                              <w:fldChar w:fldCharType="end"/>
                            </w:r>
                            <w:r>
                              <w:rPr>
                                <w:rFonts w:ascii="Arial" w:hAnsi="Arial" w:cs="Arial"/>
                                <w:color w:val="2E74B5"/>
                                <w:sz w:val="18"/>
                              </w:rPr>
                              <w:tab/>
                              <w:t>Energy label, bulbs</w:t>
                            </w:r>
                            <w:bookmarkEnd w:id="250"/>
                          </w:p>
                          <w:p w14:paraId="08334B7B" w14:textId="77777777" w:rsidR="00180CEB" w:rsidRPr="00CC313E" w:rsidRDefault="00180CEB" w:rsidP="00426F17"/>
                          <w:p w14:paraId="32E355D9" w14:textId="77777777" w:rsidR="00180CEB" w:rsidRDefault="00180CEB" w:rsidP="00426F17">
                            <w:pPr>
                              <w:spacing w:after="0"/>
                              <w:rPr>
                                <w:noProof/>
                                <w:sz w:val="19"/>
                                <w:szCs w:val="19"/>
                              </w:rPr>
                            </w:pPr>
                            <w:r w:rsidRPr="00676649">
                              <w:rPr>
                                <w:noProof/>
                              </w:rPr>
                              <w:drawing>
                                <wp:inline distT="0" distB="0" distL="0" distR="0" wp14:anchorId="4E4E286A" wp14:editId="27713A75">
                                  <wp:extent cx="3403600" cy="3911600"/>
                                  <wp:effectExtent l="0" t="0" r="0" b="0"/>
                                  <wp:docPr id="110" name="Picture 3" descr="../../../../Desktop/Screen%20Shot%202017-10-10%20at%201.09.22%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7-10-10%20at%201.09.22%20PM."/>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403600" cy="3911600"/>
                                          </a:xfrm>
                                          <a:prstGeom prst="rect">
                                            <a:avLst/>
                                          </a:prstGeom>
                                          <a:noFill/>
                                          <a:ln>
                                            <a:noFill/>
                                          </a:ln>
                                        </pic:spPr>
                                      </pic:pic>
                                    </a:graphicData>
                                  </a:graphic>
                                </wp:inline>
                              </w:drawing>
                            </w:r>
                          </w:p>
                          <w:p w14:paraId="56612718" w14:textId="798CB142" w:rsidR="00180CEB" w:rsidRPr="00540006" w:rsidRDefault="00180CEB" w:rsidP="00F82CA5">
                            <w:pPr>
                              <w:rPr>
                                <w:i/>
                                <w:noProof/>
                                <w:sz w:val="18"/>
                              </w:rPr>
                            </w:pPr>
                            <w:r w:rsidRPr="00F82CA5">
                              <w:rPr>
                                <w:i/>
                                <w:noProof/>
                                <w:sz w:val="18"/>
                              </w:rPr>
                              <w:t>Source: A guide for Energy Efficiency labelling</w:t>
                            </w:r>
                            <w:r>
                              <w:rPr>
                                <w:i/>
                                <w:noProof/>
                                <w:sz w:val="18"/>
                              </w:rPr>
                              <w:t xml:space="preserve"> (</w:t>
                            </w:r>
                            <w:r w:rsidRPr="00F82CA5">
                              <w:rPr>
                                <w:noProof/>
                                <w:sz w:val="18"/>
                              </w:rPr>
                              <w:t xml:space="preserve">version 2.0. </w:t>
                            </w:r>
                            <w:r w:rsidR="002005EA">
                              <w:rPr>
                                <w:noProof/>
                                <w:sz w:val="18"/>
                              </w:rPr>
                              <w:t>DMRE</w:t>
                            </w:r>
                            <w:r>
                              <w:rPr>
                                <w:noProof/>
                                <w:sz w:val="18"/>
                              </w:rPr>
                              <w:t>;</w:t>
                            </w:r>
                            <w:r w:rsidRPr="00F82CA5">
                              <w:rPr>
                                <w:noProof/>
                                <w:sz w:val="18"/>
                              </w:rPr>
                              <w:t xml:space="preserve"> 2015</w:t>
                            </w:r>
                            <w:r>
                              <w:rPr>
                                <w:noProof/>
                                <w:sz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D99CC0" id="_x0000_s1066" type="#_x0000_t202" style="position:absolute;left:0;text-align:left;margin-left:208.8pt;margin-top:264.9pt;width:299.2pt;height:359.25pt;z-index:-251680768;visibility:visible;mso-wrap-style:square;mso-width-percent:0;mso-height-percent:0;mso-wrap-distance-left:11.35pt;mso-wrap-distance-top:3.6pt;mso-wrap-distance-right:11.35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YygKAIAADUEAAAOAAAAZHJzL2Uyb0RvYy54bWysU9uO0zAQfUfiHyy/0/SSbtuo6WppWYS0&#10;XKRdPsBxnMbC8RjbbVK+nrHdlgJviBfLc/GZM2fG6/uhU+QorJOgSzoZjSkRmkMt9b6kX18e3ywp&#10;cZ7pminQoqQn4ej95vWrdW8KMYUWVC0sQRDtit6UtPXeFFnmeCs65kZghMZgA7ZjHk27z2rLekTv&#10;VDYdj++yHmxtLHDhHHp3KUg3Eb9pBPefm8YJT1RJkZuPp41nFc5ss2bF3jLTSn6mwf6BRcekxqJX&#10;qB3zjBys/Auqk9yCg8aPOHQZNI3kIvaA3UzGf3Tz3DIjYi8ojjNXmdz/g+Wfjl8skXVJp7OcEs06&#10;HNKLGDx5CwOZrPKgUG9cgYnPBlP9gAGcdOzWmSfg3xzRsG2Z3osHa6FvBauR4SS8zG6eJhwXQKr+&#10;I9RYiB08RKChsV2QDwUhiI6TOl2nE8hwdM4Wq9UyxxDHWD6/m+aLeazBistzY51/L6Aj4VJSi+OP&#10;8Oz45Hygw4pLSqjmQMn6USoVDbuvtsqSI8NVebdb7GapR3XokGxy48aNzzuDbtys5F5e3IjvEkys&#10;9Ru+0qGKhlAvUQmeKFDQJKnjh2qI08DiZ+ErqE8omYW0u/jX8NKC/UFJj3tbUvf9wKygRH3QKPtq&#10;kgeNfDTy+WKKhr2NVLcRpjlCldRTkq5bnz7HwVi5b7FSEkHDA46qkVHEMNPE6swfdzP2e/5HYflv&#10;7Zj167dvfgIAAP//AwBQSwMEFAAGAAgAAAAhAGZwL8jiAAAADQEAAA8AAABkcnMvZG93bnJldi54&#10;bWxMj8FOwkAQhu8mvMNmTLwY2bZCxdotMYAXE0kEHmDpjm1Dd7bpLqW+PcNJbzOZL/98f74cbSsG&#10;7H3jSEE8jUAglc40VCk47D+eFiB80GR06wgV/KKHZTG5y3Vm3IW+cdiFSnAI+UwrqEPoMil9WaPV&#10;fuo6JL79uN7qwGtfSdPrC4fbViZRlEqrG+IPte5wVWN52p2tgvBY7mlOdvP51WzdYR3Lra0GpR7u&#10;x/c3EAHH8AfDTZ/VoWCnozuT8aJVMItfUkYVzJNX7nAjojjlekeektniGWSRy/8tiisAAAD//wMA&#10;UEsBAi0AFAAGAAgAAAAhALaDOJL+AAAA4QEAABMAAAAAAAAAAAAAAAAAAAAAAFtDb250ZW50X1R5&#10;cGVzXS54bWxQSwECLQAUAAYACAAAACEAOP0h/9YAAACUAQAACwAAAAAAAAAAAAAAAAAvAQAAX3Jl&#10;bHMvLnJlbHNQSwECLQAUAAYACAAAACEAUD2MoCgCAAA1BAAADgAAAAAAAAAAAAAAAAAuAgAAZHJz&#10;L2Uyb0RvYy54bWxQSwECLQAUAAYACAAAACEAZnAvyOIAAAANAQAADwAAAAAAAAAAAAAAAACCBAAA&#10;ZHJzL2Rvd25yZXYueG1sUEsFBgAAAAAEAAQA8wAAAJEFAAAAAA==&#10;" fillcolor="#fbe5d6" stroked="f">
                <v:textbox>
                  <w:txbxContent>
                    <w:p w14:paraId="1A45F0CB" w14:textId="7E446C9D" w:rsidR="00180CEB" w:rsidRDefault="00180CEB" w:rsidP="00426F17">
                      <w:pPr>
                        <w:pStyle w:val="Caption"/>
                        <w:rPr>
                          <w:rFonts w:ascii="Arial" w:hAnsi="Arial" w:cs="Arial"/>
                          <w:color w:val="2E74B5"/>
                          <w:sz w:val="18"/>
                        </w:rPr>
                      </w:pPr>
                      <w:bookmarkStart w:id="287" w:name="_Toc179853"/>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28</w:t>
                      </w:r>
                      <w:r w:rsidRPr="00A21E05">
                        <w:rPr>
                          <w:rFonts w:ascii="Arial" w:hAnsi="Arial" w:cs="Arial"/>
                          <w:color w:val="2E74B5"/>
                          <w:sz w:val="18"/>
                        </w:rPr>
                        <w:fldChar w:fldCharType="end"/>
                      </w:r>
                      <w:r>
                        <w:rPr>
                          <w:rFonts w:ascii="Arial" w:hAnsi="Arial" w:cs="Arial"/>
                          <w:color w:val="2E74B5"/>
                          <w:sz w:val="18"/>
                        </w:rPr>
                        <w:tab/>
                        <w:t>Energy label, bulbs</w:t>
                      </w:r>
                      <w:bookmarkEnd w:id="287"/>
                    </w:p>
                    <w:p w14:paraId="08334B7B" w14:textId="77777777" w:rsidR="00180CEB" w:rsidRPr="00CC313E" w:rsidRDefault="00180CEB" w:rsidP="00426F17"/>
                    <w:p w14:paraId="32E355D9" w14:textId="77777777" w:rsidR="00180CEB" w:rsidRDefault="00180CEB" w:rsidP="00426F17">
                      <w:pPr>
                        <w:spacing w:after="0"/>
                        <w:rPr>
                          <w:noProof/>
                          <w:sz w:val="19"/>
                          <w:szCs w:val="19"/>
                        </w:rPr>
                      </w:pPr>
                      <w:r w:rsidRPr="00676649">
                        <w:rPr>
                          <w:noProof/>
                        </w:rPr>
                        <w:drawing>
                          <wp:inline distT="0" distB="0" distL="0" distR="0" wp14:anchorId="4E4E286A" wp14:editId="27713A75">
                            <wp:extent cx="3403600" cy="3911600"/>
                            <wp:effectExtent l="0" t="0" r="0" b="0"/>
                            <wp:docPr id="110" name="Picture 3" descr="../../../../Desktop/Screen%20Shot%202017-10-10%20at%201.09.22%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7-10-10%20at%201.09.22%20PM."/>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403600" cy="3911600"/>
                                    </a:xfrm>
                                    <a:prstGeom prst="rect">
                                      <a:avLst/>
                                    </a:prstGeom>
                                    <a:noFill/>
                                    <a:ln>
                                      <a:noFill/>
                                    </a:ln>
                                  </pic:spPr>
                                </pic:pic>
                              </a:graphicData>
                            </a:graphic>
                          </wp:inline>
                        </w:drawing>
                      </w:r>
                    </w:p>
                    <w:p w14:paraId="56612718" w14:textId="798CB142" w:rsidR="00180CEB" w:rsidRPr="00540006" w:rsidRDefault="00180CEB" w:rsidP="00F82CA5">
                      <w:pPr>
                        <w:rPr>
                          <w:i/>
                          <w:noProof/>
                          <w:sz w:val="18"/>
                        </w:rPr>
                      </w:pPr>
                      <w:r w:rsidRPr="00F82CA5">
                        <w:rPr>
                          <w:i/>
                          <w:noProof/>
                          <w:sz w:val="18"/>
                        </w:rPr>
                        <w:t>Source: A guide for Energy Efficiency labelling</w:t>
                      </w:r>
                      <w:r>
                        <w:rPr>
                          <w:i/>
                          <w:noProof/>
                          <w:sz w:val="18"/>
                        </w:rPr>
                        <w:t xml:space="preserve"> (</w:t>
                      </w:r>
                      <w:r w:rsidRPr="00F82CA5">
                        <w:rPr>
                          <w:noProof/>
                          <w:sz w:val="18"/>
                        </w:rPr>
                        <w:t xml:space="preserve">version 2.0. </w:t>
                      </w:r>
                      <w:r w:rsidR="002005EA">
                        <w:rPr>
                          <w:noProof/>
                          <w:sz w:val="18"/>
                        </w:rPr>
                        <w:t>DMRE</w:t>
                      </w:r>
                      <w:r>
                        <w:rPr>
                          <w:noProof/>
                          <w:sz w:val="18"/>
                        </w:rPr>
                        <w:t>;</w:t>
                      </w:r>
                      <w:r w:rsidRPr="00F82CA5">
                        <w:rPr>
                          <w:noProof/>
                          <w:sz w:val="18"/>
                        </w:rPr>
                        <w:t xml:space="preserve"> 2015</w:t>
                      </w:r>
                      <w:r>
                        <w:rPr>
                          <w:noProof/>
                          <w:sz w:val="18"/>
                        </w:rPr>
                        <w:t>)</w:t>
                      </w:r>
                    </w:p>
                  </w:txbxContent>
                </v:textbox>
                <w10:wrap type="tight" anchorx="margin" anchory="margin"/>
              </v:shape>
            </w:pict>
          </mc:Fallback>
        </mc:AlternateContent>
      </w:r>
      <w:r w:rsidR="00297A17" w:rsidRPr="00ED2589">
        <w:rPr>
          <w:lang w:val="en-GB" w:eastAsia="en-GB"/>
        </w:rPr>
        <w:t xml:space="preserve">LED lighting has become the standard efficient retrofit technology for traffic lights </w:t>
      </w:r>
      <w:r w:rsidR="00297A17" w:rsidRPr="00ED2589">
        <w:rPr>
          <w:noProof/>
          <w:lang w:val="en-GB" w:eastAsia="en-GB"/>
        </w:rPr>
        <w:t>because</w:t>
      </w:r>
      <w:r w:rsidR="00297A17" w:rsidRPr="00ED2589">
        <w:rPr>
          <w:lang w:val="en-GB" w:eastAsia="en-GB"/>
        </w:rPr>
        <w:t xml:space="preserve"> LED traffic light fittings last 5 to 8 years, substantially reducing maintenance cost compared to incandescent and halogen lights. Operating costs are also massively reduced due to the same level of illumination available with LED lighting, at a much lower wattage. Buffalo City, C</w:t>
      </w:r>
      <w:r w:rsidR="001B375A" w:rsidRPr="00ED2589">
        <w:rPr>
          <w:lang w:val="en-GB" w:eastAsia="en-GB"/>
        </w:rPr>
        <w:t>ape Town,</w:t>
      </w:r>
      <w:r w:rsidR="00297A17" w:rsidRPr="00ED2589">
        <w:rPr>
          <w:lang w:val="en-GB" w:eastAsia="en-GB"/>
        </w:rPr>
        <w:t xml:space="preserve"> </w:t>
      </w:r>
      <w:proofErr w:type="gramStart"/>
      <w:r w:rsidR="00297A17" w:rsidRPr="00ED2589">
        <w:rPr>
          <w:lang w:val="en-GB" w:eastAsia="en-GB"/>
        </w:rPr>
        <w:t>eThekwini</w:t>
      </w:r>
      <w:proofErr w:type="gramEnd"/>
      <w:r w:rsidR="00297A17" w:rsidRPr="00ED2589">
        <w:rPr>
          <w:lang w:val="en-GB" w:eastAsia="en-GB"/>
        </w:rPr>
        <w:t xml:space="preserve"> and Nelson Mandela Bay, have achieved 100% penetration of EE traffic lighting.</w:t>
      </w:r>
      <w:r w:rsidR="000F6708" w:rsidRPr="00ED2589">
        <w:rPr>
          <w:lang w:val="en-GB" w:eastAsia="en-GB"/>
        </w:rPr>
        <w:t xml:space="preserve">  </w:t>
      </w:r>
      <w:r w:rsidR="00297A17" w:rsidRPr="00ED2589">
        <w:rPr>
          <w:lang w:val="en-GB" w:eastAsia="en-GB"/>
        </w:rPr>
        <w:t xml:space="preserve">Opportunities exist for municipalities that have not achieved a 100% retrofit of their existing inefficient traffic lights with LED luminaires to expand their current programmes. </w:t>
      </w:r>
    </w:p>
    <w:p w14:paraId="055D6DFE" w14:textId="77777777" w:rsidR="00297A17" w:rsidRPr="00ED2589" w:rsidRDefault="00297A17" w:rsidP="00426F17">
      <w:pPr>
        <w:spacing w:after="0"/>
        <w:rPr>
          <w:lang w:val="en-GB" w:eastAsia="en-GB"/>
        </w:rPr>
      </w:pPr>
    </w:p>
    <w:p w14:paraId="6C516570" w14:textId="28AC5200" w:rsidR="00297A17" w:rsidRPr="00ED2589" w:rsidRDefault="00297A17" w:rsidP="00426F17">
      <w:pPr>
        <w:spacing w:after="0"/>
        <w:rPr>
          <w:lang w:val="en-GB" w:eastAsia="en-GB"/>
        </w:rPr>
      </w:pPr>
      <w:r w:rsidRPr="00ED2589">
        <w:rPr>
          <w:lang w:val="en-GB" w:eastAsia="en-GB"/>
        </w:rPr>
        <w:t xml:space="preserve">The </w:t>
      </w:r>
      <w:r w:rsidR="008223C9">
        <w:rPr>
          <w:lang w:val="en-GB" w:eastAsia="en-GB"/>
        </w:rPr>
        <w:t xml:space="preserve">Department of Mineral Resources and Energy </w:t>
      </w:r>
      <w:r w:rsidRPr="00ED2589">
        <w:rPr>
          <w:lang w:val="en-GB" w:eastAsia="en-GB"/>
        </w:rPr>
        <w:t>’s Municipal Energy Efficiency Demand Side Management (</w:t>
      </w:r>
      <w:r w:rsidR="001B375A" w:rsidRPr="00ED2589">
        <w:rPr>
          <w:lang w:val="en-GB" w:eastAsia="en-GB"/>
        </w:rPr>
        <w:t>M</w:t>
      </w:r>
      <w:r w:rsidRPr="00ED2589">
        <w:rPr>
          <w:lang w:val="en-GB" w:eastAsia="en-GB"/>
        </w:rPr>
        <w:t xml:space="preserve">EEDSM) </w:t>
      </w:r>
      <w:r w:rsidR="001B375A" w:rsidRPr="00ED2589">
        <w:rPr>
          <w:lang w:val="en-GB" w:eastAsia="en-GB"/>
        </w:rPr>
        <w:t xml:space="preserve">programme (see </w:t>
      </w:r>
      <w:r w:rsidR="001B375A" w:rsidRPr="00ED2589">
        <w:rPr>
          <w:lang w:val="en-GB" w:eastAsia="en-GB"/>
        </w:rPr>
        <w:fldChar w:fldCharType="begin"/>
      </w:r>
      <w:r w:rsidR="001B375A" w:rsidRPr="00ED2589">
        <w:rPr>
          <w:lang w:val="en-GB" w:eastAsia="en-GB"/>
        </w:rPr>
        <w:instrText xml:space="preserve"> REF _Ref535776767 \h </w:instrText>
      </w:r>
      <w:r w:rsidR="00ED2589" w:rsidRPr="00ED2589">
        <w:rPr>
          <w:lang w:val="en-GB" w:eastAsia="en-GB"/>
        </w:rPr>
        <w:instrText xml:space="preserve"> \* MERGEFORMAT </w:instrText>
      </w:r>
      <w:r w:rsidR="001B375A" w:rsidRPr="00ED2589">
        <w:rPr>
          <w:lang w:val="en-GB" w:eastAsia="en-GB"/>
        </w:rPr>
      </w:r>
      <w:r w:rsidR="001B375A"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33</w:t>
      </w:r>
      <w:r w:rsidR="001B375A" w:rsidRPr="00ED2589">
        <w:rPr>
          <w:lang w:val="en-GB" w:eastAsia="en-GB"/>
        </w:rPr>
        <w:fldChar w:fldCharType="end"/>
      </w:r>
      <w:r w:rsidR="001B375A" w:rsidRPr="00ED2589">
        <w:rPr>
          <w:lang w:val="en-GB" w:eastAsia="en-GB"/>
        </w:rPr>
        <w:t xml:space="preserve">) </w:t>
      </w:r>
      <w:r w:rsidRPr="00ED2589">
        <w:rPr>
          <w:lang w:val="en-GB" w:eastAsia="en-GB"/>
        </w:rPr>
        <w:t xml:space="preserve">has supported municipalities in South Africa in implementing energy efficiency measures in street lighting, buildings and in the water and sewage infrastructure. During the period 2009/10-2014/15, the programme managed to replace 459,172 </w:t>
      </w:r>
      <w:proofErr w:type="gramStart"/>
      <w:r w:rsidRPr="00ED2589">
        <w:rPr>
          <w:lang w:val="en-GB" w:eastAsia="en-GB"/>
        </w:rPr>
        <w:t>street lights</w:t>
      </w:r>
      <w:proofErr w:type="gramEnd"/>
      <w:r w:rsidRPr="00ED2589">
        <w:rPr>
          <w:lang w:val="en-GB" w:eastAsia="en-GB"/>
        </w:rPr>
        <w:t xml:space="preserve">, usually replacing HPS for MV lighting. For example, </w:t>
      </w:r>
      <w:proofErr w:type="spellStart"/>
      <w:r w:rsidRPr="00ED2589">
        <w:rPr>
          <w:lang w:val="en-GB" w:eastAsia="en-GB"/>
        </w:rPr>
        <w:t>Mafube</w:t>
      </w:r>
      <w:proofErr w:type="spellEnd"/>
      <w:r w:rsidRPr="00ED2589">
        <w:rPr>
          <w:lang w:val="en-GB" w:eastAsia="en-GB"/>
        </w:rPr>
        <w:t xml:space="preserve"> replaced 140 MV (250 W) with HPS (150 W); Buffalo City, </w:t>
      </w:r>
      <w:proofErr w:type="spellStart"/>
      <w:r w:rsidRPr="00ED2589">
        <w:rPr>
          <w:lang w:val="en-GB" w:eastAsia="en-GB"/>
        </w:rPr>
        <w:t>eKurhuleni</w:t>
      </w:r>
      <w:proofErr w:type="spellEnd"/>
      <w:r w:rsidRPr="00ED2589">
        <w:rPr>
          <w:lang w:val="en-GB" w:eastAsia="en-GB"/>
        </w:rPr>
        <w:t xml:space="preserve">, Cape Town </w:t>
      </w:r>
      <w:proofErr w:type="spellStart"/>
      <w:r w:rsidRPr="00ED2589">
        <w:rPr>
          <w:lang w:val="en-GB" w:eastAsia="en-GB"/>
        </w:rPr>
        <w:t>en</w:t>
      </w:r>
      <w:proofErr w:type="spellEnd"/>
      <w:r w:rsidRPr="00ED2589">
        <w:rPr>
          <w:lang w:val="en-GB" w:eastAsia="en-GB"/>
        </w:rPr>
        <w:t xml:space="preserve"> eThekwini also replaced MV lamps with HPS. Nelson Mandela Bay is the only one that has been retrofitting with CFL luminaires, which </w:t>
      </w:r>
      <w:r w:rsidR="001C729F" w:rsidRPr="00ED2589">
        <w:rPr>
          <w:lang w:val="en-GB" w:eastAsia="en-GB"/>
        </w:rPr>
        <w:t xml:space="preserve">do </w:t>
      </w:r>
      <w:r w:rsidRPr="00ED2589">
        <w:rPr>
          <w:lang w:val="en-GB" w:eastAsia="en-GB"/>
        </w:rPr>
        <w:t xml:space="preserve">offer a considerable energy saving </w:t>
      </w:r>
      <w:r w:rsidR="001C729F" w:rsidRPr="00ED2589">
        <w:rPr>
          <w:lang w:val="en-GB" w:eastAsia="en-GB"/>
        </w:rPr>
        <w:t xml:space="preserve">in comparison </w:t>
      </w:r>
      <w:r w:rsidR="001C729F" w:rsidRPr="00ED2589">
        <w:rPr>
          <w:lang w:val="en-GB" w:eastAsia="en-GB"/>
        </w:rPr>
        <w:lastRenderedPageBreak/>
        <w:t xml:space="preserve">with </w:t>
      </w:r>
      <w:r w:rsidRPr="00ED2589">
        <w:rPr>
          <w:lang w:val="en-GB" w:eastAsia="en-GB"/>
        </w:rPr>
        <w:t xml:space="preserve">HPS </w:t>
      </w:r>
      <w:r w:rsidR="003A2690" w:rsidRPr="00ED2589">
        <w:rPr>
          <w:noProof/>
        </w:rPr>
        <mc:AlternateContent>
          <mc:Choice Requires="wps">
            <w:drawing>
              <wp:anchor distT="71755" distB="144145" distL="144145" distR="144145" simplePos="0" relativeHeight="251654144" behindDoc="1" locked="0" layoutInCell="1" allowOverlap="1" wp14:anchorId="55C3906B" wp14:editId="3DB61751">
                <wp:simplePos x="0" y="0"/>
                <wp:positionH relativeFrom="margin">
                  <wp:align>right</wp:align>
                </wp:positionH>
                <wp:positionV relativeFrom="margin">
                  <wp:posOffset>10160</wp:posOffset>
                </wp:positionV>
                <wp:extent cx="6318250" cy="3171825"/>
                <wp:effectExtent l="0" t="0" r="0" b="0"/>
                <wp:wrapTight wrapText="bothSides">
                  <wp:wrapPolygon edited="0">
                    <wp:start x="0" y="0"/>
                    <wp:lineTo x="0" y="21535"/>
                    <wp:lineTo x="21557" y="21535"/>
                    <wp:lineTo x="21557" y="0"/>
                    <wp:lineTo x="0" y="0"/>
                  </wp:wrapPolygon>
                </wp:wrapTight>
                <wp:docPr id="233"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8250" cy="3171825"/>
                        </a:xfrm>
                        <a:prstGeom prst="rect">
                          <a:avLst/>
                        </a:prstGeom>
                        <a:solidFill>
                          <a:srgbClr val="ED7D31">
                            <a:lumMod val="20000"/>
                            <a:lumOff val="80000"/>
                          </a:srgbClr>
                        </a:solidFill>
                        <a:ln>
                          <a:noFill/>
                        </a:ln>
                      </wps:spPr>
                      <wps:txbx>
                        <w:txbxContent>
                          <w:p w14:paraId="074DDAC9" w14:textId="58C7566B" w:rsidR="00180CEB" w:rsidRDefault="00180CEB" w:rsidP="00202887">
                            <w:pPr>
                              <w:pStyle w:val="Caption"/>
                              <w:rPr>
                                <w:rFonts w:ascii="Arial" w:hAnsi="Arial" w:cs="Arial"/>
                                <w:color w:val="2E74B5"/>
                                <w:sz w:val="18"/>
                              </w:rPr>
                            </w:pPr>
                            <w:bookmarkStart w:id="251" w:name="_Toc179854"/>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29</w:t>
                            </w:r>
                            <w:r w:rsidRPr="00A21E05">
                              <w:rPr>
                                <w:rFonts w:ascii="Arial" w:hAnsi="Arial" w:cs="Arial"/>
                                <w:color w:val="2E74B5"/>
                                <w:sz w:val="18"/>
                              </w:rPr>
                              <w:fldChar w:fldCharType="end"/>
                            </w:r>
                            <w:r>
                              <w:rPr>
                                <w:rFonts w:ascii="Arial" w:hAnsi="Arial" w:cs="Arial"/>
                                <w:color w:val="2E74B5"/>
                                <w:sz w:val="18"/>
                              </w:rPr>
                              <w:tab/>
                              <w:t>Promotion of street lighting</w:t>
                            </w:r>
                            <w:bookmarkEnd w:id="251"/>
                          </w:p>
                          <w:p w14:paraId="50CF1774" w14:textId="77777777" w:rsidR="00180CEB" w:rsidRPr="00CC313E" w:rsidRDefault="00180CEB" w:rsidP="00202887"/>
                          <w:p w14:paraId="33C38D17" w14:textId="77777777" w:rsidR="00180CEB" w:rsidRPr="001C729F" w:rsidRDefault="00180CEB" w:rsidP="00202887">
                            <w:pPr>
                              <w:spacing w:after="0"/>
                              <w:rPr>
                                <w:sz w:val="19"/>
                                <w:szCs w:val="19"/>
                                <w:lang w:eastAsia="en-GB"/>
                              </w:rPr>
                            </w:pPr>
                            <w:r w:rsidRPr="001C729F">
                              <w:rPr>
                                <w:sz w:val="19"/>
                                <w:szCs w:val="19"/>
                                <w:lang w:eastAsia="en-GB"/>
                              </w:rPr>
                              <w:t>A potential approach to remove these barriers is to provide dedicated support to the street lighting teams in the larger municipalities to develop high quality business cases for presentation to the budget committee, including proper financial analysis and the following aspects, to enhance the reception of these projects:</w:t>
                            </w:r>
                          </w:p>
                          <w:p w14:paraId="70087DED" w14:textId="77777777" w:rsidR="00180CEB" w:rsidRPr="001C729F" w:rsidRDefault="00180CEB" w:rsidP="007F4B87">
                            <w:pPr>
                              <w:numPr>
                                <w:ilvl w:val="2"/>
                                <w:numId w:val="45"/>
                              </w:numPr>
                              <w:spacing w:before="60" w:after="0"/>
                              <w:ind w:left="284" w:hanging="284"/>
                              <w:rPr>
                                <w:sz w:val="19"/>
                                <w:szCs w:val="19"/>
                                <w:lang w:eastAsia="en-GB"/>
                              </w:rPr>
                            </w:pPr>
                            <w:r w:rsidRPr="001C729F">
                              <w:rPr>
                                <w:sz w:val="19"/>
                                <w:szCs w:val="19"/>
                                <w:lang w:eastAsia="en-GB"/>
                              </w:rPr>
                              <w:t>Street lighting is highly connected to safety and has been proven to reduce both traffic accidents and crime rates. Designing a program that puts special focus on poorly lit areas with higher traffic accident and crime rates could act as a catalyst to the demand for these projects. Integration of street lighting with other initiatives, such as the installation of crime-prevention surveillance systems will also be key to the success of the program.</w:t>
                            </w:r>
                          </w:p>
                          <w:p w14:paraId="10D3CD62" w14:textId="77777777" w:rsidR="00180CEB" w:rsidRPr="001C729F" w:rsidRDefault="00180CEB" w:rsidP="007F4B87">
                            <w:pPr>
                              <w:numPr>
                                <w:ilvl w:val="2"/>
                                <w:numId w:val="45"/>
                              </w:numPr>
                              <w:spacing w:after="0"/>
                              <w:ind w:left="284" w:hanging="284"/>
                              <w:rPr>
                                <w:sz w:val="19"/>
                                <w:szCs w:val="19"/>
                                <w:lang w:eastAsia="en-GB"/>
                              </w:rPr>
                            </w:pPr>
                            <w:r w:rsidRPr="001C729F">
                              <w:rPr>
                                <w:sz w:val="19"/>
                                <w:szCs w:val="19"/>
                                <w:lang w:eastAsia="en-GB"/>
                              </w:rPr>
                              <w:t>Street lighting is highly connected to social activities at night, which is of particular importance in commercial and tourist areas. Designing a program that improves the street lighting quality in these areas may therefore result in an appetite by the municipalities for these projects, as a way to improve business activity and consequentially increase tax revenue.</w:t>
                            </w:r>
                          </w:p>
                          <w:p w14:paraId="287AEBD0" w14:textId="77777777" w:rsidR="00180CEB" w:rsidRPr="001C729F" w:rsidRDefault="00180CEB" w:rsidP="007F4B87">
                            <w:pPr>
                              <w:numPr>
                                <w:ilvl w:val="2"/>
                                <w:numId w:val="45"/>
                              </w:numPr>
                              <w:spacing w:after="0"/>
                              <w:ind w:left="284" w:hanging="284"/>
                              <w:rPr>
                                <w:sz w:val="19"/>
                                <w:szCs w:val="19"/>
                                <w:lang w:eastAsia="en-GB"/>
                              </w:rPr>
                            </w:pPr>
                            <w:r w:rsidRPr="001C729F">
                              <w:rPr>
                                <w:sz w:val="19"/>
                                <w:szCs w:val="19"/>
                                <w:lang w:eastAsia="en-GB"/>
                              </w:rPr>
                              <w:t>Illegal electricity connections, meter tampering and transformer oil theft are understood to be a common issue in the South African electricity infrastructure. The design of a program that incorporates measures addressing these issues is likely to increase the end-client demand of these projects. An example of such measures might be remote transformer monitoring to detect unusual patterns or the collaboration with the smart-meter programs of various utilities to provide LED lighting lamps to residential end-users.</w:t>
                            </w:r>
                          </w:p>
                          <w:p w14:paraId="0EB561C8" w14:textId="77777777" w:rsidR="00180CEB" w:rsidRPr="001C729F" w:rsidRDefault="00180CEB" w:rsidP="007F4B87">
                            <w:pPr>
                              <w:numPr>
                                <w:ilvl w:val="2"/>
                                <w:numId w:val="45"/>
                              </w:numPr>
                              <w:spacing w:after="0"/>
                              <w:ind w:left="284" w:hanging="284"/>
                              <w:rPr>
                                <w:sz w:val="19"/>
                                <w:szCs w:val="19"/>
                                <w:lang w:eastAsia="en-GB"/>
                              </w:rPr>
                            </w:pPr>
                            <w:r w:rsidRPr="001C729F">
                              <w:rPr>
                                <w:sz w:val="19"/>
                                <w:szCs w:val="19"/>
                                <w:lang w:eastAsia="en-GB"/>
                              </w:rPr>
                              <w:t>Electricity outages have also been a recurrent issue, on some occasions resulting from the illegal electricity connection or equipment theft indicated previously. Again, a transformer monitoring system that enables predictive maintenance of distribution transformers may be presented as a unique selling point of the program.</w:t>
                            </w:r>
                          </w:p>
                          <w:p w14:paraId="5F74F99D" w14:textId="77777777" w:rsidR="00180CEB" w:rsidRPr="00540006" w:rsidRDefault="00180CEB" w:rsidP="00202887">
                            <w:pPr>
                              <w:spacing w:after="0"/>
                              <w:rPr>
                                <w:i/>
                                <w:noProof/>
                                <w:sz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3906B" id="_x0000_s1067" type="#_x0000_t202" style="position:absolute;left:0;text-align:left;margin-left:446.3pt;margin-top:.8pt;width:497.5pt;height:249.75pt;z-index:-251662336;visibility:visible;mso-wrap-style:square;mso-width-percent:0;mso-height-percent:0;mso-wrap-distance-left:11.35pt;mso-wrap-distance-top:5.65pt;mso-wrap-distance-right:11.35pt;mso-wrap-distance-bottom:11.35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ZVHJwIAADUEAAAOAAAAZHJzL2Uyb0RvYy54bWysU9uO0zAQfUfiHyy/0zRJd9uNmq6WlkVI&#10;y0Xa5QMcx0ksEo+x3Sbl6xnbbSnwhnixPBefOXNmvL6fhp4chLESVEnT2ZwSoTjUUrUl/fry+GZF&#10;iXVM1awHJUp6FJbeb16/Wo+6EBl00NfCEARRthh1STvndJEklndiYHYGWigMNmAG5tA0bVIbNiL6&#10;0CfZfH6bjGBqbYALa9G7i0G6CfhNI7j73DRWONKXFLm5cJpwVv5MNmtWtIbpTvITDfYPLAYmFRa9&#10;QO2YY2Rv5F9Qg+QGLDRuxmFIoGkkF6EH7Cad/9HNc8e0CL2gOFZfZLL/D5Z/OnwxRNYlzfKcEsUG&#10;HNKLmBx5CxNJ7xZeoVHbAhOfNaa6CQM46dCt1U/Av1miYNsx1YoHY2DsBKuRYepfJldPI471INX4&#10;EWosxPYOAtDUmMHLh4IQRMdJHS/T8WQ4Om/zdJXdYIhjLE+X3go1WHF+ro117wUMxF9KanD8AZ4d&#10;nqzzdFhxTvHVLPSyfpR9HwzTVtvekAPDVXm3W+7y2GO/H5BsdOPGzU87g27crOhend2IbyNMqPUb&#10;fq98FQW+XqTiPUEgr0lUx03VFKaRZ2fhK6iPKJmBuLv41/DSgflByYh7W1L7fc+MoKT/oFD2u3Sx&#10;8IsejMXNMkPDXEeq6whTHKFK6iiJ162Ln2OvjWw7rBRFUPCAo2pkENHPNLI68cfdDP2e/pFf/ms7&#10;ZP367ZufAAAA//8DAFBLAwQUAAYACAAAACEAp4cgRdsAAAAGAQAADwAAAGRycy9kb3ducmV2Lnht&#10;bEyPzWrDMBCE74W8g9hALqWRHXBoXMuh9OdSaKBJHmBjbWwTa2UsxXHfvttTe5ydZeabYju5To00&#10;hNazgXSZgCKuvG25NnA8vD88ggoR2WLnmQx8U4BtObsrMLf+xl807mOtJIRDjgaaGPtc61A15DAs&#10;fU8s3tkPDqPIodZ2wJuEu06vkmStHbYsDQ329NJQddlfnYF4Xx04Y/f28dnu/PE11TtXj8Ys5tPz&#10;E6hIU/x7hl98QYdSmE7+yjaozoAMiXJdgxJzs8lEnwxkSZqCLgv9H7/8AQAA//8DAFBLAQItABQA&#10;BgAIAAAAIQC2gziS/gAAAOEBAAATAAAAAAAAAAAAAAAAAAAAAABbQ29udGVudF9UeXBlc10ueG1s&#10;UEsBAi0AFAAGAAgAAAAhADj9If/WAAAAlAEAAAsAAAAAAAAAAAAAAAAALwEAAF9yZWxzLy5yZWxz&#10;UEsBAi0AFAAGAAgAAAAhAF6tlUcnAgAANQQAAA4AAAAAAAAAAAAAAAAALgIAAGRycy9lMm9Eb2Mu&#10;eG1sUEsBAi0AFAAGAAgAAAAhAKeHIEXbAAAABgEAAA8AAAAAAAAAAAAAAAAAgQQAAGRycy9kb3du&#10;cmV2LnhtbFBLBQYAAAAABAAEAPMAAACJBQAAAAA=&#10;" fillcolor="#fbe5d6" stroked="f">
                <v:textbox>
                  <w:txbxContent>
                    <w:p w14:paraId="074DDAC9" w14:textId="58C7566B" w:rsidR="00180CEB" w:rsidRDefault="00180CEB" w:rsidP="00202887">
                      <w:pPr>
                        <w:pStyle w:val="Caption"/>
                        <w:rPr>
                          <w:rFonts w:ascii="Arial" w:hAnsi="Arial" w:cs="Arial"/>
                          <w:color w:val="2E74B5"/>
                          <w:sz w:val="18"/>
                        </w:rPr>
                      </w:pPr>
                      <w:bookmarkStart w:id="289" w:name="_Toc179854"/>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29</w:t>
                      </w:r>
                      <w:r w:rsidRPr="00A21E05">
                        <w:rPr>
                          <w:rFonts w:ascii="Arial" w:hAnsi="Arial" w:cs="Arial"/>
                          <w:color w:val="2E74B5"/>
                          <w:sz w:val="18"/>
                        </w:rPr>
                        <w:fldChar w:fldCharType="end"/>
                      </w:r>
                      <w:r>
                        <w:rPr>
                          <w:rFonts w:ascii="Arial" w:hAnsi="Arial" w:cs="Arial"/>
                          <w:color w:val="2E74B5"/>
                          <w:sz w:val="18"/>
                        </w:rPr>
                        <w:tab/>
                        <w:t>Promotion of street lighting</w:t>
                      </w:r>
                      <w:bookmarkEnd w:id="289"/>
                    </w:p>
                    <w:p w14:paraId="50CF1774" w14:textId="77777777" w:rsidR="00180CEB" w:rsidRPr="00CC313E" w:rsidRDefault="00180CEB" w:rsidP="00202887"/>
                    <w:p w14:paraId="33C38D17" w14:textId="77777777" w:rsidR="00180CEB" w:rsidRPr="001C729F" w:rsidRDefault="00180CEB" w:rsidP="00202887">
                      <w:pPr>
                        <w:spacing w:after="0"/>
                        <w:rPr>
                          <w:sz w:val="19"/>
                          <w:szCs w:val="19"/>
                          <w:lang w:eastAsia="en-GB"/>
                        </w:rPr>
                      </w:pPr>
                      <w:r w:rsidRPr="001C729F">
                        <w:rPr>
                          <w:sz w:val="19"/>
                          <w:szCs w:val="19"/>
                          <w:lang w:eastAsia="en-GB"/>
                        </w:rPr>
                        <w:t>A potential approach to remove these barriers is to provide dedicated support to the street lighting teams in the larger municipalities to develop high quality business cases for presentation to the budget committee, including proper financial analysis and the following aspects, to enhance the reception of these projects:</w:t>
                      </w:r>
                    </w:p>
                    <w:p w14:paraId="70087DED" w14:textId="77777777" w:rsidR="00180CEB" w:rsidRPr="001C729F" w:rsidRDefault="00180CEB" w:rsidP="007F4B87">
                      <w:pPr>
                        <w:numPr>
                          <w:ilvl w:val="2"/>
                          <w:numId w:val="45"/>
                        </w:numPr>
                        <w:spacing w:before="60" w:after="0"/>
                        <w:ind w:left="284" w:hanging="284"/>
                        <w:rPr>
                          <w:sz w:val="19"/>
                          <w:szCs w:val="19"/>
                          <w:lang w:eastAsia="en-GB"/>
                        </w:rPr>
                      </w:pPr>
                      <w:r w:rsidRPr="001C729F">
                        <w:rPr>
                          <w:sz w:val="19"/>
                          <w:szCs w:val="19"/>
                          <w:lang w:eastAsia="en-GB"/>
                        </w:rPr>
                        <w:t>Street lighting is highly connected to safety and has been proven to reduce both traffic accidents and crime rates. Designing a program that puts special focus on poorly lit areas with higher traffic accident and crime rates could act as a catalyst to the demand for these projects. Integration of street lighting with other initiatives, such as the installation of crime-prevention surveillance systems will also be key to the success of the program.</w:t>
                      </w:r>
                    </w:p>
                    <w:p w14:paraId="10D3CD62" w14:textId="77777777" w:rsidR="00180CEB" w:rsidRPr="001C729F" w:rsidRDefault="00180CEB" w:rsidP="007F4B87">
                      <w:pPr>
                        <w:numPr>
                          <w:ilvl w:val="2"/>
                          <w:numId w:val="45"/>
                        </w:numPr>
                        <w:spacing w:after="0"/>
                        <w:ind w:left="284" w:hanging="284"/>
                        <w:rPr>
                          <w:sz w:val="19"/>
                          <w:szCs w:val="19"/>
                          <w:lang w:eastAsia="en-GB"/>
                        </w:rPr>
                      </w:pPr>
                      <w:r w:rsidRPr="001C729F">
                        <w:rPr>
                          <w:sz w:val="19"/>
                          <w:szCs w:val="19"/>
                          <w:lang w:eastAsia="en-GB"/>
                        </w:rPr>
                        <w:t>Street lighting is highly connected to social activities at night, which is of particular importance in commercial and tourist areas. Designing a program that improves the street lighting quality in these areas may therefore result in an appetite by the municipalities for these projects, as a way to improve business activity and consequentially increase tax revenue.</w:t>
                      </w:r>
                    </w:p>
                    <w:p w14:paraId="287AEBD0" w14:textId="77777777" w:rsidR="00180CEB" w:rsidRPr="001C729F" w:rsidRDefault="00180CEB" w:rsidP="007F4B87">
                      <w:pPr>
                        <w:numPr>
                          <w:ilvl w:val="2"/>
                          <w:numId w:val="45"/>
                        </w:numPr>
                        <w:spacing w:after="0"/>
                        <w:ind w:left="284" w:hanging="284"/>
                        <w:rPr>
                          <w:sz w:val="19"/>
                          <w:szCs w:val="19"/>
                          <w:lang w:eastAsia="en-GB"/>
                        </w:rPr>
                      </w:pPr>
                      <w:r w:rsidRPr="001C729F">
                        <w:rPr>
                          <w:sz w:val="19"/>
                          <w:szCs w:val="19"/>
                          <w:lang w:eastAsia="en-GB"/>
                        </w:rPr>
                        <w:t>Illegal electricity connections, meter tampering and transformer oil theft are understood to be a common issue in the South African electricity infrastructure. The design of a program that incorporates measures addressing these issues is likely to increase the end-client demand of these projects. An example of such measures might be remote transformer monitoring to detect unusual patterns or the collaboration with the smart-meter programs of various utilities to provide LED lighting lamps to residential end-users.</w:t>
                      </w:r>
                    </w:p>
                    <w:p w14:paraId="0EB561C8" w14:textId="77777777" w:rsidR="00180CEB" w:rsidRPr="001C729F" w:rsidRDefault="00180CEB" w:rsidP="007F4B87">
                      <w:pPr>
                        <w:numPr>
                          <w:ilvl w:val="2"/>
                          <w:numId w:val="45"/>
                        </w:numPr>
                        <w:spacing w:after="0"/>
                        <w:ind w:left="284" w:hanging="284"/>
                        <w:rPr>
                          <w:sz w:val="19"/>
                          <w:szCs w:val="19"/>
                          <w:lang w:eastAsia="en-GB"/>
                        </w:rPr>
                      </w:pPr>
                      <w:r w:rsidRPr="001C729F">
                        <w:rPr>
                          <w:sz w:val="19"/>
                          <w:szCs w:val="19"/>
                          <w:lang w:eastAsia="en-GB"/>
                        </w:rPr>
                        <w:t>Electricity outages have also been a recurrent issue, on some occasions resulting from the illegal electricity connection or equipment theft indicated previously. Again, a transformer monitoring system that enables predictive maintenance of distribution transformers may be presented as a unique selling point of the program.</w:t>
                      </w:r>
                    </w:p>
                    <w:p w14:paraId="5F74F99D" w14:textId="77777777" w:rsidR="00180CEB" w:rsidRPr="00540006" w:rsidRDefault="00180CEB" w:rsidP="00202887">
                      <w:pPr>
                        <w:spacing w:after="0"/>
                        <w:rPr>
                          <w:i/>
                          <w:noProof/>
                          <w:sz w:val="18"/>
                        </w:rPr>
                      </w:pPr>
                    </w:p>
                  </w:txbxContent>
                </v:textbox>
                <w10:wrap type="tight" anchorx="margin" anchory="margin"/>
              </v:shape>
            </w:pict>
          </mc:Fallback>
        </mc:AlternateContent>
      </w:r>
      <w:r w:rsidRPr="00ED2589">
        <w:rPr>
          <w:lang w:val="en-GB" w:eastAsia="en-GB"/>
        </w:rPr>
        <w:t xml:space="preserve">luminaires. Remarkably, </w:t>
      </w:r>
      <w:proofErr w:type="spellStart"/>
      <w:r w:rsidRPr="00ED2589">
        <w:rPr>
          <w:lang w:val="en-GB" w:eastAsia="en-GB"/>
        </w:rPr>
        <w:t>Msunduzi</w:t>
      </w:r>
      <w:proofErr w:type="spellEnd"/>
      <w:r w:rsidRPr="00ED2589">
        <w:rPr>
          <w:lang w:val="en-GB" w:eastAsia="en-GB"/>
        </w:rPr>
        <w:t xml:space="preserve"> Municipality has retrofitted HPS luminaires (</w:t>
      </w:r>
      <w:proofErr w:type="gramStart"/>
      <w:r w:rsidRPr="00ED2589">
        <w:rPr>
          <w:lang w:val="en-GB" w:eastAsia="en-GB"/>
        </w:rPr>
        <w:t>i.e.</w:t>
      </w:r>
      <w:proofErr w:type="gramEnd"/>
      <w:r w:rsidRPr="00ED2589">
        <w:rPr>
          <w:lang w:val="en-GB" w:eastAsia="en-GB"/>
        </w:rPr>
        <w:t xml:space="preserve"> already more efficient than MVs) with LED lamps.</w:t>
      </w:r>
    </w:p>
    <w:p w14:paraId="09AD746C" w14:textId="77777777" w:rsidR="00426F17" w:rsidRPr="00ED2589" w:rsidRDefault="00426F17" w:rsidP="00426F17">
      <w:pPr>
        <w:spacing w:after="0"/>
        <w:rPr>
          <w:lang w:val="en-GB" w:eastAsia="en-GB"/>
        </w:rPr>
      </w:pPr>
    </w:p>
    <w:p w14:paraId="5E581B17" w14:textId="77777777" w:rsidR="00426F17" w:rsidRPr="00ED2589" w:rsidRDefault="00426F17" w:rsidP="00426F17">
      <w:pPr>
        <w:spacing w:after="0"/>
        <w:rPr>
          <w:u w:val="single"/>
          <w:lang w:val="en-GB" w:eastAsia="en-GB"/>
        </w:rPr>
      </w:pPr>
      <w:r w:rsidRPr="00ED2589">
        <w:rPr>
          <w:noProof/>
          <w:u w:val="single"/>
          <w:lang w:val="en-GB" w:eastAsia="en-GB"/>
        </w:rPr>
        <w:t>Labelling</w:t>
      </w:r>
      <w:r w:rsidRPr="00ED2589">
        <w:rPr>
          <w:u w:val="single"/>
          <w:lang w:val="en-GB" w:eastAsia="en-GB"/>
        </w:rPr>
        <w:t xml:space="preserve"> of light bulbs</w:t>
      </w:r>
    </w:p>
    <w:p w14:paraId="7514229C" w14:textId="77777777" w:rsidR="00426F17" w:rsidRPr="00ED2589" w:rsidRDefault="00426F17" w:rsidP="00426F17">
      <w:pPr>
        <w:spacing w:after="0"/>
        <w:rPr>
          <w:lang w:val="en-GB" w:eastAsia="en-GB"/>
        </w:rPr>
      </w:pPr>
    </w:p>
    <w:p w14:paraId="2080B209" w14:textId="2AC4F939" w:rsidR="00F82CA5" w:rsidRPr="00ED2589" w:rsidRDefault="00243F4E" w:rsidP="00426F17">
      <w:pPr>
        <w:spacing w:after="0"/>
        <w:rPr>
          <w:lang w:val="en-GB" w:eastAsia="en-GB"/>
        </w:rPr>
      </w:pPr>
      <w:r w:rsidRPr="00ED2589">
        <w:rPr>
          <w:lang w:val="en-GB" w:eastAsia="en-GB"/>
        </w:rPr>
        <w:t xml:space="preserve">The </w:t>
      </w:r>
      <w:r w:rsidR="008223C9">
        <w:rPr>
          <w:lang w:val="en-GB" w:eastAsia="en-GB"/>
        </w:rPr>
        <w:t xml:space="preserve">Department of Mineral Resources and </w:t>
      </w:r>
      <w:r w:rsidR="00B675E9">
        <w:rPr>
          <w:lang w:val="en-GB" w:eastAsia="en-GB"/>
        </w:rPr>
        <w:t>Energy,</w:t>
      </w:r>
      <w:r w:rsidRPr="00ED2589">
        <w:rPr>
          <w:lang w:val="en-GB" w:eastAsia="en-GB"/>
        </w:rPr>
        <w:t xml:space="preserve"> supported by the UNDP/GEF </w:t>
      </w:r>
      <w:r w:rsidRPr="00ED2589">
        <w:rPr>
          <w:i/>
          <w:lang w:val="en-GB" w:eastAsia="en-GB"/>
        </w:rPr>
        <w:t xml:space="preserve">Standards and Labelling Programme </w:t>
      </w:r>
      <w:r w:rsidRPr="00ED2589">
        <w:rPr>
          <w:lang w:val="en-GB" w:eastAsia="en-GB"/>
        </w:rPr>
        <w:t xml:space="preserve">(see </w:t>
      </w:r>
      <w:r w:rsidRPr="00ED2589">
        <w:rPr>
          <w:lang w:val="en-GB" w:eastAsia="en-GB"/>
        </w:rPr>
        <w:fldChar w:fldCharType="begin"/>
      </w:r>
      <w:r w:rsidRPr="00ED2589">
        <w:rPr>
          <w:lang w:val="en-GB" w:eastAsia="en-GB"/>
        </w:rPr>
        <w:instrText xml:space="preserve"> REF _Ref496016749 \h </w:instrText>
      </w:r>
      <w:r w:rsidR="00ED2589" w:rsidRPr="00ED2589">
        <w:rPr>
          <w:lang w:val="en-GB" w:eastAsia="en-GB"/>
        </w:rPr>
        <w:instrText xml:space="preserve"> \* MERGEFORMAT </w:instrText>
      </w:r>
      <w:r w:rsidRPr="00ED2589">
        <w:rPr>
          <w:lang w:val="en-GB" w:eastAsia="en-GB"/>
        </w:rPr>
      </w:r>
      <w:r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20</w:t>
      </w:r>
      <w:r w:rsidRPr="00ED2589">
        <w:rPr>
          <w:lang w:val="en-GB" w:eastAsia="en-GB"/>
        </w:rPr>
        <w:fldChar w:fldCharType="end"/>
      </w:r>
      <w:r w:rsidRPr="00ED2589">
        <w:rPr>
          <w:lang w:val="en-GB" w:eastAsia="en-GB"/>
        </w:rPr>
        <w:t>)</w:t>
      </w:r>
      <w:r w:rsidR="001C729F" w:rsidRPr="00ED2589">
        <w:rPr>
          <w:lang w:val="en-GB" w:eastAsia="en-GB"/>
        </w:rPr>
        <w:t>,</w:t>
      </w:r>
      <w:r w:rsidRPr="00ED2589">
        <w:rPr>
          <w:lang w:val="en-GB" w:eastAsia="en-GB"/>
        </w:rPr>
        <w:t xml:space="preserve"> has been working on (mandatory) energy performance standards (MEPS) and energy labels.</w:t>
      </w:r>
      <w:r w:rsidR="00426F17" w:rsidRPr="00ED2589">
        <w:rPr>
          <w:lang w:val="en-GB" w:eastAsia="en-GB"/>
        </w:rPr>
        <w:t xml:space="preserve"> Unlike other electric appliances, there are no MEPS or labels that cover LED, CFLs, halogen and other lighting devices.</w:t>
      </w:r>
      <w:r w:rsidRPr="00ED2589">
        <w:rPr>
          <w:lang w:val="en-GB" w:eastAsia="en-GB"/>
        </w:rPr>
        <w:t xml:space="preserve"> </w:t>
      </w:r>
      <w:r w:rsidR="00426F17" w:rsidRPr="00ED2589">
        <w:rPr>
          <w:lang w:val="en-GB" w:eastAsia="en-GB"/>
        </w:rPr>
        <w:t>An energy label does exist, but its application is on a voluntary basis. The proposed UNDP/GEF</w:t>
      </w:r>
      <w:r w:rsidR="009853CC" w:rsidRPr="00ED2589">
        <w:rPr>
          <w:lang w:val="en-GB" w:eastAsia="en-GB"/>
        </w:rPr>
        <w:t xml:space="preserve"> “Leapfrogging </w:t>
      </w:r>
      <w:r w:rsidR="000800C4" w:rsidRPr="00ED2589">
        <w:rPr>
          <w:lang w:val="en-GB" w:eastAsia="en-GB"/>
        </w:rPr>
        <w:t xml:space="preserve">LED and HE Distribution Transformers” will build on the efforts on standards and </w:t>
      </w:r>
      <w:r w:rsidR="000800C4" w:rsidRPr="00ED2589">
        <w:rPr>
          <w:noProof/>
          <w:lang w:val="en-GB" w:eastAsia="en-GB"/>
        </w:rPr>
        <w:t>labelling</w:t>
      </w:r>
      <w:r w:rsidR="000800C4" w:rsidRPr="00ED2589">
        <w:rPr>
          <w:lang w:val="en-GB" w:eastAsia="en-GB"/>
        </w:rPr>
        <w:t xml:space="preserve"> by looking at) compulsory performance standards, b) awareness and information to promote the existing energy label, and c) trial incentive programme for Gauteng area. </w:t>
      </w:r>
    </w:p>
    <w:p w14:paraId="043AC463" w14:textId="77777777" w:rsidR="00F82CA5" w:rsidRPr="00ED2589" w:rsidRDefault="00F82CA5" w:rsidP="00426F17">
      <w:pPr>
        <w:spacing w:after="0"/>
        <w:rPr>
          <w:lang w:val="en-GB" w:eastAsia="en-GB"/>
        </w:rPr>
      </w:pPr>
    </w:p>
    <w:p w14:paraId="5D8CB785" w14:textId="418B1012" w:rsidR="00F61251" w:rsidRPr="00ED2589" w:rsidRDefault="00F82CA5" w:rsidP="00426F17">
      <w:pPr>
        <w:spacing w:after="0"/>
        <w:rPr>
          <w:lang w:val="en-GB" w:eastAsia="en-GB"/>
        </w:rPr>
      </w:pPr>
      <w:r w:rsidRPr="00ED2589">
        <w:rPr>
          <w:lang w:val="en-GB" w:eastAsia="en-GB"/>
        </w:rPr>
        <w:t xml:space="preserve">For </w:t>
      </w:r>
      <w:r w:rsidRPr="00ED2589">
        <w:rPr>
          <w:noProof/>
          <w:lang w:val="en-GB" w:eastAsia="en-GB"/>
        </w:rPr>
        <w:t>LEDs</w:t>
      </w:r>
      <w:r w:rsidR="00C45283" w:rsidRPr="00ED2589">
        <w:rPr>
          <w:noProof/>
          <w:lang w:val="en-GB" w:eastAsia="en-GB"/>
        </w:rPr>
        <w:t>,</w:t>
      </w:r>
      <w:r w:rsidRPr="00ED2589">
        <w:rPr>
          <w:lang w:val="en-GB" w:eastAsia="en-GB"/>
        </w:rPr>
        <w:t xml:space="preserve"> there are voluntary standards on safety and performance, but not covering energy performance considerations. The proposal is to move to mandatory to be regulated by a) DTI, or b)</w:t>
      </w:r>
      <w:r w:rsidR="00760A2C" w:rsidRPr="00ED2589">
        <w:rPr>
          <w:lang w:val="en-GB" w:eastAsia="en-GB"/>
        </w:rPr>
        <w:t xml:space="preserve"> </w:t>
      </w:r>
      <w:r w:rsidR="008223C9">
        <w:rPr>
          <w:lang w:val="en-GB" w:eastAsia="en-GB"/>
        </w:rPr>
        <w:t>DMRE</w:t>
      </w:r>
      <w:r w:rsidRPr="00ED2589">
        <w:rPr>
          <w:lang w:val="en-GB" w:eastAsia="en-GB"/>
        </w:rPr>
        <w:t xml:space="preserve">.  In </w:t>
      </w:r>
      <w:r w:rsidR="00C45283" w:rsidRPr="00ED2589">
        <w:rPr>
          <w:lang w:val="en-GB" w:eastAsia="en-GB"/>
        </w:rPr>
        <w:t xml:space="preserve">the </w:t>
      </w:r>
      <w:r w:rsidRPr="00ED2589">
        <w:rPr>
          <w:noProof/>
          <w:lang w:val="en-GB" w:eastAsia="en-GB"/>
        </w:rPr>
        <w:t>case</w:t>
      </w:r>
      <w:r w:rsidRPr="00ED2589">
        <w:rPr>
          <w:lang w:val="en-GB" w:eastAsia="en-GB"/>
        </w:rPr>
        <w:t xml:space="preserve"> of DTI regulation, </w:t>
      </w:r>
      <w:proofErr w:type="gramStart"/>
      <w:r w:rsidRPr="00ED2589">
        <w:rPr>
          <w:lang w:val="en-GB" w:eastAsia="en-GB"/>
        </w:rPr>
        <w:t>implementation</w:t>
      </w:r>
      <w:proofErr w:type="gramEnd"/>
      <w:r w:rsidRPr="00ED2589">
        <w:rPr>
          <w:lang w:val="en-GB" w:eastAsia="en-GB"/>
        </w:rPr>
        <w:t xml:space="preserve"> and administration (incl. certification M&amp;V and enforcement) will reside with NRCS. </w:t>
      </w:r>
      <w:r w:rsidR="00011DBC" w:rsidRPr="00ED2589">
        <w:rPr>
          <w:lang w:val="en-GB" w:eastAsia="en-GB"/>
        </w:rPr>
        <w:t xml:space="preserve">In </w:t>
      </w:r>
      <w:r w:rsidR="00C45283" w:rsidRPr="00ED2589">
        <w:rPr>
          <w:lang w:val="en-GB" w:eastAsia="en-GB"/>
        </w:rPr>
        <w:t xml:space="preserve">the </w:t>
      </w:r>
      <w:r w:rsidR="00011DBC" w:rsidRPr="00ED2589">
        <w:rPr>
          <w:noProof/>
          <w:lang w:val="en-GB" w:eastAsia="en-GB"/>
        </w:rPr>
        <w:t>case</w:t>
      </w:r>
      <w:r w:rsidRPr="00ED2589">
        <w:rPr>
          <w:lang w:val="en-GB" w:eastAsia="en-GB"/>
        </w:rPr>
        <w:t xml:space="preserve"> of </w:t>
      </w:r>
      <w:r w:rsidR="008223C9">
        <w:rPr>
          <w:lang w:val="en-GB" w:eastAsia="en-GB"/>
        </w:rPr>
        <w:t>DMRE</w:t>
      </w:r>
      <w:r w:rsidRPr="00ED2589">
        <w:rPr>
          <w:lang w:val="en-GB" w:eastAsia="en-GB"/>
        </w:rPr>
        <w:t xml:space="preserve"> regulation, the implementing agency could be SANEDI. Another option is that both DTI and </w:t>
      </w:r>
      <w:r w:rsidR="008223C9">
        <w:rPr>
          <w:lang w:val="en-GB" w:eastAsia="en-GB"/>
        </w:rPr>
        <w:t>DMRE</w:t>
      </w:r>
      <w:r w:rsidRPr="00ED2589">
        <w:rPr>
          <w:lang w:val="en-GB" w:eastAsia="en-GB"/>
        </w:rPr>
        <w:t xml:space="preserve"> regulate with implementation outsourced to a</w:t>
      </w:r>
      <w:r w:rsidR="001C729F" w:rsidRPr="00ED2589">
        <w:rPr>
          <w:lang w:val="en-GB" w:eastAsia="en-GB"/>
        </w:rPr>
        <w:t xml:space="preserve"> </w:t>
      </w:r>
      <w:r w:rsidRPr="00ED2589">
        <w:rPr>
          <w:lang w:val="en-GB" w:eastAsia="en-GB"/>
        </w:rPr>
        <w:t xml:space="preserve">third entity. </w:t>
      </w:r>
    </w:p>
    <w:p w14:paraId="7A6953F0" w14:textId="77777777" w:rsidR="00F82CA5" w:rsidRPr="00ED2589" w:rsidRDefault="00F82CA5" w:rsidP="00426F17">
      <w:pPr>
        <w:spacing w:after="0"/>
        <w:rPr>
          <w:lang w:val="en-GB" w:eastAsia="en-GB"/>
        </w:rPr>
      </w:pPr>
    </w:p>
    <w:p w14:paraId="35C60A3C" w14:textId="77777777" w:rsidR="00F82CA5" w:rsidRPr="00ED2589" w:rsidRDefault="00F82CA5" w:rsidP="00426F17">
      <w:pPr>
        <w:spacing w:after="0"/>
        <w:rPr>
          <w:lang w:val="en-GB" w:eastAsia="en-GB"/>
        </w:rPr>
      </w:pPr>
      <w:r w:rsidRPr="00ED2589">
        <w:rPr>
          <w:lang w:val="en-GB" w:eastAsia="en-GB"/>
        </w:rPr>
        <w:t>A tri</w:t>
      </w:r>
      <w:r w:rsidR="00710D21" w:rsidRPr="00ED2589">
        <w:rPr>
          <w:lang w:val="en-GB" w:eastAsia="en-GB"/>
        </w:rPr>
        <w:t>al incentive programme is being designed for Gauteng (starting 2</w:t>
      </w:r>
      <w:r w:rsidR="00710D21" w:rsidRPr="00ED2589">
        <w:rPr>
          <w:vertAlign w:val="superscript"/>
          <w:lang w:val="en-GB" w:eastAsia="en-GB"/>
        </w:rPr>
        <w:t>nd</w:t>
      </w:r>
      <w:r w:rsidR="00710D21" w:rsidRPr="00ED2589">
        <w:rPr>
          <w:lang w:val="en-GB" w:eastAsia="en-GB"/>
        </w:rPr>
        <w:t xml:space="preserve"> half 2018). This would go together with a survey on consumer attitudes and preferences. The primary target will be middle-higher income households, which has a high potential for savings by LED replacement of halogen downlights.  This will be linked with the presentation of endorsement labels (in addition to the existing energy label), by introducing a “information label” (that compare LED, VFL, halogen and incandescent bulbs in light output, life expectancy, and energy usage) on the </w:t>
      </w:r>
      <w:r w:rsidR="00011DBC" w:rsidRPr="00ED2589">
        <w:rPr>
          <w:lang w:val="en-GB" w:eastAsia="en-GB"/>
        </w:rPr>
        <w:t>shelves</w:t>
      </w:r>
      <w:r w:rsidR="00710D21" w:rsidRPr="00ED2589">
        <w:rPr>
          <w:lang w:val="en-GB" w:eastAsia="en-GB"/>
        </w:rPr>
        <w:t xml:space="preserve"> of retailers and </w:t>
      </w:r>
      <w:r w:rsidR="00011DBC" w:rsidRPr="00ED2589">
        <w:rPr>
          <w:lang w:val="en-GB" w:eastAsia="en-GB"/>
        </w:rPr>
        <w:t>outlets and</w:t>
      </w:r>
      <w:r w:rsidR="00710D21" w:rsidRPr="00ED2589">
        <w:rPr>
          <w:lang w:val="en-GB" w:eastAsia="en-GB"/>
        </w:rPr>
        <w:t xml:space="preserve"> an “endorsement</w:t>
      </w:r>
      <w:r w:rsidR="00011DBC" w:rsidRPr="00ED2589">
        <w:rPr>
          <w:lang w:val="en-GB" w:eastAsia="en-GB"/>
        </w:rPr>
        <w:t xml:space="preserve"> label” (for products that meet the specifications of the incentive programme). The pilot will be accompanied by awareness campaign, website (</w:t>
      </w:r>
      <w:hyperlink r:id="rId103" w:history="1">
        <w:r w:rsidR="00011DBC" w:rsidRPr="00ED2589">
          <w:rPr>
            <w:rStyle w:val="Hyperlink"/>
            <w:lang w:val="en-GB" w:eastAsia="en-GB"/>
          </w:rPr>
          <w:t>www.savingenergy.org.za</w:t>
        </w:r>
      </w:hyperlink>
      <w:r w:rsidR="00011DBC" w:rsidRPr="00ED2589">
        <w:rPr>
          <w:lang w:val="en-GB" w:eastAsia="en-GB"/>
        </w:rPr>
        <w:t xml:space="preserve">) and training for retailer staff and </w:t>
      </w:r>
      <w:r w:rsidR="00011DBC" w:rsidRPr="00ED2589">
        <w:rPr>
          <w:noProof/>
          <w:lang w:val="en-GB" w:eastAsia="en-GB"/>
        </w:rPr>
        <w:t>salespeople</w:t>
      </w:r>
      <w:r w:rsidR="00011DBC" w:rsidRPr="00ED2589">
        <w:rPr>
          <w:lang w:val="en-GB" w:eastAsia="en-GB"/>
        </w:rPr>
        <w:t>.</w:t>
      </w:r>
    </w:p>
    <w:p w14:paraId="098376F1" w14:textId="77777777" w:rsidR="007F0998" w:rsidRPr="00ED2589" w:rsidRDefault="007F0998" w:rsidP="00426F17">
      <w:pPr>
        <w:spacing w:after="0"/>
        <w:rPr>
          <w:lang w:val="en-GB" w:eastAsia="en-GB"/>
        </w:rPr>
      </w:pPr>
    </w:p>
    <w:p w14:paraId="1376B88C" w14:textId="77777777" w:rsidR="00CF2517" w:rsidRPr="00ED2589" w:rsidRDefault="00CF2517" w:rsidP="00426F17">
      <w:pPr>
        <w:spacing w:after="0"/>
        <w:rPr>
          <w:lang w:val="en-GB" w:eastAsia="en-GB"/>
        </w:rPr>
      </w:pPr>
    </w:p>
    <w:p w14:paraId="4C9280CA" w14:textId="77777777" w:rsidR="00CF2517" w:rsidRPr="00ED2589" w:rsidRDefault="00CF2517" w:rsidP="00426F17">
      <w:pPr>
        <w:spacing w:after="0"/>
        <w:rPr>
          <w:lang w:val="en-GB" w:eastAsia="en-GB"/>
        </w:rPr>
      </w:pPr>
    </w:p>
    <w:p w14:paraId="2B63AC7C" w14:textId="77777777" w:rsidR="00202887" w:rsidRPr="00ED2589" w:rsidRDefault="00202887">
      <w:pPr>
        <w:spacing w:after="0"/>
        <w:jc w:val="left"/>
        <w:rPr>
          <w:lang w:val="en-GB" w:eastAsia="en-GB"/>
        </w:rPr>
      </w:pPr>
      <w:r w:rsidRPr="00ED2589">
        <w:rPr>
          <w:lang w:val="en-GB" w:eastAsia="en-GB"/>
        </w:rPr>
        <w:br w:type="page"/>
      </w:r>
    </w:p>
    <w:p w14:paraId="29DCE87D" w14:textId="77777777" w:rsidR="00297A17" w:rsidRPr="00ED2589" w:rsidRDefault="00297A17" w:rsidP="00297A17">
      <w:pPr>
        <w:spacing w:after="0"/>
        <w:rPr>
          <w:lang w:val="en-GB" w:eastAsia="en-GB"/>
        </w:rPr>
      </w:pPr>
    </w:p>
    <w:p w14:paraId="1ACFDC47" w14:textId="77777777" w:rsidR="00297A17" w:rsidRPr="00ED2589" w:rsidRDefault="00297A17" w:rsidP="00EF7EFA">
      <w:pPr>
        <w:pStyle w:val="HeadingA2"/>
      </w:pPr>
      <w:bookmarkStart w:id="252" w:name="_Toc496966942"/>
      <w:bookmarkStart w:id="253" w:name="_Toc497856152"/>
      <w:bookmarkStart w:id="254" w:name="_Toc110853481"/>
      <w:r w:rsidRPr="00ED2589">
        <w:t>Distribution transformers in South Africa</w:t>
      </w:r>
      <w:bookmarkEnd w:id="252"/>
      <w:bookmarkEnd w:id="253"/>
      <w:bookmarkEnd w:id="254"/>
    </w:p>
    <w:p w14:paraId="3342539B" w14:textId="77777777" w:rsidR="00297A17" w:rsidRPr="00ED2589" w:rsidRDefault="00297A17" w:rsidP="00297A17">
      <w:pPr>
        <w:spacing w:after="0"/>
        <w:rPr>
          <w:lang w:val="en-GB" w:eastAsia="en-GB"/>
        </w:rPr>
      </w:pPr>
    </w:p>
    <w:p w14:paraId="128E238C" w14:textId="77777777" w:rsidR="000B3967" w:rsidRPr="00ED2589" w:rsidRDefault="003A2690" w:rsidP="000B3967">
      <w:pPr>
        <w:spacing w:after="0"/>
        <w:rPr>
          <w:lang w:val="en-GB" w:eastAsia="en-GB"/>
        </w:rPr>
      </w:pPr>
      <w:r w:rsidRPr="00ED2589">
        <w:rPr>
          <w:noProof/>
        </w:rPr>
        <mc:AlternateContent>
          <mc:Choice Requires="wps">
            <w:drawing>
              <wp:anchor distT="71755" distB="71755" distL="144145" distR="144145" simplePos="0" relativeHeight="251636736" behindDoc="1" locked="0" layoutInCell="1" allowOverlap="1" wp14:anchorId="68DCE175" wp14:editId="0DA965D5">
                <wp:simplePos x="0" y="0"/>
                <wp:positionH relativeFrom="margin">
                  <wp:posOffset>-20320</wp:posOffset>
                </wp:positionH>
                <wp:positionV relativeFrom="margin">
                  <wp:posOffset>599440</wp:posOffset>
                </wp:positionV>
                <wp:extent cx="3290570" cy="3117850"/>
                <wp:effectExtent l="0" t="0" r="0" b="0"/>
                <wp:wrapSquare wrapText="bothSides"/>
                <wp:docPr id="232"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0570" cy="3117850"/>
                        </a:xfrm>
                        <a:prstGeom prst="rect">
                          <a:avLst/>
                        </a:prstGeom>
                        <a:solidFill>
                          <a:srgbClr val="ED7D31">
                            <a:lumMod val="20000"/>
                            <a:lumOff val="80000"/>
                          </a:srgbClr>
                        </a:solidFill>
                        <a:ln>
                          <a:noFill/>
                        </a:ln>
                      </wps:spPr>
                      <wps:txbx>
                        <w:txbxContent>
                          <w:p w14:paraId="779EB283" w14:textId="2DE30D0E" w:rsidR="00180CEB" w:rsidRDefault="00180CEB" w:rsidP="000B3967">
                            <w:pPr>
                              <w:pStyle w:val="Caption"/>
                              <w:spacing w:after="80"/>
                              <w:rPr>
                                <w:rFonts w:ascii="Arial" w:hAnsi="Arial" w:cs="Arial"/>
                                <w:color w:val="2E74B5"/>
                                <w:sz w:val="18"/>
                              </w:rPr>
                            </w:pPr>
                            <w:bookmarkStart w:id="255" w:name="_Toc179855"/>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30</w:t>
                            </w:r>
                            <w:r w:rsidRPr="00A21E05">
                              <w:rPr>
                                <w:rFonts w:ascii="Arial" w:hAnsi="Arial" w:cs="Arial"/>
                                <w:color w:val="2E74B5"/>
                                <w:sz w:val="18"/>
                              </w:rPr>
                              <w:fldChar w:fldCharType="end"/>
                            </w:r>
                            <w:r>
                              <w:rPr>
                                <w:rFonts w:ascii="Arial" w:hAnsi="Arial" w:cs="Arial"/>
                                <w:color w:val="2E74B5"/>
                                <w:sz w:val="18"/>
                              </w:rPr>
                              <w:tab/>
                              <w:t>Examples of transformers</w:t>
                            </w:r>
                            <w:bookmarkEnd w:id="255"/>
                          </w:p>
                          <w:p w14:paraId="1E3345E0" w14:textId="77777777" w:rsidR="00180CEB" w:rsidRDefault="00180CEB" w:rsidP="000B3967"/>
                          <w:p w14:paraId="300C66A3" w14:textId="77777777" w:rsidR="00180CEB" w:rsidRDefault="00180CEB" w:rsidP="000B3967">
                            <w:r w:rsidRPr="00676649">
                              <w:rPr>
                                <w:noProof/>
                              </w:rPr>
                              <w:drawing>
                                <wp:inline distT="0" distB="0" distL="0" distR="0" wp14:anchorId="3DDC6D13" wp14:editId="4C51522F">
                                  <wp:extent cx="1595120" cy="1534160"/>
                                  <wp:effectExtent l="0" t="0" r="0" b="0"/>
                                  <wp:docPr id="111"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95120" cy="1534160"/>
                                          </a:xfrm>
                                          <a:prstGeom prst="rect">
                                            <a:avLst/>
                                          </a:prstGeom>
                                          <a:noFill/>
                                          <a:ln>
                                            <a:noFill/>
                                          </a:ln>
                                        </pic:spPr>
                                      </pic:pic>
                                    </a:graphicData>
                                  </a:graphic>
                                </wp:inline>
                              </w:drawing>
                            </w:r>
                            <w:r>
                              <w:t xml:space="preserve">  </w:t>
                            </w:r>
                            <w:r w:rsidRPr="00676649">
                              <w:rPr>
                                <w:noProof/>
                              </w:rPr>
                              <w:drawing>
                                <wp:inline distT="0" distB="0" distL="0" distR="0" wp14:anchorId="66CABE92" wp14:editId="0AFDDDA7">
                                  <wp:extent cx="1066800" cy="1513840"/>
                                  <wp:effectExtent l="0" t="0" r="0" b="0"/>
                                  <wp:docPr id="112"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066800" cy="1513840"/>
                                          </a:xfrm>
                                          <a:prstGeom prst="rect">
                                            <a:avLst/>
                                          </a:prstGeom>
                                          <a:noFill/>
                                          <a:ln>
                                            <a:noFill/>
                                          </a:ln>
                                        </pic:spPr>
                                      </pic:pic>
                                    </a:graphicData>
                                  </a:graphic>
                                </wp:inline>
                              </w:drawing>
                            </w:r>
                          </w:p>
                          <w:p w14:paraId="66CA40E5" w14:textId="77777777" w:rsidR="00180CEB" w:rsidRDefault="00180CEB" w:rsidP="000B3967">
                            <w:pPr>
                              <w:tabs>
                                <w:tab w:val="left" w:pos="2410"/>
                              </w:tabs>
                            </w:pPr>
                            <w:r>
                              <w:t>Ground-mounted 3-phase</w:t>
                            </w:r>
                            <w:r>
                              <w:tab/>
                              <w:t>Pole-mounted single-phase</w:t>
                            </w:r>
                          </w:p>
                          <w:p w14:paraId="78288E8B" w14:textId="77777777" w:rsidR="00180CEB" w:rsidRPr="000B3967" w:rsidRDefault="00180CEB" w:rsidP="000B3967">
                            <w:pPr>
                              <w:tabs>
                                <w:tab w:val="left" w:pos="2410"/>
                              </w:tabs>
                              <w:rPr>
                                <w:sz w:val="19"/>
                                <w:szCs w:val="19"/>
                              </w:rPr>
                            </w:pPr>
                          </w:p>
                          <w:p w14:paraId="46F16647" w14:textId="77777777" w:rsidR="00180CEB" w:rsidRPr="000B3967" w:rsidRDefault="00180CEB" w:rsidP="000B3967">
                            <w:pPr>
                              <w:tabs>
                                <w:tab w:val="left" w:pos="2410"/>
                              </w:tabs>
                              <w:rPr>
                                <w:sz w:val="19"/>
                                <w:szCs w:val="19"/>
                              </w:rPr>
                            </w:pPr>
                            <w:r w:rsidRPr="000B3967">
                              <w:rPr>
                                <w:sz w:val="19"/>
                                <w:szCs w:val="19"/>
                                <w:lang w:val="en-GB" w:eastAsia="en-GB"/>
                              </w:rPr>
                              <w:t>The transformers can be pole-mounted (single phase 242 V with capacities 16</w:t>
                            </w:r>
                            <w:r>
                              <w:rPr>
                                <w:sz w:val="19"/>
                                <w:szCs w:val="19"/>
                                <w:lang w:val="en-GB" w:eastAsia="en-GB"/>
                              </w:rPr>
                              <w:t xml:space="preserve">-25 </w:t>
                            </w:r>
                            <w:r w:rsidRPr="000B3967">
                              <w:rPr>
                                <w:sz w:val="19"/>
                                <w:szCs w:val="19"/>
                                <w:lang w:val="en-GB" w:eastAsia="en-GB"/>
                              </w:rPr>
                              <w:t xml:space="preserve">kVA, 484 V dual-phase with capacities 31-64 kVA, or three-phase with capacities 25-500 kVA) or ground-mounted (three-phase 11 or 22 kV with capacities </w:t>
                            </w:r>
                            <w:r>
                              <w:rPr>
                                <w:sz w:val="19"/>
                                <w:szCs w:val="19"/>
                                <w:lang w:val="en-GB" w:eastAsia="en-GB"/>
                              </w:rPr>
                              <w:t>50</w:t>
                            </w:r>
                            <w:r w:rsidRPr="000B3967">
                              <w:rPr>
                                <w:sz w:val="19"/>
                                <w:szCs w:val="19"/>
                                <w:lang w:val="en-GB" w:eastAsia="en-GB"/>
                              </w:rPr>
                              <w:t>-2500 kVA).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DCE175" id="Text Box 198" o:spid="_x0000_s1068" type="#_x0000_t202" style="position:absolute;left:0;text-align:left;margin-left:-1.6pt;margin-top:47.2pt;width:259.1pt;height:245.5pt;z-index:-251679744;visibility:visible;mso-wrap-style:square;mso-width-percent:0;mso-height-percent:0;mso-wrap-distance-left:11.35pt;mso-wrap-distance-top:5.65pt;mso-wrap-distance-right:11.35pt;mso-wrap-distance-bottom:5.65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DZKAIAADUEAAAOAAAAZHJzL2Uyb0RvYy54bWysU9uO0zAQfUfiHyy/09xa2kZNV0vLIqTl&#10;Iu3yAY7jXETiMbbbpHz9ju22FHhDvFiei8+cOTPe3E1DT45Cmw5kQZNZTImQHKpONgX99vzwZkWJ&#10;sUxWrAcpCnoSht5tX7/ajCoXKbTQV0ITBJEmH1VBW2tVHkWGt2JgZgZKSAzWoAdm0dRNVGk2IvrQ&#10;R2kcv41G0JXSwIUx6N2HIN16/LoW3H6payMs6QuK3Kw/tT9Ld0bbDcsbzVTb8TMN9g8sBtZJLHqF&#10;2jPLyEF3f0ENHddgoLYzDkMEdd1x4XvAbpL4j26eWqaE7wXFMeoqk/l/sPzz8asmXVXQNEspkWzA&#10;IT2LyZJ3MJFkvXIKjcrkmPikMNVOGMBJ+26NegT+3RAJu5bJRtxrDWMrWIUME/cyunkacIwDKcdP&#10;UGEhdrDggaZaD04+FIQgOk7qdJ2OI8PRmaXreLHEEMdYliTL1cLPL2L55bnSxn4QMBB3KajG8Xt4&#10;dnw01tFh+SXFVTPQd9VD1/fe0E256zU5MlyV9/vlPgs99ocByQY3blx83hl042YF9+riRnwTYHyt&#10;3/B76apIcPUCFefxAjlNgjp2Kic/jSy7CF9CdULJNITdxb+Glxb0T0pG3NuCmh8HpgUl/UeJsq+T&#10;+dwtujfmi2WKhr6NlLcRJjlCFdRSEq47Gz7HQemuabFSEEHCPY6q7ryIbqaB1Zk/7qbv9/yP3PLf&#10;2j7r12/fvgAAAP//AwBQSwMEFAAGAAgAAAAhAEjWjeHfAAAACQEAAA8AAABkcnMvZG93bnJldi54&#10;bWxMj81OwzAQhO9IvIO1SFxQ66QkqIRsKsTPBYlKtH0AN16SiHgdxW4a3p7lBLcdzWj2m3Izu15N&#10;NIbOM0K6TEAR19523CAc9q+LNagQDVvTeyaEbwqwqS4vSlNYf+YPmnaxUVLCoTAIbYxDoXWoW3Im&#10;LP1ALN6nH52JIsdG29Gcpdz1epUkd9qZjuVDawZ6aqn+2p0cQryp95yze3l777b+8JzqrWsmxOur&#10;+fEBVKQ5/oXhF1/QoRKmoz+xDapHWNyuJIlwn2WgxM/TXLYd5VjnGeiq1P8XVD8AAAD//wMAUEsB&#10;Ai0AFAAGAAgAAAAhALaDOJL+AAAA4QEAABMAAAAAAAAAAAAAAAAAAAAAAFtDb250ZW50X1R5cGVz&#10;XS54bWxQSwECLQAUAAYACAAAACEAOP0h/9YAAACUAQAACwAAAAAAAAAAAAAAAAAvAQAAX3JlbHMv&#10;LnJlbHNQSwECLQAUAAYACAAAACEA1Cxg2SgCAAA1BAAADgAAAAAAAAAAAAAAAAAuAgAAZHJzL2Uy&#10;b0RvYy54bWxQSwECLQAUAAYACAAAACEASNaN4d8AAAAJAQAADwAAAAAAAAAAAAAAAACCBAAAZHJz&#10;L2Rvd25yZXYueG1sUEsFBgAAAAAEAAQA8wAAAI4FAAAAAA==&#10;" fillcolor="#fbe5d6" stroked="f">
                <v:textbox>
                  <w:txbxContent>
                    <w:p w14:paraId="779EB283" w14:textId="2DE30D0E" w:rsidR="00180CEB" w:rsidRDefault="00180CEB" w:rsidP="000B3967">
                      <w:pPr>
                        <w:pStyle w:val="Caption"/>
                        <w:spacing w:after="80"/>
                        <w:rPr>
                          <w:rFonts w:ascii="Arial" w:hAnsi="Arial" w:cs="Arial"/>
                          <w:color w:val="2E74B5"/>
                          <w:sz w:val="18"/>
                        </w:rPr>
                      </w:pPr>
                      <w:bookmarkStart w:id="294" w:name="_Toc179855"/>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30</w:t>
                      </w:r>
                      <w:r w:rsidRPr="00A21E05">
                        <w:rPr>
                          <w:rFonts w:ascii="Arial" w:hAnsi="Arial" w:cs="Arial"/>
                          <w:color w:val="2E74B5"/>
                          <w:sz w:val="18"/>
                        </w:rPr>
                        <w:fldChar w:fldCharType="end"/>
                      </w:r>
                      <w:r>
                        <w:rPr>
                          <w:rFonts w:ascii="Arial" w:hAnsi="Arial" w:cs="Arial"/>
                          <w:color w:val="2E74B5"/>
                          <w:sz w:val="18"/>
                        </w:rPr>
                        <w:tab/>
                        <w:t>Examples of transformers</w:t>
                      </w:r>
                      <w:bookmarkEnd w:id="294"/>
                    </w:p>
                    <w:p w14:paraId="1E3345E0" w14:textId="77777777" w:rsidR="00180CEB" w:rsidRDefault="00180CEB" w:rsidP="000B3967"/>
                    <w:p w14:paraId="300C66A3" w14:textId="77777777" w:rsidR="00180CEB" w:rsidRDefault="00180CEB" w:rsidP="000B3967">
                      <w:r w:rsidRPr="00676649">
                        <w:rPr>
                          <w:noProof/>
                        </w:rPr>
                        <w:drawing>
                          <wp:inline distT="0" distB="0" distL="0" distR="0" wp14:anchorId="3DDC6D13" wp14:editId="4C51522F">
                            <wp:extent cx="1595120" cy="1534160"/>
                            <wp:effectExtent l="0" t="0" r="0" b="0"/>
                            <wp:docPr id="111"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595120" cy="1534160"/>
                                    </a:xfrm>
                                    <a:prstGeom prst="rect">
                                      <a:avLst/>
                                    </a:prstGeom>
                                    <a:noFill/>
                                    <a:ln>
                                      <a:noFill/>
                                    </a:ln>
                                  </pic:spPr>
                                </pic:pic>
                              </a:graphicData>
                            </a:graphic>
                          </wp:inline>
                        </w:drawing>
                      </w:r>
                      <w:r>
                        <w:t xml:space="preserve">  </w:t>
                      </w:r>
                      <w:r w:rsidRPr="00676649">
                        <w:rPr>
                          <w:noProof/>
                        </w:rPr>
                        <w:drawing>
                          <wp:inline distT="0" distB="0" distL="0" distR="0" wp14:anchorId="66CABE92" wp14:editId="0AFDDDA7">
                            <wp:extent cx="1066800" cy="1513840"/>
                            <wp:effectExtent l="0" t="0" r="0" b="0"/>
                            <wp:docPr id="112"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066800" cy="1513840"/>
                                    </a:xfrm>
                                    <a:prstGeom prst="rect">
                                      <a:avLst/>
                                    </a:prstGeom>
                                    <a:noFill/>
                                    <a:ln>
                                      <a:noFill/>
                                    </a:ln>
                                  </pic:spPr>
                                </pic:pic>
                              </a:graphicData>
                            </a:graphic>
                          </wp:inline>
                        </w:drawing>
                      </w:r>
                    </w:p>
                    <w:p w14:paraId="66CA40E5" w14:textId="77777777" w:rsidR="00180CEB" w:rsidRDefault="00180CEB" w:rsidP="000B3967">
                      <w:pPr>
                        <w:tabs>
                          <w:tab w:val="left" w:pos="2410"/>
                        </w:tabs>
                      </w:pPr>
                      <w:r>
                        <w:t>Ground-mounted 3-phase</w:t>
                      </w:r>
                      <w:r>
                        <w:tab/>
                        <w:t>Pole-mounted single-phase</w:t>
                      </w:r>
                    </w:p>
                    <w:p w14:paraId="78288E8B" w14:textId="77777777" w:rsidR="00180CEB" w:rsidRPr="000B3967" w:rsidRDefault="00180CEB" w:rsidP="000B3967">
                      <w:pPr>
                        <w:tabs>
                          <w:tab w:val="left" w:pos="2410"/>
                        </w:tabs>
                        <w:rPr>
                          <w:sz w:val="19"/>
                          <w:szCs w:val="19"/>
                        </w:rPr>
                      </w:pPr>
                    </w:p>
                    <w:p w14:paraId="46F16647" w14:textId="77777777" w:rsidR="00180CEB" w:rsidRPr="000B3967" w:rsidRDefault="00180CEB" w:rsidP="000B3967">
                      <w:pPr>
                        <w:tabs>
                          <w:tab w:val="left" w:pos="2410"/>
                        </w:tabs>
                        <w:rPr>
                          <w:sz w:val="19"/>
                          <w:szCs w:val="19"/>
                        </w:rPr>
                      </w:pPr>
                      <w:r w:rsidRPr="000B3967">
                        <w:rPr>
                          <w:sz w:val="19"/>
                          <w:szCs w:val="19"/>
                          <w:lang w:val="en-GB" w:eastAsia="en-GB"/>
                        </w:rPr>
                        <w:t>The transformers can be pole-mounted (single phase 242 V with capacities 16</w:t>
                      </w:r>
                      <w:r>
                        <w:rPr>
                          <w:sz w:val="19"/>
                          <w:szCs w:val="19"/>
                          <w:lang w:val="en-GB" w:eastAsia="en-GB"/>
                        </w:rPr>
                        <w:t xml:space="preserve">-25 </w:t>
                      </w:r>
                      <w:r w:rsidRPr="000B3967">
                        <w:rPr>
                          <w:sz w:val="19"/>
                          <w:szCs w:val="19"/>
                          <w:lang w:val="en-GB" w:eastAsia="en-GB"/>
                        </w:rPr>
                        <w:t xml:space="preserve">kVA, 484 V dual-phase with capacities 31-64 kVA, or three-phase with capacities 25-500 kVA) or ground-mounted (three-phase 11 or 22 kV with capacities </w:t>
                      </w:r>
                      <w:r>
                        <w:rPr>
                          <w:sz w:val="19"/>
                          <w:szCs w:val="19"/>
                          <w:lang w:val="en-GB" w:eastAsia="en-GB"/>
                        </w:rPr>
                        <w:t>50</w:t>
                      </w:r>
                      <w:r w:rsidRPr="000B3967">
                        <w:rPr>
                          <w:sz w:val="19"/>
                          <w:szCs w:val="19"/>
                          <w:lang w:val="en-GB" w:eastAsia="en-GB"/>
                        </w:rPr>
                        <w:t>-2500 kVA).</w:t>
                      </w:r>
                    </w:p>
                  </w:txbxContent>
                </v:textbox>
                <w10:wrap type="square" anchorx="margin" anchory="margin"/>
              </v:shape>
            </w:pict>
          </mc:Fallback>
        </mc:AlternateContent>
      </w:r>
      <w:r w:rsidR="00FD2651" w:rsidRPr="00ED2589">
        <w:rPr>
          <w:lang w:val="en-GB" w:eastAsia="en-GB"/>
        </w:rPr>
        <w:t xml:space="preserve">In 2011/12, the distribution grid in South Africa had a length of 2.807 million km with </w:t>
      </w:r>
      <w:r w:rsidR="006166F5" w:rsidRPr="00ED2589">
        <w:rPr>
          <w:lang w:val="en-GB" w:eastAsia="en-GB"/>
        </w:rPr>
        <w:t>530,374</w:t>
      </w:r>
      <w:r w:rsidR="00255261" w:rsidRPr="00ED2589">
        <w:rPr>
          <w:lang w:val="en-GB" w:eastAsia="en-GB"/>
        </w:rPr>
        <w:t>.</w:t>
      </w:r>
      <w:r w:rsidR="00FD2651" w:rsidRPr="00ED2589">
        <w:rPr>
          <w:lang w:val="en-GB" w:eastAsia="en-GB"/>
        </w:rPr>
        <w:t xml:space="preserve">), of which 0.368 million km (and </w:t>
      </w:r>
      <w:r w:rsidR="006166F5" w:rsidRPr="00ED2589">
        <w:rPr>
          <w:lang w:val="en-GB" w:eastAsia="en-GB"/>
        </w:rPr>
        <w:t>148,984</w:t>
      </w:r>
      <w:r w:rsidR="00FD2651" w:rsidRPr="00ED2589">
        <w:rPr>
          <w:lang w:val="en-GB" w:eastAsia="en-GB"/>
        </w:rPr>
        <w:t xml:space="preserve"> transformers </w:t>
      </w:r>
      <w:r w:rsidR="00255261" w:rsidRPr="00ED2589">
        <w:rPr>
          <w:lang w:val="en-GB" w:eastAsia="en-GB"/>
        </w:rPr>
        <w:t>.</w:t>
      </w:r>
      <w:r w:rsidR="00FD2651" w:rsidRPr="00ED2589">
        <w:rPr>
          <w:lang w:val="en-GB" w:eastAsia="en-GB"/>
        </w:rPr>
        <w:t xml:space="preserve">in the hands of Eskom and 2.439 million km (with </w:t>
      </w:r>
      <w:r w:rsidR="006166F5" w:rsidRPr="00ED2589">
        <w:rPr>
          <w:lang w:val="en-GB" w:eastAsia="en-GB"/>
        </w:rPr>
        <w:t>381,390</w:t>
      </w:r>
      <w:r w:rsidR="00FD2651" w:rsidRPr="00ED2589">
        <w:rPr>
          <w:lang w:val="en-GB" w:eastAsia="en-GB"/>
        </w:rPr>
        <w:t xml:space="preserve"> in the hands of municipalities and private distributors</w:t>
      </w:r>
      <w:r w:rsidR="00255261" w:rsidRPr="00ED2589">
        <w:rPr>
          <w:lang w:val="en-GB" w:eastAsia="en-GB"/>
        </w:rPr>
        <w:t xml:space="preserve">. </w:t>
      </w:r>
      <w:r w:rsidR="00FD2651" w:rsidRPr="00ED2589">
        <w:rPr>
          <w:lang w:val="en-GB" w:eastAsia="en-GB"/>
        </w:rPr>
        <w:t xml:space="preserve">In </w:t>
      </w:r>
      <w:r w:rsidR="006166F5" w:rsidRPr="00ED2589">
        <w:rPr>
          <w:lang w:val="en-GB" w:eastAsia="en-GB"/>
        </w:rPr>
        <w:t>2017 there were about 662,655 distribution transformers installed, of which about 290,000 by Eskom</w:t>
      </w:r>
      <w:r w:rsidR="001C729F" w:rsidRPr="00ED2589">
        <w:rPr>
          <w:lang w:val="en-GB" w:eastAsia="en-GB"/>
        </w:rPr>
        <w:t>.</w:t>
      </w:r>
      <w:r w:rsidR="00FD2651" w:rsidRPr="00ED2589">
        <w:rPr>
          <w:vertAlign w:val="superscript"/>
          <w:lang w:val="en-GB" w:eastAsia="en-GB"/>
        </w:rPr>
        <w:footnoteReference w:id="50"/>
      </w:r>
      <w:r w:rsidR="00FD2651" w:rsidRPr="00ED2589">
        <w:rPr>
          <w:lang w:val="en-GB" w:eastAsia="en-GB"/>
        </w:rPr>
        <w:t xml:space="preserve"> </w:t>
      </w:r>
      <w:r w:rsidR="00AB31F9" w:rsidRPr="00ED2589">
        <w:rPr>
          <w:lang w:val="en-GB" w:eastAsia="en-GB"/>
        </w:rPr>
        <w:t>An estimated 20</w:t>
      </w:r>
      <w:r w:rsidR="00D903B4" w:rsidRPr="00ED2589">
        <w:rPr>
          <w:lang w:val="en-GB" w:eastAsia="en-GB"/>
        </w:rPr>
        <w:t>,000-24</w:t>
      </w:r>
      <w:r w:rsidR="00AB31F9" w:rsidRPr="00ED2589">
        <w:rPr>
          <w:lang w:val="en-GB" w:eastAsia="en-GB"/>
        </w:rPr>
        <w:t xml:space="preserve">,000 </w:t>
      </w:r>
      <w:r w:rsidR="00255261" w:rsidRPr="00ED2589">
        <w:rPr>
          <w:lang w:val="en-GB" w:eastAsia="en-GB"/>
        </w:rPr>
        <w:t xml:space="preserve">newly installed per year about half replacing old retiring transformers, and about half as newly added to the system. </w:t>
      </w:r>
    </w:p>
    <w:p w14:paraId="71F67B36" w14:textId="77777777" w:rsidR="00555A95" w:rsidRPr="00ED2589" w:rsidRDefault="00555A95" w:rsidP="00FD2651">
      <w:pPr>
        <w:spacing w:after="0"/>
        <w:rPr>
          <w:lang w:val="en-GB" w:eastAsia="en-GB"/>
        </w:rPr>
      </w:pPr>
    </w:p>
    <w:p w14:paraId="17E1C027" w14:textId="622B1058" w:rsidR="000B3967" w:rsidRPr="00ED2589" w:rsidRDefault="003A2690" w:rsidP="000B3967">
      <w:pPr>
        <w:spacing w:after="0"/>
        <w:rPr>
          <w:lang w:val="en-GB" w:eastAsia="en-GB"/>
        </w:rPr>
      </w:pPr>
      <w:r w:rsidRPr="00ED2589">
        <w:rPr>
          <w:noProof/>
        </w:rPr>
        <mc:AlternateContent>
          <mc:Choice Requires="wps">
            <w:drawing>
              <wp:anchor distT="45720" distB="45720" distL="144145" distR="144145" simplePos="0" relativeHeight="251628544" behindDoc="1" locked="0" layoutInCell="1" allowOverlap="1" wp14:anchorId="3EFCBBD9" wp14:editId="36B442F8">
                <wp:simplePos x="0" y="0"/>
                <wp:positionH relativeFrom="page">
                  <wp:posOffset>3580765</wp:posOffset>
                </wp:positionH>
                <wp:positionV relativeFrom="margin">
                  <wp:posOffset>4457065</wp:posOffset>
                </wp:positionV>
                <wp:extent cx="3660775" cy="2854960"/>
                <wp:effectExtent l="0" t="0" r="0" b="0"/>
                <wp:wrapTight wrapText="bothSides">
                  <wp:wrapPolygon edited="0">
                    <wp:start x="0" y="0"/>
                    <wp:lineTo x="0" y="21475"/>
                    <wp:lineTo x="21469" y="21475"/>
                    <wp:lineTo x="21469" y="0"/>
                    <wp:lineTo x="0" y="0"/>
                  </wp:wrapPolygon>
                </wp:wrapTight>
                <wp:docPr id="231"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0775" cy="2854960"/>
                        </a:xfrm>
                        <a:prstGeom prst="rect">
                          <a:avLst/>
                        </a:prstGeom>
                        <a:solidFill>
                          <a:srgbClr val="ED7D31">
                            <a:lumMod val="20000"/>
                            <a:lumOff val="80000"/>
                          </a:srgbClr>
                        </a:solidFill>
                        <a:ln>
                          <a:noFill/>
                        </a:ln>
                      </wps:spPr>
                      <wps:txbx>
                        <w:txbxContent>
                          <w:p w14:paraId="757A12DD" w14:textId="41845E87" w:rsidR="00180CEB" w:rsidRDefault="00180CEB" w:rsidP="00E15994">
                            <w:pPr>
                              <w:pStyle w:val="Caption"/>
                              <w:rPr>
                                <w:rFonts w:ascii="Arial" w:hAnsi="Arial" w:cs="Arial"/>
                                <w:color w:val="2E74B5"/>
                                <w:sz w:val="18"/>
                              </w:rPr>
                            </w:pPr>
                            <w:bookmarkStart w:id="256" w:name="_Toc179856"/>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31</w:t>
                            </w:r>
                            <w:r w:rsidRPr="00A21E05">
                              <w:rPr>
                                <w:rFonts w:ascii="Arial" w:hAnsi="Arial" w:cs="Arial"/>
                                <w:color w:val="2E74B5"/>
                                <w:sz w:val="18"/>
                              </w:rPr>
                              <w:fldChar w:fldCharType="end"/>
                            </w:r>
                            <w:r>
                              <w:rPr>
                                <w:rFonts w:ascii="Arial" w:hAnsi="Arial" w:cs="Arial"/>
                                <w:color w:val="2E74B5"/>
                                <w:sz w:val="18"/>
                              </w:rPr>
                              <w:tab/>
                              <w:t>South Africa transformer benchmarking</w:t>
                            </w:r>
                            <w:bookmarkEnd w:id="256"/>
                          </w:p>
                          <w:p w14:paraId="6732AD22" w14:textId="77777777" w:rsidR="00180CEB" w:rsidRPr="00CC313E" w:rsidRDefault="00180CEB" w:rsidP="00E15994"/>
                          <w:p w14:paraId="1E28CD24" w14:textId="77777777" w:rsidR="00180CEB" w:rsidRDefault="00180CEB" w:rsidP="00E15994">
                            <w:pPr>
                              <w:rPr>
                                <w:noProof/>
                              </w:rPr>
                            </w:pPr>
                            <w:r w:rsidRPr="00676649">
                              <w:rPr>
                                <w:noProof/>
                              </w:rPr>
                              <w:drawing>
                                <wp:inline distT="0" distB="0" distL="0" distR="0" wp14:anchorId="482D17C0" wp14:editId="04F4F08D">
                                  <wp:extent cx="3505200" cy="1899920"/>
                                  <wp:effectExtent l="0" t="0" r="0" b="0"/>
                                  <wp:docPr id="113"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505200" cy="1899920"/>
                                          </a:xfrm>
                                          <a:prstGeom prst="rect">
                                            <a:avLst/>
                                          </a:prstGeom>
                                          <a:noFill/>
                                          <a:ln>
                                            <a:noFill/>
                                          </a:ln>
                                        </pic:spPr>
                                      </pic:pic>
                                    </a:graphicData>
                                  </a:graphic>
                                </wp:inline>
                              </w:drawing>
                            </w:r>
                          </w:p>
                          <w:p w14:paraId="1E52A51D" w14:textId="77777777" w:rsidR="00180CEB" w:rsidRPr="000B3967" w:rsidRDefault="00180CEB" w:rsidP="00E15994">
                            <w:pPr>
                              <w:rPr>
                                <w:noProof/>
                                <w:sz w:val="19"/>
                                <w:szCs w:val="19"/>
                              </w:rPr>
                            </w:pPr>
                            <w:r w:rsidRPr="000B3967">
                              <w:rPr>
                                <w:noProof/>
                                <w:sz w:val="19"/>
                                <w:szCs w:val="19"/>
                              </w:rPr>
                              <w:t>SANS 780’s benchmark with respect to other international countries.</w:t>
                            </w:r>
                          </w:p>
                          <w:p w14:paraId="63950480" w14:textId="77777777" w:rsidR="00180CEB" w:rsidRPr="00CC313E" w:rsidRDefault="00180CEB" w:rsidP="00E15994">
                            <w:pPr>
                              <w:rPr>
                                <w:sz w:val="18"/>
                              </w:rPr>
                            </w:pPr>
                            <w:r w:rsidRPr="00A21E05">
                              <w:rPr>
                                <w:i/>
                                <w:noProof/>
                                <w:sz w:val="18"/>
                              </w:rPr>
                              <w:t>Source:</w:t>
                            </w:r>
                            <w:r>
                              <w:rPr>
                                <w:i/>
                                <w:noProof/>
                                <w:sz w:val="18"/>
                              </w:rPr>
                              <w:t xml:space="preserve"> Reducing South Africa’ s electrical distribution transformer losses </w:t>
                            </w:r>
                            <w:r>
                              <w:rPr>
                                <w:noProof/>
                                <w:sz w:val="18"/>
                              </w:rPr>
                              <w:t>in ‘Electricty and Control’, by Amadi, A. and De Kock, J.</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FCBBD9" id="Text Box 214" o:spid="_x0000_s1069" type="#_x0000_t202" style="position:absolute;left:0;text-align:left;margin-left:281.95pt;margin-top:350.95pt;width:288.25pt;height:224.8pt;z-index:-251687936;visibility:visible;mso-wrap-style:square;mso-width-percent:0;mso-height-percent:0;mso-wrap-distance-left:11.35pt;mso-wrap-distance-top:3.6pt;mso-wrap-distance-right:11.35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2bkKAIAADUEAAAOAAAAZHJzL2Uyb0RvYy54bWysU9uO0zAQfUfiHyy/06TpdaOmq6VlEdJy&#10;kXb5AMdxEgvHY2y3Sfl6xk5bCrwhXizPxWfOnBlv7odOkaOwToIu6HSSUiI0h0rqpqBfXx7frClx&#10;numKKdCioCfh6P329atNb3KRQQuqEpYgiHZ5bwraem/yJHG8FR1zEzBCY7AG2zGPpm2SyrIe0TuV&#10;ZGm6THqwlbHAhXPo3Y9Buo34dS24/1zXTniiCorcfDxtPMtwJtsNyxvLTCv5mQb7BxYdkxqLXqH2&#10;zDNysPIvqE5yCw5qP+HQJVDXkovYA3YzTf/o5rllRsReUBxnrjK5/wfLPx2/WCKrgmazKSWadTik&#10;FzF48hYGkk3nQaHeuBwTnw2m+gEDOOnYrTNPwL85omHXMt2IB2uhbwWrkOE0vExuno44LoCU/Ueo&#10;sBA7eIhAQ227IB8KQhAdJ3W6TieQ4eicLZfparWghGMsWy/md8s4v4Tll+fGOv9eQEfCpaAWxx/h&#10;2fHJ+UCH5ZeUUM2BktWjVCoatil3ypIjw1V5t1/tUY/gV4cOyY5u3Lj0vDPoxs0a3euLG/HdCBNr&#10;/YavdEDTEOqNVIInChQ0GdXxQznEacyuwpdQnVAyC+Pu4l/DSwv2ByU97m1B3fcDs4IS9UGj7HfT&#10;+TwsejTmi1WGhr2NlLcRpjlCFdRTMl53fvwcB2Nl02KlUQQNDziqWkYRw0xHVmf+uJux3/M/Cst/&#10;a8esX799+xMAAP//AwBQSwMEFAAGAAgAAAAhALWeloHgAAAADQEAAA8AAABkcnMvZG93bnJldi54&#10;bWxMj8tOwzAQRfdI/IM1SGwQtQ1NgZBJhXhskKhE2w9w4yGJiMdR7Kbh73FWsLujObpzplhPrhMj&#10;DaH1jKAXCgRx5W3LNcJ+93Z9DyJEw9Z0ngnhhwKsy/OzwuTWn/iTxm2sRSrhkBuEJsY+lzJUDTkT&#10;Fr4nTrsvPzgT0zjU0g7mlMpdJ2+UWklnWk4XGtPTc0PV9/boEOJVteOM3ev7R7vx+xctN64eES8v&#10;pqdHEJGm+AfDrJ/UoUxOB39kG0SHkK1uHxKKcKd0CjOhl2oJ4jCnTGcgy0L+/6L8BQAA//8DAFBL&#10;AQItABQABgAIAAAAIQC2gziS/gAAAOEBAAATAAAAAAAAAAAAAAAAAAAAAABbQ29udGVudF9UeXBl&#10;c10ueG1sUEsBAi0AFAAGAAgAAAAhADj9If/WAAAAlAEAAAsAAAAAAAAAAAAAAAAALwEAAF9yZWxz&#10;Ly5yZWxzUEsBAi0AFAAGAAgAAAAhALSTZuQoAgAANQQAAA4AAAAAAAAAAAAAAAAALgIAAGRycy9l&#10;Mm9Eb2MueG1sUEsBAi0AFAAGAAgAAAAhALWeloHgAAAADQEAAA8AAAAAAAAAAAAAAAAAggQAAGRy&#10;cy9kb3ducmV2LnhtbFBLBQYAAAAABAAEAPMAAACPBQAAAAA=&#10;" fillcolor="#fbe5d6" stroked="f">
                <v:textbox>
                  <w:txbxContent>
                    <w:p w14:paraId="757A12DD" w14:textId="41845E87" w:rsidR="00180CEB" w:rsidRDefault="00180CEB" w:rsidP="00E15994">
                      <w:pPr>
                        <w:pStyle w:val="Caption"/>
                        <w:rPr>
                          <w:rFonts w:ascii="Arial" w:hAnsi="Arial" w:cs="Arial"/>
                          <w:color w:val="2E74B5"/>
                          <w:sz w:val="18"/>
                        </w:rPr>
                      </w:pPr>
                      <w:bookmarkStart w:id="296" w:name="_Toc179856"/>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31</w:t>
                      </w:r>
                      <w:r w:rsidRPr="00A21E05">
                        <w:rPr>
                          <w:rFonts w:ascii="Arial" w:hAnsi="Arial" w:cs="Arial"/>
                          <w:color w:val="2E74B5"/>
                          <w:sz w:val="18"/>
                        </w:rPr>
                        <w:fldChar w:fldCharType="end"/>
                      </w:r>
                      <w:r>
                        <w:rPr>
                          <w:rFonts w:ascii="Arial" w:hAnsi="Arial" w:cs="Arial"/>
                          <w:color w:val="2E74B5"/>
                          <w:sz w:val="18"/>
                        </w:rPr>
                        <w:tab/>
                        <w:t>South Africa transformer benchmarking</w:t>
                      </w:r>
                      <w:bookmarkEnd w:id="296"/>
                    </w:p>
                    <w:p w14:paraId="6732AD22" w14:textId="77777777" w:rsidR="00180CEB" w:rsidRPr="00CC313E" w:rsidRDefault="00180CEB" w:rsidP="00E15994"/>
                    <w:p w14:paraId="1E28CD24" w14:textId="77777777" w:rsidR="00180CEB" w:rsidRDefault="00180CEB" w:rsidP="00E15994">
                      <w:pPr>
                        <w:rPr>
                          <w:noProof/>
                        </w:rPr>
                      </w:pPr>
                      <w:r w:rsidRPr="00676649">
                        <w:rPr>
                          <w:noProof/>
                        </w:rPr>
                        <w:drawing>
                          <wp:inline distT="0" distB="0" distL="0" distR="0" wp14:anchorId="482D17C0" wp14:editId="04F4F08D">
                            <wp:extent cx="3505200" cy="1899920"/>
                            <wp:effectExtent l="0" t="0" r="0" b="0"/>
                            <wp:docPr id="113"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505200" cy="1899920"/>
                                    </a:xfrm>
                                    <a:prstGeom prst="rect">
                                      <a:avLst/>
                                    </a:prstGeom>
                                    <a:noFill/>
                                    <a:ln>
                                      <a:noFill/>
                                    </a:ln>
                                  </pic:spPr>
                                </pic:pic>
                              </a:graphicData>
                            </a:graphic>
                          </wp:inline>
                        </w:drawing>
                      </w:r>
                    </w:p>
                    <w:p w14:paraId="1E52A51D" w14:textId="77777777" w:rsidR="00180CEB" w:rsidRPr="000B3967" w:rsidRDefault="00180CEB" w:rsidP="00E15994">
                      <w:pPr>
                        <w:rPr>
                          <w:noProof/>
                          <w:sz w:val="19"/>
                          <w:szCs w:val="19"/>
                        </w:rPr>
                      </w:pPr>
                      <w:r w:rsidRPr="000B3967">
                        <w:rPr>
                          <w:noProof/>
                          <w:sz w:val="19"/>
                          <w:szCs w:val="19"/>
                        </w:rPr>
                        <w:t>SANS 780’s benchmark with respect to other international countries.</w:t>
                      </w:r>
                    </w:p>
                    <w:p w14:paraId="63950480" w14:textId="77777777" w:rsidR="00180CEB" w:rsidRPr="00CC313E" w:rsidRDefault="00180CEB" w:rsidP="00E15994">
                      <w:pPr>
                        <w:rPr>
                          <w:sz w:val="18"/>
                        </w:rPr>
                      </w:pPr>
                      <w:r w:rsidRPr="00A21E05">
                        <w:rPr>
                          <w:i/>
                          <w:noProof/>
                          <w:sz w:val="18"/>
                        </w:rPr>
                        <w:t>Source:</w:t>
                      </w:r>
                      <w:r>
                        <w:rPr>
                          <w:i/>
                          <w:noProof/>
                          <w:sz w:val="18"/>
                        </w:rPr>
                        <w:t xml:space="preserve"> Reducing South Africa’ s electrical distribution transformer losses </w:t>
                      </w:r>
                      <w:r>
                        <w:rPr>
                          <w:noProof/>
                          <w:sz w:val="18"/>
                        </w:rPr>
                        <w:t>in ‘Electricty and Control’, by Amadi, A. and De Kock, J.</w:t>
                      </w:r>
                    </w:p>
                  </w:txbxContent>
                </v:textbox>
                <w10:wrap type="tight" anchorx="page" anchory="margin"/>
              </v:shape>
            </w:pict>
          </mc:Fallback>
        </mc:AlternateContent>
      </w:r>
      <w:r w:rsidR="00760A2C" w:rsidRPr="00ED2589">
        <w:rPr>
          <w:lang w:val="en-GB" w:eastAsia="en-GB"/>
        </w:rPr>
        <w:t xml:space="preserve">Most transformers used in distribution systems in South Africa are of the liquid-immersed type made from cold-rolled grain-oriented silicon steel. The available distribution transformers are heavy pieces of electrical equipment with a weight range of 150 kg to 29,000 kg.  </w:t>
      </w:r>
      <w:r w:rsidR="000B3967" w:rsidRPr="00ED2589">
        <w:rPr>
          <w:lang w:val="en-GB" w:eastAsia="en-GB"/>
        </w:rPr>
        <w:t xml:space="preserve">The lifecycle cost of a transformer </w:t>
      </w:r>
      <w:proofErr w:type="gramStart"/>
      <w:r w:rsidR="000B3967" w:rsidRPr="00ED2589">
        <w:rPr>
          <w:lang w:val="en-GB" w:eastAsia="en-GB"/>
        </w:rPr>
        <w:t>takes into account</w:t>
      </w:r>
      <w:proofErr w:type="gramEnd"/>
      <w:r w:rsidR="000B3967" w:rsidRPr="00ED2589">
        <w:rPr>
          <w:lang w:val="en-GB" w:eastAsia="en-GB"/>
        </w:rPr>
        <w:t xml:space="preserve"> the initial cost and cost to operate and maintain over the product’s lifetime, which could be up to 40 years. In the transformer business, this is often expressed as ‘total cost of ownership (TOC)’ consisting of the cost of purchasing the transformer + value of no-load losses + value of load losses. For example, the article by </w:t>
      </w:r>
      <w:proofErr w:type="spellStart"/>
      <w:r w:rsidR="000B3967" w:rsidRPr="00ED2589">
        <w:rPr>
          <w:lang w:val="en-GB" w:eastAsia="en-GB"/>
        </w:rPr>
        <w:t>Amadi</w:t>
      </w:r>
      <w:proofErr w:type="spellEnd"/>
      <w:r w:rsidR="000B3967" w:rsidRPr="00ED2589">
        <w:rPr>
          <w:lang w:val="en-GB" w:eastAsia="en-GB"/>
        </w:rPr>
        <w:t xml:space="preserve"> and De Cock (see </w:t>
      </w:r>
      <w:r w:rsidR="00DC0D1B" w:rsidRPr="00ED2589">
        <w:rPr>
          <w:lang w:val="en-GB" w:eastAsia="en-GB"/>
        </w:rPr>
        <w:fldChar w:fldCharType="begin"/>
      </w:r>
      <w:r w:rsidR="00DC0D1B" w:rsidRPr="00ED2589">
        <w:rPr>
          <w:lang w:val="en-GB" w:eastAsia="en-GB"/>
        </w:rPr>
        <w:instrText xml:space="preserve"> REF _Ref535756682 \h </w:instrText>
      </w:r>
      <w:r w:rsidR="00ED2589" w:rsidRPr="00ED2589">
        <w:rPr>
          <w:lang w:val="en-GB" w:eastAsia="en-GB"/>
        </w:rPr>
        <w:instrText xml:space="preserve"> \* MERGEFORMAT </w:instrText>
      </w:r>
      <w:r w:rsidR="00DC0D1B" w:rsidRPr="00ED2589">
        <w:rPr>
          <w:lang w:val="en-GB" w:eastAsia="en-GB"/>
        </w:rPr>
      </w:r>
      <w:r w:rsidR="00DC0D1B"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32</w:t>
      </w:r>
      <w:r w:rsidR="00DC0D1B" w:rsidRPr="00ED2589">
        <w:rPr>
          <w:lang w:val="en-GB" w:eastAsia="en-GB"/>
        </w:rPr>
        <w:fldChar w:fldCharType="end"/>
      </w:r>
      <w:r w:rsidR="000B3967" w:rsidRPr="00ED2589">
        <w:rPr>
          <w:lang w:val="en-GB" w:eastAsia="en-GB"/>
        </w:rPr>
        <w:t xml:space="preserve">) </w:t>
      </w:r>
      <w:r w:rsidR="000B3967" w:rsidRPr="00ED2589">
        <w:rPr>
          <w:noProof/>
          <w:lang w:val="en-GB" w:eastAsia="en-GB"/>
        </w:rPr>
        <w:t>compare</w:t>
      </w:r>
      <w:r w:rsidR="001B35A9" w:rsidRPr="00ED2589">
        <w:rPr>
          <w:noProof/>
          <w:lang w:val="en-GB" w:eastAsia="en-GB"/>
        </w:rPr>
        <w:t>s</w:t>
      </w:r>
      <w:r w:rsidR="000B3967" w:rsidRPr="00ED2589">
        <w:rPr>
          <w:lang w:val="en-GB" w:eastAsia="en-GB"/>
        </w:rPr>
        <w:t xml:space="preserve"> the case of a standard 315 kVA transformer in South Africa with that of a premium-efficiency transformer. With a load factor of 40%, </w:t>
      </w:r>
      <w:r w:rsidR="00C45283" w:rsidRPr="00ED2589">
        <w:rPr>
          <w:lang w:val="en-GB" w:eastAsia="en-GB"/>
        </w:rPr>
        <w:t xml:space="preserve">an </w:t>
      </w:r>
      <w:r w:rsidR="000B3967" w:rsidRPr="00ED2589">
        <w:rPr>
          <w:lang w:val="en-GB" w:eastAsia="en-GB"/>
        </w:rPr>
        <w:t xml:space="preserve">assumed </w:t>
      </w:r>
      <w:r w:rsidR="000B3967" w:rsidRPr="00ED2589">
        <w:rPr>
          <w:noProof/>
          <w:lang w:val="en-GB" w:eastAsia="en-GB"/>
        </w:rPr>
        <w:t>lifetime</w:t>
      </w:r>
      <w:r w:rsidR="000B3967" w:rsidRPr="00ED2589">
        <w:rPr>
          <w:lang w:val="en-GB" w:eastAsia="en-GB"/>
        </w:rPr>
        <w:t xml:space="preserve"> of 40 years and cost of power of R 1.51/kWh, the conventional transformers purchase price was R 64,900 in 2014 with a TOC of R 2.253 million and that of the premium-efficiency transformer costing R 90,672 but with a TOC of R 1.184 million</w:t>
      </w:r>
      <w:r w:rsidR="000B3967" w:rsidRPr="00ED2589">
        <w:rPr>
          <w:vertAlign w:val="superscript"/>
          <w:lang w:val="en-GB" w:eastAsia="en-GB"/>
        </w:rPr>
        <w:footnoteReference w:id="51"/>
      </w:r>
      <w:r w:rsidR="000B3967" w:rsidRPr="00ED2589">
        <w:rPr>
          <w:lang w:val="en-GB" w:eastAsia="en-GB"/>
        </w:rPr>
        <w:t xml:space="preserve">. </w:t>
      </w:r>
      <w:r w:rsidR="001B35A9" w:rsidRPr="00ED2589">
        <w:rPr>
          <w:lang w:val="en-GB" w:eastAsia="en-GB"/>
        </w:rPr>
        <w:t>T</w:t>
      </w:r>
      <w:r w:rsidR="000B3967" w:rsidRPr="00ED2589">
        <w:rPr>
          <w:lang w:val="en-GB" w:eastAsia="en-GB"/>
        </w:rPr>
        <w:t xml:space="preserve">he </w:t>
      </w:r>
      <w:r w:rsidR="001B35A9" w:rsidRPr="00ED2589">
        <w:rPr>
          <w:lang w:val="en-GB" w:eastAsia="en-GB"/>
        </w:rPr>
        <w:t xml:space="preserve">investment in a </w:t>
      </w:r>
      <w:r w:rsidR="000B3967" w:rsidRPr="00ED2589">
        <w:rPr>
          <w:lang w:val="en-GB" w:eastAsia="en-GB"/>
        </w:rPr>
        <w:t xml:space="preserve">high-efficiency </w:t>
      </w:r>
      <w:r w:rsidR="001B35A9" w:rsidRPr="00ED2589">
        <w:rPr>
          <w:lang w:val="en-GB" w:eastAsia="en-GB"/>
        </w:rPr>
        <w:t>transformer is higher</w:t>
      </w:r>
      <w:r w:rsidR="000B3967" w:rsidRPr="00ED2589">
        <w:rPr>
          <w:lang w:val="en-GB" w:eastAsia="en-GB"/>
        </w:rPr>
        <w:t xml:space="preserve"> but yield</w:t>
      </w:r>
      <w:r w:rsidR="001B35A9" w:rsidRPr="00ED2589">
        <w:rPr>
          <w:lang w:val="en-GB" w:eastAsia="en-GB"/>
        </w:rPr>
        <w:t>s</w:t>
      </w:r>
      <w:r w:rsidR="000B3967" w:rsidRPr="00ED2589">
        <w:rPr>
          <w:lang w:val="en-GB" w:eastAsia="en-GB"/>
        </w:rPr>
        <w:t xml:space="preserve"> </w:t>
      </w:r>
      <w:r w:rsidR="00C45283" w:rsidRPr="00ED2589">
        <w:rPr>
          <w:lang w:val="en-GB" w:eastAsia="en-GB"/>
        </w:rPr>
        <w:t xml:space="preserve">an </w:t>
      </w:r>
      <w:r w:rsidR="000B3967" w:rsidRPr="00ED2589">
        <w:rPr>
          <w:noProof/>
          <w:lang w:val="en-GB" w:eastAsia="en-GB"/>
        </w:rPr>
        <w:t>attractive</w:t>
      </w:r>
      <w:r w:rsidR="000B3967" w:rsidRPr="00ED2589">
        <w:rPr>
          <w:lang w:val="en-GB" w:eastAsia="en-GB"/>
        </w:rPr>
        <w:t xml:space="preserve"> total cost of ownership (TOC) over the extended life of the transformer</w:t>
      </w:r>
      <w:r w:rsidR="001B35A9" w:rsidRPr="00ED2589">
        <w:rPr>
          <w:lang w:val="en-GB" w:eastAsia="en-GB"/>
        </w:rPr>
        <w:t xml:space="preserve"> (due to lower no-load and load losses).</w:t>
      </w:r>
    </w:p>
    <w:p w14:paraId="4A95639F" w14:textId="77777777" w:rsidR="000B3967" w:rsidRPr="00ED2589" w:rsidRDefault="000B3967" w:rsidP="000B3967">
      <w:pPr>
        <w:spacing w:after="0"/>
        <w:rPr>
          <w:lang w:val="en-GB" w:eastAsia="en-GB"/>
        </w:rPr>
      </w:pPr>
    </w:p>
    <w:p w14:paraId="601BA13A" w14:textId="77777777" w:rsidR="00255261" w:rsidRPr="00ED2589" w:rsidRDefault="000B3967" w:rsidP="00FD2651">
      <w:pPr>
        <w:spacing w:after="0"/>
        <w:rPr>
          <w:lang w:val="en-GB" w:eastAsia="en-GB"/>
        </w:rPr>
      </w:pPr>
      <w:r w:rsidRPr="00ED2589">
        <w:rPr>
          <w:lang w:val="en-GB" w:eastAsia="en-GB"/>
        </w:rPr>
        <w:t xml:space="preserve">The first standard regarding transformers was issued in 1966 by SABS (based on IEC standards at that time), known as SANS 780. The standard has been amended several times since then, but none of these have included transformer no-load and load losses. Not surprisingly, South Africa’s transformer efficiencies are trailing behind those not only those in </w:t>
      </w:r>
      <w:proofErr w:type="gramStart"/>
      <w:r w:rsidRPr="00ED2589">
        <w:rPr>
          <w:lang w:val="en-GB" w:eastAsia="en-GB"/>
        </w:rPr>
        <w:t>first-world</w:t>
      </w:r>
      <w:proofErr w:type="gramEnd"/>
      <w:r w:rsidRPr="00ED2589">
        <w:rPr>
          <w:lang w:val="en-GB" w:eastAsia="en-GB"/>
        </w:rPr>
        <w:t xml:space="preserve"> but also other BRICS countries (Brazil, Russia, China, India</w:t>
      </w:r>
      <w:r w:rsidR="00C45283" w:rsidRPr="00ED2589">
        <w:rPr>
          <w:lang w:val="en-GB" w:eastAsia="en-GB"/>
        </w:rPr>
        <w:t>,</w:t>
      </w:r>
      <w:r w:rsidRPr="00ED2589">
        <w:rPr>
          <w:lang w:val="en-GB" w:eastAsia="en-GB"/>
        </w:rPr>
        <w:t xml:space="preserve"> </w:t>
      </w:r>
      <w:r w:rsidRPr="00ED2589">
        <w:rPr>
          <w:noProof/>
          <w:lang w:val="en-GB" w:eastAsia="en-GB"/>
        </w:rPr>
        <w:t>and</w:t>
      </w:r>
      <w:r w:rsidRPr="00ED2589">
        <w:rPr>
          <w:lang w:val="en-GB" w:eastAsia="en-GB"/>
        </w:rPr>
        <w:t xml:space="preserve"> South Africa).  </w:t>
      </w:r>
    </w:p>
    <w:p w14:paraId="1F051F70" w14:textId="77777777" w:rsidR="007F0998" w:rsidRPr="00ED2589" w:rsidRDefault="007F0998" w:rsidP="00FD2651">
      <w:pPr>
        <w:spacing w:after="0"/>
        <w:rPr>
          <w:lang w:val="en-GB" w:eastAsia="en-GB"/>
        </w:rPr>
      </w:pPr>
    </w:p>
    <w:p w14:paraId="2293DEB6" w14:textId="77777777" w:rsidR="007F0998" w:rsidRPr="00ED2589" w:rsidRDefault="007F0998" w:rsidP="007F0998">
      <w:pPr>
        <w:spacing w:after="0"/>
        <w:rPr>
          <w:lang w:val="en-GB" w:eastAsia="en-GB"/>
        </w:rPr>
      </w:pPr>
    </w:p>
    <w:p w14:paraId="1DD3A97C" w14:textId="77777777" w:rsidR="000F1225" w:rsidRPr="00ED2589" w:rsidRDefault="00297A17" w:rsidP="000F1225">
      <w:pPr>
        <w:spacing w:after="0"/>
        <w:rPr>
          <w:lang w:val="en-GB" w:eastAsia="en-GB"/>
        </w:rPr>
      </w:pPr>
      <w:r w:rsidRPr="00ED2589">
        <w:rPr>
          <w:lang w:val="en-GB" w:eastAsia="en-GB"/>
        </w:rPr>
        <w:br w:type="page"/>
      </w:r>
      <w:r w:rsidR="003A2690" w:rsidRPr="00ED2589">
        <w:rPr>
          <w:noProof/>
        </w:rPr>
        <w:lastRenderedPageBreak/>
        <mc:AlternateContent>
          <mc:Choice Requires="wps">
            <w:drawing>
              <wp:anchor distT="45720" distB="45720" distL="114300" distR="114300" simplePos="0" relativeHeight="251619328" behindDoc="0" locked="0" layoutInCell="1" allowOverlap="1" wp14:anchorId="4447A5D9" wp14:editId="3C79EC7A">
                <wp:simplePos x="0" y="0"/>
                <wp:positionH relativeFrom="page">
                  <wp:posOffset>514350</wp:posOffset>
                </wp:positionH>
                <wp:positionV relativeFrom="page">
                  <wp:posOffset>924560</wp:posOffset>
                </wp:positionV>
                <wp:extent cx="6739890" cy="8036560"/>
                <wp:effectExtent l="0" t="0" r="0" b="0"/>
                <wp:wrapTopAndBottom/>
                <wp:docPr id="230"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9890" cy="8036560"/>
                        </a:xfrm>
                        <a:prstGeom prst="rect">
                          <a:avLst/>
                        </a:prstGeom>
                        <a:solidFill>
                          <a:srgbClr val="ED7D31">
                            <a:lumMod val="20000"/>
                            <a:lumOff val="80000"/>
                          </a:srgbClr>
                        </a:solidFill>
                        <a:ln>
                          <a:noFill/>
                        </a:ln>
                      </wps:spPr>
                      <wps:txbx>
                        <w:txbxContent>
                          <w:p w14:paraId="6C58C84B" w14:textId="26CA2909" w:rsidR="00180CEB" w:rsidRDefault="00180CEB" w:rsidP="00297A17">
                            <w:pPr>
                              <w:pStyle w:val="Caption"/>
                              <w:rPr>
                                <w:rFonts w:ascii="Arial" w:hAnsi="Arial" w:cs="Arial"/>
                                <w:color w:val="2E74B5"/>
                                <w:sz w:val="18"/>
                              </w:rPr>
                            </w:pPr>
                            <w:bookmarkStart w:id="257" w:name="_Ref535756682"/>
                            <w:bookmarkStart w:id="258" w:name="_Toc496967029"/>
                            <w:bookmarkStart w:id="259" w:name="_Toc179857"/>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32</w:t>
                            </w:r>
                            <w:r w:rsidRPr="00A21E05">
                              <w:rPr>
                                <w:rFonts w:ascii="Arial" w:hAnsi="Arial" w:cs="Arial"/>
                                <w:color w:val="2E74B5"/>
                                <w:sz w:val="18"/>
                              </w:rPr>
                              <w:fldChar w:fldCharType="end"/>
                            </w:r>
                            <w:bookmarkEnd w:id="257"/>
                            <w:r>
                              <w:rPr>
                                <w:rFonts w:ascii="Arial" w:hAnsi="Arial" w:cs="Arial"/>
                                <w:color w:val="2E74B5"/>
                                <w:sz w:val="18"/>
                              </w:rPr>
                              <w:tab/>
                              <w:t>Efficiency, losses and transformers</w:t>
                            </w:r>
                            <w:bookmarkEnd w:id="258"/>
                            <w:bookmarkEnd w:id="259"/>
                          </w:p>
                          <w:p w14:paraId="2508D8F0" w14:textId="77777777" w:rsidR="00180CEB" w:rsidRDefault="00180CEB" w:rsidP="00297A17">
                            <w:pPr>
                              <w:rPr>
                                <w:noProof/>
                              </w:rPr>
                            </w:pPr>
                          </w:p>
                          <w:p w14:paraId="5F77340C" w14:textId="77777777" w:rsidR="00180CEB" w:rsidRPr="004C0D28" w:rsidRDefault="00180CEB" w:rsidP="00297A17">
                            <w:pPr>
                              <w:rPr>
                                <w:noProof/>
                                <w:sz w:val="19"/>
                                <w:szCs w:val="19"/>
                                <w:lang w:val="en-GB"/>
                              </w:rPr>
                            </w:pPr>
                            <w:r w:rsidRPr="004C0D28">
                              <w:rPr>
                                <w:noProof/>
                                <w:sz w:val="19"/>
                                <w:szCs w:val="19"/>
                                <w:lang w:val="en-GB"/>
                              </w:rPr>
                              <w:t xml:space="preserve">Transformers are devices in an electricity system that transfer power between circuits through electromagnetic induction (this enables energys avings in in power transport by increasing the voltage and decreasing the current). Transformers are installed at power stations to increase the voltage of the electricity to a level that will be suitable for transmission over long distances.  </w:t>
                            </w:r>
                          </w:p>
                          <w:p w14:paraId="7B14876C" w14:textId="77777777" w:rsidR="00180CEB" w:rsidRPr="004C0D28" w:rsidRDefault="00180CEB" w:rsidP="00297A17">
                            <w:pPr>
                              <w:rPr>
                                <w:noProof/>
                                <w:sz w:val="19"/>
                                <w:szCs w:val="19"/>
                                <w:lang w:val="en-GB"/>
                              </w:rPr>
                            </w:pPr>
                            <w:r w:rsidRPr="004C0D28">
                              <w:rPr>
                                <w:noProof/>
                                <w:sz w:val="19"/>
                                <w:szCs w:val="19"/>
                                <w:lang w:val="en-GB"/>
                              </w:rPr>
                              <w:t>These transformers step up the voltage from, for example, 22 kV to 220 kV, 275 kV, 400 kV or 765 kV and feed the electricity into the national grid. Thus power is transported over large distance through the transmission grid at high voltage (110-275 kV) to the various distribution stations that are closer to the prospective users (toens, groups of villages, industry) and then tranformed by power transformers to medium voltage. When  the  electricity  arrives  at  the  distribution  station in South Africa,  bulk  supplies  of  electricity  at  22  kV  are  taken  for  primary distribution to towns and industrial areas, groups of villages, farms and similar concentrations of consumers.  The lines are  fed  into  intermediate  substations  where  transformers  reduce  the  voltage  to  11 kV.    Secondary  distribution  lines  radiating  from  these  substations  carry  the  power  into  the  areas  to  be  supplied  and  terminate  at distribution substations.  Here the voltage is reduced to its final level of 380/220 V for use in shops, office buildings. In substations the  voltage is decreased  by  step-down  transformers.</w:t>
                            </w:r>
                          </w:p>
                          <w:p w14:paraId="5D9C3CFC" w14:textId="77777777" w:rsidR="00180CEB" w:rsidRPr="004C0D28" w:rsidRDefault="00180CEB" w:rsidP="00297A17">
                            <w:pPr>
                              <w:rPr>
                                <w:noProof/>
                                <w:sz w:val="19"/>
                                <w:szCs w:val="19"/>
                                <w:lang w:val="en-GB"/>
                              </w:rPr>
                            </w:pPr>
                            <w:r w:rsidRPr="004C0D28">
                              <w:rPr>
                                <w:noProof/>
                                <w:sz w:val="19"/>
                                <w:szCs w:val="19"/>
                                <w:lang w:val="en-GB"/>
                              </w:rPr>
                              <w:t>Generally, transformers can be grouped in a) large power or high-voltage (&gt; 245 kV), medium-power, medium power (&gt; 36 kV and &lt; 230 kV), medium disttibution (&lt; 36 kV. Small power or small voltage is typically found in the distribution circuits of com</w:t>
                            </w:r>
                            <w:r>
                              <w:rPr>
                                <w:noProof/>
                                <w:sz w:val="19"/>
                                <w:szCs w:val="19"/>
                                <w:lang w:val="en-GB"/>
                              </w:rPr>
                              <w:t>me</w:t>
                            </w:r>
                            <w:r w:rsidRPr="004C0D28">
                              <w:rPr>
                                <w:noProof/>
                                <w:sz w:val="19"/>
                                <w:szCs w:val="19"/>
                                <w:lang w:val="en-GB"/>
                              </w:rPr>
                              <w:t>rc</w:t>
                            </w:r>
                            <w:r>
                              <w:rPr>
                                <w:noProof/>
                                <w:sz w:val="19"/>
                                <w:szCs w:val="19"/>
                                <w:lang w:val="en-GB"/>
                              </w:rPr>
                              <w:t>ia</w:t>
                            </w:r>
                            <w:r w:rsidRPr="004C0D28">
                              <w:rPr>
                                <w:noProof/>
                                <w:sz w:val="19"/>
                                <w:szCs w:val="19"/>
                                <w:lang w:val="en-GB"/>
                              </w:rPr>
                              <w:t xml:space="preserve">l buildings or industrial facilities. In this section, we are mainly concerned with transformers in South frica power distribution system. </w:t>
                            </w:r>
                          </w:p>
                          <w:p w14:paraId="4DDC6809" w14:textId="77777777" w:rsidR="00180CEB" w:rsidRPr="004C0D28" w:rsidRDefault="00180CEB" w:rsidP="00297A17">
                            <w:pPr>
                              <w:ind w:right="6477"/>
                              <w:rPr>
                                <w:noProof/>
                                <w:sz w:val="19"/>
                                <w:szCs w:val="19"/>
                                <w:lang w:val="en-GB"/>
                              </w:rPr>
                            </w:pPr>
                            <w:r w:rsidRPr="004C0D28">
                              <w:rPr>
                                <w:noProof/>
                                <w:sz w:val="19"/>
                                <w:szCs w:val="19"/>
                                <w:lang w:val="en-GB"/>
                              </w:rPr>
                              <w:t>‘No-losses’  (also called ‘ iron losses’)  in the core of a distribution transformers oc</w:t>
                            </w:r>
                            <w:r>
                              <w:rPr>
                                <w:noProof/>
                                <w:sz w:val="19"/>
                                <w:szCs w:val="19"/>
                                <w:lang w:val="en-GB"/>
                              </w:rPr>
                              <w:t>c</w:t>
                            </w:r>
                            <w:r w:rsidRPr="004C0D28">
                              <w:rPr>
                                <w:noProof/>
                                <w:sz w:val="19"/>
                                <w:szCs w:val="19"/>
                                <w:lang w:val="en-GB"/>
                              </w:rPr>
                              <w:t>ur whenever the transformer is energised, but no activily transmitting a load (through hysterisis and eddy currents). ‘ Load losses’  (also called ‘ wiring’ or ‘ copper’ losses) occur when the transform</w:t>
                            </w:r>
                            <w:r>
                              <w:rPr>
                                <w:noProof/>
                                <w:sz w:val="19"/>
                                <w:szCs w:val="19"/>
                                <w:lang w:val="en-GB"/>
                              </w:rPr>
                              <w:t xml:space="preserve">er </w:t>
                            </w:r>
                            <w:r w:rsidRPr="004C0D28">
                              <w:rPr>
                                <w:noProof/>
                                <w:sz w:val="19"/>
                                <w:szCs w:val="19"/>
                                <w:lang w:val="en-GB"/>
                              </w:rPr>
                              <w:t>supplies a load (caused by the electric resistance in the wiring, and their magnitude varies with the square of the magnetic flux, see figure). The peak efficiency of a transformers occurs at the point where no-load losses are equal to load losses. For a given efficiency, the no</w:t>
                            </w:r>
                            <w:r>
                              <w:rPr>
                                <w:noProof/>
                                <w:sz w:val="19"/>
                                <w:szCs w:val="19"/>
                                <w:lang w:val="en-GB"/>
                              </w:rPr>
                              <w:t>-</w:t>
                            </w:r>
                            <w:r w:rsidRPr="004C0D28">
                              <w:rPr>
                                <w:noProof/>
                                <w:sz w:val="19"/>
                                <w:szCs w:val="19"/>
                                <w:lang w:val="en-GB"/>
                              </w:rPr>
                              <w:t xml:space="preserve">load losses and load losses are generally inversely related. </w:t>
                            </w:r>
                          </w:p>
                          <w:p w14:paraId="1B900EF8" w14:textId="77777777" w:rsidR="00180CEB" w:rsidRPr="004C0D28" w:rsidRDefault="00180CEB" w:rsidP="00297A17">
                            <w:pPr>
                              <w:ind w:right="6477"/>
                              <w:rPr>
                                <w:noProof/>
                                <w:sz w:val="19"/>
                                <w:szCs w:val="19"/>
                                <w:lang w:val="en-GB"/>
                              </w:rPr>
                            </w:pPr>
                            <w:r w:rsidRPr="004C0D28">
                              <w:rPr>
                                <w:noProof/>
                                <w:sz w:val="19"/>
                                <w:szCs w:val="19"/>
                                <w:lang w:val="en-GB"/>
                              </w:rPr>
                              <w:t xml:space="preserve">A transformer can be made more efficient by improving materials  (e.g. better quality core steel or winding material) and by modifying the geometric configuration of the core and windings).  </w:t>
                            </w:r>
                          </w:p>
                          <w:p w14:paraId="009AF094" w14:textId="77777777" w:rsidR="00180CEB" w:rsidRPr="004C0D28" w:rsidRDefault="00180CEB" w:rsidP="00297A17">
                            <w:pPr>
                              <w:tabs>
                                <w:tab w:val="left" w:pos="3686"/>
                              </w:tabs>
                              <w:ind w:right="99"/>
                              <w:rPr>
                                <w:noProof/>
                                <w:sz w:val="19"/>
                                <w:szCs w:val="19"/>
                                <w:lang w:val="en-GB"/>
                              </w:rPr>
                            </w:pPr>
                            <w:r w:rsidRPr="004C0D28">
                              <w:rPr>
                                <w:noProof/>
                                <w:sz w:val="19"/>
                                <w:szCs w:val="19"/>
                                <w:lang w:val="en-GB"/>
                              </w:rPr>
                              <w:t>Most transformers have relatively high efficiency levels of around 98%. The importance of national energy savings occurs because they operate almost non-stop over a very long service lifetime (15-40 years) and their large numbers in the distribution grid. So, even small increments ( to 99%) can have a substantial im</w:t>
                            </w:r>
                            <w:r>
                              <w:rPr>
                                <w:noProof/>
                                <w:sz w:val="19"/>
                                <w:szCs w:val="19"/>
                                <w:lang w:val="en-GB"/>
                              </w:rPr>
                              <w:t>pac</w:t>
                            </w:r>
                            <w:r w:rsidRPr="004C0D28">
                              <w:rPr>
                                <w:noProof/>
                                <w:sz w:val="19"/>
                                <w:szCs w:val="19"/>
                                <w:lang w:val="en-GB"/>
                              </w:rPr>
                              <w:t>t on the national level.</w:t>
                            </w:r>
                          </w:p>
                          <w:p w14:paraId="530BFEE2" w14:textId="77777777" w:rsidR="00180CEB" w:rsidRPr="004C0D28" w:rsidRDefault="00180CEB" w:rsidP="00297A17">
                            <w:pPr>
                              <w:rPr>
                                <w:noProof/>
                                <w:sz w:val="19"/>
                                <w:szCs w:val="19"/>
                                <w:lang w:val="en-GB"/>
                              </w:rPr>
                            </w:pPr>
                            <w:r w:rsidRPr="004C0D28">
                              <w:rPr>
                                <w:noProof/>
                                <w:sz w:val="19"/>
                                <w:szCs w:val="19"/>
                                <w:lang w:val="en-GB"/>
                              </w:rPr>
                              <w:t xml:space="preserve">Many countries around the world have estabished minumum energy performance standards (MEPS) for transformers. For example, European Union (EN50588-1:2014 and EU 548/2014, defining maximum core and coil losses at 100% load, mandatory, 3-phase 25-40,000 kVA), China (GB 20052-2013, maximum cor and coil losses at 100% load, mandatory, 1-phase 5-160 kVA and 3-phase 30-1600 kVA), Mexico (NOM-002-SEDE-1997, efficiency at 50% load, 1-phase 5-167 kVA, 3-phase 15-500 kVA) and USA (effciiency at 50% load, 10-CFR-431, mandatory, efficiency at 50% load, 1-phase: 10-833 VA, 3-phase 15-2500 Kva. Other countries have introduced comparative and/or endorsement labels on a voluntary or mandatory basis. When setting MEPS, countries usually follow IEC 60076 test methods. </w:t>
                            </w:r>
                          </w:p>
                          <w:p w14:paraId="0E3E08E2" w14:textId="77777777" w:rsidR="00180CEB" w:rsidRPr="004C0D28" w:rsidRDefault="00180CEB" w:rsidP="00297A17">
                            <w:pPr>
                              <w:rPr>
                                <w:noProof/>
                                <w:sz w:val="19"/>
                                <w:szCs w:val="19"/>
                                <w:lang w:val="en-GB"/>
                              </w:rPr>
                            </w:pPr>
                            <w:r w:rsidRPr="004C0D28">
                              <w:rPr>
                                <w:noProof/>
                                <w:sz w:val="19"/>
                                <w:szCs w:val="19"/>
                                <w:lang w:val="en-GB"/>
                              </w:rPr>
                              <w:t>Worldwide, transformer losses are about 5% of power consumption. By 2030, world energy consumption will be about 30,875 TWh/yr, incl</w:t>
                            </w:r>
                            <w:r>
                              <w:rPr>
                                <w:noProof/>
                                <w:sz w:val="19"/>
                                <w:szCs w:val="19"/>
                                <w:lang w:val="en-GB"/>
                              </w:rPr>
                              <w:t>ud</w:t>
                            </w:r>
                            <w:r w:rsidRPr="004C0D28">
                              <w:rPr>
                                <w:noProof/>
                                <w:sz w:val="19"/>
                                <w:szCs w:val="19"/>
                                <w:lang w:val="en-GB"/>
                              </w:rPr>
                              <w:t xml:space="preserve">ing transformer losses of 1,462 TWh/yr. Adoption </w:t>
                            </w:r>
                            <w:r>
                              <w:rPr>
                                <w:noProof/>
                                <w:sz w:val="19"/>
                                <w:szCs w:val="19"/>
                                <w:lang w:val="en-GB"/>
                              </w:rPr>
                              <w:t xml:space="preserve">of </w:t>
                            </w:r>
                            <w:r w:rsidRPr="004C0D28">
                              <w:rPr>
                                <w:noProof/>
                                <w:sz w:val="19"/>
                                <w:szCs w:val="19"/>
                                <w:lang w:val="en-GB"/>
                              </w:rPr>
                              <w:t>MEPS could yield savings of 218 TWh/yr and</w:t>
                            </w:r>
                            <w:r>
                              <w:rPr>
                                <w:noProof/>
                                <w:sz w:val="19"/>
                                <w:szCs w:val="19"/>
                                <w:lang w:val="en-GB"/>
                              </w:rPr>
                              <w:t xml:space="preserve"> in combination with</w:t>
                            </w:r>
                            <w:r w:rsidRPr="004C0D28">
                              <w:rPr>
                                <w:noProof/>
                                <w:sz w:val="19"/>
                                <w:szCs w:val="19"/>
                                <w:lang w:val="en-GB"/>
                              </w:rPr>
                              <w:t xml:space="preserve"> best available technology (BAT) even up to 400 TWh/yr, resulting in CO</w:t>
                            </w:r>
                            <w:r w:rsidRPr="004C0D28">
                              <w:rPr>
                                <w:noProof/>
                                <w:sz w:val="19"/>
                                <w:szCs w:val="19"/>
                                <w:vertAlign w:val="subscript"/>
                                <w:lang w:val="en-GB"/>
                              </w:rPr>
                              <w:t>2</w:t>
                            </w:r>
                            <w:r w:rsidRPr="004C0D28">
                              <w:rPr>
                                <w:noProof/>
                                <w:sz w:val="19"/>
                                <w:szCs w:val="19"/>
                                <w:lang w:val="en-GB"/>
                              </w:rPr>
                              <w:t xml:space="preserve"> emission savings of 127-248  million tons (MEPS</w:t>
                            </w:r>
                            <w:r>
                              <w:rPr>
                                <w:noProof/>
                                <w:sz w:val="19"/>
                                <w:szCs w:val="19"/>
                                <w:lang w:val="en-GB"/>
                              </w:rPr>
                              <w:t xml:space="preserve"> and </w:t>
                            </w:r>
                            <w:r w:rsidRPr="004C0D28">
                              <w:rPr>
                                <w:noProof/>
                                <w:sz w:val="19"/>
                                <w:szCs w:val="19"/>
                                <w:lang w:val="en-GB"/>
                              </w:rPr>
                              <w:t>BAT</w:t>
                            </w:r>
                            <w:r>
                              <w:rPr>
                                <w:noProof/>
                                <w:sz w:val="19"/>
                                <w:szCs w:val="19"/>
                                <w:lang w:val="en-GB"/>
                              </w:rPr>
                              <w:t xml:space="preserve"> scenarios</w:t>
                            </w:r>
                            <w:r w:rsidRPr="004C0D28">
                              <w:rPr>
                                <w:noProof/>
                                <w:sz w:val="19"/>
                                <w:szCs w:val="19"/>
                                <w:lang w:val="en-GB"/>
                              </w:rPr>
                              <w:t>, respectively)</w:t>
                            </w:r>
                          </w:p>
                          <w:p w14:paraId="7CE790CD" w14:textId="77777777" w:rsidR="00180CEB" w:rsidRPr="004C0D28" w:rsidRDefault="00180CEB" w:rsidP="00297A17">
                            <w:pPr>
                              <w:rPr>
                                <w:noProof/>
                                <w:sz w:val="18"/>
                                <w:lang w:val="en-GB"/>
                              </w:rPr>
                            </w:pPr>
                            <w:r w:rsidRPr="004C0D28">
                              <w:rPr>
                                <w:i/>
                                <w:noProof/>
                                <w:sz w:val="18"/>
                                <w:lang w:val="en-GB"/>
                              </w:rPr>
                              <w:t xml:space="preserve">Source: Accelerating the Global Adoption of Energy-Efficient Transformers, </w:t>
                            </w:r>
                            <w:r w:rsidRPr="004C0D28">
                              <w:rPr>
                                <w:noProof/>
                                <w:sz w:val="18"/>
                                <w:lang w:val="en-GB"/>
                              </w:rPr>
                              <w:t xml:space="preserve">UN Environment-GEF United for Efficiency (U4E, 2017); Eskom </w:t>
                            </w:r>
                            <w:r w:rsidRPr="004C0D28">
                              <w:rPr>
                                <w:i/>
                                <w:noProof/>
                                <w:sz w:val="18"/>
                                <w:lang w:val="en-GB"/>
                              </w:rPr>
                              <w:t xml:space="preserve">Fact Sheet Transmission and Distribution </w:t>
                            </w:r>
                            <w:r w:rsidRPr="004C0D28">
                              <w:rPr>
                                <w:noProof/>
                                <w:sz w:val="18"/>
                                <w:lang w:val="en-GB"/>
                              </w:rPr>
                              <w:t>(2015)</w:t>
                            </w:r>
                          </w:p>
                          <w:p w14:paraId="5AAB0C58" w14:textId="77777777" w:rsidR="00180CEB" w:rsidRPr="004C0D28" w:rsidRDefault="00180CEB" w:rsidP="00297A17">
                            <w:pPr>
                              <w:rPr>
                                <w:noProof/>
                                <w:lang w:val="en-GB"/>
                              </w:rPr>
                            </w:pPr>
                          </w:p>
                          <w:p w14:paraId="6F05802E" w14:textId="77777777" w:rsidR="00180CEB" w:rsidRDefault="00180CEB" w:rsidP="00297A17">
                            <w:pPr>
                              <w:rPr>
                                <w:noProof/>
                              </w:rPr>
                            </w:pPr>
                          </w:p>
                          <w:p w14:paraId="41135A59" w14:textId="77777777" w:rsidR="00180CEB" w:rsidRDefault="00180CEB" w:rsidP="00297A17">
                            <w:pPr>
                              <w:rPr>
                                <w:noProof/>
                              </w:rPr>
                            </w:pPr>
                          </w:p>
                          <w:p w14:paraId="1E7DE911" w14:textId="77777777" w:rsidR="00180CEB" w:rsidRDefault="00180CEB" w:rsidP="00297A17">
                            <w:pPr>
                              <w:rPr>
                                <w:noProof/>
                              </w:rPr>
                            </w:pPr>
                          </w:p>
                          <w:p w14:paraId="5F62F7C2" w14:textId="77777777" w:rsidR="00180CEB" w:rsidRDefault="00180CEB" w:rsidP="00297A17">
                            <w:pPr>
                              <w:rPr>
                                <w:noProof/>
                              </w:rPr>
                            </w:pPr>
                          </w:p>
                          <w:p w14:paraId="72C7AB5C" w14:textId="77777777" w:rsidR="00180CEB" w:rsidRDefault="00180CEB" w:rsidP="00297A17">
                            <w:pPr>
                              <w:rPr>
                                <w:noProof/>
                              </w:rPr>
                            </w:pPr>
                          </w:p>
                          <w:p w14:paraId="7105D91D" w14:textId="77777777" w:rsidR="00180CEB" w:rsidRDefault="00180CEB" w:rsidP="00297A17">
                            <w:pPr>
                              <w:rPr>
                                <w:noProof/>
                              </w:rPr>
                            </w:pPr>
                          </w:p>
                          <w:p w14:paraId="08670E92" w14:textId="77777777" w:rsidR="00180CEB" w:rsidRDefault="00180CEB" w:rsidP="00297A17">
                            <w:pPr>
                              <w:rPr>
                                <w:noProof/>
                              </w:rPr>
                            </w:pPr>
                          </w:p>
                          <w:p w14:paraId="74A6B334" w14:textId="77777777" w:rsidR="00180CEB" w:rsidRPr="002044AF" w:rsidRDefault="00180CEB" w:rsidP="00297A17">
                            <w:pPr>
                              <w:rPr>
                                <w:sz w:val="18"/>
                              </w:rPr>
                            </w:pPr>
                            <w:r w:rsidRPr="00A21E05">
                              <w:rPr>
                                <w:i/>
                                <w:noProof/>
                                <w:sz w:val="18"/>
                              </w:rPr>
                              <w:t>Source:</w:t>
                            </w:r>
                            <w:r>
                              <w:rPr>
                                <w:noProof/>
                                <w:sz w:val="18"/>
                              </w:rPr>
                              <w:t xml:space="preserve"> Eskom website (2017)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47A5D9" id="Text Box 188" o:spid="_x0000_s1070" type="#_x0000_t202" style="position:absolute;left:0;text-align:left;margin-left:40.5pt;margin-top:72.8pt;width:530.7pt;height:632.8pt;z-index:2516193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C16KAIAADUEAAAOAAAAZHJzL2Uyb0RvYy54bWysU9uO0zAQfUfiHyy/06TXTaOmq6VlEdJy&#10;kXb5AMdxEovEY2y3Sfl6xnZbCrwhXizPxWfOnBlv7se+I0dhrARV0OkkpUQoDpVUTUG/vjy+ySix&#10;jqmKdaBEQU/C0vvt61ebQediBi10lTAEQZTNB13Q1jmdJ4nlreiZnYAWCoM1mJ45NE2TVIYNiN53&#10;ySxNV8kAptIGuLAWvfsYpNuAX9eCu891bYUjXUGRmwunCWfpz2S7YXljmG4lP9Ng/8CiZ1Jh0SvU&#10;njlGDkb+BdVLbsBC7SYc+gTqWnIResBupukf3Ty3TIvQC4pj9VUm+/9g+afjF0NkVdDZHPVRrMch&#10;vYjRkbcwkmmWeYUGbXNMfNaY6kYM4KRDt1Y/Af9miYJdy1QjHoyBoRWsQoZT/zK5eRpxrAcph49Q&#10;YSF2cBCAxtr0Xj4UhCA6Mjldp+PJcHSu7ubrbI0hjrEsna+WqzC/hOWX59pY915AT/yloAbHH+DZ&#10;8ck6T4fllxRfzUInq0fZdcEwTbnrDDkyXJV3+7v9PPbYHXokG924cel5Z9CNmxXd2cWN+DbChFq/&#10;4XfKV1Hg60Uq3hME8ppEddxYjmEa8+VF+BKqE0pmIO4u/jW8tGB+UDLg3hbUfj8wIyjpPiiUfT1d&#10;LPyiB2OxvJuhYW4j5W2EKY5QBXWUxOvOxc9x0EY2LVaKIih4wFHVMojoZxpZnfnjboZ+z//IL/+t&#10;HbJ+/fbtTwAAAP//AwBQSwMEFAAGAAgAAAAhACKRdgnfAAAADAEAAA8AAABkcnMvZG93bnJldi54&#10;bWxMj81qwzAQhO+FvoPYQi+lkWWcEFzLofTnUmggPw+gWBvbxFoZa+O4b1/51B53dpj5pthMrhMj&#10;DqH1pEEtEhBIlbct1RqOh8/nNYjAhqzpPKGGHwywKe/vCpNbf6MdjnuuRQyhkBsNDXOfSxmqBp0J&#10;C98jxd/ZD85wPIda2sHcYrjrZJokK+lMS7GhMT2+NVhd9lengZ+qAy3JfXx9t1t/fFdy6+pR68eH&#10;6fUFBOPEf2aY8SM6lJHp5K9kg+g0rFWcwlHPlisQs0FlaQbiNEtKpSDLQv4fUf4CAAD//wMAUEsB&#10;Ai0AFAAGAAgAAAAhALaDOJL+AAAA4QEAABMAAAAAAAAAAAAAAAAAAAAAAFtDb250ZW50X1R5cGVz&#10;XS54bWxQSwECLQAUAAYACAAAACEAOP0h/9YAAACUAQAACwAAAAAAAAAAAAAAAAAvAQAAX3JlbHMv&#10;LnJlbHNQSwECLQAUAAYACAAAACEAkTAteigCAAA1BAAADgAAAAAAAAAAAAAAAAAuAgAAZHJzL2Uy&#10;b0RvYy54bWxQSwECLQAUAAYACAAAACEAIpF2Cd8AAAAMAQAADwAAAAAAAAAAAAAAAACCBAAAZHJz&#10;L2Rvd25yZXYueG1sUEsFBgAAAAAEAAQA8wAAAI4FAAAAAA==&#10;" fillcolor="#fbe5d6" stroked="f">
                <v:textbox>
                  <w:txbxContent>
                    <w:p w14:paraId="6C58C84B" w14:textId="26CA2909" w:rsidR="00180CEB" w:rsidRDefault="00180CEB" w:rsidP="00297A17">
                      <w:pPr>
                        <w:pStyle w:val="Caption"/>
                        <w:rPr>
                          <w:rFonts w:ascii="Arial" w:hAnsi="Arial" w:cs="Arial"/>
                          <w:color w:val="2E74B5"/>
                          <w:sz w:val="18"/>
                        </w:rPr>
                      </w:pPr>
                      <w:bookmarkStart w:id="300" w:name="_Ref535756682"/>
                      <w:bookmarkStart w:id="301" w:name="_Toc496967029"/>
                      <w:bookmarkStart w:id="302" w:name="_Toc179857"/>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32</w:t>
                      </w:r>
                      <w:r w:rsidRPr="00A21E05">
                        <w:rPr>
                          <w:rFonts w:ascii="Arial" w:hAnsi="Arial" w:cs="Arial"/>
                          <w:color w:val="2E74B5"/>
                          <w:sz w:val="18"/>
                        </w:rPr>
                        <w:fldChar w:fldCharType="end"/>
                      </w:r>
                      <w:bookmarkEnd w:id="300"/>
                      <w:r>
                        <w:rPr>
                          <w:rFonts w:ascii="Arial" w:hAnsi="Arial" w:cs="Arial"/>
                          <w:color w:val="2E74B5"/>
                          <w:sz w:val="18"/>
                        </w:rPr>
                        <w:tab/>
                        <w:t>Efficiency, losses and transformers</w:t>
                      </w:r>
                      <w:bookmarkEnd w:id="301"/>
                      <w:bookmarkEnd w:id="302"/>
                    </w:p>
                    <w:p w14:paraId="2508D8F0" w14:textId="77777777" w:rsidR="00180CEB" w:rsidRDefault="00180CEB" w:rsidP="00297A17">
                      <w:pPr>
                        <w:rPr>
                          <w:noProof/>
                        </w:rPr>
                      </w:pPr>
                    </w:p>
                    <w:p w14:paraId="5F77340C" w14:textId="77777777" w:rsidR="00180CEB" w:rsidRPr="004C0D28" w:rsidRDefault="00180CEB" w:rsidP="00297A17">
                      <w:pPr>
                        <w:rPr>
                          <w:noProof/>
                          <w:sz w:val="19"/>
                          <w:szCs w:val="19"/>
                          <w:lang w:val="en-GB"/>
                        </w:rPr>
                      </w:pPr>
                      <w:r w:rsidRPr="004C0D28">
                        <w:rPr>
                          <w:noProof/>
                          <w:sz w:val="19"/>
                          <w:szCs w:val="19"/>
                          <w:lang w:val="en-GB"/>
                        </w:rPr>
                        <w:t xml:space="preserve">Transformers are devices in an electricity system that transfer power between circuits through electromagnetic induction (this enables energys avings in in power transport by increasing the voltage and decreasing the current). Transformers are installed at power stations to increase the voltage of the electricity to a level that will be suitable for transmission over long distances.  </w:t>
                      </w:r>
                    </w:p>
                    <w:p w14:paraId="7B14876C" w14:textId="77777777" w:rsidR="00180CEB" w:rsidRPr="004C0D28" w:rsidRDefault="00180CEB" w:rsidP="00297A17">
                      <w:pPr>
                        <w:rPr>
                          <w:noProof/>
                          <w:sz w:val="19"/>
                          <w:szCs w:val="19"/>
                          <w:lang w:val="en-GB"/>
                        </w:rPr>
                      </w:pPr>
                      <w:r w:rsidRPr="004C0D28">
                        <w:rPr>
                          <w:noProof/>
                          <w:sz w:val="19"/>
                          <w:szCs w:val="19"/>
                          <w:lang w:val="en-GB"/>
                        </w:rPr>
                        <w:t>These transformers step up the voltage from, for example, 22 kV to 220 kV, 275 kV, 400 kV or 765 kV and feed the electricity into the national grid. Thus power is transported over large distance through the transmission grid at high voltage (110-275 kV) to the various distribution stations that are closer to the prospective users (toens, groups of villages, industry) and then tranformed by power transformers to medium voltage. When  the  electricity  arrives  at  the  distribution  station in South Africa,  bulk  supplies  of  electricity  at  22  kV  are  taken  for  primary distribution to towns and industrial areas, groups of villages, farms and similar concentrations of consumers.  The lines are  fed  into  intermediate  substations  where  transformers  reduce  the  voltage  to  11 kV.    Secondary  distribution  lines  radiating  from  these  substations  carry  the  power  into  the  areas  to  be  supplied  and  terminate  at distribution substations.  Here the voltage is reduced to its final level of 380/220 V for use in shops, office buildings. In substations the  voltage is decreased  by  step-down  transformers.</w:t>
                      </w:r>
                    </w:p>
                    <w:p w14:paraId="5D9C3CFC" w14:textId="77777777" w:rsidR="00180CEB" w:rsidRPr="004C0D28" w:rsidRDefault="00180CEB" w:rsidP="00297A17">
                      <w:pPr>
                        <w:rPr>
                          <w:noProof/>
                          <w:sz w:val="19"/>
                          <w:szCs w:val="19"/>
                          <w:lang w:val="en-GB"/>
                        </w:rPr>
                      </w:pPr>
                      <w:r w:rsidRPr="004C0D28">
                        <w:rPr>
                          <w:noProof/>
                          <w:sz w:val="19"/>
                          <w:szCs w:val="19"/>
                          <w:lang w:val="en-GB"/>
                        </w:rPr>
                        <w:t>Generally, transformers can be grouped in a) large power or high-voltage (&gt; 245 kV), medium-power, medium power (&gt; 36 kV and &lt; 230 kV), medium disttibution (&lt; 36 kV. Small power or small voltage is typically found in the distribution circuits of com</w:t>
                      </w:r>
                      <w:r>
                        <w:rPr>
                          <w:noProof/>
                          <w:sz w:val="19"/>
                          <w:szCs w:val="19"/>
                          <w:lang w:val="en-GB"/>
                        </w:rPr>
                        <w:t>me</w:t>
                      </w:r>
                      <w:r w:rsidRPr="004C0D28">
                        <w:rPr>
                          <w:noProof/>
                          <w:sz w:val="19"/>
                          <w:szCs w:val="19"/>
                          <w:lang w:val="en-GB"/>
                        </w:rPr>
                        <w:t>rc</w:t>
                      </w:r>
                      <w:r>
                        <w:rPr>
                          <w:noProof/>
                          <w:sz w:val="19"/>
                          <w:szCs w:val="19"/>
                          <w:lang w:val="en-GB"/>
                        </w:rPr>
                        <w:t>ia</w:t>
                      </w:r>
                      <w:r w:rsidRPr="004C0D28">
                        <w:rPr>
                          <w:noProof/>
                          <w:sz w:val="19"/>
                          <w:szCs w:val="19"/>
                          <w:lang w:val="en-GB"/>
                        </w:rPr>
                        <w:t xml:space="preserve">l buildings or industrial facilities. In this section, we are mainly concerned with transformers in South frica power distribution system. </w:t>
                      </w:r>
                    </w:p>
                    <w:p w14:paraId="4DDC6809" w14:textId="77777777" w:rsidR="00180CEB" w:rsidRPr="004C0D28" w:rsidRDefault="00180CEB" w:rsidP="00297A17">
                      <w:pPr>
                        <w:ind w:right="6477"/>
                        <w:rPr>
                          <w:noProof/>
                          <w:sz w:val="19"/>
                          <w:szCs w:val="19"/>
                          <w:lang w:val="en-GB"/>
                        </w:rPr>
                      </w:pPr>
                      <w:r w:rsidRPr="004C0D28">
                        <w:rPr>
                          <w:noProof/>
                          <w:sz w:val="19"/>
                          <w:szCs w:val="19"/>
                          <w:lang w:val="en-GB"/>
                        </w:rPr>
                        <w:t>‘No-losses’  (also called ‘ iron losses’)  in the core of a distribution transformers oc</w:t>
                      </w:r>
                      <w:r>
                        <w:rPr>
                          <w:noProof/>
                          <w:sz w:val="19"/>
                          <w:szCs w:val="19"/>
                          <w:lang w:val="en-GB"/>
                        </w:rPr>
                        <w:t>c</w:t>
                      </w:r>
                      <w:r w:rsidRPr="004C0D28">
                        <w:rPr>
                          <w:noProof/>
                          <w:sz w:val="19"/>
                          <w:szCs w:val="19"/>
                          <w:lang w:val="en-GB"/>
                        </w:rPr>
                        <w:t>ur whenever the transformer is energised, but no activily transmitting a load (through hysterisis and eddy currents). ‘ Load losses’  (also called ‘ wiring’ or ‘ copper’ losses) occur when the transform</w:t>
                      </w:r>
                      <w:r>
                        <w:rPr>
                          <w:noProof/>
                          <w:sz w:val="19"/>
                          <w:szCs w:val="19"/>
                          <w:lang w:val="en-GB"/>
                        </w:rPr>
                        <w:t xml:space="preserve">er </w:t>
                      </w:r>
                      <w:r w:rsidRPr="004C0D28">
                        <w:rPr>
                          <w:noProof/>
                          <w:sz w:val="19"/>
                          <w:szCs w:val="19"/>
                          <w:lang w:val="en-GB"/>
                        </w:rPr>
                        <w:t>supplies a load (caused by the electric resistance in the wiring, and their magnitude varies with the square of the magnetic flux, see figure). The peak efficiency of a transformers occurs at the point where no-load losses are equal to load losses. For a given efficiency, the no</w:t>
                      </w:r>
                      <w:r>
                        <w:rPr>
                          <w:noProof/>
                          <w:sz w:val="19"/>
                          <w:szCs w:val="19"/>
                          <w:lang w:val="en-GB"/>
                        </w:rPr>
                        <w:t>-</w:t>
                      </w:r>
                      <w:r w:rsidRPr="004C0D28">
                        <w:rPr>
                          <w:noProof/>
                          <w:sz w:val="19"/>
                          <w:szCs w:val="19"/>
                          <w:lang w:val="en-GB"/>
                        </w:rPr>
                        <w:t xml:space="preserve">load losses and load losses are generally inversely related. </w:t>
                      </w:r>
                    </w:p>
                    <w:p w14:paraId="1B900EF8" w14:textId="77777777" w:rsidR="00180CEB" w:rsidRPr="004C0D28" w:rsidRDefault="00180CEB" w:rsidP="00297A17">
                      <w:pPr>
                        <w:ind w:right="6477"/>
                        <w:rPr>
                          <w:noProof/>
                          <w:sz w:val="19"/>
                          <w:szCs w:val="19"/>
                          <w:lang w:val="en-GB"/>
                        </w:rPr>
                      </w:pPr>
                      <w:r w:rsidRPr="004C0D28">
                        <w:rPr>
                          <w:noProof/>
                          <w:sz w:val="19"/>
                          <w:szCs w:val="19"/>
                          <w:lang w:val="en-GB"/>
                        </w:rPr>
                        <w:t xml:space="preserve">A transformer can be made more efficient by improving materials  (e.g. better quality core steel or winding material) and by modifying the geometric configuration of the core and windings).  </w:t>
                      </w:r>
                    </w:p>
                    <w:p w14:paraId="009AF094" w14:textId="77777777" w:rsidR="00180CEB" w:rsidRPr="004C0D28" w:rsidRDefault="00180CEB" w:rsidP="00297A17">
                      <w:pPr>
                        <w:tabs>
                          <w:tab w:val="left" w:pos="3686"/>
                        </w:tabs>
                        <w:ind w:right="99"/>
                        <w:rPr>
                          <w:noProof/>
                          <w:sz w:val="19"/>
                          <w:szCs w:val="19"/>
                          <w:lang w:val="en-GB"/>
                        </w:rPr>
                      </w:pPr>
                      <w:r w:rsidRPr="004C0D28">
                        <w:rPr>
                          <w:noProof/>
                          <w:sz w:val="19"/>
                          <w:szCs w:val="19"/>
                          <w:lang w:val="en-GB"/>
                        </w:rPr>
                        <w:t>Most transformers have relatively high efficiency levels of around 98%. The importance of national energy savings occurs because they operate almost non-stop over a very long service lifetime (15-40 years) and their large numbers in the distribution grid. So, even small increments ( to 99%) can have a substantial im</w:t>
                      </w:r>
                      <w:r>
                        <w:rPr>
                          <w:noProof/>
                          <w:sz w:val="19"/>
                          <w:szCs w:val="19"/>
                          <w:lang w:val="en-GB"/>
                        </w:rPr>
                        <w:t>pac</w:t>
                      </w:r>
                      <w:r w:rsidRPr="004C0D28">
                        <w:rPr>
                          <w:noProof/>
                          <w:sz w:val="19"/>
                          <w:szCs w:val="19"/>
                          <w:lang w:val="en-GB"/>
                        </w:rPr>
                        <w:t>t on the national level.</w:t>
                      </w:r>
                    </w:p>
                    <w:p w14:paraId="530BFEE2" w14:textId="77777777" w:rsidR="00180CEB" w:rsidRPr="004C0D28" w:rsidRDefault="00180CEB" w:rsidP="00297A17">
                      <w:pPr>
                        <w:rPr>
                          <w:noProof/>
                          <w:sz w:val="19"/>
                          <w:szCs w:val="19"/>
                          <w:lang w:val="en-GB"/>
                        </w:rPr>
                      </w:pPr>
                      <w:r w:rsidRPr="004C0D28">
                        <w:rPr>
                          <w:noProof/>
                          <w:sz w:val="19"/>
                          <w:szCs w:val="19"/>
                          <w:lang w:val="en-GB"/>
                        </w:rPr>
                        <w:t xml:space="preserve">Many countries around the world have estabished minumum energy performance standards (MEPS) for transformers. For example, European Union (EN50588-1:2014 and EU 548/2014, defining maximum core and coil losses at 100% load, mandatory, 3-phase 25-40,000 kVA), China (GB 20052-2013, maximum cor and coil losses at 100% load, mandatory, 1-phase 5-160 kVA and 3-phase 30-1600 kVA), Mexico (NOM-002-SEDE-1997, efficiency at 50% load, 1-phase 5-167 kVA, 3-phase 15-500 kVA) and USA (effciiency at 50% load, 10-CFR-431, mandatory, efficiency at 50% load, 1-phase: 10-833 VA, 3-phase 15-2500 Kva. Other countries have introduced comparative and/or endorsement labels on a voluntary or mandatory basis. When setting MEPS, countries usually follow IEC 60076 test methods. </w:t>
                      </w:r>
                    </w:p>
                    <w:p w14:paraId="0E3E08E2" w14:textId="77777777" w:rsidR="00180CEB" w:rsidRPr="004C0D28" w:rsidRDefault="00180CEB" w:rsidP="00297A17">
                      <w:pPr>
                        <w:rPr>
                          <w:noProof/>
                          <w:sz w:val="19"/>
                          <w:szCs w:val="19"/>
                          <w:lang w:val="en-GB"/>
                        </w:rPr>
                      </w:pPr>
                      <w:r w:rsidRPr="004C0D28">
                        <w:rPr>
                          <w:noProof/>
                          <w:sz w:val="19"/>
                          <w:szCs w:val="19"/>
                          <w:lang w:val="en-GB"/>
                        </w:rPr>
                        <w:t>Worldwide, transformer losses are about 5% of power consumption. By 2030, world energy consumption will be about 30,875 TWh/yr, incl</w:t>
                      </w:r>
                      <w:r>
                        <w:rPr>
                          <w:noProof/>
                          <w:sz w:val="19"/>
                          <w:szCs w:val="19"/>
                          <w:lang w:val="en-GB"/>
                        </w:rPr>
                        <w:t>ud</w:t>
                      </w:r>
                      <w:r w:rsidRPr="004C0D28">
                        <w:rPr>
                          <w:noProof/>
                          <w:sz w:val="19"/>
                          <w:szCs w:val="19"/>
                          <w:lang w:val="en-GB"/>
                        </w:rPr>
                        <w:t xml:space="preserve">ing transformer losses of 1,462 TWh/yr. Adoption </w:t>
                      </w:r>
                      <w:r>
                        <w:rPr>
                          <w:noProof/>
                          <w:sz w:val="19"/>
                          <w:szCs w:val="19"/>
                          <w:lang w:val="en-GB"/>
                        </w:rPr>
                        <w:t xml:space="preserve">of </w:t>
                      </w:r>
                      <w:r w:rsidRPr="004C0D28">
                        <w:rPr>
                          <w:noProof/>
                          <w:sz w:val="19"/>
                          <w:szCs w:val="19"/>
                          <w:lang w:val="en-GB"/>
                        </w:rPr>
                        <w:t>MEPS could yield savings of 218 TWh/yr and</w:t>
                      </w:r>
                      <w:r>
                        <w:rPr>
                          <w:noProof/>
                          <w:sz w:val="19"/>
                          <w:szCs w:val="19"/>
                          <w:lang w:val="en-GB"/>
                        </w:rPr>
                        <w:t xml:space="preserve"> in combination with</w:t>
                      </w:r>
                      <w:r w:rsidRPr="004C0D28">
                        <w:rPr>
                          <w:noProof/>
                          <w:sz w:val="19"/>
                          <w:szCs w:val="19"/>
                          <w:lang w:val="en-GB"/>
                        </w:rPr>
                        <w:t xml:space="preserve"> best available technology (BAT) even up to 400 TWh/yr, resulting in CO</w:t>
                      </w:r>
                      <w:r w:rsidRPr="004C0D28">
                        <w:rPr>
                          <w:noProof/>
                          <w:sz w:val="19"/>
                          <w:szCs w:val="19"/>
                          <w:vertAlign w:val="subscript"/>
                          <w:lang w:val="en-GB"/>
                        </w:rPr>
                        <w:t>2</w:t>
                      </w:r>
                      <w:r w:rsidRPr="004C0D28">
                        <w:rPr>
                          <w:noProof/>
                          <w:sz w:val="19"/>
                          <w:szCs w:val="19"/>
                          <w:lang w:val="en-GB"/>
                        </w:rPr>
                        <w:t xml:space="preserve"> emission savings of 127-248  million tons (MEPS</w:t>
                      </w:r>
                      <w:r>
                        <w:rPr>
                          <w:noProof/>
                          <w:sz w:val="19"/>
                          <w:szCs w:val="19"/>
                          <w:lang w:val="en-GB"/>
                        </w:rPr>
                        <w:t xml:space="preserve"> and </w:t>
                      </w:r>
                      <w:r w:rsidRPr="004C0D28">
                        <w:rPr>
                          <w:noProof/>
                          <w:sz w:val="19"/>
                          <w:szCs w:val="19"/>
                          <w:lang w:val="en-GB"/>
                        </w:rPr>
                        <w:t>BAT</w:t>
                      </w:r>
                      <w:r>
                        <w:rPr>
                          <w:noProof/>
                          <w:sz w:val="19"/>
                          <w:szCs w:val="19"/>
                          <w:lang w:val="en-GB"/>
                        </w:rPr>
                        <w:t xml:space="preserve"> scenarios</w:t>
                      </w:r>
                      <w:r w:rsidRPr="004C0D28">
                        <w:rPr>
                          <w:noProof/>
                          <w:sz w:val="19"/>
                          <w:szCs w:val="19"/>
                          <w:lang w:val="en-GB"/>
                        </w:rPr>
                        <w:t>, respectively)</w:t>
                      </w:r>
                    </w:p>
                    <w:p w14:paraId="7CE790CD" w14:textId="77777777" w:rsidR="00180CEB" w:rsidRPr="004C0D28" w:rsidRDefault="00180CEB" w:rsidP="00297A17">
                      <w:pPr>
                        <w:rPr>
                          <w:noProof/>
                          <w:sz w:val="18"/>
                          <w:lang w:val="en-GB"/>
                        </w:rPr>
                      </w:pPr>
                      <w:r w:rsidRPr="004C0D28">
                        <w:rPr>
                          <w:i/>
                          <w:noProof/>
                          <w:sz w:val="18"/>
                          <w:lang w:val="en-GB"/>
                        </w:rPr>
                        <w:t xml:space="preserve">Source: Accelerating the Global Adoption of Energy-Efficient Transformers, </w:t>
                      </w:r>
                      <w:r w:rsidRPr="004C0D28">
                        <w:rPr>
                          <w:noProof/>
                          <w:sz w:val="18"/>
                          <w:lang w:val="en-GB"/>
                        </w:rPr>
                        <w:t xml:space="preserve">UN Environment-GEF United for Efficiency (U4E, 2017); Eskom </w:t>
                      </w:r>
                      <w:r w:rsidRPr="004C0D28">
                        <w:rPr>
                          <w:i/>
                          <w:noProof/>
                          <w:sz w:val="18"/>
                          <w:lang w:val="en-GB"/>
                        </w:rPr>
                        <w:t xml:space="preserve">Fact Sheet Transmission and Distribution </w:t>
                      </w:r>
                      <w:r w:rsidRPr="004C0D28">
                        <w:rPr>
                          <w:noProof/>
                          <w:sz w:val="18"/>
                          <w:lang w:val="en-GB"/>
                        </w:rPr>
                        <w:t>(2015)</w:t>
                      </w:r>
                    </w:p>
                    <w:p w14:paraId="5AAB0C58" w14:textId="77777777" w:rsidR="00180CEB" w:rsidRPr="004C0D28" w:rsidRDefault="00180CEB" w:rsidP="00297A17">
                      <w:pPr>
                        <w:rPr>
                          <w:noProof/>
                          <w:lang w:val="en-GB"/>
                        </w:rPr>
                      </w:pPr>
                    </w:p>
                    <w:p w14:paraId="6F05802E" w14:textId="77777777" w:rsidR="00180CEB" w:rsidRDefault="00180CEB" w:rsidP="00297A17">
                      <w:pPr>
                        <w:rPr>
                          <w:noProof/>
                        </w:rPr>
                      </w:pPr>
                    </w:p>
                    <w:p w14:paraId="41135A59" w14:textId="77777777" w:rsidR="00180CEB" w:rsidRDefault="00180CEB" w:rsidP="00297A17">
                      <w:pPr>
                        <w:rPr>
                          <w:noProof/>
                        </w:rPr>
                      </w:pPr>
                    </w:p>
                    <w:p w14:paraId="1E7DE911" w14:textId="77777777" w:rsidR="00180CEB" w:rsidRDefault="00180CEB" w:rsidP="00297A17">
                      <w:pPr>
                        <w:rPr>
                          <w:noProof/>
                        </w:rPr>
                      </w:pPr>
                    </w:p>
                    <w:p w14:paraId="5F62F7C2" w14:textId="77777777" w:rsidR="00180CEB" w:rsidRDefault="00180CEB" w:rsidP="00297A17">
                      <w:pPr>
                        <w:rPr>
                          <w:noProof/>
                        </w:rPr>
                      </w:pPr>
                    </w:p>
                    <w:p w14:paraId="72C7AB5C" w14:textId="77777777" w:rsidR="00180CEB" w:rsidRDefault="00180CEB" w:rsidP="00297A17">
                      <w:pPr>
                        <w:rPr>
                          <w:noProof/>
                        </w:rPr>
                      </w:pPr>
                    </w:p>
                    <w:p w14:paraId="7105D91D" w14:textId="77777777" w:rsidR="00180CEB" w:rsidRDefault="00180CEB" w:rsidP="00297A17">
                      <w:pPr>
                        <w:rPr>
                          <w:noProof/>
                        </w:rPr>
                      </w:pPr>
                    </w:p>
                    <w:p w14:paraId="08670E92" w14:textId="77777777" w:rsidR="00180CEB" w:rsidRDefault="00180CEB" w:rsidP="00297A17">
                      <w:pPr>
                        <w:rPr>
                          <w:noProof/>
                        </w:rPr>
                      </w:pPr>
                    </w:p>
                    <w:p w14:paraId="74A6B334" w14:textId="77777777" w:rsidR="00180CEB" w:rsidRPr="002044AF" w:rsidRDefault="00180CEB" w:rsidP="00297A17">
                      <w:pPr>
                        <w:rPr>
                          <w:sz w:val="18"/>
                        </w:rPr>
                      </w:pPr>
                      <w:r w:rsidRPr="00A21E05">
                        <w:rPr>
                          <w:i/>
                          <w:noProof/>
                          <w:sz w:val="18"/>
                        </w:rPr>
                        <w:t>Source:</w:t>
                      </w:r>
                      <w:r>
                        <w:rPr>
                          <w:noProof/>
                          <w:sz w:val="18"/>
                        </w:rPr>
                        <w:t xml:space="preserve"> Eskom website (2017)</w:t>
                      </w:r>
                    </w:p>
                  </w:txbxContent>
                </v:textbox>
                <w10:wrap type="topAndBottom" anchorx="page" anchory="page"/>
              </v:shape>
            </w:pict>
          </mc:Fallback>
        </mc:AlternateContent>
      </w:r>
      <w:r w:rsidR="003A2690" w:rsidRPr="00ED2589">
        <w:rPr>
          <w:noProof/>
        </w:rPr>
        <w:drawing>
          <wp:anchor distT="0" distB="0" distL="114300" distR="114300" simplePos="0" relativeHeight="251620352" behindDoc="0" locked="0" layoutInCell="1" allowOverlap="1" wp14:anchorId="53AA0AFB" wp14:editId="2C71C9A1">
            <wp:simplePos x="0" y="0"/>
            <wp:positionH relativeFrom="page">
              <wp:posOffset>3368675</wp:posOffset>
            </wp:positionH>
            <wp:positionV relativeFrom="page">
              <wp:posOffset>3614420</wp:posOffset>
            </wp:positionV>
            <wp:extent cx="3834765" cy="2653030"/>
            <wp:effectExtent l="0" t="0" r="0" b="0"/>
            <wp:wrapTopAndBottom/>
            <wp:docPr id="22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834765" cy="2653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2589">
        <w:rPr>
          <w:lang w:val="en-GB" w:eastAsia="en-GB"/>
        </w:rPr>
        <w:br w:type="page"/>
      </w:r>
    </w:p>
    <w:p w14:paraId="5C19CAD1" w14:textId="77777777" w:rsidR="00202887" w:rsidRPr="00ED2589" w:rsidRDefault="00202887" w:rsidP="00202887">
      <w:pPr>
        <w:spacing w:after="0"/>
        <w:rPr>
          <w:lang w:val="en-GB" w:eastAsia="en-GB"/>
        </w:rPr>
      </w:pPr>
      <w:bookmarkStart w:id="260" w:name="_Hlk497388694"/>
      <w:r w:rsidRPr="00ED2589">
        <w:rPr>
          <w:lang w:val="en-GB" w:eastAsia="en-GB"/>
        </w:rPr>
        <w:lastRenderedPageBreak/>
        <w:t>High-efficiency transformers built with amorphous iron cores have 70% lower no-load losses (compared to best conventional designs using traditional core steel) and can achieve efficiencies up to 99.7% for a 100-kVA unit</w:t>
      </w:r>
      <w:r w:rsidRPr="00ED2589">
        <w:rPr>
          <w:vertAlign w:val="superscript"/>
          <w:lang w:val="en-GB" w:eastAsia="en-GB"/>
        </w:rPr>
        <w:footnoteReference w:id="52"/>
      </w:r>
      <w:r w:rsidRPr="00ED2589">
        <w:rPr>
          <w:lang w:val="en-GB" w:eastAsia="en-GB"/>
        </w:rPr>
        <w:t>. Such premium-efficiency transformers improve the material characteristics or the method with which these are used, and at the same time cost, size and weight of the transformer are contained. However, only a few companies can produce high-efficiency transformers and chang</w:t>
      </w:r>
      <w:r w:rsidR="002E43AD" w:rsidRPr="00ED2589">
        <w:rPr>
          <w:lang w:val="en-GB" w:eastAsia="en-GB"/>
        </w:rPr>
        <w:t>e</w:t>
      </w:r>
      <w:r w:rsidRPr="00ED2589">
        <w:rPr>
          <w:lang w:val="en-GB" w:eastAsia="en-GB"/>
        </w:rPr>
        <w:t xml:space="preserve"> their production</w:t>
      </w:r>
      <w:r w:rsidR="002E43AD" w:rsidRPr="00ED2589">
        <w:rPr>
          <w:lang w:val="en-GB" w:eastAsia="en-GB"/>
        </w:rPr>
        <w:t xml:space="preserve"> lines.</w:t>
      </w:r>
      <w:r w:rsidRPr="00ED2589">
        <w:rPr>
          <w:lang w:val="en-GB" w:eastAsia="en-GB"/>
        </w:rPr>
        <w:t xml:space="preserve"> For example, the amorphous technology uses thin ribbons </w:t>
      </w:r>
      <w:r w:rsidR="00C45283" w:rsidRPr="00ED2589">
        <w:rPr>
          <w:lang w:val="en-GB" w:eastAsia="en-GB"/>
        </w:rPr>
        <w:t>for</w:t>
      </w:r>
      <w:r w:rsidRPr="00ED2589">
        <w:rPr>
          <w:lang w:val="en-GB" w:eastAsia="en-GB"/>
        </w:rPr>
        <w:t xml:space="preserve"> </w:t>
      </w:r>
      <w:r w:rsidR="00C45283" w:rsidRPr="00ED2589">
        <w:rPr>
          <w:lang w:val="en-GB" w:eastAsia="en-GB"/>
        </w:rPr>
        <w:t xml:space="preserve">the </w:t>
      </w:r>
      <w:r w:rsidRPr="00ED2589">
        <w:rPr>
          <w:noProof/>
          <w:lang w:val="en-GB" w:eastAsia="en-GB"/>
        </w:rPr>
        <w:t>core</w:t>
      </w:r>
      <w:r w:rsidRPr="00ED2589">
        <w:rPr>
          <w:lang w:val="en-GB" w:eastAsia="en-GB"/>
        </w:rPr>
        <w:t>, but this makes more difficult to handle during manufacturing</w:t>
      </w:r>
      <w:r w:rsidR="002E43AD" w:rsidRPr="00ED2589">
        <w:rPr>
          <w:lang w:val="en-GB" w:eastAsia="en-GB"/>
        </w:rPr>
        <w:t xml:space="preserve"> (</w:t>
      </w:r>
      <w:r w:rsidRPr="00ED2589">
        <w:rPr>
          <w:lang w:val="en-GB" w:eastAsia="en-GB"/>
        </w:rPr>
        <w:t xml:space="preserve">and the windings have a different shape). Another constraint to </w:t>
      </w:r>
      <w:r w:rsidRPr="00ED2589">
        <w:rPr>
          <w:noProof/>
          <w:lang w:val="en-GB" w:eastAsia="en-GB"/>
        </w:rPr>
        <w:t>increas</w:t>
      </w:r>
      <w:r w:rsidR="00C45283" w:rsidRPr="00ED2589">
        <w:rPr>
          <w:noProof/>
          <w:lang w:val="en-GB" w:eastAsia="en-GB"/>
        </w:rPr>
        <w:t>ing</w:t>
      </w:r>
      <w:r w:rsidRPr="00ED2589">
        <w:rPr>
          <w:lang w:val="en-GB" w:eastAsia="en-GB"/>
        </w:rPr>
        <w:t xml:space="preserve"> efficiency is access to better</w:t>
      </w:r>
      <w:r w:rsidR="002E43AD" w:rsidRPr="00ED2589">
        <w:rPr>
          <w:lang w:val="en-GB" w:eastAsia="en-GB"/>
        </w:rPr>
        <w:t>-</w:t>
      </w:r>
      <w:r w:rsidRPr="00ED2589">
        <w:rPr>
          <w:lang w:val="en-GB" w:eastAsia="en-GB"/>
        </w:rPr>
        <w:t xml:space="preserve">quality steel and copper. Also, the newer transformers </w:t>
      </w:r>
      <w:proofErr w:type="gramStart"/>
      <w:r w:rsidRPr="00ED2589">
        <w:rPr>
          <w:lang w:val="en-GB" w:eastAsia="en-GB"/>
        </w:rPr>
        <w:t>have to</w:t>
      </w:r>
      <w:proofErr w:type="gramEnd"/>
      <w:r w:rsidRPr="00ED2589">
        <w:rPr>
          <w:lang w:val="en-GB" w:eastAsia="en-GB"/>
        </w:rPr>
        <w:t xml:space="preserve"> fit into existing mounting locations, placing a physical constraint on the maximum size (and efficiency) of the new transformers. </w:t>
      </w:r>
    </w:p>
    <w:p w14:paraId="6486ACC9" w14:textId="77777777" w:rsidR="00202887" w:rsidRPr="00ED2589" w:rsidRDefault="00202887" w:rsidP="00202887">
      <w:pPr>
        <w:spacing w:after="0"/>
        <w:rPr>
          <w:lang w:val="en-GB" w:eastAsia="en-GB"/>
        </w:rPr>
      </w:pPr>
    </w:p>
    <w:p w14:paraId="1D9F7456" w14:textId="77777777" w:rsidR="00202887" w:rsidRPr="00ED2589" w:rsidRDefault="00202887" w:rsidP="00202887">
      <w:pPr>
        <w:spacing w:after="0"/>
        <w:rPr>
          <w:lang w:val="en-GB" w:eastAsia="en-GB"/>
        </w:rPr>
      </w:pPr>
      <w:r w:rsidRPr="00ED2589">
        <w:rPr>
          <w:lang w:val="en-GB" w:eastAsia="en-GB"/>
        </w:rPr>
        <w:t>The manufacturers</w:t>
      </w:r>
      <w:r w:rsidRPr="00ED2589">
        <w:rPr>
          <w:rStyle w:val="FootnoteReference"/>
          <w:lang w:val="en-GB" w:eastAsia="en-GB"/>
        </w:rPr>
        <w:footnoteReference w:id="53"/>
      </w:r>
      <w:r w:rsidRPr="00ED2589">
        <w:rPr>
          <w:lang w:val="en-GB" w:eastAsia="en-GB"/>
        </w:rPr>
        <w:t>, a mix of both foreign and local companies, will need to invest in upgrading their production facilities, while also Eskom and municipalities w</w:t>
      </w:r>
      <w:r w:rsidR="002E43AD" w:rsidRPr="00ED2589">
        <w:rPr>
          <w:lang w:val="en-GB" w:eastAsia="en-GB"/>
        </w:rPr>
        <w:t>ill</w:t>
      </w:r>
      <w:r w:rsidRPr="00ED2589">
        <w:rPr>
          <w:lang w:val="en-GB" w:eastAsia="en-GB"/>
        </w:rPr>
        <w:t xml:space="preserve"> not want to see a drastic change in the transformer price. To change to high-efficiency transformers the manufacturers will need to upgrade their production facilities (</w:t>
      </w:r>
      <w:proofErr w:type="gramStart"/>
      <w:r w:rsidRPr="00ED2589">
        <w:rPr>
          <w:lang w:val="en-GB" w:eastAsia="en-GB"/>
        </w:rPr>
        <w:t>e.g.</w:t>
      </w:r>
      <w:proofErr w:type="gramEnd"/>
      <w:r w:rsidRPr="00ED2589">
        <w:rPr>
          <w:lang w:val="en-GB" w:eastAsia="en-GB"/>
        </w:rPr>
        <w:t xml:space="preserve"> oil filling under vacuum, separate oil storage facilities, newer winding machines and improved paint spray booths) at an estimated cost of ZAR 8 to 10 million. </w:t>
      </w:r>
    </w:p>
    <w:p w14:paraId="093ECE81" w14:textId="77777777" w:rsidR="00D903B4" w:rsidRPr="00ED2589" w:rsidRDefault="00D903B4" w:rsidP="00297A17">
      <w:pPr>
        <w:spacing w:after="0"/>
        <w:rPr>
          <w:lang w:val="en-GB" w:eastAsia="en-GB"/>
        </w:rPr>
      </w:pPr>
    </w:p>
    <w:p w14:paraId="4984D460" w14:textId="77777777" w:rsidR="00297A17" w:rsidRPr="00ED2589" w:rsidRDefault="00297A17" w:rsidP="00297A17">
      <w:pPr>
        <w:spacing w:after="0"/>
        <w:rPr>
          <w:lang w:val="en-GB" w:eastAsia="en-GB"/>
        </w:rPr>
      </w:pPr>
      <w:r w:rsidRPr="00ED2589">
        <w:rPr>
          <w:lang w:val="en-GB" w:eastAsia="en-GB"/>
        </w:rPr>
        <w:t>One approach will be to reduce losses requir</w:t>
      </w:r>
      <w:r w:rsidR="000F1225" w:rsidRPr="00ED2589">
        <w:rPr>
          <w:lang w:val="en-GB" w:eastAsia="en-GB"/>
        </w:rPr>
        <w:t xml:space="preserve">ements incrementally over time. Rather than fixing losses at a </w:t>
      </w:r>
      <w:r w:rsidR="000F1225" w:rsidRPr="00ED2589">
        <w:rPr>
          <w:noProof/>
          <w:lang w:val="en-GB" w:eastAsia="en-GB"/>
        </w:rPr>
        <w:t>general</w:t>
      </w:r>
      <w:r w:rsidR="00C45283" w:rsidRPr="00ED2589">
        <w:rPr>
          <w:noProof/>
          <w:lang w:val="en-GB" w:eastAsia="en-GB"/>
        </w:rPr>
        <w:t>ly</w:t>
      </w:r>
      <w:r w:rsidR="000F1225" w:rsidRPr="00ED2589">
        <w:rPr>
          <w:lang w:val="en-GB" w:eastAsia="en-GB"/>
        </w:rPr>
        <w:t xml:space="preserve"> low level, the load factors will vary greatly in different areas or type of applications in South Africa. For example, it does not make sense to force very low loss cores for areas with high loading, where load losses dominate. </w:t>
      </w:r>
      <w:r w:rsidRPr="00ED2589">
        <w:rPr>
          <w:lang w:val="en-GB" w:eastAsia="en-GB"/>
        </w:rPr>
        <w:t>This would push manufacturers and utilities towards reducing losses and raise the awareness that TOC improvements can be made with drastic changes in the upfront cost of transformers.</w:t>
      </w:r>
      <w:r w:rsidR="00B901AA" w:rsidRPr="00ED2589">
        <w:rPr>
          <w:lang w:val="en-GB" w:eastAsia="en-GB"/>
        </w:rPr>
        <w:t xml:space="preserve"> Municipalities already struggle to keep up with the infrastructure damage caused by cable theft, and the general overloading of electricity transformers due to illegal connections. </w:t>
      </w:r>
    </w:p>
    <w:p w14:paraId="07D4327B" w14:textId="77777777" w:rsidR="00D903B4" w:rsidRPr="00ED2589" w:rsidRDefault="00D903B4" w:rsidP="00297A17">
      <w:pPr>
        <w:spacing w:after="0"/>
        <w:rPr>
          <w:lang w:val="en-GB" w:eastAsia="en-GB"/>
        </w:rPr>
      </w:pPr>
    </w:p>
    <w:p w14:paraId="72A156B9" w14:textId="77777777" w:rsidR="00D75E7F" w:rsidRPr="00ED2589" w:rsidRDefault="00A50ADC" w:rsidP="00297A17">
      <w:pPr>
        <w:spacing w:after="0"/>
        <w:rPr>
          <w:lang w:val="en-GB" w:eastAsia="en-GB"/>
        </w:rPr>
      </w:pPr>
      <w:r w:rsidRPr="00ED2589">
        <w:rPr>
          <w:rFonts w:eastAsia="MS PGothic" w:cs="Calibri"/>
          <w:szCs w:val="20"/>
          <w:lang w:val="en-GB"/>
        </w:rPr>
        <w:t xml:space="preserve">Transformers are not typical consumer products, unlike the lighting products discussed in the previous section E.2, and in South Africa may be less suited to energy </w:t>
      </w:r>
      <w:r w:rsidRPr="00ED2589">
        <w:rPr>
          <w:rFonts w:eastAsia="MS PGothic" w:cs="Calibri"/>
          <w:noProof/>
          <w:szCs w:val="20"/>
          <w:lang w:val="en-GB"/>
        </w:rPr>
        <w:t>labelling</w:t>
      </w:r>
      <w:r w:rsidRPr="00ED2589">
        <w:rPr>
          <w:rStyle w:val="FootnoteReference"/>
          <w:rFonts w:eastAsia="MS PGothic"/>
          <w:szCs w:val="20"/>
          <w:lang w:val="en-GB"/>
        </w:rPr>
        <w:footnoteReference w:id="54"/>
      </w:r>
      <w:r w:rsidRPr="00ED2589">
        <w:rPr>
          <w:rFonts w:eastAsia="MS PGothic" w:cs="Calibri"/>
          <w:szCs w:val="20"/>
          <w:lang w:val="en-GB"/>
        </w:rPr>
        <w:t xml:space="preserve">. </w:t>
      </w:r>
      <w:r w:rsidR="00D903B4" w:rsidRPr="00ED2589">
        <w:rPr>
          <w:lang w:val="en-GB" w:eastAsia="en-GB"/>
        </w:rPr>
        <w:t xml:space="preserve">ESKOM has been developing an internal efficiency standard, which is not yet published. </w:t>
      </w:r>
      <w:r w:rsidR="00B901AA" w:rsidRPr="00ED2589">
        <w:rPr>
          <w:lang w:val="en-GB" w:eastAsia="en-GB"/>
        </w:rPr>
        <w:t>This</w:t>
      </w:r>
      <w:r w:rsidR="00D903B4" w:rsidRPr="00ED2589">
        <w:rPr>
          <w:lang w:val="en-GB" w:eastAsia="en-GB"/>
        </w:rPr>
        <w:t xml:space="preserve"> could be a basis for formulating the Minimum Energy Performance Standard </w:t>
      </w:r>
      <w:r w:rsidR="00B901AA" w:rsidRPr="00ED2589">
        <w:rPr>
          <w:lang w:val="en-GB" w:eastAsia="en-GB"/>
        </w:rPr>
        <w:t xml:space="preserve">(MEPS) for </w:t>
      </w:r>
      <w:r w:rsidR="00D903B4" w:rsidRPr="00ED2589">
        <w:rPr>
          <w:lang w:val="en-GB" w:eastAsia="en-GB"/>
        </w:rPr>
        <w:t>the country</w:t>
      </w:r>
      <w:r w:rsidR="00B901AA" w:rsidRPr="00ED2589">
        <w:rPr>
          <w:lang w:val="en-GB" w:eastAsia="en-GB"/>
        </w:rPr>
        <w:t xml:space="preserve">, not only to be followed by Eskom but by the municipal utilities as well. </w:t>
      </w:r>
      <w:r w:rsidR="00D75E7F" w:rsidRPr="00ED2589">
        <w:rPr>
          <w:lang w:val="en-GB" w:eastAsia="en-GB"/>
        </w:rPr>
        <w:t xml:space="preserve">The MEPS might be based on </w:t>
      </w:r>
      <w:r w:rsidR="00432E41" w:rsidRPr="00ED2589">
        <w:rPr>
          <w:lang w:val="en-GB" w:eastAsia="en-GB"/>
        </w:rPr>
        <w:t>voluntary agreements between the electricity companies and the government</w:t>
      </w:r>
      <w:r w:rsidR="00D75E7F" w:rsidRPr="00ED2589">
        <w:rPr>
          <w:lang w:val="en-GB" w:eastAsia="en-GB"/>
        </w:rPr>
        <w:t xml:space="preserve"> or as part of a mandatory regulatory and control framework. </w:t>
      </w:r>
    </w:p>
    <w:p w14:paraId="3288E055" w14:textId="77777777" w:rsidR="00D75E7F" w:rsidRPr="00ED2589" w:rsidRDefault="00D75E7F" w:rsidP="00297A17">
      <w:pPr>
        <w:spacing w:after="0"/>
        <w:rPr>
          <w:lang w:val="en-GB" w:eastAsia="en-GB"/>
        </w:rPr>
      </w:pPr>
    </w:p>
    <w:p w14:paraId="4812F0B9" w14:textId="77777777" w:rsidR="00DA70CA" w:rsidRPr="00ED2589" w:rsidRDefault="00DA70CA" w:rsidP="00DA70CA">
      <w:pPr>
        <w:spacing w:after="0"/>
        <w:rPr>
          <w:lang w:val="en-GB" w:eastAsia="en-GB"/>
        </w:rPr>
      </w:pPr>
      <w:r w:rsidRPr="00ED2589">
        <w:rPr>
          <w:lang w:val="en-GB" w:eastAsia="en-GB"/>
        </w:rPr>
        <w:t xml:space="preserve">The replacement of distribution transformers is typically done on an on-demand basis, as transformers fail </w:t>
      </w:r>
      <w:r w:rsidR="002E43AD" w:rsidRPr="00ED2589">
        <w:rPr>
          <w:lang w:val="en-GB" w:eastAsia="en-GB"/>
        </w:rPr>
        <w:t>or</w:t>
      </w:r>
      <w:r w:rsidRPr="00ED2589">
        <w:rPr>
          <w:lang w:val="en-GB" w:eastAsia="en-GB"/>
        </w:rPr>
        <w:t xml:space="preserve"> when networks are extended. The installation of new transformers </w:t>
      </w:r>
      <w:r w:rsidR="002E43AD" w:rsidRPr="00ED2589">
        <w:rPr>
          <w:lang w:val="en-GB" w:eastAsia="en-GB"/>
        </w:rPr>
        <w:t xml:space="preserve">falls under </w:t>
      </w:r>
      <w:r w:rsidRPr="00ED2589">
        <w:rPr>
          <w:lang w:val="en-GB" w:eastAsia="en-GB"/>
        </w:rPr>
        <w:t>two central government program</w:t>
      </w:r>
      <w:r w:rsidR="002E43AD" w:rsidRPr="00ED2589">
        <w:rPr>
          <w:lang w:val="en-GB" w:eastAsia="en-GB"/>
        </w:rPr>
        <w:t>me</w:t>
      </w:r>
      <w:r w:rsidRPr="00ED2589">
        <w:rPr>
          <w:lang w:val="en-GB" w:eastAsia="en-GB"/>
        </w:rPr>
        <w:t>s</w:t>
      </w:r>
      <w:r w:rsidR="002E43AD" w:rsidRPr="00ED2589">
        <w:rPr>
          <w:lang w:val="en-GB" w:eastAsia="en-GB"/>
        </w:rPr>
        <w:t xml:space="preserve"> for electrification</w:t>
      </w:r>
      <w:r w:rsidRPr="00ED2589">
        <w:rPr>
          <w:lang w:val="en-GB" w:eastAsia="en-GB"/>
        </w:rPr>
        <w:t>, one managed by ESKOM (ZAR 3.2 billion annually), another managed by the municipalities (ZAR 1.9 billion annually).</w:t>
      </w:r>
    </w:p>
    <w:p w14:paraId="19A9CCDD" w14:textId="77777777" w:rsidR="00DA70CA" w:rsidRPr="00ED2589" w:rsidRDefault="00DA70CA" w:rsidP="00297A17">
      <w:pPr>
        <w:spacing w:after="0"/>
        <w:rPr>
          <w:lang w:val="en-GB" w:eastAsia="en-GB"/>
        </w:rPr>
      </w:pPr>
    </w:p>
    <w:p w14:paraId="22250417" w14:textId="77777777" w:rsidR="00D903B4" w:rsidRPr="00ED2589" w:rsidRDefault="00D75E7F" w:rsidP="00A50ADC">
      <w:pPr>
        <w:spacing w:after="0"/>
        <w:rPr>
          <w:rFonts w:cs="Calibri"/>
          <w:szCs w:val="20"/>
          <w:lang w:val="en-GB" w:eastAsia="en-GB"/>
        </w:rPr>
      </w:pPr>
      <w:r w:rsidRPr="00ED2589">
        <w:rPr>
          <w:lang w:val="en-GB" w:eastAsia="en-GB"/>
        </w:rPr>
        <w:t xml:space="preserve">Most electricity utilities are typically regulated to some extent in terms of prices they can charge and operating costs that can be claimed. Typically, these regulatory frameworks allow system losses to be included in the overall operating costs, which are then passed on to consumers. National Treasury requires a “lowest cost” for the procurement of transformers and </w:t>
      </w:r>
      <w:r w:rsidR="00C45283" w:rsidRPr="00ED2589">
        <w:rPr>
          <w:lang w:val="en-GB" w:eastAsia="en-GB"/>
        </w:rPr>
        <w:t xml:space="preserve">a </w:t>
      </w:r>
      <w:r w:rsidRPr="00ED2589">
        <w:rPr>
          <w:noProof/>
          <w:lang w:val="en-GB" w:eastAsia="en-GB"/>
        </w:rPr>
        <w:t>certain</w:t>
      </w:r>
      <w:r w:rsidRPr="00ED2589">
        <w:rPr>
          <w:lang w:val="en-GB" w:eastAsia="en-GB"/>
        </w:rPr>
        <w:t xml:space="preserve"> amount of local </w:t>
      </w:r>
      <w:r w:rsidR="00C45283" w:rsidRPr="00ED2589">
        <w:rPr>
          <w:lang w:val="en-GB" w:eastAsia="en-GB"/>
        </w:rPr>
        <w:t>conten</w:t>
      </w:r>
      <w:r w:rsidRPr="00ED2589">
        <w:rPr>
          <w:lang w:val="en-GB" w:eastAsia="en-GB"/>
        </w:rPr>
        <w:t xml:space="preserve">t for qualifying equipment. Utilities therefore usually have no interest or incentive to increase the efficiency of distribution transformers that they install. Indeed, more efficient models will almost certainly have a higher capital cost, which acts as a strong disincentive for their selection. This impairs the purchase of higher efficiency equipment, and policies </w:t>
      </w:r>
      <w:proofErr w:type="gramStart"/>
      <w:r w:rsidRPr="00ED2589">
        <w:rPr>
          <w:lang w:val="en-GB" w:eastAsia="en-GB"/>
        </w:rPr>
        <w:t>have to</w:t>
      </w:r>
      <w:proofErr w:type="gramEnd"/>
      <w:r w:rsidRPr="00ED2589">
        <w:rPr>
          <w:lang w:val="en-GB" w:eastAsia="en-GB"/>
        </w:rPr>
        <w:t xml:space="preserve"> be modified to overcome this barrier.</w:t>
      </w:r>
      <w:r w:rsidRPr="00ED2589">
        <w:rPr>
          <w:lang w:val="en-GB"/>
        </w:rPr>
        <w:t xml:space="preserve"> </w:t>
      </w:r>
      <w:r w:rsidRPr="00ED2589">
        <w:rPr>
          <w:lang w:val="en-GB" w:eastAsia="en-GB"/>
        </w:rPr>
        <w:t xml:space="preserve">One way to provide an incentive for </w:t>
      </w:r>
      <w:r w:rsidRPr="00ED2589">
        <w:rPr>
          <w:noProof/>
          <w:lang w:val="en-GB" w:eastAsia="en-GB"/>
        </w:rPr>
        <w:t>high</w:t>
      </w:r>
      <w:r w:rsidR="00C45283" w:rsidRPr="00ED2589">
        <w:rPr>
          <w:noProof/>
          <w:lang w:val="en-GB" w:eastAsia="en-GB"/>
        </w:rPr>
        <w:t>-</w:t>
      </w:r>
      <w:r w:rsidRPr="00ED2589">
        <w:rPr>
          <w:noProof/>
          <w:lang w:val="en-GB" w:eastAsia="en-GB"/>
        </w:rPr>
        <w:t>efficiency</w:t>
      </w:r>
      <w:r w:rsidRPr="00ED2589">
        <w:rPr>
          <w:lang w:val="en-GB" w:eastAsia="en-GB"/>
        </w:rPr>
        <w:t xml:space="preserve"> </w:t>
      </w:r>
      <w:r w:rsidRPr="00ED2589">
        <w:rPr>
          <w:rFonts w:cs="Calibri"/>
          <w:szCs w:val="20"/>
          <w:lang w:val="en-GB" w:eastAsia="en-GB"/>
        </w:rPr>
        <w:t>transformers may be to allow faster depreciation of high</w:t>
      </w:r>
      <w:r w:rsidR="002E43AD" w:rsidRPr="00ED2589">
        <w:rPr>
          <w:rFonts w:cs="Calibri"/>
          <w:szCs w:val="20"/>
          <w:lang w:val="en-GB" w:eastAsia="en-GB"/>
        </w:rPr>
        <w:t>-</w:t>
      </w:r>
      <w:r w:rsidRPr="00ED2589">
        <w:rPr>
          <w:rFonts w:cs="Calibri"/>
          <w:szCs w:val="20"/>
          <w:lang w:val="en-GB" w:eastAsia="en-GB"/>
        </w:rPr>
        <w:t>efficiency model</w:t>
      </w:r>
      <w:r w:rsidR="002E43AD" w:rsidRPr="00ED2589">
        <w:rPr>
          <w:rFonts w:cs="Calibri"/>
          <w:szCs w:val="20"/>
          <w:lang w:val="en-GB" w:eastAsia="en-GB"/>
        </w:rPr>
        <w:t xml:space="preserve">s. </w:t>
      </w:r>
      <w:r w:rsidRPr="00ED2589">
        <w:rPr>
          <w:rFonts w:cs="Calibri"/>
          <w:szCs w:val="20"/>
          <w:lang w:val="en-GB" w:eastAsia="en-GB"/>
        </w:rPr>
        <w:t xml:space="preserve">This would provide some rebalancing of the financial penalties many utilities would see associated with </w:t>
      </w:r>
      <w:r w:rsidRPr="00ED2589">
        <w:rPr>
          <w:rFonts w:cs="Calibri"/>
          <w:noProof/>
          <w:szCs w:val="20"/>
          <w:lang w:val="en-GB" w:eastAsia="en-GB"/>
        </w:rPr>
        <w:t>high</w:t>
      </w:r>
      <w:r w:rsidR="00C45283" w:rsidRPr="00ED2589">
        <w:rPr>
          <w:rFonts w:cs="Calibri"/>
          <w:noProof/>
          <w:szCs w:val="20"/>
          <w:lang w:val="en-GB" w:eastAsia="en-GB"/>
        </w:rPr>
        <w:t>-</w:t>
      </w:r>
      <w:r w:rsidRPr="00ED2589">
        <w:rPr>
          <w:rFonts w:cs="Calibri"/>
          <w:noProof/>
          <w:szCs w:val="20"/>
          <w:lang w:val="en-GB" w:eastAsia="en-GB"/>
        </w:rPr>
        <w:t>efficiency</w:t>
      </w:r>
      <w:r w:rsidRPr="00ED2589">
        <w:rPr>
          <w:rFonts w:cs="Calibri"/>
          <w:szCs w:val="20"/>
          <w:lang w:val="en-GB" w:eastAsia="en-GB"/>
        </w:rPr>
        <w:t xml:space="preserve"> transformers. Another approach would be to apply some form of tax, levy or other capital payment onto transformers that are below the target efficiency threshold to discourage their selection</w:t>
      </w:r>
      <w:r w:rsidR="00A50ADC" w:rsidRPr="00ED2589">
        <w:rPr>
          <w:rFonts w:cs="Calibri"/>
          <w:szCs w:val="20"/>
          <w:lang w:val="en-GB" w:eastAsia="en-GB"/>
        </w:rPr>
        <w:t xml:space="preserve">. However, there are </w:t>
      </w:r>
      <w:r w:rsidR="002E43AD" w:rsidRPr="00ED2589">
        <w:rPr>
          <w:rFonts w:cs="Calibri"/>
          <w:szCs w:val="20"/>
          <w:lang w:val="en-GB" w:eastAsia="en-GB"/>
        </w:rPr>
        <w:t xml:space="preserve">no </w:t>
      </w:r>
      <w:proofErr w:type="gramStart"/>
      <w:r w:rsidR="002E43AD" w:rsidRPr="00ED2589">
        <w:rPr>
          <w:rFonts w:cs="Calibri"/>
          <w:szCs w:val="20"/>
          <w:lang w:val="en-GB" w:eastAsia="en-GB"/>
        </w:rPr>
        <w:t>particular</w:t>
      </w:r>
      <w:r w:rsidR="00A50ADC" w:rsidRPr="00ED2589">
        <w:rPr>
          <w:rFonts w:cs="Calibri"/>
          <w:szCs w:val="20"/>
          <w:lang w:val="en-GB" w:eastAsia="en-GB"/>
        </w:rPr>
        <w:t xml:space="preserve"> state</w:t>
      </w:r>
      <w:proofErr w:type="gramEnd"/>
      <w:r w:rsidR="00A50ADC" w:rsidRPr="00ED2589">
        <w:rPr>
          <w:rFonts w:cs="Calibri"/>
          <w:szCs w:val="20"/>
          <w:lang w:val="en-GB" w:eastAsia="en-GB"/>
        </w:rPr>
        <w:t xml:space="preserve"> or </w:t>
      </w:r>
      <w:r w:rsidR="00A50ADC" w:rsidRPr="00ED2589">
        <w:rPr>
          <w:rFonts w:cs="Calibri"/>
          <w:noProof/>
          <w:szCs w:val="20"/>
          <w:lang w:val="en-GB" w:eastAsia="en-GB"/>
        </w:rPr>
        <w:t>industry</w:t>
      </w:r>
      <w:r w:rsidR="00C45283" w:rsidRPr="00ED2589">
        <w:rPr>
          <w:rFonts w:cs="Calibri"/>
          <w:noProof/>
          <w:szCs w:val="20"/>
          <w:lang w:val="en-GB" w:eastAsia="en-GB"/>
        </w:rPr>
        <w:t>-</w:t>
      </w:r>
      <w:r w:rsidR="00A50ADC" w:rsidRPr="00ED2589">
        <w:rPr>
          <w:rFonts w:cs="Calibri"/>
          <w:noProof/>
          <w:szCs w:val="20"/>
          <w:lang w:val="en-GB" w:eastAsia="en-GB"/>
        </w:rPr>
        <w:t>funded</w:t>
      </w:r>
      <w:r w:rsidR="00A50ADC" w:rsidRPr="00ED2589">
        <w:rPr>
          <w:rFonts w:cs="Calibri"/>
          <w:szCs w:val="20"/>
          <w:lang w:val="en-GB" w:eastAsia="en-GB"/>
        </w:rPr>
        <w:t xml:space="preserve"> programmes or initiatives to drive the adoption of energy efficient distribution transformers in South Africa.</w:t>
      </w:r>
    </w:p>
    <w:p w14:paraId="011ABCFA" w14:textId="77777777" w:rsidR="000C22D3" w:rsidRPr="00ED2589" w:rsidRDefault="000C22D3" w:rsidP="00297A17">
      <w:pPr>
        <w:spacing w:after="0"/>
        <w:rPr>
          <w:rFonts w:cs="Calibri"/>
          <w:szCs w:val="20"/>
          <w:lang w:val="en-GB" w:eastAsia="en-GB"/>
        </w:rPr>
      </w:pPr>
    </w:p>
    <w:bookmarkEnd w:id="260"/>
    <w:p w14:paraId="79D07565" w14:textId="77777777" w:rsidR="00297A17" w:rsidRPr="00ED2589" w:rsidRDefault="00297A17" w:rsidP="00297A17">
      <w:pPr>
        <w:spacing w:after="0"/>
        <w:rPr>
          <w:u w:val="single"/>
          <w:lang w:val="en-GB" w:eastAsia="en-GB"/>
        </w:rPr>
      </w:pPr>
      <w:r w:rsidRPr="00ED2589">
        <w:rPr>
          <w:u w:val="single"/>
          <w:lang w:val="en-GB" w:eastAsia="en-GB"/>
        </w:rPr>
        <w:t>Use of vegetable oil</w:t>
      </w:r>
    </w:p>
    <w:p w14:paraId="4D3494D5" w14:textId="77777777" w:rsidR="00297A17" w:rsidRPr="00ED2589" w:rsidRDefault="00297A17" w:rsidP="00297A17">
      <w:pPr>
        <w:spacing w:after="0"/>
        <w:rPr>
          <w:lang w:val="en-GB" w:eastAsia="en-GB"/>
        </w:rPr>
      </w:pPr>
    </w:p>
    <w:p w14:paraId="753E9F65" w14:textId="77777777" w:rsidR="00297A17" w:rsidRPr="00ED2589" w:rsidRDefault="00297A17" w:rsidP="00297A17">
      <w:pPr>
        <w:spacing w:after="0"/>
        <w:rPr>
          <w:lang w:val="en-GB" w:eastAsia="en-GB"/>
        </w:rPr>
      </w:pPr>
      <w:r w:rsidRPr="00ED2589">
        <w:rPr>
          <w:lang w:val="en-GB" w:eastAsia="en-GB"/>
        </w:rPr>
        <w:t xml:space="preserve">Most distribution transformers used in South Africa are of the liquid-immersed type. </w:t>
      </w:r>
      <w:bookmarkStart w:id="261" w:name="_Hlk359210"/>
      <w:r w:rsidRPr="00ED2589">
        <w:rPr>
          <w:lang w:val="en-GB" w:eastAsia="en-GB"/>
        </w:rPr>
        <w:t>Worldwide, vegetable-oil natural esters are increasingly being used in distribution transformers as insulating oil. The use of vegetabl</w:t>
      </w:r>
      <w:r w:rsidR="001D042C" w:rsidRPr="00ED2589">
        <w:rPr>
          <w:lang w:val="en-GB" w:eastAsia="en-GB"/>
        </w:rPr>
        <w:t xml:space="preserve">e oil would add an additional </w:t>
      </w:r>
      <w:r w:rsidRPr="00ED2589">
        <w:rPr>
          <w:lang w:val="en-GB" w:eastAsia="en-GB"/>
        </w:rPr>
        <w:t>10% to the cost of a transformer</w:t>
      </w:r>
      <w:bookmarkEnd w:id="261"/>
      <w:r w:rsidRPr="00ED2589">
        <w:rPr>
          <w:lang w:val="en-GB" w:eastAsia="en-GB"/>
        </w:rPr>
        <w:t xml:space="preserve">. Apart from its greenhouse reduction impact as a replacement for mineral oils, vegetable oils have the advantage that these have a higher maximum operating temperature, meaning that a transformer can be loaded at higher rating (run at a higher load factor and extend the transformer’s life) and/or have an extended life (up to 40 years). In addition, vegetable oils have </w:t>
      </w:r>
      <w:r w:rsidRPr="00ED2589">
        <w:rPr>
          <w:noProof/>
          <w:lang w:val="en-GB" w:eastAsia="en-GB"/>
        </w:rPr>
        <w:t>better</w:t>
      </w:r>
      <w:r w:rsidRPr="00ED2589">
        <w:rPr>
          <w:lang w:val="en-GB" w:eastAsia="en-GB"/>
        </w:rPr>
        <w:t xml:space="preserve"> fire safety (having a larger flash and fire point than mineral oils) and reduced spread (due to their higher viscosity) in spillage conditions. </w:t>
      </w:r>
    </w:p>
    <w:p w14:paraId="7E75D4BB" w14:textId="77777777" w:rsidR="00297A17" w:rsidRPr="00ED2589" w:rsidRDefault="00297A17" w:rsidP="00297A17">
      <w:pPr>
        <w:spacing w:after="0"/>
        <w:rPr>
          <w:lang w:val="en-GB" w:eastAsia="en-GB"/>
        </w:rPr>
      </w:pPr>
    </w:p>
    <w:p w14:paraId="096F11A2" w14:textId="77777777" w:rsidR="00B901AA" w:rsidRPr="00ED2589" w:rsidRDefault="00297A17" w:rsidP="00297A17">
      <w:pPr>
        <w:spacing w:after="0"/>
        <w:rPr>
          <w:lang w:val="en-GB" w:eastAsia="en-GB"/>
        </w:rPr>
      </w:pPr>
      <w:bookmarkStart w:id="262" w:name="_Hlk497388718"/>
      <w:r w:rsidRPr="00ED2589">
        <w:rPr>
          <w:lang w:val="en-GB" w:eastAsia="en-GB"/>
        </w:rPr>
        <w:t xml:space="preserve">Vegetable oils, such as rapeseed, soy or sunflower oils, are </w:t>
      </w:r>
      <w:proofErr w:type="gramStart"/>
      <w:r w:rsidRPr="00ED2589">
        <w:rPr>
          <w:lang w:val="en-GB" w:eastAsia="en-GB"/>
        </w:rPr>
        <w:t>bio-degradab</w:t>
      </w:r>
      <w:r w:rsidR="00E476B8" w:rsidRPr="00ED2589">
        <w:rPr>
          <w:lang w:val="en-GB" w:eastAsia="en-GB"/>
        </w:rPr>
        <w:t>le</w:t>
      </w:r>
      <w:proofErr w:type="gramEnd"/>
      <w:r w:rsidR="00E476B8" w:rsidRPr="00ED2589">
        <w:rPr>
          <w:lang w:val="en-GB" w:eastAsia="en-GB"/>
        </w:rPr>
        <w:t>. Th</w:t>
      </w:r>
      <w:r w:rsidRPr="00ED2589">
        <w:rPr>
          <w:lang w:val="en-GB" w:eastAsia="en-GB"/>
        </w:rPr>
        <w:t xml:space="preserve">e insulating oils could be recovered after the transformer’s service and processed to be used as biofuel. </w:t>
      </w:r>
      <w:r w:rsidR="001D042C" w:rsidRPr="00ED2589">
        <w:rPr>
          <w:lang w:val="en-GB" w:eastAsia="en-GB"/>
        </w:rPr>
        <w:t xml:space="preserve"> </w:t>
      </w:r>
      <w:bookmarkStart w:id="263" w:name="_Hlk359303"/>
      <w:r w:rsidR="007D0DC9" w:rsidRPr="00ED2589">
        <w:rPr>
          <w:lang w:val="en-GB" w:eastAsia="en-GB"/>
        </w:rPr>
        <w:t xml:space="preserve">One proposal being discussed at Eskom is for </w:t>
      </w:r>
      <w:r w:rsidR="000C22D3" w:rsidRPr="00ED2589">
        <w:rPr>
          <w:lang w:val="en-GB" w:eastAsia="en-GB"/>
        </w:rPr>
        <w:t>new contract</w:t>
      </w:r>
      <w:r w:rsidR="007D0DC9" w:rsidRPr="00ED2589">
        <w:rPr>
          <w:lang w:val="en-GB" w:eastAsia="en-GB"/>
        </w:rPr>
        <w:t>s</w:t>
      </w:r>
      <w:r w:rsidR="000C22D3" w:rsidRPr="00ED2589">
        <w:rPr>
          <w:lang w:val="en-GB" w:eastAsia="en-GB"/>
        </w:rPr>
        <w:t xml:space="preserve"> on transformers</w:t>
      </w:r>
      <w:bookmarkEnd w:id="263"/>
      <w:r w:rsidR="007D0DC9" w:rsidRPr="00ED2589">
        <w:rPr>
          <w:lang w:val="en-GB" w:eastAsia="en-GB"/>
        </w:rPr>
        <w:t xml:space="preserve">, these </w:t>
      </w:r>
      <w:r w:rsidR="007D0DC9" w:rsidRPr="00ED2589">
        <w:rPr>
          <w:noProof/>
          <w:lang w:val="en-GB" w:eastAsia="en-GB"/>
        </w:rPr>
        <w:t xml:space="preserve">will </w:t>
      </w:r>
      <w:r w:rsidR="000C22D3" w:rsidRPr="00ED2589">
        <w:rPr>
          <w:lang w:val="en-GB" w:eastAsia="en-GB"/>
        </w:rPr>
        <w:t>incorporate 30% ester oil in the first year, 60% in the second year and 100% as of the third year onwards.</w:t>
      </w:r>
    </w:p>
    <w:p w14:paraId="05042588" w14:textId="77777777" w:rsidR="00202887" w:rsidRPr="00ED2589" w:rsidRDefault="00202887">
      <w:pPr>
        <w:spacing w:after="0"/>
        <w:jc w:val="left"/>
        <w:rPr>
          <w:lang w:val="en-GB" w:eastAsia="en-GB"/>
        </w:rPr>
      </w:pPr>
    </w:p>
    <w:p w14:paraId="0B20964B" w14:textId="77777777" w:rsidR="00FD7DAF" w:rsidRPr="00ED2589" w:rsidRDefault="00FD7DAF" w:rsidP="00FD7DAF">
      <w:pPr>
        <w:spacing w:after="0"/>
        <w:jc w:val="left"/>
        <w:rPr>
          <w:u w:val="single"/>
          <w:lang w:val="en-GB" w:eastAsia="en-GB"/>
        </w:rPr>
      </w:pPr>
    </w:p>
    <w:p w14:paraId="7C328473" w14:textId="77777777" w:rsidR="00FD7DAF" w:rsidRPr="00ED2589" w:rsidRDefault="00FD7DAF" w:rsidP="00FD7DAF">
      <w:pPr>
        <w:pStyle w:val="HeadingA2"/>
      </w:pPr>
      <w:bookmarkStart w:id="264" w:name="_Toc496963799"/>
      <w:bookmarkStart w:id="265" w:name="_Toc496966649"/>
      <w:bookmarkStart w:id="266" w:name="_Toc496966944"/>
      <w:bookmarkStart w:id="267" w:name="_Toc497856154"/>
      <w:bookmarkStart w:id="268" w:name="_Toc110853482"/>
      <w:r w:rsidRPr="00ED2589">
        <w:t>Waste management and recycling</w:t>
      </w:r>
      <w:bookmarkEnd w:id="264"/>
      <w:bookmarkEnd w:id="265"/>
      <w:bookmarkEnd w:id="266"/>
      <w:bookmarkEnd w:id="267"/>
      <w:bookmarkEnd w:id="268"/>
    </w:p>
    <w:p w14:paraId="39101B60" w14:textId="77777777" w:rsidR="00FD7DAF" w:rsidRPr="00ED2589" w:rsidRDefault="00FD7DAF" w:rsidP="00FD7DAF">
      <w:pPr>
        <w:spacing w:after="0"/>
        <w:rPr>
          <w:lang w:val="en-GB" w:eastAsia="en-GB"/>
        </w:rPr>
      </w:pPr>
    </w:p>
    <w:p w14:paraId="39F7056C" w14:textId="77777777" w:rsidR="00FD7DAF" w:rsidRPr="00ED2589" w:rsidRDefault="00FD7DAF" w:rsidP="00FD7DAF">
      <w:pPr>
        <w:spacing w:after="0"/>
        <w:rPr>
          <w:u w:val="single"/>
          <w:lang w:val="en-GB" w:eastAsia="en-GB"/>
        </w:rPr>
      </w:pPr>
      <w:r w:rsidRPr="00ED2589">
        <w:rPr>
          <w:u w:val="single"/>
          <w:lang w:val="en-GB" w:eastAsia="en-GB"/>
        </w:rPr>
        <w:t>E-waste</w:t>
      </w:r>
    </w:p>
    <w:p w14:paraId="5497C804" w14:textId="77777777" w:rsidR="00FD7DAF" w:rsidRPr="00ED2589" w:rsidRDefault="00FD7DAF" w:rsidP="00FD7DAF">
      <w:pPr>
        <w:spacing w:after="0"/>
        <w:rPr>
          <w:lang w:val="en-GB" w:eastAsia="en-GB"/>
        </w:rPr>
      </w:pPr>
    </w:p>
    <w:p w14:paraId="5DE11BBD" w14:textId="77777777" w:rsidR="00FD7DAF" w:rsidRPr="00ED2589" w:rsidRDefault="00FD7DAF" w:rsidP="00FD7DAF">
      <w:pPr>
        <w:spacing w:after="0"/>
        <w:rPr>
          <w:lang w:val="en-GB" w:eastAsia="en-GB"/>
        </w:rPr>
      </w:pPr>
      <w:r w:rsidRPr="00ED2589">
        <w:rPr>
          <w:lang w:val="en-GB" w:eastAsia="en-GB"/>
        </w:rPr>
        <w:t xml:space="preserve">Informal sector salvaging, both at the street level, and at the landfill, constitutes the bulk of recycling activities in South Africa. Recovered quantities and types of material </w:t>
      </w:r>
      <w:r w:rsidR="007D0DC9" w:rsidRPr="00ED2589">
        <w:rPr>
          <w:lang w:val="en-GB" w:eastAsia="en-GB"/>
        </w:rPr>
        <w:t xml:space="preserve">are </w:t>
      </w:r>
      <w:r w:rsidRPr="00ED2589">
        <w:rPr>
          <w:lang w:val="en-GB" w:eastAsia="en-GB"/>
        </w:rPr>
        <w:t xml:space="preserve">highly dependent on the market demand, </w:t>
      </w:r>
      <w:proofErr w:type="gramStart"/>
      <w:r w:rsidRPr="00ED2589">
        <w:rPr>
          <w:lang w:val="en-GB" w:eastAsia="en-GB"/>
        </w:rPr>
        <w:t>price</w:t>
      </w:r>
      <w:proofErr w:type="gramEnd"/>
      <w:r w:rsidRPr="00ED2589">
        <w:rPr>
          <w:lang w:val="en-GB" w:eastAsia="en-GB"/>
        </w:rPr>
        <w:t xml:space="preserve"> and industry </w:t>
      </w:r>
      <w:r w:rsidRPr="00ED2589">
        <w:rPr>
          <w:noProof/>
          <w:lang w:val="en-GB" w:eastAsia="en-GB"/>
        </w:rPr>
        <w:t>organised</w:t>
      </w:r>
      <w:r w:rsidRPr="00ED2589">
        <w:rPr>
          <w:lang w:val="en-GB" w:eastAsia="en-GB"/>
        </w:rPr>
        <w:t xml:space="preserve"> collection, buy-back</w:t>
      </w:r>
      <w:r w:rsidR="00C45283" w:rsidRPr="00ED2589">
        <w:rPr>
          <w:lang w:val="en-GB" w:eastAsia="en-GB"/>
        </w:rPr>
        <w:t>,</w:t>
      </w:r>
      <w:r w:rsidRPr="00ED2589">
        <w:rPr>
          <w:lang w:val="en-GB" w:eastAsia="en-GB"/>
        </w:rPr>
        <w:t xml:space="preserve"> </w:t>
      </w:r>
      <w:r w:rsidRPr="00ED2589">
        <w:rPr>
          <w:noProof/>
          <w:lang w:val="en-GB" w:eastAsia="en-GB"/>
        </w:rPr>
        <w:t>and</w:t>
      </w:r>
      <w:r w:rsidRPr="00ED2589">
        <w:rPr>
          <w:lang w:val="en-GB" w:eastAsia="en-GB"/>
        </w:rPr>
        <w:t xml:space="preserve"> redemption systems. </w:t>
      </w:r>
      <w:proofErr w:type="gramStart"/>
      <w:r w:rsidRPr="00ED2589">
        <w:rPr>
          <w:lang w:val="en-GB" w:eastAsia="en-GB"/>
        </w:rPr>
        <w:t>As a consequence</w:t>
      </w:r>
      <w:proofErr w:type="gramEnd"/>
      <w:r w:rsidRPr="00ED2589">
        <w:rPr>
          <w:lang w:val="en-GB" w:eastAsia="en-GB"/>
        </w:rPr>
        <w:t xml:space="preserve">, waste separation and formal recycling remain a concept foreign to </w:t>
      </w:r>
      <w:r w:rsidR="007D0DC9" w:rsidRPr="00ED2589">
        <w:rPr>
          <w:lang w:val="en-GB" w:eastAsia="en-GB"/>
        </w:rPr>
        <w:t>many</w:t>
      </w:r>
      <w:r w:rsidRPr="00ED2589">
        <w:rPr>
          <w:lang w:val="en-GB" w:eastAsia="en-GB"/>
        </w:rPr>
        <w:t xml:space="preserve"> South African households.</w:t>
      </w:r>
    </w:p>
    <w:p w14:paraId="1FF21D25" w14:textId="77777777" w:rsidR="00FD7DAF" w:rsidRPr="00ED2589" w:rsidRDefault="00FD7DAF" w:rsidP="00FD7DAF">
      <w:pPr>
        <w:spacing w:after="0"/>
        <w:rPr>
          <w:lang w:val="en-GB" w:eastAsia="en-GB"/>
        </w:rPr>
      </w:pPr>
    </w:p>
    <w:p w14:paraId="2654D51B" w14:textId="77777777" w:rsidR="00FD7DAF" w:rsidRPr="00ED2589" w:rsidRDefault="00FD7DAF" w:rsidP="00FD7DAF">
      <w:pPr>
        <w:spacing w:after="0"/>
        <w:rPr>
          <w:lang w:val="en-GB" w:eastAsia="en-GB"/>
        </w:rPr>
      </w:pPr>
      <w:bookmarkStart w:id="269" w:name="_Hlk497390896"/>
      <w:r w:rsidRPr="00ED2589">
        <w:rPr>
          <w:lang w:val="en-GB" w:eastAsia="en-GB"/>
        </w:rPr>
        <w:t>Lighting waste has internationally been incorporated under e-waste (electric and electronic waste). Fluorescent lamps have a special status as these contain small amounts of mercury</w:t>
      </w:r>
      <w:r w:rsidRPr="00ED2589">
        <w:rPr>
          <w:vertAlign w:val="superscript"/>
          <w:lang w:val="en-GB" w:eastAsia="en-GB"/>
        </w:rPr>
        <w:footnoteReference w:id="55"/>
      </w:r>
      <w:r w:rsidRPr="00ED2589">
        <w:rPr>
          <w:lang w:val="en-GB" w:eastAsia="en-GB"/>
        </w:rPr>
        <w:t xml:space="preserve">, which is </w:t>
      </w:r>
      <w:r w:rsidR="00C45283" w:rsidRPr="00ED2589">
        <w:rPr>
          <w:lang w:val="en-GB" w:eastAsia="en-GB"/>
        </w:rPr>
        <w:t xml:space="preserve">a </w:t>
      </w:r>
      <w:r w:rsidRPr="00ED2589">
        <w:rPr>
          <w:noProof/>
          <w:lang w:val="en-GB" w:eastAsia="en-GB"/>
        </w:rPr>
        <w:t>hazardous</w:t>
      </w:r>
      <w:r w:rsidRPr="00ED2589">
        <w:rPr>
          <w:lang w:val="en-GB" w:eastAsia="en-GB"/>
        </w:rPr>
        <w:t xml:space="preserve"> substance. Recovery options possible are retail outlets, buy-back </w:t>
      </w:r>
      <w:r w:rsidRPr="00ED2589">
        <w:rPr>
          <w:noProof/>
          <w:lang w:val="en-GB" w:eastAsia="en-GB"/>
        </w:rPr>
        <w:t>centres</w:t>
      </w:r>
      <w:r w:rsidRPr="00ED2589">
        <w:rPr>
          <w:lang w:val="en-GB" w:eastAsia="en-GB"/>
        </w:rPr>
        <w:t>, ESKOM offices, municipal facilities</w:t>
      </w:r>
      <w:r w:rsidR="00C45283" w:rsidRPr="00ED2589">
        <w:rPr>
          <w:lang w:val="en-GB" w:eastAsia="en-GB"/>
        </w:rPr>
        <w:t>,</w:t>
      </w:r>
      <w:r w:rsidRPr="00ED2589">
        <w:rPr>
          <w:lang w:val="en-GB" w:eastAsia="en-GB"/>
        </w:rPr>
        <w:t xml:space="preserve"> </w:t>
      </w:r>
      <w:r w:rsidRPr="00ED2589">
        <w:rPr>
          <w:noProof/>
          <w:lang w:val="en-GB" w:eastAsia="en-GB"/>
        </w:rPr>
        <w:t>and</w:t>
      </w:r>
      <w:r w:rsidRPr="00ED2589">
        <w:rPr>
          <w:lang w:val="en-GB" w:eastAsia="en-GB"/>
        </w:rPr>
        <w:t xml:space="preserve"> dedicated mobile units. An ESKOM-</w:t>
      </w:r>
      <w:proofErr w:type="spellStart"/>
      <w:r w:rsidRPr="00ED2589">
        <w:rPr>
          <w:lang w:val="en-GB" w:eastAsia="en-GB"/>
        </w:rPr>
        <w:t>eWASA</w:t>
      </w:r>
      <w:proofErr w:type="spellEnd"/>
      <w:r w:rsidRPr="00ED2589">
        <w:rPr>
          <w:vertAlign w:val="superscript"/>
          <w:lang w:val="en-GB" w:eastAsia="en-GB"/>
        </w:rPr>
        <w:footnoteReference w:id="56"/>
      </w:r>
      <w:r w:rsidRPr="00ED2589">
        <w:rPr>
          <w:lang w:val="en-GB" w:eastAsia="en-GB"/>
        </w:rPr>
        <w:t xml:space="preserve"> study mentions that </w:t>
      </w:r>
      <w:r w:rsidR="007D0DC9" w:rsidRPr="00ED2589">
        <w:rPr>
          <w:lang w:val="en-GB" w:eastAsia="en-GB"/>
        </w:rPr>
        <w:t xml:space="preserve">the </w:t>
      </w:r>
      <w:r w:rsidRPr="00ED2589">
        <w:rPr>
          <w:lang w:val="en-GB" w:eastAsia="en-GB"/>
        </w:rPr>
        <w:t xml:space="preserve">points of sale would constitute a central location for collection, but in low-income or rural areas these are often not ‘within walking distance’ and mobile units might offer a plausible solution. After collection, CFLs are taken to recycling </w:t>
      </w:r>
      <w:r w:rsidRPr="00ED2589">
        <w:rPr>
          <w:noProof/>
          <w:lang w:val="en-GB" w:eastAsia="en-GB"/>
        </w:rPr>
        <w:t>centres</w:t>
      </w:r>
      <w:r w:rsidRPr="00ED2589">
        <w:rPr>
          <w:lang w:val="en-GB" w:eastAsia="en-GB"/>
        </w:rPr>
        <w:t xml:space="preserve">. The first step of processing CFLs involves crushing the bulbs in a machine that uses negative pressure ventilation and a mercury-absorbing filter or cold trap to contain </w:t>
      </w:r>
      <w:r w:rsidR="007D0DC9" w:rsidRPr="00ED2589">
        <w:rPr>
          <w:lang w:val="en-GB" w:eastAsia="en-GB"/>
        </w:rPr>
        <w:t xml:space="preserve">the </w:t>
      </w:r>
      <w:r w:rsidRPr="00ED2589">
        <w:rPr>
          <w:lang w:val="en-GB" w:eastAsia="en-GB"/>
        </w:rPr>
        <w:t xml:space="preserve">mercury vapor. Then, the crushed glass and metal </w:t>
      </w:r>
      <w:r w:rsidRPr="00ED2589">
        <w:rPr>
          <w:noProof/>
          <w:lang w:val="en-GB" w:eastAsia="en-GB"/>
        </w:rPr>
        <w:t>is</w:t>
      </w:r>
      <w:r w:rsidRPr="00ED2589">
        <w:rPr>
          <w:lang w:val="en-GB" w:eastAsia="en-GB"/>
        </w:rPr>
        <w:t xml:space="preserve"> stored in drums, ready for shipping to recycling factories. In South Africa, companies such as </w:t>
      </w:r>
      <w:proofErr w:type="spellStart"/>
      <w:r w:rsidRPr="00ED2589">
        <w:rPr>
          <w:lang w:val="en-GB" w:eastAsia="en-GB"/>
        </w:rPr>
        <w:t>Reclite</w:t>
      </w:r>
      <w:proofErr w:type="spellEnd"/>
      <w:r w:rsidRPr="00ED2589">
        <w:rPr>
          <w:lang w:val="en-GB" w:eastAsia="en-GB"/>
        </w:rPr>
        <w:t xml:space="preserve">, </w:t>
      </w:r>
      <w:proofErr w:type="spellStart"/>
      <w:r w:rsidRPr="00ED2589">
        <w:rPr>
          <w:lang w:val="en-GB" w:eastAsia="en-GB"/>
        </w:rPr>
        <w:t>Balcan</w:t>
      </w:r>
      <w:proofErr w:type="spellEnd"/>
      <w:r w:rsidRPr="00ED2589">
        <w:rPr>
          <w:lang w:val="en-GB" w:eastAsia="en-GB"/>
        </w:rPr>
        <w:t xml:space="preserve"> Engineering, Crush Lamp, collect and/or recycle various types of lamps and separate into </w:t>
      </w:r>
      <w:r w:rsidRPr="00ED2589">
        <w:rPr>
          <w:noProof/>
          <w:lang w:val="en-GB" w:eastAsia="en-GB"/>
        </w:rPr>
        <w:t>fraction</w:t>
      </w:r>
      <w:r w:rsidR="00C45283" w:rsidRPr="00ED2589">
        <w:rPr>
          <w:noProof/>
          <w:lang w:val="en-GB" w:eastAsia="en-GB"/>
        </w:rPr>
        <w:t>s</w:t>
      </w:r>
      <w:r w:rsidRPr="00ED2589">
        <w:rPr>
          <w:lang w:val="en-GB" w:eastAsia="en-GB"/>
        </w:rPr>
        <w:t xml:space="preserve">, including the recovery of mercury. </w:t>
      </w:r>
    </w:p>
    <w:p w14:paraId="1F803D49" w14:textId="77777777" w:rsidR="00FD7DAF" w:rsidRPr="00ED2589" w:rsidRDefault="00FD7DAF" w:rsidP="00FD7DAF">
      <w:pPr>
        <w:spacing w:after="0"/>
        <w:rPr>
          <w:lang w:val="en-GB" w:eastAsia="en-GB"/>
        </w:rPr>
      </w:pPr>
    </w:p>
    <w:p w14:paraId="15BBD025" w14:textId="77777777" w:rsidR="00FD7DAF" w:rsidRPr="00ED2589" w:rsidRDefault="00FD7DAF" w:rsidP="00FD7DAF">
      <w:pPr>
        <w:spacing w:after="0"/>
        <w:rPr>
          <w:lang w:val="en-GB" w:eastAsia="en-GB"/>
        </w:rPr>
      </w:pPr>
      <w:r w:rsidRPr="00ED2589">
        <w:rPr>
          <w:lang w:val="en-GB" w:eastAsia="en-GB"/>
        </w:rPr>
        <w:t xml:space="preserve">There is currently no specific legislation that deals with e-waste in South Africa. However, the new National Environmental Management Waste Act (2008) has implications for e-waste management and makes it illegal for individuals or companies to send e-waste to landfills. DEA is considering </w:t>
      </w:r>
      <w:proofErr w:type="gramStart"/>
      <w:r w:rsidRPr="00ED2589">
        <w:rPr>
          <w:lang w:val="en-GB" w:eastAsia="en-GB"/>
        </w:rPr>
        <w:t>to split</w:t>
      </w:r>
      <w:proofErr w:type="gramEnd"/>
      <w:r w:rsidRPr="00ED2589">
        <w:rPr>
          <w:lang w:val="en-GB" w:eastAsia="en-GB"/>
        </w:rPr>
        <w:t xml:space="preserve"> the two categories, e-waste and lighting, and be dealt with separate waste management plans. In November 2011 the National Waste Management Strategy (NWMS) was established to achieve the objects of the Act. </w:t>
      </w:r>
    </w:p>
    <w:bookmarkEnd w:id="269"/>
    <w:p w14:paraId="612CDEE0" w14:textId="77777777" w:rsidR="00FD7DAF" w:rsidRPr="00ED2589" w:rsidRDefault="00FD7DAF" w:rsidP="00FD7DAF">
      <w:pPr>
        <w:spacing w:after="0"/>
        <w:rPr>
          <w:lang w:val="en-GB" w:eastAsia="en-GB"/>
        </w:rPr>
      </w:pPr>
    </w:p>
    <w:p w14:paraId="116F2380" w14:textId="77777777" w:rsidR="00FD7DAF" w:rsidRPr="00ED2589" w:rsidRDefault="00FD7DAF" w:rsidP="00FD7DAF">
      <w:pPr>
        <w:spacing w:after="0"/>
        <w:rPr>
          <w:u w:val="single"/>
          <w:lang w:val="en-GB" w:eastAsia="en-GB"/>
        </w:rPr>
      </w:pPr>
      <w:r w:rsidRPr="00ED2589">
        <w:rPr>
          <w:u w:val="single"/>
          <w:lang w:val="en-GB" w:eastAsia="en-GB"/>
        </w:rPr>
        <w:t>PCBs</w:t>
      </w:r>
    </w:p>
    <w:p w14:paraId="6FB19D18" w14:textId="77777777" w:rsidR="00FD7DAF" w:rsidRPr="00ED2589" w:rsidRDefault="00FD7DAF" w:rsidP="00FD7DAF">
      <w:pPr>
        <w:spacing w:after="0"/>
        <w:rPr>
          <w:lang w:val="en-GB" w:eastAsia="en-GB"/>
        </w:rPr>
      </w:pPr>
    </w:p>
    <w:p w14:paraId="0BE49962" w14:textId="77777777" w:rsidR="00FD7DAF" w:rsidRPr="00ED2589" w:rsidRDefault="00FD7DAF" w:rsidP="00FD7DAF">
      <w:pPr>
        <w:spacing w:after="0"/>
        <w:rPr>
          <w:lang w:val="en-GB" w:eastAsia="en-GB"/>
        </w:rPr>
      </w:pPr>
      <w:r w:rsidRPr="00ED2589">
        <w:rPr>
          <w:lang w:val="en-GB" w:eastAsia="en-GB"/>
        </w:rPr>
        <w:t xml:space="preserve">South Africa is a Party to the Stockholm Convention on Persistent Organic Pollutants (“Stockholm Convention”). </w:t>
      </w:r>
      <w:bookmarkStart w:id="270" w:name="_Hlk496983689"/>
      <w:r w:rsidRPr="00ED2589">
        <w:rPr>
          <w:lang w:val="en-GB" w:eastAsia="en-GB"/>
        </w:rPr>
        <w:t>Polychlorinated biphenyls</w:t>
      </w:r>
      <w:bookmarkEnd w:id="270"/>
      <w:r w:rsidRPr="00ED2589">
        <w:rPr>
          <w:lang w:val="en-GB" w:eastAsia="en-GB"/>
        </w:rPr>
        <w:t xml:space="preserve"> (PCBs) form one of twelve) Persistent Organic Pollutants (POPs) governed by UNEP (United Nations Environmental Program) according to the outcome of the Basel Convention that was ratified in 2001, with South </w:t>
      </w:r>
      <w:r w:rsidRPr="00ED2589">
        <w:rPr>
          <w:lang w:val="en-GB" w:eastAsia="en-GB"/>
        </w:rPr>
        <w:lastRenderedPageBreak/>
        <w:t xml:space="preserve">Africa being a signatory. The country published in July 2014 Regulations (# 37818) on the phasing out of the use of (PCBs) and PCB-contaminated materials. The Regulations prohibit the use, production, import and export and sale of PCBs or PCB contaminated materials, during the phase-out period, without registration. The use of PCBs and PCBs contaminated materials is to be phased out by the year 2023, with a further three years provided within which PCB holders </w:t>
      </w:r>
      <w:proofErr w:type="gramStart"/>
      <w:r w:rsidRPr="00ED2589">
        <w:rPr>
          <w:lang w:val="en-GB" w:eastAsia="en-GB"/>
        </w:rPr>
        <w:t>have to</w:t>
      </w:r>
      <w:proofErr w:type="gramEnd"/>
      <w:r w:rsidRPr="00ED2589">
        <w:rPr>
          <w:lang w:val="en-GB" w:eastAsia="en-GB"/>
        </w:rPr>
        <w:t xml:space="preserve"> dispose of their stockpiled PCB materials, PCB contaminated materials and PCB waste in their possession.</w:t>
      </w:r>
    </w:p>
    <w:p w14:paraId="5BDCFB39" w14:textId="77777777" w:rsidR="00FD7DAF" w:rsidRPr="00ED2589" w:rsidRDefault="00FD7DAF" w:rsidP="00FD7DAF">
      <w:pPr>
        <w:spacing w:after="0"/>
        <w:rPr>
          <w:lang w:val="en-GB" w:eastAsia="en-GB"/>
        </w:rPr>
      </w:pPr>
    </w:p>
    <w:p w14:paraId="479EA381" w14:textId="77777777" w:rsidR="00FD7DAF" w:rsidRPr="00ED2589" w:rsidRDefault="007D0DC9" w:rsidP="00FD7DAF">
      <w:pPr>
        <w:spacing w:after="0"/>
        <w:rPr>
          <w:lang w:val="en-GB" w:eastAsia="en-GB"/>
        </w:rPr>
      </w:pPr>
      <w:bookmarkStart w:id="271" w:name="_Hlk497388758"/>
      <w:r w:rsidRPr="00ED2589">
        <w:rPr>
          <w:lang w:val="en-GB" w:eastAsia="en-GB"/>
        </w:rPr>
        <w:t>PCBs</w:t>
      </w:r>
      <w:r w:rsidR="00FD7DAF" w:rsidRPr="00ED2589">
        <w:rPr>
          <w:lang w:val="en-GB" w:eastAsia="en-GB"/>
        </w:rPr>
        <w:t xml:space="preserve"> were formerly used </w:t>
      </w:r>
      <w:r w:rsidR="00C45283" w:rsidRPr="00ED2589">
        <w:rPr>
          <w:lang w:val="en-GB" w:eastAsia="en-GB"/>
        </w:rPr>
        <w:t xml:space="preserve">in </w:t>
      </w:r>
      <w:r w:rsidR="00FD7DAF" w:rsidRPr="00ED2589">
        <w:rPr>
          <w:lang w:val="en-GB" w:eastAsia="en-GB"/>
        </w:rPr>
        <w:t xml:space="preserve">transformer </w:t>
      </w:r>
      <w:proofErr w:type="gramStart"/>
      <w:r w:rsidR="00FD7DAF" w:rsidRPr="00ED2589">
        <w:rPr>
          <w:noProof/>
          <w:lang w:val="en-GB" w:eastAsia="en-GB"/>
        </w:rPr>
        <w:t>oil,</w:t>
      </w:r>
      <w:r w:rsidR="00FD7DAF" w:rsidRPr="00ED2589">
        <w:rPr>
          <w:lang w:val="en-GB" w:eastAsia="en-GB"/>
        </w:rPr>
        <w:t xml:space="preserve"> since</w:t>
      </w:r>
      <w:proofErr w:type="gramEnd"/>
      <w:r w:rsidR="00FD7DAF" w:rsidRPr="00ED2589">
        <w:rPr>
          <w:lang w:val="en-GB" w:eastAsia="en-GB"/>
        </w:rPr>
        <w:t xml:space="preserve"> they have high dielectric strength and are not flammable. Unfortunately, they are also toxic and not at all biodegradable, and difficult to dispose of safely. When burned, they form even more toxic products, such as chlorinated dioxins and chlorinated dibenzofurans. Starting in the 1970s and 1980s, production and new uses of PCBs were banned in many countries, due to concerns about the accumulation of PCBs and toxicity of their by-products. The main electricity supplier in South Africa, Eskom, still has does have power (transmission network) transformers and capacitors with PCBs, but a programme with the aim of a getting PCB-free system is in place. Eskom has also shipped some PCB-contaminated oil overseas for monitored incineration. Batch testing of Eskom’ s distribution transformers has shown that these do not contain PCBs. One can conclude that nation-wide only a small percentage of the remaining equipment contains PCBs in the oils, and these are being replaced as they become redundant. Eskom has procedures in place to prevent further contamination during transfers and maintenance.</w:t>
      </w:r>
    </w:p>
    <w:bookmarkEnd w:id="271"/>
    <w:p w14:paraId="2BF377FD" w14:textId="77777777" w:rsidR="00FD7DAF" w:rsidRPr="00ED2589" w:rsidRDefault="00FD7DAF">
      <w:pPr>
        <w:spacing w:after="0"/>
        <w:jc w:val="left"/>
        <w:rPr>
          <w:lang w:val="en-GB" w:eastAsia="en-GB"/>
        </w:rPr>
      </w:pPr>
    </w:p>
    <w:p w14:paraId="364EDC82" w14:textId="77777777" w:rsidR="00202887" w:rsidRPr="00ED2589" w:rsidRDefault="00202887">
      <w:pPr>
        <w:spacing w:after="0"/>
        <w:jc w:val="left"/>
        <w:rPr>
          <w:lang w:val="en-GB" w:eastAsia="en-GB"/>
        </w:rPr>
      </w:pPr>
    </w:p>
    <w:p w14:paraId="0A6E3887" w14:textId="2E349EC4" w:rsidR="00297A17" w:rsidRPr="00ED2589" w:rsidRDefault="00297A17" w:rsidP="00FD7DAF">
      <w:pPr>
        <w:pStyle w:val="HeadingA2"/>
      </w:pPr>
      <w:bookmarkStart w:id="272" w:name="_Toc496963798"/>
      <w:bookmarkStart w:id="273" w:name="_Toc496966648"/>
      <w:bookmarkStart w:id="274" w:name="_Toc496966943"/>
      <w:bookmarkStart w:id="275" w:name="_Toc497856153"/>
      <w:bookmarkStart w:id="276" w:name="_Toc110853483"/>
      <w:bookmarkEnd w:id="262"/>
      <w:r w:rsidRPr="00ED2589">
        <w:t>Financing of energy efficiency and the market for energy services</w:t>
      </w:r>
      <w:bookmarkEnd w:id="272"/>
      <w:bookmarkEnd w:id="273"/>
      <w:bookmarkEnd w:id="274"/>
      <w:bookmarkEnd w:id="275"/>
      <w:bookmarkEnd w:id="276"/>
    </w:p>
    <w:p w14:paraId="417B4997" w14:textId="77777777" w:rsidR="00297A17" w:rsidRPr="00ED2589" w:rsidRDefault="00297A17" w:rsidP="00297A17">
      <w:pPr>
        <w:spacing w:after="0"/>
        <w:rPr>
          <w:lang w:val="en-GB" w:eastAsia="en-GB"/>
        </w:rPr>
      </w:pPr>
    </w:p>
    <w:p w14:paraId="31C308B0" w14:textId="77777777" w:rsidR="00297A17" w:rsidRPr="00ED2589" w:rsidRDefault="00297A17" w:rsidP="00297A17">
      <w:pPr>
        <w:spacing w:after="0"/>
        <w:rPr>
          <w:u w:val="single"/>
          <w:lang w:val="en-GB" w:eastAsia="en-GB"/>
        </w:rPr>
      </w:pPr>
      <w:r w:rsidRPr="00ED2589">
        <w:rPr>
          <w:u w:val="single"/>
          <w:lang w:val="en-GB" w:eastAsia="en-GB"/>
        </w:rPr>
        <w:t>The market for energy efficiency services</w:t>
      </w:r>
    </w:p>
    <w:p w14:paraId="223111D2" w14:textId="77777777" w:rsidR="00297A17" w:rsidRPr="00ED2589" w:rsidRDefault="00297A17" w:rsidP="00297A17">
      <w:pPr>
        <w:spacing w:after="0"/>
        <w:rPr>
          <w:lang w:val="en-GB" w:eastAsia="en-GB"/>
        </w:rPr>
      </w:pPr>
    </w:p>
    <w:p w14:paraId="4F855C83" w14:textId="77777777" w:rsidR="00297A17" w:rsidRPr="00ED2589" w:rsidRDefault="00297A17" w:rsidP="00297A17">
      <w:pPr>
        <w:spacing w:after="0"/>
        <w:rPr>
          <w:lang w:val="en-GB" w:eastAsia="en-GB"/>
        </w:rPr>
      </w:pPr>
      <w:r w:rsidRPr="00ED2589">
        <w:rPr>
          <w:lang w:val="en-GB" w:eastAsia="en-GB"/>
        </w:rPr>
        <w:t xml:space="preserve">The energy services market uses many different definitions to reflect the varying interests of the broad spectrum of stakeholders involved. </w:t>
      </w:r>
      <w:r w:rsidRPr="00ED2589">
        <w:rPr>
          <w:i/>
          <w:lang w:val="en-GB" w:eastAsia="en-GB"/>
        </w:rPr>
        <w:t xml:space="preserve">Consultancy </w:t>
      </w:r>
      <w:r w:rsidR="0014393D" w:rsidRPr="00ED2589">
        <w:rPr>
          <w:i/>
          <w:lang w:val="en-GB" w:eastAsia="en-GB"/>
        </w:rPr>
        <w:t xml:space="preserve">services </w:t>
      </w:r>
      <w:r w:rsidR="0014393D" w:rsidRPr="00ED2589">
        <w:rPr>
          <w:lang w:val="en-GB" w:eastAsia="en-GB"/>
        </w:rPr>
        <w:t xml:space="preserve">are provided by </w:t>
      </w:r>
      <w:r w:rsidRPr="00ED2589">
        <w:rPr>
          <w:lang w:val="en-GB" w:eastAsia="en-GB"/>
        </w:rPr>
        <w:t xml:space="preserve">energy auditors, planning engineers, certified </w:t>
      </w:r>
      <w:r w:rsidR="0014393D" w:rsidRPr="00ED2589">
        <w:rPr>
          <w:lang w:val="en-GB" w:eastAsia="en-GB"/>
        </w:rPr>
        <w:t>m</w:t>
      </w:r>
      <w:r w:rsidRPr="00ED2589">
        <w:rPr>
          <w:lang w:val="en-GB" w:eastAsia="en-GB"/>
        </w:rPr>
        <w:t xml:space="preserve">easurement &amp; </w:t>
      </w:r>
      <w:r w:rsidR="0014393D" w:rsidRPr="00ED2589">
        <w:rPr>
          <w:lang w:val="en-GB" w:eastAsia="en-GB"/>
        </w:rPr>
        <w:t>v</w:t>
      </w:r>
      <w:r w:rsidRPr="00ED2589">
        <w:rPr>
          <w:lang w:val="en-GB" w:eastAsia="en-GB"/>
        </w:rPr>
        <w:t xml:space="preserve">erification </w:t>
      </w:r>
      <w:r w:rsidR="0014393D" w:rsidRPr="00ED2589">
        <w:rPr>
          <w:lang w:val="en-GB" w:eastAsia="en-GB"/>
        </w:rPr>
        <w:t>p</w:t>
      </w:r>
      <w:r w:rsidRPr="00ED2589">
        <w:rPr>
          <w:lang w:val="en-GB" w:eastAsia="en-GB"/>
        </w:rPr>
        <w:t>ersonnel (CMVPs), accountants, lawyer</w:t>
      </w:r>
      <w:r w:rsidR="0014393D" w:rsidRPr="00ED2589">
        <w:rPr>
          <w:lang w:val="en-GB" w:eastAsia="en-GB"/>
        </w:rPr>
        <w:t>s, and others.</w:t>
      </w:r>
      <w:r w:rsidRPr="00ED2589">
        <w:rPr>
          <w:lang w:val="en-GB" w:eastAsia="en-GB"/>
        </w:rPr>
        <w:t xml:space="preserve"> Payments for consultancy services are commonly agreed upon based on their inputs (hourly rates or a lump sum). </w:t>
      </w:r>
      <w:r w:rsidRPr="00ED2589">
        <w:rPr>
          <w:i/>
          <w:lang w:val="en-GB" w:eastAsia="en-GB"/>
        </w:rPr>
        <w:t>Technology suppliers</w:t>
      </w:r>
      <w:r w:rsidRPr="00ED2589">
        <w:rPr>
          <w:lang w:val="en-GB" w:eastAsia="en-GB"/>
        </w:rPr>
        <w:t xml:space="preserve"> provide hardware, such as lighting, or software such as energy accounting or management packages. </w:t>
      </w:r>
      <w:r w:rsidR="007D0DC9" w:rsidRPr="00ED2589">
        <w:rPr>
          <w:lang w:val="en-GB" w:eastAsia="en-GB"/>
        </w:rPr>
        <w:t xml:space="preserve">These </w:t>
      </w:r>
      <w:r w:rsidRPr="00ED2589">
        <w:rPr>
          <w:lang w:val="en-GB" w:eastAsia="en-GB"/>
        </w:rPr>
        <w:t xml:space="preserve">are paid for the supply and/or installation or maintenance of these components, though typically not for their performance or outputs. </w:t>
      </w:r>
      <w:r w:rsidRPr="00ED2589">
        <w:rPr>
          <w:i/>
          <w:lang w:val="en-GB" w:eastAsia="en-GB"/>
        </w:rPr>
        <w:t xml:space="preserve">Energy Service Companies (ESCOs) </w:t>
      </w:r>
      <w:r w:rsidRPr="00ED2589">
        <w:rPr>
          <w:lang w:val="en-GB" w:eastAsia="en-GB"/>
        </w:rPr>
        <w:t xml:space="preserve">typically provide performance-based energy contracting, also referred to as ESCO or energy efficiency services. In the </w:t>
      </w:r>
      <w:r w:rsidRPr="00ED2589">
        <w:rPr>
          <w:i/>
          <w:lang w:val="en-GB" w:eastAsia="en-GB"/>
        </w:rPr>
        <w:t>Energy Performance Contracting (EPC</w:t>
      </w:r>
      <w:r w:rsidRPr="00ED2589">
        <w:rPr>
          <w:lang w:val="en-GB" w:eastAsia="en-GB"/>
        </w:rPr>
        <w:t xml:space="preserve">) business model, ESCOs provide energy savings measured in comparison with a previous energy cost baseline. </w:t>
      </w:r>
      <w:r w:rsidRPr="00ED2589">
        <w:rPr>
          <w:i/>
          <w:lang w:val="en-GB" w:eastAsia="en-GB"/>
        </w:rPr>
        <w:t xml:space="preserve">Engineering Procurement Contractors </w:t>
      </w:r>
      <w:r w:rsidRPr="00ED2589">
        <w:rPr>
          <w:lang w:val="en-GB" w:eastAsia="en-GB"/>
        </w:rPr>
        <w:t>provide the detailed engineering</w:t>
      </w:r>
      <w:r w:rsidR="0014393D" w:rsidRPr="00ED2589">
        <w:rPr>
          <w:lang w:val="en-GB" w:eastAsia="en-GB"/>
        </w:rPr>
        <w:t xml:space="preserve"> </w:t>
      </w:r>
      <w:r w:rsidRPr="00ED2589">
        <w:rPr>
          <w:lang w:val="en-GB" w:eastAsia="en-GB"/>
        </w:rPr>
        <w:t>design of the project, procure all the equipment and materials necessary and then construct to deliver a functioning facility or asset to their clients.</w:t>
      </w:r>
    </w:p>
    <w:p w14:paraId="4A3AE269" w14:textId="77777777" w:rsidR="00297A17" w:rsidRPr="00ED2589" w:rsidRDefault="00297A17" w:rsidP="00297A17">
      <w:pPr>
        <w:spacing w:after="0"/>
        <w:rPr>
          <w:lang w:val="en-GB" w:eastAsia="en-GB"/>
        </w:rPr>
      </w:pPr>
    </w:p>
    <w:p w14:paraId="500CA14C" w14:textId="00A3D42C" w:rsidR="00297A17" w:rsidRPr="00ED2589" w:rsidRDefault="00297A17" w:rsidP="00297A17">
      <w:pPr>
        <w:spacing w:after="0"/>
        <w:rPr>
          <w:lang w:val="en-GB" w:eastAsia="en-GB"/>
        </w:rPr>
      </w:pPr>
      <w:r w:rsidRPr="00ED2589">
        <w:rPr>
          <w:lang w:val="en-GB" w:eastAsia="en-GB"/>
        </w:rPr>
        <w:t xml:space="preserve">The </w:t>
      </w:r>
      <w:r w:rsidR="008223C9">
        <w:rPr>
          <w:lang w:val="en-GB" w:eastAsia="en-GB"/>
        </w:rPr>
        <w:t xml:space="preserve">Department of Mineral Resources and </w:t>
      </w:r>
      <w:r w:rsidR="00B675E9">
        <w:rPr>
          <w:lang w:val="en-GB" w:eastAsia="en-GB"/>
        </w:rPr>
        <w:t>Energy,</w:t>
      </w:r>
      <w:r w:rsidRPr="00ED2589">
        <w:rPr>
          <w:lang w:val="en-GB" w:eastAsia="en-GB"/>
        </w:rPr>
        <w:t xml:space="preserve"> with the Department of Public Works, has set an energy savings target of 15% for the government’s portfolio of nearly 100,000 public buildings. The standards SANS 1544 </w:t>
      </w:r>
      <w:r w:rsidRPr="00ED2589">
        <w:rPr>
          <w:i/>
          <w:lang w:val="en-GB" w:eastAsia="en-GB"/>
        </w:rPr>
        <w:t xml:space="preserve">Energy performance certificates for buildings </w:t>
      </w:r>
      <w:r w:rsidRPr="00ED2589">
        <w:rPr>
          <w:lang w:val="en-GB" w:eastAsia="en-GB"/>
        </w:rPr>
        <w:t>specifies the methodology for calculating energy performance in existing buildings. This standard is mandatory for all public buildings since 2016. These Energy Performance Certificates (EPCs) will be issued by trained assessors. Although the regulations will only apply to government buildings that have a floor area greater than 1,000m</w:t>
      </w:r>
      <w:r w:rsidRPr="00ED2589">
        <w:rPr>
          <w:vertAlign w:val="superscript"/>
          <w:lang w:val="en-GB" w:eastAsia="en-GB"/>
        </w:rPr>
        <w:t>2</w:t>
      </w:r>
      <w:r w:rsidRPr="00ED2589">
        <w:rPr>
          <w:lang w:val="en-GB" w:eastAsia="en-GB"/>
        </w:rPr>
        <w:t>, it is expected that the regulations will be extended to the commercial sector by 2020 (SANAS, 2016)</w:t>
      </w:r>
      <w:r w:rsidRPr="00ED2589">
        <w:rPr>
          <w:noProof/>
          <w:lang w:val="en-GB" w:eastAsia="en-GB"/>
        </w:rPr>
        <w:t>.</w:t>
      </w:r>
      <w:r w:rsidR="00C45283" w:rsidRPr="00ED2589">
        <w:rPr>
          <w:noProof/>
          <w:lang w:val="en-GB" w:eastAsia="en-GB"/>
        </w:rPr>
        <w:t xml:space="preserve"> </w:t>
      </w:r>
      <w:r w:rsidRPr="00ED2589">
        <w:rPr>
          <w:noProof/>
          <w:lang w:val="en-GB" w:eastAsia="en-GB"/>
        </w:rPr>
        <w:t>This</w:t>
      </w:r>
      <w:r w:rsidRPr="00ED2589">
        <w:rPr>
          <w:lang w:val="en-GB" w:eastAsia="en-GB"/>
        </w:rPr>
        <w:t xml:space="preserve"> creates opportunities for many players in the energy efficiency value chain, including technology providers, project developers, installers, and financiers, or ESCOs offering consolidated solutions in existing buildings (</w:t>
      </w:r>
      <w:proofErr w:type="gramStart"/>
      <w:r w:rsidRPr="00ED2589">
        <w:rPr>
          <w:lang w:val="en-GB" w:eastAsia="en-GB"/>
        </w:rPr>
        <w:t>i.e.</w:t>
      </w:r>
      <w:proofErr w:type="gramEnd"/>
      <w:r w:rsidRPr="00ED2589">
        <w:rPr>
          <w:lang w:val="en-GB" w:eastAsia="en-GB"/>
        </w:rPr>
        <w:t xml:space="preserve"> retrofits) and in new buildings. </w:t>
      </w:r>
    </w:p>
    <w:p w14:paraId="0F94C192" w14:textId="77777777" w:rsidR="00297A17" w:rsidRPr="00ED2589" w:rsidRDefault="00297A17" w:rsidP="00297A17">
      <w:pPr>
        <w:spacing w:after="0"/>
        <w:rPr>
          <w:lang w:val="en-GB" w:eastAsia="en-GB"/>
        </w:rPr>
      </w:pPr>
    </w:p>
    <w:p w14:paraId="58D2B329" w14:textId="77777777" w:rsidR="00CA3C14" w:rsidRPr="00ED2589" w:rsidRDefault="00297A17" w:rsidP="00297A17">
      <w:pPr>
        <w:spacing w:after="0"/>
        <w:rPr>
          <w:lang w:val="en-GB" w:eastAsia="en-GB"/>
        </w:rPr>
      </w:pPr>
      <w:r w:rsidRPr="00ED2589">
        <w:rPr>
          <w:lang w:val="en-GB" w:eastAsia="en-GB"/>
        </w:rPr>
        <w:t xml:space="preserve">An IDC-commissioned report estimates the EE market in 2011 in South Africa as 12,993 MW, of which 939 MW in the residential, 115 MW in the commercial and 116 MW in the industrial sectors for efficient lighting.  Over the period 2012-2020 another 5,500 MW would be added. Out of this potential, the market for energy efficiency service providers (ESCOs) would be 6,000 MW (at least </w:t>
      </w:r>
      <w:r w:rsidR="007D0DC9" w:rsidRPr="00ED2589">
        <w:rPr>
          <w:lang w:val="en-GB" w:eastAsia="en-GB"/>
        </w:rPr>
        <w:t>ZAR</w:t>
      </w:r>
      <w:r w:rsidRPr="00ED2589">
        <w:rPr>
          <w:lang w:val="en-GB" w:eastAsia="en-GB"/>
        </w:rPr>
        <w:t xml:space="preserve"> 2.6 billion with an estimated 26 million GWh savings)</w:t>
      </w:r>
      <w:r w:rsidRPr="00ED2589">
        <w:rPr>
          <w:vertAlign w:val="superscript"/>
          <w:lang w:val="en-GB" w:eastAsia="en-GB"/>
        </w:rPr>
        <w:t xml:space="preserve"> </w:t>
      </w:r>
      <w:r w:rsidRPr="00ED2589">
        <w:rPr>
          <w:vertAlign w:val="superscript"/>
          <w:lang w:val="en-GB" w:eastAsia="en-GB"/>
        </w:rPr>
        <w:footnoteReference w:id="57"/>
      </w:r>
      <w:r w:rsidRPr="00ED2589">
        <w:rPr>
          <w:lang w:val="en-GB" w:eastAsia="en-GB"/>
        </w:rPr>
        <w:t>.</w:t>
      </w:r>
    </w:p>
    <w:p w14:paraId="263023C8" w14:textId="77777777" w:rsidR="00771B53" w:rsidRPr="00ED2589" w:rsidRDefault="0035491B" w:rsidP="00297A17">
      <w:pPr>
        <w:spacing w:after="0"/>
        <w:rPr>
          <w:u w:val="single"/>
          <w:lang w:val="en-GB" w:eastAsia="en-GB"/>
        </w:rPr>
      </w:pPr>
      <w:r w:rsidRPr="00ED2589">
        <w:rPr>
          <w:u w:val="single"/>
          <w:lang w:val="en-GB" w:eastAsia="en-GB"/>
        </w:rPr>
        <w:t>‘</w:t>
      </w:r>
    </w:p>
    <w:p w14:paraId="1FD97B1D" w14:textId="77777777" w:rsidR="0035491B" w:rsidRPr="00ED2589" w:rsidRDefault="0035491B" w:rsidP="00297A17">
      <w:pPr>
        <w:spacing w:after="0"/>
        <w:rPr>
          <w:u w:val="single"/>
          <w:lang w:val="en-GB" w:eastAsia="en-GB"/>
        </w:rPr>
      </w:pPr>
    </w:p>
    <w:p w14:paraId="7554B7A3" w14:textId="77777777" w:rsidR="00CA3C14" w:rsidRPr="00ED2589" w:rsidRDefault="00CA3C14" w:rsidP="00297A17">
      <w:pPr>
        <w:spacing w:after="0"/>
        <w:rPr>
          <w:u w:val="single"/>
          <w:lang w:val="en-GB" w:eastAsia="en-GB"/>
        </w:rPr>
      </w:pPr>
      <w:bookmarkStart w:id="277" w:name="_Hlk4679383"/>
      <w:r w:rsidRPr="00ED2589">
        <w:rPr>
          <w:u w:val="single"/>
          <w:lang w:val="en-GB" w:eastAsia="en-GB"/>
        </w:rPr>
        <w:lastRenderedPageBreak/>
        <w:t>Financing models</w:t>
      </w:r>
    </w:p>
    <w:p w14:paraId="4E15D995" w14:textId="77777777" w:rsidR="00CA3C14" w:rsidRPr="00ED2589" w:rsidRDefault="00CA3C14" w:rsidP="00297A17">
      <w:pPr>
        <w:spacing w:after="0"/>
        <w:rPr>
          <w:lang w:val="en-GB" w:eastAsia="en-GB"/>
        </w:rPr>
      </w:pPr>
    </w:p>
    <w:p w14:paraId="3748FC3A" w14:textId="77777777" w:rsidR="00CA3C14" w:rsidRPr="00ED2589" w:rsidRDefault="00CA3C14" w:rsidP="00297A17">
      <w:pPr>
        <w:spacing w:after="0"/>
        <w:rPr>
          <w:i/>
          <w:lang w:val="en-GB" w:eastAsia="en-GB"/>
        </w:rPr>
      </w:pPr>
      <w:r w:rsidRPr="00ED2589">
        <w:rPr>
          <w:i/>
          <w:lang w:val="en-GB" w:eastAsia="en-GB"/>
        </w:rPr>
        <w:t>1) Standard project development – grant and debt funding</w:t>
      </w:r>
    </w:p>
    <w:p w14:paraId="06010169" w14:textId="77777777" w:rsidR="00CA3C14" w:rsidRPr="00ED2589" w:rsidRDefault="00CA3C14" w:rsidP="00297A17">
      <w:pPr>
        <w:spacing w:after="0"/>
        <w:rPr>
          <w:i/>
          <w:lang w:val="en-GB" w:eastAsia="en-GB"/>
        </w:rPr>
      </w:pPr>
    </w:p>
    <w:p w14:paraId="6F9FBF6E" w14:textId="77777777" w:rsidR="00CA3C14" w:rsidRPr="00ED2589" w:rsidRDefault="00CA3C14" w:rsidP="00297A17">
      <w:pPr>
        <w:spacing w:after="0"/>
        <w:rPr>
          <w:lang w:val="en-GB" w:eastAsia="en-GB"/>
        </w:rPr>
      </w:pPr>
      <w:r w:rsidRPr="00ED2589">
        <w:rPr>
          <w:lang w:val="en-GB" w:eastAsia="en-GB"/>
        </w:rPr>
        <w:t xml:space="preserve">The traditional model separates the project development from the funding of energy efficiency projects. The end-client develops a set of requirements and runs a selection process for the installation of the project in a process separated from the acquisition of funding for the project. It requires the end-clients to be technically competent in the development of adequate Terms of Reference for the project and be able to </w:t>
      </w:r>
      <w:r w:rsidR="00C92AFF" w:rsidRPr="00ED2589">
        <w:rPr>
          <w:noProof/>
          <w:lang w:val="en-GB" w:eastAsia="en-GB"/>
        </w:rPr>
        <w:t>analyse</w:t>
      </w:r>
      <w:r w:rsidRPr="00ED2589">
        <w:rPr>
          <w:lang w:val="en-GB" w:eastAsia="en-GB"/>
        </w:rPr>
        <w:t xml:space="preserve"> the technical proposals from the supplier/installer.</w:t>
      </w:r>
    </w:p>
    <w:p w14:paraId="5E7FD832" w14:textId="77777777" w:rsidR="00CA3C14" w:rsidRPr="00ED2589" w:rsidRDefault="00CA3C14" w:rsidP="00297A17">
      <w:pPr>
        <w:spacing w:after="0"/>
        <w:rPr>
          <w:lang w:val="en-GB" w:eastAsia="en-GB"/>
        </w:rPr>
      </w:pPr>
    </w:p>
    <w:p w14:paraId="6995CC1B" w14:textId="77777777" w:rsidR="00CA3C14" w:rsidRPr="00ED2589" w:rsidRDefault="00CA3C14" w:rsidP="00297A17">
      <w:pPr>
        <w:spacing w:after="0"/>
        <w:rPr>
          <w:lang w:val="en-GB" w:eastAsia="en-GB"/>
        </w:rPr>
      </w:pPr>
      <w:r w:rsidRPr="00ED2589">
        <w:rPr>
          <w:lang w:val="en-GB" w:eastAsia="en-GB"/>
        </w:rPr>
        <w:t xml:space="preserve">In </w:t>
      </w:r>
      <w:r w:rsidRPr="00ED2589">
        <w:rPr>
          <w:u w:val="single"/>
          <w:lang w:val="en-GB" w:eastAsia="en-GB"/>
        </w:rPr>
        <w:t xml:space="preserve">grant funding </w:t>
      </w:r>
      <w:r w:rsidRPr="00ED2589">
        <w:rPr>
          <w:lang w:val="en-GB" w:eastAsia="en-GB"/>
        </w:rPr>
        <w:t xml:space="preserve">cases, the funds are provided </w:t>
      </w:r>
      <w:proofErr w:type="gramStart"/>
      <w:r w:rsidRPr="00ED2589">
        <w:rPr>
          <w:lang w:val="en-GB" w:eastAsia="en-GB"/>
        </w:rPr>
        <w:t>as long as</w:t>
      </w:r>
      <w:proofErr w:type="gramEnd"/>
      <w:r w:rsidRPr="00ED2589">
        <w:rPr>
          <w:lang w:val="en-GB" w:eastAsia="en-GB"/>
        </w:rPr>
        <w:t xml:space="preserve"> the projects meet certain criteria</w:t>
      </w:r>
      <w:r w:rsidR="007D0DC9" w:rsidRPr="00ED2589">
        <w:rPr>
          <w:lang w:val="en-GB" w:eastAsia="en-GB"/>
        </w:rPr>
        <w:t xml:space="preserve"> (that can be very </w:t>
      </w:r>
      <w:r w:rsidRPr="00ED2589">
        <w:rPr>
          <w:lang w:val="en-GB" w:eastAsia="en-GB"/>
        </w:rPr>
        <w:t xml:space="preserve">detailed and cumbersome to </w:t>
      </w:r>
      <w:r w:rsidR="007D0DC9" w:rsidRPr="00ED2589">
        <w:rPr>
          <w:noProof/>
          <w:lang w:val="en-GB" w:eastAsia="en-GB"/>
        </w:rPr>
        <w:t>analyse</w:t>
      </w:r>
      <w:r w:rsidRPr="00ED2589">
        <w:rPr>
          <w:lang w:val="en-GB" w:eastAsia="en-GB"/>
        </w:rPr>
        <w:t xml:space="preserve"> for the </w:t>
      </w:r>
      <w:r w:rsidR="007D0DC9" w:rsidRPr="00ED2589">
        <w:rPr>
          <w:lang w:val="en-GB" w:eastAsia="en-GB"/>
        </w:rPr>
        <w:t>c</w:t>
      </w:r>
      <w:r w:rsidRPr="00ED2589">
        <w:rPr>
          <w:lang w:val="en-GB" w:eastAsia="en-GB"/>
        </w:rPr>
        <w:t>lient</w:t>
      </w:r>
      <w:r w:rsidR="007D0DC9" w:rsidRPr="00ED2589">
        <w:rPr>
          <w:lang w:val="en-GB" w:eastAsia="en-GB"/>
        </w:rPr>
        <w:t>)</w:t>
      </w:r>
      <w:r w:rsidRPr="00ED2589">
        <w:rPr>
          <w:lang w:val="en-GB" w:eastAsia="en-GB"/>
        </w:rPr>
        <w:t>. The reason is that grant funding often has a higher-level objective, and the grants are only provided with a very strict set of criteria that perfectly matches this objective. This creates the risk of developing projects that are suitable for this higher-level objective but would otherwise have limited demand from the end</w:t>
      </w:r>
      <w:r w:rsidR="007D0DC9" w:rsidRPr="00ED2589">
        <w:rPr>
          <w:lang w:val="en-GB" w:eastAsia="en-GB"/>
        </w:rPr>
        <w:t xml:space="preserve"> user</w:t>
      </w:r>
      <w:r w:rsidR="00C92AFF" w:rsidRPr="00ED2589">
        <w:rPr>
          <w:lang w:val="en-GB" w:eastAsia="en-GB"/>
        </w:rPr>
        <w:t xml:space="preserve"> (uncertain ‘ownership’ by the client). The performance risk stays with the client.</w:t>
      </w:r>
    </w:p>
    <w:p w14:paraId="32C40EC3" w14:textId="77777777" w:rsidR="00CA3C14" w:rsidRPr="00ED2589" w:rsidRDefault="00CA3C14" w:rsidP="00297A17">
      <w:pPr>
        <w:spacing w:after="0"/>
        <w:rPr>
          <w:lang w:val="en-GB" w:eastAsia="en-GB"/>
        </w:rPr>
      </w:pPr>
    </w:p>
    <w:p w14:paraId="26771859" w14:textId="77777777" w:rsidR="005A5E8B" w:rsidRPr="00ED2589" w:rsidRDefault="005A5E8B" w:rsidP="005A5E8B">
      <w:pPr>
        <w:spacing w:after="0"/>
        <w:rPr>
          <w:lang w:val="en-GB" w:eastAsia="en-GB"/>
        </w:rPr>
      </w:pPr>
      <w:r w:rsidRPr="00ED2589">
        <w:rPr>
          <w:lang w:val="en-GB" w:eastAsia="en-GB"/>
        </w:rPr>
        <w:t xml:space="preserve">Public sector clients typically follow very strict and regulated processes for capital expenditure projects such as energy efficiency projects. In the case of South Africa, these activities are primarily regulated by the Municipal Finance Management Act (MFMA) and the Municipal Systems Act (MSA). Important differences exist between the different types of municipalities, in areas such as their credit ratings, their revenue generating capacities and the level of financial support from the central government. The larger metropolitan municipalities (metros) generate a substantial part of their revenues from internal sources and the grants from the central government represent a much smaller portion of their funding. They also have </w:t>
      </w:r>
      <w:r w:rsidRPr="00ED2589">
        <w:rPr>
          <w:noProof/>
          <w:lang w:val="en-GB" w:eastAsia="en-GB"/>
        </w:rPr>
        <w:t>investment</w:t>
      </w:r>
      <w:r w:rsidR="00C45283" w:rsidRPr="00ED2589">
        <w:rPr>
          <w:noProof/>
          <w:lang w:val="en-GB" w:eastAsia="en-GB"/>
        </w:rPr>
        <w:t>-</w:t>
      </w:r>
      <w:r w:rsidRPr="00ED2589">
        <w:rPr>
          <w:noProof/>
          <w:lang w:val="en-GB" w:eastAsia="en-GB"/>
        </w:rPr>
        <w:t>grade</w:t>
      </w:r>
      <w:r w:rsidRPr="00ED2589">
        <w:rPr>
          <w:lang w:val="en-GB" w:eastAsia="en-GB"/>
        </w:rPr>
        <w:t xml:space="preserve"> ratings, facilitating their borrowing processes and achieving similar borrowing costs as those of the central government.</w:t>
      </w:r>
    </w:p>
    <w:p w14:paraId="41EDC913" w14:textId="77777777" w:rsidR="005A5E8B" w:rsidRPr="00ED2589" w:rsidRDefault="005A5E8B" w:rsidP="005A5E8B">
      <w:pPr>
        <w:spacing w:after="0"/>
        <w:rPr>
          <w:lang w:val="en-GB" w:eastAsia="en-GB"/>
        </w:rPr>
      </w:pPr>
    </w:p>
    <w:p w14:paraId="5A47C753" w14:textId="77777777" w:rsidR="005A5E8B" w:rsidRPr="00ED2589" w:rsidRDefault="005A5E8B" w:rsidP="005A5E8B">
      <w:pPr>
        <w:spacing w:after="0"/>
        <w:rPr>
          <w:lang w:val="en-GB" w:eastAsia="en-GB"/>
        </w:rPr>
      </w:pPr>
      <w:r w:rsidRPr="00ED2589">
        <w:rPr>
          <w:lang w:val="en-GB" w:eastAsia="en-GB"/>
        </w:rPr>
        <w:t xml:space="preserve">South African municipalities have a clear incentive to reduce energy consumption from their own infrastructure, as the energy costs of </w:t>
      </w:r>
      <w:proofErr w:type="gramStart"/>
      <w:r w:rsidRPr="00ED2589">
        <w:rPr>
          <w:lang w:val="en-GB" w:eastAsia="en-GB"/>
        </w:rPr>
        <w:t>street lights</w:t>
      </w:r>
      <w:proofErr w:type="gramEnd"/>
      <w:r w:rsidRPr="00ED2589">
        <w:rPr>
          <w:lang w:val="en-GB" w:eastAsia="en-GB"/>
        </w:rPr>
        <w:t xml:space="preserve"> and distribution transformers are attributed to the municipality either indirectly (as non-chargeable electricity consumption) or directly (in the case that ESKOM manages the electricity supply to a certain area, street-light electricity bills are issued to the municipality). On the other hand, any reduction </w:t>
      </w:r>
      <w:r w:rsidRPr="00ED2589">
        <w:rPr>
          <w:noProof/>
          <w:lang w:val="en-GB" w:eastAsia="en-GB"/>
        </w:rPr>
        <w:t>of</w:t>
      </w:r>
      <w:r w:rsidRPr="00ED2589">
        <w:rPr>
          <w:lang w:val="en-GB" w:eastAsia="en-GB"/>
        </w:rPr>
        <w:t xml:space="preserve"> electricity consumption from private end-users would have a negative financial impact on the municipality, due to reduced revenue from the sale of electricity. However, due to the continuous strain on the electricity system municipalities are in general supportive of energy efficiency programs if they help to reduce peak loads and increase the security of supply.</w:t>
      </w:r>
    </w:p>
    <w:p w14:paraId="0EB6AACD" w14:textId="77777777" w:rsidR="005A5E8B" w:rsidRPr="00ED2589" w:rsidRDefault="005A5E8B" w:rsidP="00297A17">
      <w:pPr>
        <w:spacing w:after="0"/>
        <w:rPr>
          <w:lang w:val="en-GB" w:eastAsia="en-GB"/>
        </w:rPr>
      </w:pPr>
    </w:p>
    <w:p w14:paraId="10C32051" w14:textId="3D1A8F7C" w:rsidR="005A5E8B" w:rsidRPr="00ED2589" w:rsidRDefault="005A5E8B" w:rsidP="005A5E8B">
      <w:pPr>
        <w:spacing w:after="0"/>
        <w:rPr>
          <w:lang w:val="en-GB" w:eastAsia="en-GB"/>
        </w:rPr>
      </w:pPr>
      <w:r w:rsidRPr="00ED2589">
        <w:rPr>
          <w:lang w:val="en-GB" w:eastAsia="en-GB"/>
        </w:rPr>
        <w:t xml:space="preserve">In South Africa, examples of government grant schemes are the Municipal Energy Efficiency and Demand Side Management (MEEDSM, </w:t>
      </w:r>
      <w:r w:rsidR="00497A93" w:rsidRPr="00ED2589">
        <w:rPr>
          <w:lang w:val="en-GB" w:eastAsia="en-GB"/>
        </w:rPr>
        <w:t>administered</w:t>
      </w:r>
      <w:r w:rsidRPr="00ED2589">
        <w:rPr>
          <w:lang w:val="en-GB" w:eastAsia="en-GB"/>
        </w:rPr>
        <w:t xml:space="preserve"> by </w:t>
      </w:r>
      <w:r w:rsidR="008223C9">
        <w:rPr>
          <w:lang w:val="en-GB" w:eastAsia="en-GB"/>
        </w:rPr>
        <w:t>DMRE</w:t>
      </w:r>
      <w:r w:rsidRPr="00ED2589">
        <w:rPr>
          <w:lang w:val="en-GB" w:eastAsia="en-GB"/>
        </w:rPr>
        <w:t xml:space="preserve">), see </w:t>
      </w:r>
      <w:r w:rsidRPr="00ED2589">
        <w:rPr>
          <w:lang w:val="en-GB" w:eastAsia="en-GB"/>
        </w:rPr>
        <w:fldChar w:fldCharType="begin"/>
      </w:r>
      <w:r w:rsidRPr="00ED2589">
        <w:rPr>
          <w:lang w:val="en-GB" w:eastAsia="en-GB"/>
        </w:rPr>
        <w:instrText xml:space="preserve"> REF _Ref535776767 \h </w:instrText>
      </w:r>
      <w:r w:rsidR="00ED2589" w:rsidRPr="00ED2589">
        <w:rPr>
          <w:lang w:val="en-GB" w:eastAsia="en-GB"/>
        </w:rPr>
        <w:instrText xml:space="preserve"> \* MERGEFORMAT </w:instrText>
      </w:r>
      <w:r w:rsidRPr="00ED2589">
        <w:rPr>
          <w:lang w:val="en-GB" w:eastAsia="en-GB"/>
        </w:rPr>
      </w:r>
      <w:r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33</w:t>
      </w:r>
      <w:r w:rsidRPr="00ED2589">
        <w:rPr>
          <w:lang w:val="en-GB" w:eastAsia="en-GB"/>
        </w:rPr>
        <w:fldChar w:fldCharType="end"/>
      </w:r>
      <w:r w:rsidRPr="00ED2589">
        <w:rPr>
          <w:lang w:val="en-GB" w:eastAsia="en-GB"/>
        </w:rPr>
        <w:t xml:space="preserve">  and the Municipal Infrastructure Grant (which excludes the metropolitan municipalities), </w:t>
      </w:r>
      <w:r w:rsidR="00DA0E7E" w:rsidRPr="00ED2589">
        <w:rPr>
          <w:lang w:val="en-GB" w:eastAsia="en-GB"/>
        </w:rPr>
        <w:t>administered by the Department of Cooperative Governance, see</w:t>
      </w:r>
      <w:r w:rsidRPr="00ED2589">
        <w:rPr>
          <w:lang w:val="en-GB" w:eastAsia="en-GB"/>
        </w:rPr>
        <w:t xml:space="preserve"> </w:t>
      </w:r>
      <w:r w:rsidRPr="00ED2589">
        <w:rPr>
          <w:lang w:val="en-GB" w:eastAsia="en-GB"/>
        </w:rPr>
        <w:fldChar w:fldCharType="begin"/>
      </w:r>
      <w:r w:rsidRPr="00ED2589">
        <w:rPr>
          <w:lang w:val="en-GB" w:eastAsia="en-GB"/>
        </w:rPr>
        <w:instrText xml:space="preserve"> REF _Ref535776809 \h </w:instrText>
      </w:r>
      <w:r w:rsidR="00ED2589" w:rsidRPr="00ED2589">
        <w:rPr>
          <w:lang w:val="en-GB" w:eastAsia="en-GB"/>
        </w:rPr>
        <w:instrText xml:space="preserve"> \* MERGEFORMAT </w:instrText>
      </w:r>
      <w:r w:rsidRPr="00ED2589">
        <w:rPr>
          <w:lang w:val="en-GB" w:eastAsia="en-GB"/>
        </w:rPr>
      </w:r>
      <w:r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21</w:t>
      </w:r>
      <w:r w:rsidRPr="00ED2589">
        <w:rPr>
          <w:lang w:val="en-GB" w:eastAsia="en-GB"/>
        </w:rPr>
        <w:fldChar w:fldCharType="end"/>
      </w:r>
      <w:r w:rsidRPr="00ED2589">
        <w:rPr>
          <w:lang w:val="en-GB" w:eastAsia="en-GB"/>
        </w:rPr>
        <w:t>). Other examples are the Integrated National Electrification Program (both for municipalities and ESKOM), and the Urban Settlements Development Grant (which is focused on providing housing to reduce the numbers of informal settlements</w:t>
      </w:r>
      <w:r w:rsidR="00DA0E7E" w:rsidRPr="00ED2589">
        <w:rPr>
          <w:lang w:val="en-GB" w:eastAsia="en-GB"/>
        </w:rPr>
        <w:t>; administered by National Treasury</w:t>
      </w:r>
      <w:r w:rsidRPr="00ED2589">
        <w:rPr>
          <w:lang w:val="en-GB" w:eastAsia="en-GB"/>
        </w:rPr>
        <w:t>).</w:t>
      </w:r>
    </w:p>
    <w:p w14:paraId="28BB6C7D" w14:textId="77777777" w:rsidR="005A5E8B" w:rsidRPr="00ED2589" w:rsidRDefault="005A5E8B" w:rsidP="00297A17">
      <w:pPr>
        <w:spacing w:after="0"/>
        <w:rPr>
          <w:lang w:val="en-GB" w:eastAsia="en-GB"/>
        </w:rPr>
      </w:pPr>
    </w:p>
    <w:p w14:paraId="393DBF91" w14:textId="77777777" w:rsidR="005A5E8B" w:rsidRPr="00ED2589" w:rsidRDefault="00DA0E7E" w:rsidP="00297A17">
      <w:pPr>
        <w:spacing w:after="0"/>
        <w:rPr>
          <w:lang w:val="en-GB" w:eastAsia="en-GB"/>
        </w:rPr>
      </w:pPr>
      <w:r w:rsidRPr="00ED2589">
        <w:rPr>
          <w:lang w:val="en-GB" w:eastAsia="en-GB"/>
        </w:rPr>
        <w:t>These programs, in their current form, have been proven insufficient to address the transition towards higher efficiency LED lighting and distribution transformers, and funding is often used to reduce the backlog of issues in the infrastructure. Despite the insufficient grant funding available from the central government, municipalities</w:t>
      </w:r>
      <w:proofErr w:type="gramStart"/>
      <w:r w:rsidRPr="00ED2589">
        <w:rPr>
          <w:lang w:val="en-GB" w:eastAsia="en-GB"/>
        </w:rPr>
        <w:t xml:space="preserve">, in </w:t>
      </w:r>
      <w:r w:rsidRPr="00ED2589">
        <w:rPr>
          <w:noProof/>
          <w:lang w:val="en-GB" w:eastAsia="en-GB"/>
        </w:rPr>
        <w:t>particular</w:t>
      </w:r>
      <w:r w:rsidR="00C45283" w:rsidRPr="00ED2589">
        <w:rPr>
          <w:noProof/>
          <w:lang w:val="en-GB" w:eastAsia="en-GB"/>
        </w:rPr>
        <w:t>,</w:t>
      </w:r>
      <w:r w:rsidRPr="00ED2589">
        <w:rPr>
          <w:lang w:val="en-GB" w:eastAsia="en-GB"/>
        </w:rPr>
        <w:t xml:space="preserve"> those</w:t>
      </w:r>
      <w:proofErr w:type="gramEnd"/>
      <w:r w:rsidRPr="00ED2589">
        <w:rPr>
          <w:lang w:val="en-GB" w:eastAsia="en-GB"/>
        </w:rPr>
        <w:t xml:space="preserve"> from rural areas, are accustomed to sourcing a substantial part of their revenue from grants, and it is an integral part of their expectations to receive grant funding for energy efficiency projects.</w:t>
      </w:r>
    </w:p>
    <w:bookmarkEnd w:id="277"/>
    <w:p w14:paraId="10EAF472" w14:textId="77777777" w:rsidR="005A5E8B" w:rsidRPr="00ED2589" w:rsidRDefault="005A5E8B" w:rsidP="00297A17">
      <w:pPr>
        <w:spacing w:after="0"/>
        <w:rPr>
          <w:lang w:val="en-GB" w:eastAsia="en-GB"/>
        </w:rPr>
      </w:pPr>
    </w:p>
    <w:p w14:paraId="20B079EE" w14:textId="77777777" w:rsidR="002075FC" w:rsidRPr="00ED2589" w:rsidRDefault="002075FC" w:rsidP="009041E1">
      <w:pPr>
        <w:spacing w:after="0"/>
        <w:rPr>
          <w:u w:val="single"/>
          <w:lang w:val="en-GB" w:eastAsia="en-GB"/>
        </w:rPr>
      </w:pPr>
    </w:p>
    <w:p w14:paraId="2D426200" w14:textId="77777777" w:rsidR="002075FC" w:rsidRPr="00ED2589" w:rsidRDefault="003A2690" w:rsidP="009041E1">
      <w:pPr>
        <w:spacing w:after="0"/>
        <w:rPr>
          <w:u w:val="single"/>
          <w:lang w:val="en-GB" w:eastAsia="en-GB"/>
        </w:rPr>
      </w:pPr>
      <w:r w:rsidRPr="00ED2589">
        <w:rPr>
          <w:noProof/>
        </w:rPr>
        <w:lastRenderedPageBreak/>
        <mc:AlternateContent>
          <mc:Choice Requires="wps">
            <w:drawing>
              <wp:anchor distT="107950" distB="107950" distL="144145" distR="144145" simplePos="0" relativeHeight="251695104" behindDoc="1" locked="0" layoutInCell="1" allowOverlap="1" wp14:anchorId="2A94A57B" wp14:editId="24510001">
                <wp:simplePos x="0" y="0"/>
                <wp:positionH relativeFrom="margin">
                  <wp:align>left</wp:align>
                </wp:positionH>
                <wp:positionV relativeFrom="margin">
                  <wp:posOffset>260985</wp:posOffset>
                </wp:positionV>
                <wp:extent cx="6386830" cy="6781800"/>
                <wp:effectExtent l="0" t="0" r="0" b="0"/>
                <wp:wrapTopAndBottom/>
                <wp:docPr id="228"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6830" cy="6781800"/>
                        </a:xfrm>
                        <a:prstGeom prst="rect">
                          <a:avLst/>
                        </a:prstGeom>
                        <a:solidFill>
                          <a:srgbClr val="ED7D31">
                            <a:lumMod val="20000"/>
                            <a:lumOff val="80000"/>
                          </a:srgbClr>
                        </a:solidFill>
                        <a:ln>
                          <a:noFill/>
                        </a:ln>
                      </wps:spPr>
                      <wps:txbx>
                        <w:txbxContent>
                          <w:p w14:paraId="3CF7DDFB" w14:textId="5266C991" w:rsidR="00180CEB" w:rsidRDefault="00180CEB" w:rsidP="002075FC">
                            <w:pPr>
                              <w:pStyle w:val="Caption"/>
                              <w:rPr>
                                <w:rFonts w:ascii="Arial" w:hAnsi="Arial" w:cs="Arial"/>
                                <w:color w:val="2E74B5"/>
                                <w:sz w:val="18"/>
                              </w:rPr>
                            </w:pPr>
                            <w:bookmarkStart w:id="278" w:name="_Ref535776767"/>
                            <w:bookmarkStart w:id="279" w:name="_Toc179858"/>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33</w:t>
                            </w:r>
                            <w:r w:rsidRPr="00A21E05">
                              <w:rPr>
                                <w:rFonts w:ascii="Arial" w:hAnsi="Arial" w:cs="Arial"/>
                                <w:color w:val="2E74B5"/>
                                <w:sz w:val="18"/>
                              </w:rPr>
                              <w:fldChar w:fldCharType="end"/>
                            </w:r>
                            <w:bookmarkEnd w:id="278"/>
                            <w:r>
                              <w:rPr>
                                <w:rFonts w:ascii="Arial" w:hAnsi="Arial" w:cs="Arial"/>
                                <w:color w:val="2E74B5"/>
                                <w:sz w:val="18"/>
                              </w:rPr>
                              <w:tab/>
                              <w:t>Government-sponsored schemes for energy efficiency and municipal energy efficiency</w:t>
                            </w:r>
                            <w:bookmarkEnd w:id="279"/>
                          </w:p>
                          <w:p w14:paraId="0C0BC772" w14:textId="77777777" w:rsidR="00180CEB" w:rsidRPr="00CC313E" w:rsidRDefault="00180CEB" w:rsidP="002075FC"/>
                          <w:p w14:paraId="3AEF0B0D" w14:textId="25791CE0" w:rsidR="00180CEB" w:rsidRPr="00771B53" w:rsidRDefault="00180CEB" w:rsidP="002075FC">
                            <w:pPr>
                              <w:spacing w:after="0"/>
                              <w:rPr>
                                <w:noProof/>
                                <w:sz w:val="19"/>
                                <w:szCs w:val="19"/>
                              </w:rPr>
                            </w:pPr>
                            <w:r w:rsidRPr="00771B53">
                              <w:rPr>
                                <w:noProof/>
                                <w:sz w:val="19"/>
                                <w:szCs w:val="19"/>
                              </w:rPr>
                              <w:t xml:space="preserve">Under the </w:t>
                            </w:r>
                            <w:r w:rsidRPr="00E845F2">
                              <w:rPr>
                                <w:b/>
                                <w:noProof/>
                                <w:sz w:val="19"/>
                                <w:szCs w:val="19"/>
                              </w:rPr>
                              <w:t>Municipal Energy Efficiency Demand-Side Management (MEEDSM) programme</w:t>
                            </w:r>
                            <w:r w:rsidRPr="00771B53">
                              <w:rPr>
                                <w:noProof/>
                                <w:sz w:val="19"/>
                                <w:szCs w:val="19"/>
                              </w:rPr>
                              <w:t xml:space="preserve">, established by the </w:t>
                            </w:r>
                            <w:r w:rsidR="008223C9">
                              <w:rPr>
                                <w:noProof/>
                                <w:sz w:val="19"/>
                                <w:szCs w:val="19"/>
                              </w:rPr>
                              <w:t xml:space="preserve">Department of Mineral Resources and Energy </w:t>
                            </w:r>
                            <w:r>
                              <w:rPr>
                                <w:noProof/>
                                <w:sz w:val="19"/>
                                <w:szCs w:val="19"/>
                              </w:rPr>
                              <w:t>, a</w:t>
                            </w:r>
                            <w:r w:rsidRPr="00E845F2">
                              <w:rPr>
                                <w:noProof/>
                                <w:sz w:val="19"/>
                                <w:szCs w:val="19"/>
                              </w:rPr>
                              <w:t>llocated by the National Treasury, through the Division of Revenue Act (DORA)</w:t>
                            </w:r>
                            <w:r>
                              <w:rPr>
                                <w:noProof/>
                                <w:sz w:val="19"/>
                                <w:szCs w:val="19"/>
                              </w:rPr>
                              <w:t xml:space="preserve">, </w:t>
                            </w:r>
                            <w:r w:rsidRPr="00771B53">
                              <w:rPr>
                                <w:noProof/>
                                <w:sz w:val="19"/>
                                <w:szCs w:val="19"/>
                              </w:rPr>
                              <w:t xml:space="preserve">municipalities can receive grants for the planning and implementation of energy efficient technologies ranging from traffic and street lighting to energy-efficient technologies in buildings and water service infrastructure. By means of Calls for Proposals, municipalities can submit EE and DSM proposals. The cumulative energy saved as a result of the programme based on projected targets is approximately 1.8 PJ, mainly through street lighting retrofits. The programme has delivered grants to 68 municipalities in South Africa since 2009 with a budget of </w:t>
                            </w:r>
                            <w:r>
                              <w:rPr>
                                <w:noProof/>
                                <w:sz w:val="19"/>
                                <w:szCs w:val="19"/>
                              </w:rPr>
                              <w:t>ZA</w:t>
                            </w:r>
                            <w:r w:rsidRPr="00771B53">
                              <w:rPr>
                                <w:noProof/>
                                <w:sz w:val="19"/>
                                <w:szCs w:val="19"/>
                              </w:rPr>
                              <w:t xml:space="preserve">R 1264 million (2009-2015/16) and planned energy savings of 500 GWh (1.8 PJ), benefitting over 32 million people. With GIZ-support, </w:t>
                            </w:r>
                            <w:r w:rsidR="00481DAC">
                              <w:t>DMRE</w:t>
                            </w:r>
                            <w:r w:rsidRPr="00771B53">
                              <w:rPr>
                                <w:noProof/>
                                <w:sz w:val="19"/>
                                <w:szCs w:val="19"/>
                              </w:rPr>
                              <w:t xml:space="preserve"> is implementing the </w:t>
                            </w:r>
                            <w:r w:rsidRPr="00DA70CA">
                              <w:rPr>
                                <w:i/>
                                <w:noProof/>
                                <w:sz w:val="19"/>
                                <w:szCs w:val="19"/>
                              </w:rPr>
                              <w:t xml:space="preserve">EE Street Lighting Retrofit Project (2014-2019), </w:t>
                            </w:r>
                            <w:r w:rsidRPr="00771B53">
                              <w:rPr>
                                <w:noProof/>
                                <w:sz w:val="19"/>
                                <w:szCs w:val="19"/>
                              </w:rPr>
                              <w:t>which provides technical assistance, capacity building (at national and municipal level hardware infrastructure investments aiming at retrofitting about 12,000 MV as well as retrofitting HPS with LED (highways, high masts, and BRT corridors). The budget is approximately EUR 5 million, of which EUR 3.2 million for procurement (street lighting).</w:t>
                            </w:r>
                          </w:p>
                          <w:p w14:paraId="7F87B2C2" w14:textId="77777777" w:rsidR="00180CEB" w:rsidRPr="00771B53" w:rsidRDefault="00180CEB" w:rsidP="002075FC">
                            <w:pPr>
                              <w:spacing w:after="0"/>
                              <w:rPr>
                                <w:noProof/>
                                <w:sz w:val="19"/>
                                <w:szCs w:val="19"/>
                              </w:rPr>
                            </w:pPr>
                          </w:p>
                          <w:p w14:paraId="13E1AFCB" w14:textId="3255866E" w:rsidR="00180CEB" w:rsidRPr="00771B53" w:rsidRDefault="00180CEB" w:rsidP="002075FC">
                            <w:pPr>
                              <w:spacing w:after="0"/>
                              <w:rPr>
                                <w:noProof/>
                                <w:sz w:val="19"/>
                                <w:szCs w:val="19"/>
                              </w:rPr>
                            </w:pPr>
                            <w:r w:rsidRPr="00771B53">
                              <w:rPr>
                                <w:noProof/>
                                <w:sz w:val="19"/>
                                <w:szCs w:val="19"/>
                              </w:rPr>
                              <w:t xml:space="preserve">For the coming years, the </w:t>
                            </w:r>
                            <w:r>
                              <w:rPr>
                                <w:noProof/>
                                <w:sz w:val="19"/>
                                <w:szCs w:val="19"/>
                              </w:rPr>
                              <w:t>M</w:t>
                            </w:r>
                            <w:r w:rsidRPr="00771B53">
                              <w:rPr>
                                <w:noProof/>
                                <w:sz w:val="19"/>
                                <w:szCs w:val="19"/>
                              </w:rPr>
                              <w:t xml:space="preserve">EEDSM programme will continue with a budget of about </w:t>
                            </w:r>
                            <w:r>
                              <w:rPr>
                                <w:noProof/>
                                <w:sz w:val="19"/>
                                <w:szCs w:val="19"/>
                              </w:rPr>
                              <w:t>ZAR</w:t>
                            </w:r>
                            <w:r w:rsidRPr="00771B53">
                              <w:rPr>
                                <w:noProof/>
                                <w:sz w:val="19"/>
                                <w:szCs w:val="19"/>
                              </w:rPr>
                              <w:t xml:space="preserve"> 200 million a year </w:t>
                            </w:r>
                            <w:r>
                              <w:rPr>
                                <w:noProof/>
                                <w:sz w:val="19"/>
                                <w:szCs w:val="19"/>
                              </w:rPr>
                              <w:t>(</w:t>
                            </w:r>
                            <w:r w:rsidRPr="00E845F2">
                              <w:rPr>
                                <w:noProof/>
                                <w:sz w:val="19"/>
                                <w:szCs w:val="19"/>
                              </w:rPr>
                              <w:t>ZAR 215 million in the 2018-19 budget</w:t>
                            </w:r>
                            <w:r>
                              <w:rPr>
                                <w:noProof/>
                                <w:sz w:val="19"/>
                                <w:szCs w:val="19"/>
                              </w:rPr>
                              <w:t>).</w:t>
                            </w:r>
                            <w:r w:rsidRPr="00771B53">
                              <w:rPr>
                                <w:noProof/>
                                <w:sz w:val="19"/>
                                <w:szCs w:val="19"/>
                              </w:rPr>
                              <w:t xml:space="preserve"> </w:t>
                            </w:r>
                            <w:r>
                              <w:rPr>
                                <w:noProof/>
                                <w:sz w:val="19"/>
                                <w:szCs w:val="19"/>
                              </w:rPr>
                              <w:t xml:space="preserve"> Nonetheless, the programme has reached </w:t>
                            </w:r>
                            <w:r w:rsidRPr="00DA70CA">
                              <w:rPr>
                                <w:noProof/>
                                <w:sz w:val="19"/>
                                <w:szCs w:val="19"/>
                              </w:rPr>
                              <w:t>annually just 12% of the municipalities in South Africa.</w:t>
                            </w:r>
                            <w:r>
                              <w:rPr>
                                <w:noProof/>
                                <w:sz w:val="19"/>
                                <w:szCs w:val="19"/>
                              </w:rPr>
                              <w:t xml:space="preserve"> To make more funding avilable to more municipalities, </w:t>
                            </w:r>
                            <w:r w:rsidR="00481DAC">
                              <w:t>DMRE</w:t>
                            </w:r>
                            <w:r w:rsidRPr="00771B53">
                              <w:rPr>
                                <w:noProof/>
                                <w:sz w:val="19"/>
                                <w:szCs w:val="19"/>
                              </w:rPr>
                              <w:t xml:space="preserve"> is now discussing the possibility to reduce the level of grant funding under the MEEDSM from 100% of the project value to a lower percentage as a way to leverage the grant program, increase the number of projects and municipalities that receive funding and let the obtain funding from other sources. However, such a proposal will be opposed by many of the financially constrained municipalities.</w:t>
                            </w:r>
                          </w:p>
                          <w:p w14:paraId="5421C733" w14:textId="77777777" w:rsidR="00180CEB" w:rsidRPr="00771B53" w:rsidRDefault="00180CEB" w:rsidP="002075FC">
                            <w:pPr>
                              <w:spacing w:after="0"/>
                              <w:rPr>
                                <w:noProof/>
                                <w:sz w:val="19"/>
                                <w:szCs w:val="19"/>
                              </w:rPr>
                            </w:pPr>
                          </w:p>
                          <w:p w14:paraId="2EE3E22B" w14:textId="161307A0" w:rsidR="00180CEB" w:rsidRPr="00771B53" w:rsidRDefault="00481DAC" w:rsidP="002075FC">
                            <w:pPr>
                              <w:spacing w:after="0"/>
                              <w:rPr>
                                <w:noProof/>
                                <w:sz w:val="19"/>
                                <w:szCs w:val="19"/>
                              </w:rPr>
                            </w:pPr>
                            <w:r>
                              <w:t>DMRE</w:t>
                            </w:r>
                            <w:r w:rsidR="00180CEB" w:rsidRPr="00771B53">
                              <w:rPr>
                                <w:noProof/>
                                <w:sz w:val="19"/>
                                <w:szCs w:val="19"/>
                              </w:rPr>
                              <w:t xml:space="preserve">has made funds available through the </w:t>
                            </w:r>
                            <w:r w:rsidR="00180CEB" w:rsidRPr="00E845F2">
                              <w:rPr>
                                <w:b/>
                                <w:noProof/>
                                <w:sz w:val="19"/>
                                <w:szCs w:val="19"/>
                              </w:rPr>
                              <w:t>Approach to Distribution Asset Management (ADAM</w:t>
                            </w:r>
                            <w:r w:rsidR="00180CEB" w:rsidRPr="00771B53">
                              <w:rPr>
                                <w:noProof/>
                                <w:sz w:val="19"/>
                                <w:szCs w:val="19"/>
                              </w:rPr>
                              <w:t xml:space="preserve">) programme that will deal with the funding of the maintenance.  Most of the infrastructure used by municipalities and Eskom is over 40 years old and it needs billions of Rand to be replaced or refurbished. In 2008, the maintenance backlog was </w:t>
                            </w:r>
                            <w:r w:rsidR="00180CEB">
                              <w:rPr>
                                <w:noProof/>
                                <w:sz w:val="19"/>
                                <w:szCs w:val="19"/>
                              </w:rPr>
                              <w:t>ZA</w:t>
                            </w:r>
                            <w:r w:rsidR="00180CEB" w:rsidRPr="00771B53">
                              <w:rPr>
                                <w:noProof/>
                                <w:sz w:val="19"/>
                                <w:szCs w:val="19"/>
                              </w:rPr>
                              <w:t xml:space="preserve">R 27 billion and in 2014 this had increased to </w:t>
                            </w:r>
                            <w:r w:rsidR="00180CEB">
                              <w:rPr>
                                <w:noProof/>
                                <w:sz w:val="19"/>
                                <w:szCs w:val="19"/>
                              </w:rPr>
                              <w:t>ZAR</w:t>
                            </w:r>
                            <w:r w:rsidR="00180CEB" w:rsidRPr="00771B53">
                              <w:rPr>
                                <w:noProof/>
                                <w:sz w:val="19"/>
                                <w:szCs w:val="19"/>
                              </w:rPr>
                              <w:t xml:space="preserve"> 68 billion (municipalities: </w:t>
                            </w:r>
                            <w:r w:rsidR="00180CEB">
                              <w:rPr>
                                <w:noProof/>
                                <w:sz w:val="19"/>
                                <w:szCs w:val="19"/>
                              </w:rPr>
                              <w:t>ZA</w:t>
                            </w:r>
                            <w:r w:rsidR="00180CEB" w:rsidRPr="00771B53">
                              <w:rPr>
                                <w:noProof/>
                                <w:sz w:val="19"/>
                                <w:szCs w:val="19"/>
                              </w:rPr>
                              <w:t xml:space="preserve">R 32 billion and ESKOM: </w:t>
                            </w:r>
                            <w:r w:rsidR="00180CEB">
                              <w:rPr>
                                <w:noProof/>
                                <w:sz w:val="19"/>
                                <w:szCs w:val="19"/>
                              </w:rPr>
                              <w:t>ZA</w:t>
                            </w:r>
                            <w:r w:rsidR="00180CEB" w:rsidRPr="00771B53">
                              <w:rPr>
                                <w:noProof/>
                                <w:sz w:val="19"/>
                                <w:szCs w:val="19"/>
                              </w:rPr>
                              <w:t xml:space="preserve">R 36 billion). Municipalities collectively owe Eskom </w:t>
                            </w:r>
                            <w:r w:rsidR="00180CEB">
                              <w:rPr>
                                <w:noProof/>
                                <w:sz w:val="19"/>
                                <w:szCs w:val="19"/>
                              </w:rPr>
                              <w:t>ZA</w:t>
                            </w:r>
                            <w:r w:rsidR="00180CEB" w:rsidRPr="00771B53">
                              <w:rPr>
                                <w:noProof/>
                                <w:sz w:val="19"/>
                                <w:szCs w:val="19"/>
                              </w:rPr>
                              <w:t>R 11 billion over failure to pay the power utility and growing at the alarming rate of R 2.5 billion per annum (based on a study adone by Electricity Distribution Industry Holdings, EDIH).</w:t>
                            </w:r>
                            <w:r w:rsidR="00180CEB">
                              <w:rPr>
                                <w:noProof/>
                                <w:sz w:val="19"/>
                                <w:szCs w:val="19"/>
                              </w:rPr>
                              <w:t xml:space="preserve"> </w:t>
                            </w:r>
                            <w:r w:rsidR="00180CEB" w:rsidRPr="00771B53">
                              <w:rPr>
                                <w:noProof/>
                                <w:sz w:val="19"/>
                                <w:szCs w:val="19"/>
                              </w:rPr>
                              <w:t>The National Energy Regulator of South Africa warned that 6%</w:t>
                            </w:r>
                            <w:r w:rsidR="00180CEB">
                              <w:rPr>
                                <w:noProof/>
                                <w:sz w:val="19"/>
                                <w:szCs w:val="19"/>
                              </w:rPr>
                              <w:t xml:space="preserve"> o</w:t>
                            </w:r>
                            <w:r w:rsidR="00180CEB" w:rsidRPr="00771B53">
                              <w:rPr>
                                <w:noProof/>
                                <w:sz w:val="19"/>
                                <w:szCs w:val="19"/>
                              </w:rPr>
                              <w:t>f electricity revenue of municipalities should go to the maintenance of infrastructure</w:t>
                            </w:r>
                            <w:r w:rsidR="00180CEB">
                              <w:rPr>
                                <w:noProof/>
                                <w:sz w:val="19"/>
                                <w:szCs w:val="19"/>
                              </w:rPr>
                              <w:t>,</w:t>
                            </w:r>
                          </w:p>
                          <w:p w14:paraId="77686203" w14:textId="77777777" w:rsidR="00180CEB" w:rsidRPr="00771B53" w:rsidRDefault="00180CEB" w:rsidP="002075FC">
                            <w:pPr>
                              <w:spacing w:after="0"/>
                              <w:rPr>
                                <w:noProof/>
                                <w:sz w:val="19"/>
                                <w:szCs w:val="19"/>
                              </w:rPr>
                            </w:pPr>
                          </w:p>
                          <w:p w14:paraId="7A84F77C" w14:textId="77777777" w:rsidR="00180CEB" w:rsidRPr="00E845F2" w:rsidRDefault="00180CEB" w:rsidP="002075FC">
                            <w:pPr>
                              <w:spacing w:after="0"/>
                              <w:rPr>
                                <w:noProof/>
                                <w:sz w:val="19"/>
                                <w:szCs w:val="19"/>
                              </w:rPr>
                            </w:pPr>
                            <w:r w:rsidRPr="00771B53">
                              <w:rPr>
                                <w:noProof/>
                                <w:sz w:val="19"/>
                                <w:szCs w:val="19"/>
                              </w:rPr>
                              <w:t xml:space="preserve">In response to the power shortage and load shedding situation (described earlier), Eskom’s Energy Efficiency and Demand-side Management programme (EE-DSM, now called, </w:t>
                            </w:r>
                            <w:r w:rsidRPr="00E845F2">
                              <w:rPr>
                                <w:b/>
                                <w:noProof/>
                                <w:sz w:val="19"/>
                                <w:szCs w:val="19"/>
                              </w:rPr>
                              <w:t>IDM, Integrated demand management</w:t>
                            </w:r>
                            <w:r w:rsidRPr="00771B53">
                              <w:rPr>
                                <w:noProof/>
                                <w:sz w:val="19"/>
                                <w:szCs w:val="19"/>
                              </w:rPr>
                              <w:t xml:space="preserve">) embarked in 2008 on a campaign </w:t>
                            </w:r>
                            <w:r>
                              <w:rPr>
                                <w:noProof/>
                                <w:sz w:val="19"/>
                                <w:szCs w:val="19"/>
                              </w:rPr>
                              <w:t>to</w:t>
                            </w:r>
                            <w:r w:rsidRPr="00E845F2">
                              <w:rPr>
                                <w:noProof/>
                                <w:sz w:val="19"/>
                                <w:szCs w:val="19"/>
                              </w:rPr>
                              <w:t xml:space="preserve"> exchange incandescent bulbs in homes for more energy efficient CFL bulbs (free-of-charge, primarily in the low-income households). As of January 2017, more than 65 million had been distributed to homes across South Africa, making it one of the biggest energy-saving initiatives. Eskom has directly procured these lamps for delivery to householders with a door-to-door campaign method*. The electricity supply situation has stabilised, and since 2016 there has been an over-supply. In this context and given ESKOM’s funding constraints (described earlier), ESKOM is scaling back its IDM initiatives, now focussing solely on the residential CFL mass rollout and the ESCO programme</w:t>
                            </w:r>
                            <w:r>
                              <w:rPr>
                                <w:noProof/>
                                <w:sz w:val="19"/>
                                <w:szCs w:val="19"/>
                              </w:rPr>
                              <w:t>.**</w:t>
                            </w:r>
                            <w:r w:rsidRPr="00E845F2">
                              <w:rPr>
                                <w:noProof/>
                                <w:sz w:val="19"/>
                                <w:szCs w:val="19"/>
                              </w:rPr>
                              <w:t xml:space="preserve"> </w:t>
                            </w:r>
                            <w:r>
                              <w:rPr>
                                <w:noProof/>
                                <w:sz w:val="19"/>
                                <w:szCs w:val="19"/>
                              </w:rPr>
                              <w:t>However,</w:t>
                            </w:r>
                            <w:r w:rsidRPr="00E845F2">
                              <w:rPr>
                                <w:noProof/>
                                <w:sz w:val="19"/>
                                <w:szCs w:val="19"/>
                              </w:rPr>
                              <w:t xml:space="preserve"> the </w:t>
                            </w:r>
                            <w:r>
                              <w:rPr>
                                <w:noProof/>
                                <w:sz w:val="19"/>
                                <w:szCs w:val="19"/>
                              </w:rPr>
                              <w:t>CFL exchange</w:t>
                            </w:r>
                            <w:r w:rsidRPr="00E845F2">
                              <w:rPr>
                                <w:noProof/>
                                <w:sz w:val="19"/>
                                <w:szCs w:val="19"/>
                              </w:rPr>
                              <w:t xml:space="preserve"> program will end and Eskom has no plans to continue it (with LED technology) in the foreseeable future.</w:t>
                            </w:r>
                          </w:p>
                          <w:p w14:paraId="5A174D8D" w14:textId="77777777" w:rsidR="00180CEB" w:rsidRDefault="00180CEB" w:rsidP="002075FC">
                            <w:pPr>
                              <w:spacing w:after="0"/>
                              <w:rPr>
                                <w:i/>
                                <w:noProof/>
                                <w:sz w:val="19"/>
                                <w:szCs w:val="19"/>
                              </w:rPr>
                            </w:pPr>
                          </w:p>
                          <w:p w14:paraId="4B06FDA7" w14:textId="77777777" w:rsidR="00180CEB" w:rsidRDefault="00180CEB" w:rsidP="002075FC">
                            <w:pPr>
                              <w:rPr>
                                <w:noProof/>
                                <w:sz w:val="18"/>
                                <w:szCs w:val="18"/>
                              </w:rPr>
                            </w:pPr>
                            <w:r w:rsidRPr="00E845F2">
                              <w:rPr>
                                <w:noProof/>
                                <w:sz w:val="19"/>
                                <w:szCs w:val="19"/>
                              </w:rPr>
                              <w:t>*</w:t>
                            </w:r>
                            <w:r>
                              <w:rPr>
                                <w:noProof/>
                                <w:sz w:val="19"/>
                                <w:szCs w:val="19"/>
                              </w:rPr>
                              <w:t xml:space="preserve"> </w:t>
                            </w:r>
                            <w:r w:rsidRPr="00E845F2">
                              <w:rPr>
                                <w:rFonts w:ascii="Arial" w:hAnsi="Arial" w:cs="Arial"/>
                                <w:noProof/>
                                <w:sz w:val="16"/>
                                <w:szCs w:val="16"/>
                              </w:rPr>
                              <w:t>The ESKOM EE-DSM programme also had a component that serves commercial buildings and the services are the Standard Offer (SO) and Standard Product (SP) most suited for residential and small commercial buildings, including efficient lighting (SP is for savings up to 250 kW). Eskom put the SO and SP rebate programmes on hold in 2014.</w:t>
                            </w:r>
                          </w:p>
                          <w:p w14:paraId="663DCAEE" w14:textId="77777777" w:rsidR="00180CEB" w:rsidRPr="00E845F2" w:rsidRDefault="00180CEB" w:rsidP="002075FC">
                            <w:pPr>
                              <w:rPr>
                                <w:noProof/>
                                <w:sz w:val="19"/>
                                <w:szCs w:val="19"/>
                              </w:rPr>
                            </w:pPr>
                            <w:r>
                              <w:rPr>
                                <w:noProof/>
                                <w:sz w:val="19"/>
                                <w:szCs w:val="19"/>
                              </w:rPr>
                              <w:t xml:space="preserve">** </w:t>
                            </w:r>
                            <w:r w:rsidRPr="00E845F2">
                              <w:rPr>
                                <w:rFonts w:ascii="Arial" w:hAnsi="Arial" w:cs="Arial"/>
                                <w:noProof/>
                                <w:sz w:val="16"/>
                                <w:szCs w:val="16"/>
                              </w:rPr>
                              <w:t>The ESCO pgramme considered funding for commercial and industrial sector project that were able to shift electrical load outside Eskom's evening peak periods.Project proposals were invited from ESCOs, project developers, or businesses with a turnover of less than ZAR 50 million</w:t>
                            </w:r>
                          </w:p>
                          <w:p w14:paraId="6B9EEF70" w14:textId="77777777" w:rsidR="00180CEB" w:rsidRDefault="00180CEB" w:rsidP="002075FC">
                            <w:pPr>
                              <w:rPr>
                                <w:noProof/>
                                <w:sz w:val="18"/>
                                <w:szCs w:val="18"/>
                              </w:rPr>
                            </w:pPr>
                          </w:p>
                          <w:p w14:paraId="4B5499DE" w14:textId="77777777" w:rsidR="00180CEB" w:rsidRPr="00E845F2" w:rsidRDefault="00180CEB" w:rsidP="002075FC">
                            <w:pPr>
                              <w:rPr>
                                <w:noProof/>
                                <w:sz w:val="19"/>
                                <w:szCs w:val="19"/>
                              </w:rPr>
                            </w:pPr>
                          </w:p>
                          <w:p w14:paraId="079FAEFF" w14:textId="77777777" w:rsidR="00180CEB" w:rsidRPr="00E845F2" w:rsidRDefault="00180CEB" w:rsidP="002075FC">
                            <w:pPr>
                              <w:rPr>
                                <w:noProof/>
                                <w:sz w:val="19"/>
                                <w:szCs w:val="19"/>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94A57B" id="_x0000_s1071" type="#_x0000_t202" style="position:absolute;left:0;text-align:left;margin-left:0;margin-top:20.55pt;width:502.9pt;height:534pt;z-index:-251621376;visibility:visible;mso-wrap-style:square;mso-width-percent:0;mso-height-percent:0;mso-wrap-distance-left:11.35pt;mso-wrap-distance-top:8.5pt;mso-wrap-distance-right:11.35pt;mso-wrap-distance-bottom:8.5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ETKAIAADUEAAAOAAAAZHJzL2Uyb0RvYy54bWysU9uO2yAQfa/Uf0C8N46TNJu14qy2Sbeq&#10;tL1Iu/0AjLGNihkKJHb69TtAkqbtW9UXBDNw5sw5w/pu7BU5COsk6JLmkyklQnOopW5L+u354c2K&#10;EueZrpkCLUp6FI7ebV6/Wg+mEDPoQNXCEgTRrhhMSTvvTZFljneiZ24CRmhMNmB75vFo26y2bED0&#10;XmWz6XSZDWBrY4EL5zC6S0m6ifhNI7j/0jROeKJKitx8XG1cq7BmmzUrWstMJ/mJBvsHFj2TGote&#10;oHbMM7K38i+oXnILDho/4dBn0DSSi9gDdpNP/+jmqWNGxF5QHGcuMrn/B8s/H75aIuuSzmZolWY9&#10;mvQsRk/ewUjy20VQaDCuwItPBq/6ERPodOzWmUfg3x3RsO2YbsW9tTB0gtXIMA8vs6unCccFkGr4&#10;BDUWYnsPEWhsbB/kQ0EIoqNTx4s7gQzH4HK+Wq7mmOKYW96s8tU0+pex4vzcWOc/COhJ2JTUov0R&#10;nh0enQ90WHG+Eqo5ULJ+kErFg22rrbLkwHBU3u9udvPUo9r3SDaFceJSTVZgGCcrhZHIhYpLMLHW&#10;b/hKhyoaQr1EJUSiQEGTpI4fqzG6MV+eha+gPqJkFtLs4l/DTQf2JyUDzm1J3Y89s4IS9VGj7Lf5&#10;YhEGPR4Wb29meLDXmeo6wzRHqJJ6StJ269Pn2Bsr2w4rJRE03KNVjYwiBk8TqxN/nM3Y7+kfheG/&#10;Psdbv3775gUAAP//AwBQSwMEFAAGAAgAAAAhAMzhPK3dAAAACQEAAA8AAABkcnMvZG93bnJldi54&#10;bWxMj91OwzAMRu+ReIfISNwglgQxBKXphPi5QWIS2x4ga0xb0ThV43Xl7fGu4M7WZ30+p1zNsVcT&#10;jrlL5MAuDCikOoWOGge77dv1PajMnoLvE6GDH8ywqs7PSl+EdKRPnDbcKCmhXHgHLfNQaJ3rFqPP&#10;izQgSfaVxuhZ1rHRYfRHKY+9vjHmTkffkXxo/YDPLdbfm0N0wFf1lpYUX98/unXavVi9js3k3OXF&#10;/PQIinHmv2M44Qs6VMK0TwcKWfUORIQd3FoL6pQasxSTvUzWPFjQVan/G1S/AAAA//8DAFBLAQIt&#10;ABQABgAIAAAAIQC2gziS/gAAAOEBAAATAAAAAAAAAAAAAAAAAAAAAABbQ29udGVudF9UeXBlc10u&#10;eG1sUEsBAi0AFAAGAAgAAAAhADj9If/WAAAAlAEAAAsAAAAAAAAAAAAAAAAALwEAAF9yZWxzLy5y&#10;ZWxzUEsBAi0AFAAGAAgAAAAhAOf5sRMoAgAANQQAAA4AAAAAAAAAAAAAAAAALgIAAGRycy9lMm9E&#10;b2MueG1sUEsBAi0AFAAGAAgAAAAhAMzhPK3dAAAACQEAAA8AAAAAAAAAAAAAAAAAggQAAGRycy9k&#10;b3ducmV2LnhtbFBLBQYAAAAABAAEAPMAAACMBQAAAAA=&#10;" fillcolor="#fbe5d6" stroked="f">
                <v:textbox>
                  <w:txbxContent>
                    <w:p w14:paraId="3CF7DDFB" w14:textId="5266C991" w:rsidR="00180CEB" w:rsidRDefault="00180CEB" w:rsidP="002075FC">
                      <w:pPr>
                        <w:pStyle w:val="Caption"/>
                        <w:rPr>
                          <w:rFonts w:ascii="Arial" w:hAnsi="Arial" w:cs="Arial"/>
                          <w:color w:val="2E74B5"/>
                          <w:sz w:val="18"/>
                        </w:rPr>
                      </w:pPr>
                      <w:bookmarkStart w:id="323" w:name="_Ref535776767"/>
                      <w:bookmarkStart w:id="324" w:name="_Toc179858"/>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33</w:t>
                      </w:r>
                      <w:r w:rsidRPr="00A21E05">
                        <w:rPr>
                          <w:rFonts w:ascii="Arial" w:hAnsi="Arial" w:cs="Arial"/>
                          <w:color w:val="2E74B5"/>
                          <w:sz w:val="18"/>
                        </w:rPr>
                        <w:fldChar w:fldCharType="end"/>
                      </w:r>
                      <w:bookmarkEnd w:id="323"/>
                      <w:r>
                        <w:rPr>
                          <w:rFonts w:ascii="Arial" w:hAnsi="Arial" w:cs="Arial"/>
                          <w:color w:val="2E74B5"/>
                          <w:sz w:val="18"/>
                        </w:rPr>
                        <w:tab/>
                        <w:t>Government-sponsored schemes for energy efficiency and municipal energy efficiency</w:t>
                      </w:r>
                      <w:bookmarkEnd w:id="324"/>
                    </w:p>
                    <w:p w14:paraId="0C0BC772" w14:textId="77777777" w:rsidR="00180CEB" w:rsidRPr="00CC313E" w:rsidRDefault="00180CEB" w:rsidP="002075FC"/>
                    <w:p w14:paraId="3AEF0B0D" w14:textId="25791CE0" w:rsidR="00180CEB" w:rsidRPr="00771B53" w:rsidRDefault="00180CEB" w:rsidP="002075FC">
                      <w:pPr>
                        <w:spacing w:after="0"/>
                        <w:rPr>
                          <w:noProof/>
                          <w:sz w:val="19"/>
                          <w:szCs w:val="19"/>
                        </w:rPr>
                      </w:pPr>
                      <w:r w:rsidRPr="00771B53">
                        <w:rPr>
                          <w:noProof/>
                          <w:sz w:val="19"/>
                          <w:szCs w:val="19"/>
                        </w:rPr>
                        <w:t xml:space="preserve">Under the </w:t>
                      </w:r>
                      <w:r w:rsidRPr="00E845F2">
                        <w:rPr>
                          <w:b/>
                          <w:noProof/>
                          <w:sz w:val="19"/>
                          <w:szCs w:val="19"/>
                        </w:rPr>
                        <w:t>Municipal Energy Efficiency Demand-Side Management (MEEDSM) programme</w:t>
                      </w:r>
                      <w:r w:rsidRPr="00771B53">
                        <w:rPr>
                          <w:noProof/>
                          <w:sz w:val="19"/>
                          <w:szCs w:val="19"/>
                        </w:rPr>
                        <w:t xml:space="preserve">, established by the </w:t>
                      </w:r>
                      <w:r w:rsidR="008223C9">
                        <w:rPr>
                          <w:noProof/>
                          <w:sz w:val="19"/>
                          <w:szCs w:val="19"/>
                        </w:rPr>
                        <w:t xml:space="preserve">Department of Mineral Resources and Energy </w:t>
                      </w:r>
                      <w:r>
                        <w:rPr>
                          <w:noProof/>
                          <w:sz w:val="19"/>
                          <w:szCs w:val="19"/>
                        </w:rPr>
                        <w:t>, a</w:t>
                      </w:r>
                      <w:r w:rsidRPr="00E845F2">
                        <w:rPr>
                          <w:noProof/>
                          <w:sz w:val="19"/>
                          <w:szCs w:val="19"/>
                        </w:rPr>
                        <w:t>llocated by the National Treasury, through the Division of Revenue Act (DORA)</w:t>
                      </w:r>
                      <w:r>
                        <w:rPr>
                          <w:noProof/>
                          <w:sz w:val="19"/>
                          <w:szCs w:val="19"/>
                        </w:rPr>
                        <w:t xml:space="preserve">, </w:t>
                      </w:r>
                      <w:r w:rsidRPr="00771B53">
                        <w:rPr>
                          <w:noProof/>
                          <w:sz w:val="19"/>
                          <w:szCs w:val="19"/>
                        </w:rPr>
                        <w:t xml:space="preserve">municipalities can receive grants for the planning and implementation of energy efficient technologies ranging from traffic and street lighting to energy-efficient technologies in buildings and water service infrastructure. By means of Calls for Proposals, municipalities can submit EE and DSM proposals. The cumulative energy saved as a result of the programme based on projected targets is approximately 1.8 PJ, mainly through street lighting retrofits. The programme has delivered grants to 68 municipalities in South Africa since 2009 with a budget of </w:t>
                      </w:r>
                      <w:r>
                        <w:rPr>
                          <w:noProof/>
                          <w:sz w:val="19"/>
                          <w:szCs w:val="19"/>
                        </w:rPr>
                        <w:t>ZA</w:t>
                      </w:r>
                      <w:r w:rsidRPr="00771B53">
                        <w:rPr>
                          <w:noProof/>
                          <w:sz w:val="19"/>
                          <w:szCs w:val="19"/>
                        </w:rPr>
                        <w:t xml:space="preserve">R 1264 million (2009-2015/16) and planned energy savings of 500 GWh (1.8 PJ), benefitting over 32 million people. With GIZ-support, </w:t>
                      </w:r>
                      <w:r w:rsidR="00481DAC">
                        <w:t>DMRE</w:t>
                      </w:r>
                      <w:r w:rsidRPr="00771B53">
                        <w:rPr>
                          <w:noProof/>
                          <w:sz w:val="19"/>
                          <w:szCs w:val="19"/>
                        </w:rPr>
                        <w:t xml:space="preserve"> is implementing the </w:t>
                      </w:r>
                      <w:r w:rsidRPr="00DA70CA">
                        <w:rPr>
                          <w:i/>
                          <w:noProof/>
                          <w:sz w:val="19"/>
                          <w:szCs w:val="19"/>
                        </w:rPr>
                        <w:t xml:space="preserve">EE Street Lighting Retrofit Project (2014-2019), </w:t>
                      </w:r>
                      <w:r w:rsidRPr="00771B53">
                        <w:rPr>
                          <w:noProof/>
                          <w:sz w:val="19"/>
                          <w:szCs w:val="19"/>
                        </w:rPr>
                        <w:t>which provides technical assistance, capacity building (at national and municipal level hardware infrastructure investments aiming at retrofitting about 12,000 MV as well as retrofitting HPS with LED (highways, high masts, and BRT corridors). The budget is approximately EUR 5 million, of which EUR 3.2 million for procurement (street lighting).</w:t>
                      </w:r>
                    </w:p>
                    <w:p w14:paraId="7F87B2C2" w14:textId="77777777" w:rsidR="00180CEB" w:rsidRPr="00771B53" w:rsidRDefault="00180CEB" w:rsidP="002075FC">
                      <w:pPr>
                        <w:spacing w:after="0"/>
                        <w:rPr>
                          <w:noProof/>
                          <w:sz w:val="19"/>
                          <w:szCs w:val="19"/>
                        </w:rPr>
                      </w:pPr>
                    </w:p>
                    <w:p w14:paraId="13E1AFCB" w14:textId="3255866E" w:rsidR="00180CEB" w:rsidRPr="00771B53" w:rsidRDefault="00180CEB" w:rsidP="002075FC">
                      <w:pPr>
                        <w:spacing w:after="0"/>
                        <w:rPr>
                          <w:noProof/>
                          <w:sz w:val="19"/>
                          <w:szCs w:val="19"/>
                        </w:rPr>
                      </w:pPr>
                      <w:r w:rsidRPr="00771B53">
                        <w:rPr>
                          <w:noProof/>
                          <w:sz w:val="19"/>
                          <w:szCs w:val="19"/>
                        </w:rPr>
                        <w:t xml:space="preserve">For the coming years, the </w:t>
                      </w:r>
                      <w:r>
                        <w:rPr>
                          <w:noProof/>
                          <w:sz w:val="19"/>
                          <w:szCs w:val="19"/>
                        </w:rPr>
                        <w:t>M</w:t>
                      </w:r>
                      <w:r w:rsidRPr="00771B53">
                        <w:rPr>
                          <w:noProof/>
                          <w:sz w:val="19"/>
                          <w:szCs w:val="19"/>
                        </w:rPr>
                        <w:t xml:space="preserve">EEDSM programme will continue with a budget of about </w:t>
                      </w:r>
                      <w:r>
                        <w:rPr>
                          <w:noProof/>
                          <w:sz w:val="19"/>
                          <w:szCs w:val="19"/>
                        </w:rPr>
                        <w:t>ZAR</w:t>
                      </w:r>
                      <w:r w:rsidRPr="00771B53">
                        <w:rPr>
                          <w:noProof/>
                          <w:sz w:val="19"/>
                          <w:szCs w:val="19"/>
                        </w:rPr>
                        <w:t xml:space="preserve"> 200 million a year </w:t>
                      </w:r>
                      <w:r>
                        <w:rPr>
                          <w:noProof/>
                          <w:sz w:val="19"/>
                          <w:szCs w:val="19"/>
                        </w:rPr>
                        <w:t>(</w:t>
                      </w:r>
                      <w:r w:rsidRPr="00E845F2">
                        <w:rPr>
                          <w:noProof/>
                          <w:sz w:val="19"/>
                          <w:szCs w:val="19"/>
                        </w:rPr>
                        <w:t>ZAR 215 million in the 2018-19 budget</w:t>
                      </w:r>
                      <w:r>
                        <w:rPr>
                          <w:noProof/>
                          <w:sz w:val="19"/>
                          <w:szCs w:val="19"/>
                        </w:rPr>
                        <w:t>).</w:t>
                      </w:r>
                      <w:r w:rsidRPr="00771B53">
                        <w:rPr>
                          <w:noProof/>
                          <w:sz w:val="19"/>
                          <w:szCs w:val="19"/>
                        </w:rPr>
                        <w:t xml:space="preserve"> </w:t>
                      </w:r>
                      <w:r>
                        <w:rPr>
                          <w:noProof/>
                          <w:sz w:val="19"/>
                          <w:szCs w:val="19"/>
                        </w:rPr>
                        <w:t xml:space="preserve"> Nonetheless, the programme has reached </w:t>
                      </w:r>
                      <w:r w:rsidRPr="00DA70CA">
                        <w:rPr>
                          <w:noProof/>
                          <w:sz w:val="19"/>
                          <w:szCs w:val="19"/>
                        </w:rPr>
                        <w:t>annually just 12% of the municipalities in South Africa.</w:t>
                      </w:r>
                      <w:r>
                        <w:rPr>
                          <w:noProof/>
                          <w:sz w:val="19"/>
                          <w:szCs w:val="19"/>
                        </w:rPr>
                        <w:t xml:space="preserve"> To make more funding avilable to more municipalities, </w:t>
                      </w:r>
                      <w:r w:rsidR="00481DAC">
                        <w:t>DMRE</w:t>
                      </w:r>
                      <w:r w:rsidRPr="00771B53">
                        <w:rPr>
                          <w:noProof/>
                          <w:sz w:val="19"/>
                          <w:szCs w:val="19"/>
                        </w:rPr>
                        <w:t xml:space="preserve"> is now discussing the possibility to reduce the level of grant funding under the MEEDSM from 100% of the project value to a lower percentage as a way to leverage the grant program, increase the number of projects and municipalities that receive funding and let the obtain funding from other sources. However, such a proposal will be opposed by many of the financially constrained municipalities.</w:t>
                      </w:r>
                    </w:p>
                    <w:p w14:paraId="5421C733" w14:textId="77777777" w:rsidR="00180CEB" w:rsidRPr="00771B53" w:rsidRDefault="00180CEB" w:rsidP="002075FC">
                      <w:pPr>
                        <w:spacing w:after="0"/>
                        <w:rPr>
                          <w:noProof/>
                          <w:sz w:val="19"/>
                          <w:szCs w:val="19"/>
                        </w:rPr>
                      </w:pPr>
                    </w:p>
                    <w:p w14:paraId="2EE3E22B" w14:textId="161307A0" w:rsidR="00180CEB" w:rsidRPr="00771B53" w:rsidRDefault="00481DAC" w:rsidP="002075FC">
                      <w:pPr>
                        <w:spacing w:after="0"/>
                        <w:rPr>
                          <w:noProof/>
                          <w:sz w:val="19"/>
                          <w:szCs w:val="19"/>
                        </w:rPr>
                      </w:pPr>
                      <w:r>
                        <w:t>DMRE</w:t>
                      </w:r>
                      <w:r w:rsidR="00180CEB" w:rsidRPr="00771B53">
                        <w:rPr>
                          <w:noProof/>
                          <w:sz w:val="19"/>
                          <w:szCs w:val="19"/>
                        </w:rPr>
                        <w:t xml:space="preserve">has made funds available through the </w:t>
                      </w:r>
                      <w:r w:rsidR="00180CEB" w:rsidRPr="00E845F2">
                        <w:rPr>
                          <w:b/>
                          <w:noProof/>
                          <w:sz w:val="19"/>
                          <w:szCs w:val="19"/>
                        </w:rPr>
                        <w:t>Approach to Distribution Asset Management (ADAM</w:t>
                      </w:r>
                      <w:r w:rsidR="00180CEB" w:rsidRPr="00771B53">
                        <w:rPr>
                          <w:noProof/>
                          <w:sz w:val="19"/>
                          <w:szCs w:val="19"/>
                        </w:rPr>
                        <w:t xml:space="preserve">) programme that will deal with the funding of the maintenance.  Most of the infrastructure used by municipalities and Eskom is over 40 years old and it needs billions of Rand to be replaced or refurbished. In 2008, the maintenance backlog was </w:t>
                      </w:r>
                      <w:r w:rsidR="00180CEB">
                        <w:rPr>
                          <w:noProof/>
                          <w:sz w:val="19"/>
                          <w:szCs w:val="19"/>
                        </w:rPr>
                        <w:t>ZA</w:t>
                      </w:r>
                      <w:r w:rsidR="00180CEB" w:rsidRPr="00771B53">
                        <w:rPr>
                          <w:noProof/>
                          <w:sz w:val="19"/>
                          <w:szCs w:val="19"/>
                        </w:rPr>
                        <w:t xml:space="preserve">R 27 billion and in 2014 this had increased to </w:t>
                      </w:r>
                      <w:r w:rsidR="00180CEB">
                        <w:rPr>
                          <w:noProof/>
                          <w:sz w:val="19"/>
                          <w:szCs w:val="19"/>
                        </w:rPr>
                        <w:t>ZAR</w:t>
                      </w:r>
                      <w:r w:rsidR="00180CEB" w:rsidRPr="00771B53">
                        <w:rPr>
                          <w:noProof/>
                          <w:sz w:val="19"/>
                          <w:szCs w:val="19"/>
                        </w:rPr>
                        <w:t xml:space="preserve"> 68 billion (municipalities: </w:t>
                      </w:r>
                      <w:r w:rsidR="00180CEB">
                        <w:rPr>
                          <w:noProof/>
                          <w:sz w:val="19"/>
                          <w:szCs w:val="19"/>
                        </w:rPr>
                        <w:t>ZA</w:t>
                      </w:r>
                      <w:r w:rsidR="00180CEB" w:rsidRPr="00771B53">
                        <w:rPr>
                          <w:noProof/>
                          <w:sz w:val="19"/>
                          <w:szCs w:val="19"/>
                        </w:rPr>
                        <w:t xml:space="preserve">R 32 billion and ESKOM: </w:t>
                      </w:r>
                      <w:r w:rsidR="00180CEB">
                        <w:rPr>
                          <w:noProof/>
                          <w:sz w:val="19"/>
                          <w:szCs w:val="19"/>
                        </w:rPr>
                        <w:t>ZA</w:t>
                      </w:r>
                      <w:r w:rsidR="00180CEB" w:rsidRPr="00771B53">
                        <w:rPr>
                          <w:noProof/>
                          <w:sz w:val="19"/>
                          <w:szCs w:val="19"/>
                        </w:rPr>
                        <w:t xml:space="preserve">R 36 billion). Municipalities collectively owe Eskom </w:t>
                      </w:r>
                      <w:r w:rsidR="00180CEB">
                        <w:rPr>
                          <w:noProof/>
                          <w:sz w:val="19"/>
                          <w:szCs w:val="19"/>
                        </w:rPr>
                        <w:t>ZA</w:t>
                      </w:r>
                      <w:r w:rsidR="00180CEB" w:rsidRPr="00771B53">
                        <w:rPr>
                          <w:noProof/>
                          <w:sz w:val="19"/>
                          <w:szCs w:val="19"/>
                        </w:rPr>
                        <w:t>R 11 billion over failure to pay the power utility and growing at the alarming rate of R 2.5 billion per annum (based on a study adone by Electricity Distribution Industry Holdings, EDIH).</w:t>
                      </w:r>
                      <w:r w:rsidR="00180CEB">
                        <w:rPr>
                          <w:noProof/>
                          <w:sz w:val="19"/>
                          <w:szCs w:val="19"/>
                        </w:rPr>
                        <w:t xml:space="preserve"> </w:t>
                      </w:r>
                      <w:r w:rsidR="00180CEB" w:rsidRPr="00771B53">
                        <w:rPr>
                          <w:noProof/>
                          <w:sz w:val="19"/>
                          <w:szCs w:val="19"/>
                        </w:rPr>
                        <w:t>The National Energy Regulator of South Africa warned that 6%</w:t>
                      </w:r>
                      <w:r w:rsidR="00180CEB">
                        <w:rPr>
                          <w:noProof/>
                          <w:sz w:val="19"/>
                          <w:szCs w:val="19"/>
                        </w:rPr>
                        <w:t xml:space="preserve"> o</w:t>
                      </w:r>
                      <w:r w:rsidR="00180CEB" w:rsidRPr="00771B53">
                        <w:rPr>
                          <w:noProof/>
                          <w:sz w:val="19"/>
                          <w:szCs w:val="19"/>
                        </w:rPr>
                        <w:t>f electricity revenue of municipalities should go to the maintenance of infrastructure</w:t>
                      </w:r>
                      <w:r w:rsidR="00180CEB">
                        <w:rPr>
                          <w:noProof/>
                          <w:sz w:val="19"/>
                          <w:szCs w:val="19"/>
                        </w:rPr>
                        <w:t>,</w:t>
                      </w:r>
                    </w:p>
                    <w:p w14:paraId="77686203" w14:textId="77777777" w:rsidR="00180CEB" w:rsidRPr="00771B53" w:rsidRDefault="00180CEB" w:rsidP="002075FC">
                      <w:pPr>
                        <w:spacing w:after="0"/>
                        <w:rPr>
                          <w:noProof/>
                          <w:sz w:val="19"/>
                          <w:szCs w:val="19"/>
                        </w:rPr>
                      </w:pPr>
                    </w:p>
                    <w:p w14:paraId="7A84F77C" w14:textId="77777777" w:rsidR="00180CEB" w:rsidRPr="00E845F2" w:rsidRDefault="00180CEB" w:rsidP="002075FC">
                      <w:pPr>
                        <w:spacing w:after="0"/>
                        <w:rPr>
                          <w:noProof/>
                          <w:sz w:val="19"/>
                          <w:szCs w:val="19"/>
                        </w:rPr>
                      </w:pPr>
                      <w:r w:rsidRPr="00771B53">
                        <w:rPr>
                          <w:noProof/>
                          <w:sz w:val="19"/>
                          <w:szCs w:val="19"/>
                        </w:rPr>
                        <w:t xml:space="preserve">In response to the power shortage and load shedding situation (described earlier), Eskom’s Energy Efficiency and Demand-side Management programme (EE-DSM, now called, </w:t>
                      </w:r>
                      <w:r w:rsidRPr="00E845F2">
                        <w:rPr>
                          <w:b/>
                          <w:noProof/>
                          <w:sz w:val="19"/>
                          <w:szCs w:val="19"/>
                        </w:rPr>
                        <w:t>IDM, Integrated demand management</w:t>
                      </w:r>
                      <w:r w:rsidRPr="00771B53">
                        <w:rPr>
                          <w:noProof/>
                          <w:sz w:val="19"/>
                          <w:szCs w:val="19"/>
                        </w:rPr>
                        <w:t xml:space="preserve">) embarked in 2008 on a campaign </w:t>
                      </w:r>
                      <w:r>
                        <w:rPr>
                          <w:noProof/>
                          <w:sz w:val="19"/>
                          <w:szCs w:val="19"/>
                        </w:rPr>
                        <w:t>to</w:t>
                      </w:r>
                      <w:r w:rsidRPr="00E845F2">
                        <w:rPr>
                          <w:noProof/>
                          <w:sz w:val="19"/>
                          <w:szCs w:val="19"/>
                        </w:rPr>
                        <w:t xml:space="preserve"> exchange incandescent bulbs in homes for more energy efficient CFL bulbs (free-of-charge, primarily in the low-income households). As of January 2017, more than 65 million had been distributed to homes across South Africa, making it one of the biggest energy-saving initiatives. Eskom has directly procured these lamps for delivery to householders with a door-to-door campaign method*. The electricity supply situation has stabilised, and since 2016 there has been an over-supply. In this context and given ESKOM’s funding constraints (described earlier), ESKOM is scaling back its IDM initiatives, now focussing solely on the residential CFL mass rollout and the ESCO programme</w:t>
                      </w:r>
                      <w:r>
                        <w:rPr>
                          <w:noProof/>
                          <w:sz w:val="19"/>
                          <w:szCs w:val="19"/>
                        </w:rPr>
                        <w:t>.**</w:t>
                      </w:r>
                      <w:r w:rsidRPr="00E845F2">
                        <w:rPr>
                          <w:noProof/>
                          <w:sz w:val="19"/>
                          <w:szCs w:val="19"/>
                        </w:rPr>
                        <w:t xml:space="preserve"> </w:t>
                      </w:r>
                      <w:r>
                        <w:rPr>
                          <w:noProof/>
                          <w:sz w:val="19"/>
                          <w:szCs w:val="19"/>
                        </w:rPr>
                        <w:t>However,</w:t>
                      </w:r>
                      <w:r w:rsidRPr="00E845F2">
                        <w:rPr>
                          <w:noProof/>
                          <w:sz w:val="19"/>
                          <w:szCs w:val="19"/>
                        </w:rPr>
                        <w:t xml:space="preserve"> the </w:t>
                      </w:r>
                      <w:r>
                        <w:rPr>
                          <w:noProof/>
                          <w:sz w:val="19"/>
                          <w:szCs w:val="19"/>
                        </w:rPr>
                        <w:t>CFL exchange</w:t>
                      </w:r>
                      <w:r w:rsidRPr="00E845F2">
                        <w:rPr>
                          <w:noProof/>
                          <w:sz w:val="19"/>
                          <w:szCs w:val="19"/>
                        </w:rPr>
                        <w:t xml:space="preserve"> program will end and Eskom has no plans to continue it (with LED technology) in the foreseeable future.</w:t>
                      </w:r>
                    </w:p>
                    <w:p w14:paraId="5A174D8D" w14:textId="77777777" w:rsidR="00180CEB" w:rsidRDefault="00180CEB" w:rsidP="002075FC">
                      <w:pPr>
                        <w:spacing w:after="0"/>
                        <w:rPr>
                          <w:i/>
                          <w:noProof/>
                          <w:sz w:val="19"/>
                          <w:szCs w:val="19"/>
                        </w:rPr>
                      </w:pPr>
                    </w:p>
                    <w:p w14:paraId="4B06FDA7" w14:textId="77777777" w:rsidR="00180CEB" w:rsidRDefault="00180CEB" w:rsidP="002075FC">
                      <w:pPr>
                        <w:rPr>
                          <w:noProof/>
                          <w:sz w:val="18"/>
                          <w:szCs w:val="18"/>
                        </w:rPr>
                      </w:pPr>
                      <w:r w:rsidRPr="00E845F2">
                        <w:rPr>
                          <w:noProof/>
                          <w:sz w:val="19"/>
                          <w:szCs w:val="19"/>
                        </w:rPr>
                        <w:t>*</w:t>
                      </w:r>
                      <w:r>
                        <w:rPr>
                          <w:noProof/>
                          <w:sz w:val="19"/>
                          <w:szCs w:val="19"/>
                        </w:rPr>
                        <w:t xml:space="preserve"> </w:t>
                      </w:r>
                      <w:r w:rsidRPr="00E845F2">
                        <w:rPr>
                          <w:rFonts w:ascii="Arial" w:hAnsi="Arial" w:cs="Arial"/>
                          <w:noProof/>
                          <w:sz w:val="16"/>
                          <w:szCs w:val="16"/>
                        </w:rPr>
                        <w:t>The ESKOM EE-DSM programme also had a component that serves commercial buildings and the services are the Standard Offer (SO) and Standard Product (SP) most suited for residential and small commercial buildings, including efficient lighting (SP is for savings up to 250 kW). Eskom put the SO and SP rebate programmes on hold in 2014.</w:t>
                      </w:r>
                    </w:p>
                    <w:p w14:paraId="663DCAEE" w14:textId="77777777" w:rsidR="00180CEB" w:rsidRPr="00E845F2" w:rsidRDefault="00180CEB" w:rsidP="002075FC">
                      <w:pPr>
                        <w:rPr>
                          <w:noProof/>
                          <w:sz w:val="19"/>
                          <w:szCs w:val="19"/>
                        </w:rPr>
                      </w:pPr>
                      <w:r>
                        <w:rPr>
                          <w:noProof/>
                          <w:sz w:val="19"/>
                          <w:szCs w:val="19"/>
                        </w:rPr>
                        <w:t xml:space="preserve">** </w:t>
                      </w:r>
                      <w:r w:rsidRPr="00E845F2">
                        <w:rPr>
                          <w:rFonts w:ascii="Arial" w:hAnsi="Arial" w:cs="Arial"/>
                          <w:noProof/>
                          <w:sz w:val="16"/>
                          <w:szCs w:val="16"/>
                        </w:rPr>
                        <w:t>The ESCO pgramme considered funding for commercial and industrial sector project that were able to shift electrical load outside Eskom's evening peak periods.Project proposals were invited from ESCOs, project developers, or businesses with a turnover of less than ZAR 50 million</w:t>
                      </w:r>
                    </w:p>
                    <w:p w14:paraId="6B9EEF70" w14:textId="77777777" w:rsidR="00180CEB" w:rsidRDefault="00180CEB" w:rsidP="002075FC">
                      <w:pPr>
                        <w:rPr>
                          <w:noProof/>
                          <w:sz w:val="18"/>
                          <w:szCs w:val="18"/>
                        </w:rPr>
                      </w:pPr>
                    </w:p>
                    <w:p w14:paraId="4B5499DE" w14:textId="77777777" w:rsidR="00180CEB" w:rsidRPr="00E845F2" w:rsidRDefault="00180CEB" w:rsidP="002075FC">
                      <w:pPr>
                        <w:rPr>
                          <w:noProof/>
                          <w:sz w:val="19"/>
                          <w:szCs w:val="19"/>
                        </w:rPr>
                      </w:pPr>
                    </w:p>
                    <w:p w14:paraId="079FAEFF" w14:textId="77777777" w:rsidR="00180CEB" w:rsidRPr="00E845F2" w:rsidRDefault="00180CEB" w:rsidP="002075FC">
                      <w:pPr>
                        <w:rPr>
                          <w:noProof/>
                          <w:sz w:val="19"/>
                          <w:szCs w:val="19"/>
                        </w:rPr>
                      </w:pPr>
                    </w:p>
                  </w:txbxContent>
                </v:textbox>
                <w10:wrap type="topAndBottom" anchorx="margin" anchory="margin"/>
              </v:shape>
            </w:pict>
          </mc:Fallback>
        </mc:AlternateContent>
      </w:r>
    </w:p>
    <w:p w14:paraId="66B658DD" w14:textId="2BC6564A" w:rsidR="00CA3C14" w:rsidRPr="00ED2589" w:rsidRDefault="00CA3C14" w:rsidP="009041E1">
      <w:pPr>
        <w:spacing w:after="0"/>
        <w:rPr>
          <w:lang w:val="en-GB" w:eastAsia="en-GB"/>
        </w:rPr>
      </w:pPr>
      <w:bookmarkStart w:id="280" w:name="_Hlk4679450"/>
      <w:r w:rsidRPr="00ED2589">
        <w:rPr>
          <w:u w:val="single"/>
          <w:lang w:val="en-GB" w:eastAsia="en-GB"/>
        </w:rPr>
        <w:t>Debt instruments</w:t>
      </w:r>
      <w:r w:rsidRPr="00ED2589">
        <w:rPr>
          <w:lang w:val="en-GB" w:eastAsia="en-GB"/>
        </w:rPr>
        <w:t xml:space="preserve"> include loans from a </w:t>
      </w:r>
      <w:r w:rsidR="00B675E9" w:rsidRPr="00ED2589">
        <w:rPr>
          <w:lang w:val="en-GB" w:eastAsia="en-GB"/>
        </w:rPr>
        <w:t>traditional (commercial) bank</w:t>
      </w:r>
      <w:r w:rsidRPr="00ED2589">
        <w:rPr>
          <w:lang w:val="en-GB" w:eastAsia="en-GB"/>
        </w:rPr>
        <w:t xml:space="preserve"> or a concessional loan from development banks or development partners, often through a specialized </w:t>
      </w:r>
      <w:r w:rsidR="00B7144A" w:rsidRPr="00ED2589">
        <w:rPr>
          <w:lang w:val="en-GB" w:eastAsia="en-GB"/>
        </w:rPr>
        <w:t>v</w:t>
      </w:r>
      <w:r w:rsidRPr="00ED2589">
        <w:rPr>
          <w:lang w:val="en-GB" w:eastAsia="en-GB"/>
        </w:rPr>
        <w:t xml:space="preserve">ehicle such as </w:t>
      </w:r>
      <w:r w:rsidR="00C45283" w:rsidRPr="00ED2589">
        <w:rPr>
          <w:lang w:val="en-GB" w:eastAsia="en-GB"/>
        </w:rPr>
        <w:t xml:space="preserve">a </w:t>
      </w:r>
      <w:r w:rsidR="00B7144A" w:rsidRPr="00ED2589">
        <w:rPr>
          <w:noProof/>
          <w:lang w:val="en-GB" w:eastAsia="en-GB"/>
        </w:rPr>
        <w:t>sustainable</w:t>
      </w:r>
      <w:r w:rsidR="00B7144A" w:rsidRPr="00ED2589">
        <w:rPr>
          <w:lang w:val="en-GB" w:eastAsia="en-GB"/>
        </w:rPr>
        <w:t xml:space="preserve"> energy or </w:t>
      </w:r>
      <w:r w:rsidRPr="00ED2589">
        <w:rPr>
          <w:lang w:val="en-GB" w:eastAsia="en-GB"/>
        </w:rPr>
        <w:t xml:space="preserve">climate change mitigation fund. The debt funding limits the provision of funds to those clients with higher </w:t>
      </w:r>
      <w:proofErr w:type="gramStart"/>
      <w:r w:rsidRPr="00ED2589">
        <w:rPr>
          <w:lang w:val="en-GB" w:eastAsia="en-GB"/>
        </w:rPr>
        <w:t>credit-worthiness</w:t>
      </w:r>
      <w:proofErr w:type="gramEnd"/>
      <w:r w:rsidRPr="00ED2589">
        <w:rPr>
          <w:lang w:val="en-GB" w:eastAsia="en-GB"/>
        </w:rPr>
        <w:t xml:space="preserve">. It also requires a credit analysis of the end-client, which in non-specialized lenders typically follows the same procedure as a loan for non-energy projects. This neglects the effects that the energy efficiency project will have in the cash flow situation of the client, which, depending </w:t>
      </w:r>
      <w:r w:rsidRPr="00ED2589">
        <w:rPr>
          <w:lang w:val="en-GB" w:eastAsia="en-GB"/>
        </w:rPr>
        <w:lastRenderedPageBreak/>
        <w:t>on the scope of the project may indeed have substantial implications to the financial situation of the end-client.</w:t>
      </w:r>
      <w:r w:rsidR="00B7144A" w:rsidRPr="00ED2589">
        <w:rPr>
          <w:lang w:val="en-GB"/>
        </w:rPr>
        <w:t xml:space="preserve"> </w:t>
      </w:r>
      <w:r w:rsidR="00B7144A" w:rsidRPr="00ED2589">
        <w:rPr>
          <w:lang w:val="en-GB" w:eastAsia="en-GB"/>
        </w:rPr>
        <w:t xml:space="preserve">A hybrid source of funding is the utilization of grant or concessional funding to provide a loan with </w:t>
      </w:r>
      <w:r w:rsidR="00C92AFF" w:rsidRPr="00ED2589">
        <w:rPr>
          <w:noProof/>
          <w:lang w:val="en-GB" w:eastAsia="en-GB"/>
        </w:rPr>
        <w:t>favourable</w:t>
      </w:r>
      <w:r w:rsidR="00B7144A" w:rsidRPr="00ED2589">
        <w:rPr>
          <w:lang w:val="en-GB" w:eastAsia="en-GB"/>
        </w:rPr>
        <w:t xml:space="preserve"> terms and conditions. In this case, the criteria to provide funds is relaxed compared to a pure grant-funding scheme, and it allows the development of a sustainable mechanism that does not require a constant replenishment of funds (particularly in the first years). Such </w:t>
      </w:r>
      <w:r w:rsidR="00C45283" w:rsidRPr="00ED2589">
        <w:rPr>
          <w:lang w:val="en-GB" w:eastAsia="en-GB"/>
        </w:rPr>
        <w:t xml:space="preserve">a </w:t>
      </w:r>
      <w:r w:rsidR="00B7144A" w:rsidRPr="00ED2589">
        <w:rPr>
          <w:noProof/>
          <w:lang w:val="en-GB" w:eastAsia="en-GB"/>
        </w:rPr>
        <w:t>mechanism</w:t>
      </w:r>
      <w:r w:rsidR="00B7144A" w:rsidRPr="00ED2589">
        <w:rPr>
          <w:lang w:val="en-GB" w:eastAsia="en-GB"/>
        </w:rPr>
        <w:t xml:space="preserve"> also provides an economic incentive to end-users to take commercial sources of debt by lowering the overall financing costs.</w:t>
      </w:r>
      <w:r w:rsidR="00C92AFF" w:rsidRPr="00ED2589">
        <w:rPr>
          <w:lang w:val="en-GB" w:eastAsia="en-GB"/>
        </w:rPr>
        <w:t xml:space="preserve"> A</w:t>
      </w:r>
      <w:r w:rsidR="000C5DCF" w:rsidRPr="00ED2589">
        <w:rPr>
          <w:lang w:val="en-GB" w:eastAsia="en-GB"/>
        </w:rPr>
        <w:t>s</w:t>
      </w:r>
      <w:r w:rsidR="00C92AFF" w:rsidRPr="00ED2589">
        <w:rPr>
          <w:lang w:val="en-GB" w:eastAsia="en-GB"/>
        </w:rPr>
        <w:t xml:space="preserve"> with grant financing, it requires ‘technically competent’ clients (or </w:t>
      </w:r>
      <w:r w:rsidR="00EB1DE2" w:rsidRPr="00ED2589">
        <w:rPr>
          <w:lang w:val="en-GB" w:eastAsia="en-GB"/>
        </w:rPr>
        <w:t>outside</w:t>
      </w:r>
      <w:r w:rsidR="00C92AFF" w:rsidRPr="00ED2589">
        <w:rPr>
          <w:lang w:val="en-GB" w:eastAsia="en-GB"/>
        </w:rPr>
        <w:t xml:space="preserve"> project preparation support). </w:t>
      </w:r>
    </w:p>
    <w:p w14:paraId="7C7BFF55" w14:textId="77777777" w:rsidR="00B7144A" w:rsidRPr="00ED2589" w:rsidRDefault="00B7144A" w:rsidP="009041E1">
      <w:pPr>
        <w:spacing w:after="0"/>
        <w:rPr>
          <w:lang w:val="en-GB" w:eastAsia="en-GB"/>
        </w:rPr>
      </w:pPr>
    </w:p>
    <w:p w14:paraId="3BFF530B" w14:textId="77777777" w:rsidR="000C5DCF" w:rsidRPr="00ED2589" w:rsidRDefault="000C5DCF" w:rsidP="00EB1DE2">
      <w:pPr>
        <w:widowControl w:val="0"/>
        <w:autoSpaceDE w:val="0"/>
        <w:autoSpaceDN w:val="0"/>
        <w:spacing w:after="0"/>
        <w:ind w:right="49"/>
        <w:rPr>
          <w:rFonts w:eastAsia="Arial" w:cs="Calibri"/>
          <w:szCs w:val="20"/>
          <w:lang w:val="en-GB"/>
        </w:rPr>
      </w:pPr>
      <w:r w:rsidRPr="00ED2589">
        <w:rPr>
          <w:rFonts w:eastAsia="Arial" w:cs="Calibri"/>
          <w:szCs w:val="20"/>
          <w:lang w:val="en-GB"/>
        </w:rPr>
        <w:t>For small-scale investment projects of similar type by similar end-clients (</w:t>
      </w:r>
      <w:proofErr w:type="gramStart"/>
      <w:r w:rsidRPr="00ED2589">
        <w:rPr>
          <w:rFonts w:eastAsia="Arial" w:cs="Calibri"/>
          <w:szCs w:val="20"/>
          <w:lang w:val="en-GB"/>
        </w:rPr>
        <w:t>e.g.</w:t>
      </w:r>
      <w:proofErr w:type="gramEnd"/>
      <w:r w:rsidRPr="00ED2589">
        <w:rPr>
          <w:rFonts w:eastAsia="Arial" w:cs="Calibri"/>
          <w:szCs w:val="20"/>
          <w:lang w:val="en-GB"/>
        </w:rPr>
        <w:t xml:space="preserve"> street lighting for small municipalities or LED lighting for households) this model may benefit from a joint procurement approach, whereby the aggregation of projects achieves economies of scale in the purchasing process. This approach may also be applied through an intermediary (distributor/reseller) of equipment. A graphical summary of this model is indicated below.</w:t>
      </w:r>
    </w:p>
    <w:p w14:paraId="4D21ADE1" w14:textId="77777777" w:rsidR="000C5DCF" w:rsidRPr="00ED2589" w:rsidRDefault="000C5DCF" w:rsidP="009041E1">
      <w:pPr>
        <w:widowControl w:val="0"/>
        <w:autoSpaceDE w:val="0"/>
        <w:autoSpaceDN w:val="0"/>
        <w:spacing w:after="0"/>
        <w:ind w:left="851" w:right="550"/>
        <w:rPr>
          <w:rFonts w:eastAsia="Arial" w:cs="Calibri"/>
          <w:szCs w:val="20"/>
          <w:lang w:val="en-GB"/>
        </w:rPr>
      </w:pPr>
    </w:p>
    <w:p w14:paraId="20186542" w14:textId="77777777" w:rsidR="000C5DCF" w:rsidRPr="00ED2589" w:rsidRDefault="003A2690" w:rsidP="009041E1">
      <w:pPr>
        <w:spacing w:after="0"/>
        <w:rPr>
          <w:lang w:val="en-GB" w:eastAsia="en-GB"/>
        </w:rPr>
      </w:pPr>
      <w:r w:rsidRPr="00ED2589">
        <w:rPr>
          <w:rFonts w:ascii="Arial" w:eastAsia="Arial" w:hAnsi="Arial" w:cs="Arial"/>
          <w:noProof/>
          <w:sz w:val="22"/>
          <w:szCs w:val="22"/>
        </w:rPr>
        <w:drawing>
          <wp:inline distT="0" distB="0" distL="0" distR="0" wp14:anchorId="60EE4446" wp14:editId="5279EA06">
            <wp:extent cx="6035040" cy="772160"/>
            <wp:effectExtent l="0" t="0" r="0"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6035040" cy="772160"/>
                    </a:xfrm>
                    <a:prstGeom prst="rect">
                      <a:avLst/>
                    </a:prstGeom>
                    <a:noFill/>
                    <a:ln>
                      <a:noFill/>
                    </a:ln>
                  </pic:spPr>
                </pic:pic>
              </a:graphicData>
            </a:graphic>
          </wp:inline>
        </w:drawing>
      </w:r>
    </w:p>
    <w:p w14:paraId="62F16A9E" w14:textId="77777777" w:rsidR="000C5DCF" w:rsidRPr="00ED2589" w:rsidRDefault="000C5DCF" w:rsidP="00297A17">
      <w:pPr>
        <w:spacing w:after="0"/>
        <w:rPr>
          <w:lang w:val="en-GB" w:eastAsia="en-GB"/>
        </w:rPr>
      </w:pPr>
    </w:p>
    <w:p w14:paraId="629420D7" w14:textId="77777777" w:rsidR="00B7144A" w:rsidRPr="00ED2589" w:rsidRDefault="00FD7DAF" w:rsidP="00297A17">
      <w:pPr>
        <w:spacing w:after="0"/>
        <w:rPr>
          <w:rFonts w:cs="Calibri"/>
          <w:szCs w:val="20"/>
          <w:lang w:val="en-GB" w:eastAsia="en-GB"/>
        </w:rPr>
      </w:pPr>
      <w:r w:rsidRPr="00ED2589">
        <w:rPr>
          <w:lang w:val="en-GB" w:eastAsia="en-GB"/>
        </w:rPr>
        <w:t xml:space="preserve">The Development Bank of </w:t>
      </w:r>
      <w:r w:rsidR="00EB1DE2" w:rsidRPr="00ED2589">
        <w:rPr>
          <w:lang w:val="en-GB" w:eastAsia="en-GB"/>
        </w:rPr>
        <w:t>Southern</w:t>
      </w:r>
      <w:r w:rsidRPr="00ED2589">
        <w:rPr>
          <w:lang w:val="en-GB" w:eastAsia="en-GB"/>
        </w:rPr>
        <w:t xml:space="preserve"> Africa (D</w:t>
      </w:r>
      <w:r w:rsidR="00B7144A" w:rsidRPr="00ED2589">
        <w:rPr>
          <w:lang w:val="en-GB" w:eastAsia="en-GB"/>
        </w:rPr>
        <w:t>BSA</w:t>
      </w:r>
      <w:r w:rsidRPr="00ED2589">
        <w:rPr>
          <w:lang w:val="en-GB" w:eastAsia="en-GB"/>
        </w:rPr>
        <w:t>)</w:t>
      </w:r>
      <w:r w:rsidR="00B7144A" w:rsidRPr="00ED2589">
        <w:rPr>
          <w:lang w:val="en-GB" w:eastAsia="en-GB"/>
        </w:rPr>
        <w:t xml:space="preserve"> is a development financial institution (DFI) with a focus on the public sector in Southern Africa particularly for the financing of </w:t>
      </w:r>
      <w:r w:rsidR="00B7144A" w:rsidRPr="00ED2589">
        <w:rPr>
          <w:rFonts w:cs="Calibri"/>
          <w:szCs w:val="20"/>
          <w:lang w:val="en-GB" w:eastAsia="en-GB"/>
        </w:rPr>
        <w:t>infrastructure projects). In South Africa, DBSA’s loan portfolio heavily concentrated on municipalities, with 34% of the loan portfolio and on public utilities (primarily ESKOM) with 35% of the</w:t>
      </w:r>
      <w:r w:rsidR="00C263E4" w:rsidRPr="00ED2589">
        <w:rPr>
          <w:rFonts w:cs="Calibri"/>
          <w:szCs w:val="20"/>
          <w:lang w:val="en-GB" w:eastAsia="en-GB"/>
        </w:rPr>
        <w:t xml:space="preserve"> loan portfolio. DBSA has been implementing </w:t>
      </w:r>
      <w:proofErr w:type="gramStart"/>
      <w:r w:rsidR="00C263E4" w:rsidRPr="00ED2589">
        <w:rPr>
          <w:rFonts w:cs="Calibri"/>
          <w:szCs w:val="20"/>
          <w:lang w:val="en-GB" w:eastAsia="en-GB"/>
        </w:rPr>
        <w:t>a number of</w:t>
      </w:r>
      <w:proofErr w:type="gramEnd"/>
      <w:r w:rsidR="00C263E4" w:rsidRPr="00ED2589">
        <w:rPr>
          <w:rFonts w:cs="Calibri"/>
          <w:szCs w:val="20"/>
          <w:lang w:val="en-GB" w:eastAsia="en-GB"/>
        </w:rPr>
        <w:t xml:space="preserve"> programmes:</w:t>
      </w:r>
    </w:p>
    <w:p w14:paraId="67BCB218" w14:textId="77777777" w:rsidR="00C263E4" w:rsidRPr="00ED2589" w:rsidRDefault="00C263E4" w:rsidP="007F4B87">
      <w:pPr>
        <w:pStyle w:val="ListParagraph"/>
        <w:numPr>
          <w:ilvl w:val="0"/>
          <w:numId w:val="36"/>
        </w:numPr>
        <w:ind w:left="284" w:hanging="284"/>
        <w:jc w:val="both"/>
        <w:rPr>
          <w:rFonts w:ascii="Calibri" w:hAnsi="Calibri" w:cs="Calibri"/>
          <w:sz w:val="20"/>
          <w:szCs w:val="20"/>
          <w:lang w:val="en-GB" w:eastAsia="en-GB"/>
        </w:rPr>
      </w:pPr>
      <w:r w:rsidRPr="00ED2589">
        <w:rPr>
          <w:rFonts w:ascii="Calibri" w:hAnsi="Calibri" w:cs="Calibri"/>
          <w:sz w:val="20"/>
          <w:szCs w:val="20"/>
          <w:lang w:val="en-GB" w:eastAsia="en-GB"/>
        </w:rPr>
        <w:t xml:space="preserve">The </w:t>
      </w:r>
      <w:r w:rsidRPr="00ED2589">
        <w:rPr>
          <w:rFonts w:ascii="Calibri" w:hAnsi="Calibri" w:cs="Calibri"/>
          <w:i/>
          <w:sz w:val="20"/>
          <w:szCs w:val="20"/>
          <w:lang w:val="en-GB" w:eastAsia="en-GB"/>
        </w:rPr>
        <w:t xml:space="preserve">Green Fund </w:t>
      </w:r>
      <w:r w:rsidRPr="00ED2589">
        <w:rPr>
          <w:rFonts w:ascii="Calibri" w:hAnsi="Calibri" w:cs="Calibri"/>
          <w:sz w:val="20"/>
          <w:szCs w:val="20"/>
          <w:lang w:val="en-GB" w:eastAsia="en-GB"/>
        </w:rPr>
        <w:t xml:space="preserve">(and to which DEA added </w:t>
      </w:r>
      <w:r w:rsidR="00EB1DE2" w:rsidRPr="00ED2589">
        <w:rPr>
          <w:rFonts w:ascii="Calibri" w:hAnsi="Calibri" w:cs="Calibri"/>
          <w:sz w:val="20"/>
          <w:szCs w:val="20"/>
          <w:lang w:val="en-GB" w:eastAsia="en-GB"/>
        </w:rPr>
        <w:t>ZAR</w:t>
      </w:r>
      <w:r w:rsidRPr="00ED2589">
        <w:rPr>
          <w:rFonts w:ascii="Calibri" w:hAnsi="Calibri" w:cs="Calibri"/>
          <w:sz w:val="20"/>
          <w:szCs w:val="20"/>
          <w:lang w:val="en-GB" w:eastAsia="en-GB"/>
        </w:rPr>
        <w:t xml:space="preserve"> 800 million) has been supporting project development and investment, capacity building and policy research in green projects by means of grants, loans and equity, including energy efficiency (within its focus areas of ‘green cities and towns’ and ‘low-carbon economy’). The Fund closed in 2018</w:t>
      </w:r>
      <w:r w:rsidR="00EB1DE2" w:rsidRPr="00ED2589">
        <w:rPr>
          <w:rFonts w:ascii="Calibri" w:hAnsi="Calibri" w:cs="Calibri"/>
          <w:sz w:val="20"/>
          <w:szCs w:val="20"/>
          <w:lang w:val="en-GB" w:eastAsia="en-GB"/>
        </w:rPr>
        <w:t xml:space="preserve"> for new proposals.</w:t>
      </w:r>
    </w:p>
    <w:p w14:paraId="4D092254" w14:textId="77777777" w:rsidR="00C263E4" w:rsidRPr="00ED2589" w:rsidRDefault="00C263E4" w:rsidP="007F4B87">
      <w:pPr>
        <w:pStyle w:val="ListParagraph"/>
        <w:numPr>
          <w:ilvl w:val="0"/>
          <w:numId w:val="36"/>
        </w:numPr>
        <w:ind w:left="284" w:hanging="284"/>
        <w:jc w:val="both"/>
        <w:rPr>
          <w:rFonts w:ascii="Calibri" w:hAnsi="Calibri" w:cs="Calibri"/>
          <w:sz w:val="20"/>
          <w:szCs w:val="20"/>
          <w:lang w:val="en-GB" w:eastAsia="en-GB"/>
        </w:rPr>
      </w:pPr>
      <w:r w:rsidRPr="00ED2589">
        <w:rPr>
          <w:rFonts w:ascii="Calibri" w:hAnsi="Calibri" w:cs="Calibri"/>
          <w:sz w:val="20"/>
          <w:szCs w:val="20"/>
          <w:lang w:val="en-GB" w:eastAsia="en-GB"/>
        </w:rPr>
        <w:t>The Bank is accredited to the Global Environment Facility (GEF) and the Green Climate Fund (GCF)</w:t>
      </w:r>
    </w:p>
    <w:p w14:paraId="7276C1A9" w14:textId="77777777" w:rsidR="00C263E4" w:rsidRPr="00ED2589" w:rsidRDefault="00C263E4" w:rsidP="007F4B87">
      <w:pPr>
        <w:pStyle w:val="ListParagraph"/>
        <w:numPr>
          <w:ilvl w:val="1"/>
          <w:numId w:val="36"/>
        </w:numPr>
        <w:ind w:left="567" w:hanging="283"/>
        <w:jc w:val="both"/>
        <w:rPr>
          <w:rFonts w:ascii="Calibri" w:hAnsi="Calibri" w:cs="Calibri"/>
          <w:sz w:val="20"/>
          <w:szCs w:val="20"/>
          <w:lang w:val="en-GB" w:eastAsia="en-GB"/>
        </w:rPr>
      </w:pPr>
      <w:r w:rsidRPr="00ED2589">
        <w:rPr>
          <w:rFonts w:ascii="Calibri" w:hAnsi="Calibri" w:cs="Calibri"/>
          <w:sz w:val="20"/>
          <w:szCs w:val="20"/>
          <w:lang w:val="en-GB" w:eastAsia="en-GB"/>
        </w:rPr>
        <w:t xml:space="preserve">With GEF support, DBSA is currently implementing two energy/urban-related projects, </w:t>
      </w:r>
      <w:r w:rsidRPr="00ED2589">
        <w:rPr>
          <w:rFonts w:ascii="Calibri" w:hAnsi="Calibri" w:cs="Calibri"/>
          <w:i/>
          <w:sz w:val="20"/>
          <w:szCs w:val="20"/>
          <w:lang w:val="en-GB" w:eastAsia="en-GB"/>
        </w:rPr>
        <w:t>Cities-IAP: Building a resilient and resource-efficient Johannesburg: increased access to urban services and improved quality of life</w:t>
      </w:r>
      <w:r w:rsidRPr="00ED2589">
        <w:rPr>
          <w:rFonts w:ascii="Calibri" w:hAnsi="Calibri" w:cs="Calibri"/>
          <w:sz w:val="20"/>
          <w:szCs w:val="20"/>
          <w:lang w:val="en-GB" w:eastAsia="en-GB"/>
        </w:rPr>
        <w:t xml:space="preserve"> (GEF 9415; GEF funding: USD 8.09 million) and the </w:t>
      </w:r>
      <w:r w:rsidRPr="00ED2589">
        <w:rPr>
          <w:rFonts w:ascii="Calibri" w:hAnsi="Calibri" w:cs="Calibri"/>
          <w:i/>
          <w:sz w:val="20"/>
          <w:szCs w:val="20"/>
          <w:lang w:val="en-GB" w:eastAsia="en-GB"/>
        </w:rPr>
        <w:t>SP-IPPPP: Equity Fund for the Small Projects Independent Power Producer Procurement Programme</w:t>
      </w:r>
      <w:r w:rsidRPr="00ED2589">
        <w:rPr>
          <w:rFonts w:ascii="Calibri" w:hAnsi="Calibri" w:cs="Calibri"/>
          <w:sz w:val="20"/>
          <w:szCs w:val="20"/>
          <w:lang w:val="en-GB" w:eastAsia="en-GB"/>
        </w:rPr>
        <w:t xml:space="preserve"> (GEF 9085, GEF funding: USD 15 million</w:t>
      </w:r>
      <w:proofErr w:type="gramStart"/>
      <w:r w:rsidRPr="00ED2589">
        <w:rPr>
          <w:rFonts w:ascii="Calibri" w:hAnsi="Calibri" w:cs="Calibri"/>
          <w:sz w:val="20"/>
          <w:szCs w:val="20"/>
          <w:lang w:val="en-GB" w:eastAsia="en-GB"/>
        </w:rPr>
        <w:t>);</w:t>
      </w:r>
      <w:proofErr w:type="gramEnd"/>
    </w:p>
    <w:p w14:paraId="50F065BB" w14:textId="77777777" w:rsidR="00C263E4" w:rsidRPr="00ED2589" w:rsidRDefault="00C263E4" w:rsidP="007F4B87">
      <w:pPr>
        <w:pStyle w:val="ListParagraph"/>
        <w:numPr>
          <w:ilvl w:val="1"/>
          <w:numId w:val="36"/>
        </w:numPr>
        <w:ind w:left="567" w:hanging="283"/>
        <w:jc w:val="both"/>
        <w:rPr>
          <w:rFonts w:ascii="Calibri" w:hAnsi="Calibri" w:cs="Calibri"/>
          <w:sz w:val="20"/>
          <w:szCs w:val="20"/>
          <w:lang w:val="en-GB" w:eastAsia="en-GB"/>
        </w:rPr>
      </w:pPr>
      <w:r w:rsidRPr="00ED2589">
        <w:rPr>
          <w:rFonts w:ascii="Calibri" w:hAnsi="Calibri" w:cs="Calibri"/>
          <w:sz w:val="20"/>
          <w:szCs w:val="20"/>
          <w:lang w:val="en-GB" w:eastAsia="en-GB"/>
        </w:rPr>
        <w:t xml:space="preserve">The GCF-funded </w:t>
      </w:r>
      <w:r w:rsidRPr="00ED2589">
        <w:rPr>
          <w:rFonts w:ascii="Calibri" w:hAnsi="Calibri" w:cs="Calibri"/>
          <w:i/>
          <w:sz w:val="20"/>
          <w:szCs w:val="20"/>
          <w:lang w:val="en-GB" w:eastAsia="en-GB"/>
        </w:rPr>
        <w:t xml:space="preserve">Climate Finance Facility (CFF) </w:t>
      </w:r>
      <w:r w:rsidRPr="00ED2589">
        <w:rPr>
          <w:rFonts w:ascii="Calibri" w:hAnsi="Calibri" w:cs="Calibri"/>
          <w:sz w:val="20"/>
          <w:szCs w:val="20"/>
          <w:lang w:val="en-GB" w:eastAsia="en-GB"/>
        </w:rPr>
        <w:t xml:space="preserve">is in its latest development stages and pending finalization with the private financing providers. </w:t>
      </w:r>
      <w:r w:rsidRPr="00ED2589">
        <w:rPr>
          <w:rFonts w:ascii="Calibri" w:hAnsi="Calibri" w:cs="Calibri"/>
          <w:sz w:val="20"/>
          <w:szCs w:val="20"/>
          <w:lang w:val="en-GB"/>
        </w:rPr>
        <w:t xml:space="preserve">It </w:t>
      </w:r>
      <w:r w:rsidRPr="00ED2589">
        <w:rPr>
          <w:rFonts w:ascii="Calibri" w:hAnsi="Calibri" w:cs="Calibri"/>
          <w:sz w:val="20"/>
          <w:szCs w:val="20"/>
          <w:lang w:val="en-GB" w:eastAsia="en-GB"/>
        </w:rPr>
        <w:t>was approved by GCF in October 2018 to receive a total of USD 55.6 million of funding. DBSA and other private financiers are co-funding this program which is expected to achieve a total size of ZAR 2 billion.</w:t>
      </w:r>
      <w:r w:rsidR="00D74C34" w:rsidRPr="00ED2589">
        <w:rPr>
          <w:lang w:val="en-GB"/>
        </w:rPr>
        <w:t xml:space="preserve"> </w:t>
      </w:r>
      <w:r w:rsidR="00D74C34" w:rsidRPr="00ED2589">
        <w:rPr>
          <w:rFonts w:ascii="Calibri" w:hAnsi="Calibri" w:cs="Calibri"/>
          <w:sz w:val="20"/>
          <w:szCs w:val="20"/>
          <w:lang w:val="en-GB" w:eastAsia="en-GB"/>
        </w:rPr>
        <w:t>The CFF will be structured as a self-sustaining debt facility and will evaluate and finance projects, drawing capital from multiple dedicated sources, to provide credit enhancement and debt funding (in various forms) to drive private investment Th</w:t>
      </w:r>
      <w:r w:rsidR="00EB1DE2" w:rsidRPr="00ED2589">
        <w:rPr>
          <w:rFonts w:ascii="Calibri" w:hAnsi="Calibri" w:cs="Calibri"/>
          <w:sz w:val="20"/>
          <w:szCs w:val="20"/>
          <w:lang w:val="en-GB" w:eastAsia="en-GB"/>
        </w:rPr>
        <w:t>e F</w:t>
      </w:r>
      <w:r w:rsidR="00D74C34" w:rsidRPr="00ED2589">
        <w:rPr>
          <w:rFonts w:ascii="Calibri" w:hAnsi="Calibri" w:cs="Calibri"/>
          <w:sz w:val="20"/>
          <w:szCs w:val="20"/>
          <w:lang w:val="en-GB" w:eastAsia="en-GB"/>
        </w:rPr>
        <w:t xml:space="preserve">acility targets </w:t>
      </w:r>
      <w:r w:rsidR="00F84660" w:rsidRPr="00ED2589">
        <w:rPr>
          <w:rFonts w:ascii="Calibri" w:hAnsi="Calibri" w:cs="Calibri"/>
          <w:sz w:val="20"/>
          <w:szCs w:val="20"/>
          <w:lang w:val="en-GB" w:eastAsia="en-GB"/>
        </w:rPr>
        <w:t xml:space="preserve">climate-friendly </w:t>
      </w:r>
      <w:r w:rsidR="005C71A0" w:rsidRPr="00ED2589">
        <w:rPr>
          <w:rFonts w:ascii="Calibri" w:hAnsi="Calibri" w:cs="Calibri"/>
          <w:sz w:val="20"/>
          <w:szCs w:val="20"/>
          <w:lang w:val="en-GB" w:eastAsia="en-GB"/>
        </w:rPr>
        <w:t xml:space="preserve">(e.g., </w:t>
      </w:r>
      <w:r w:rsidR="00D74C34" w:rsidRPr="00ED2589">
        <w:rPr>
          <w:rFonts w:ascii="Calibri" w:hAnsi="Calibri" w:cs="Calibri"/>
          <w:sz w:val="20"/>
          <w:szCs w:val="20"/>
          <w:lang w:val="en-GB" w:eastAsia="en-GB"/>
        </w:rPr>
        <w:t xml:space="preserve">renewable energy, water, </w:t>
      </w:r>
      <w:proofErr w:type="gramStart"/>
      <w:r w:rsidR="00D74C34" w:rsidRPr="00ED2589">
        <w:rPr>
          <w:rFonts w:ascii="Calibri" w:hAnsi="Calibri" w:cs="Calibri"/>
          <w:sz w:val="20"/>
          <w:szCs w:val="20"/>
          <w:lang w:val="en-GB" w:eastAsia="en-GB"/>
        </w:rPr>
        <w:t>transportation</w:t>
      </w:r>
      <w:proofErr w:type="gramEnd"/>
      <w:r w:rsidR="00D74C34" w:rsidRPr="00ED2589">
        <w:rPr>
          <w:rFonts w:ascii="Calibri" w:hAnsi="Calibri" w:cs="Calibri"/>
          <w:sz w:val="20"/>
          <w:szCs w:val="20"/>
          <w:lang w:val="en-GB" w:eastAsia="en-GB"/>
        </w:rPr>
        <w:t xml:space="preserve"> and waste</w:t>
      </w:r>
      <w:r w:rsidR="005C71A0" w:rsidRPr="00ED2589">
        <w:rPr>
          <w:rFonts w:ascii="Calibri" w:hAnsi="Calibri" w:cs="Calibri"/>
          <w:sz w:val="20"/>
          <w:szCs w:val="20"/>
          <w:lang w:val="en-GB" w:eastAsia="en-GB"/>
        </w:rPr>
        <w:t>)</w:t>
      </w:r>
      <w:r w:rsidR="00D74C34" w:rsidRPr="00ED2589">
        <w:rPr>
          <w:rFonts w:ascii="Calibri" w:hAnsi="Calibri" w:cs="Calibri"/>
          <w:sz w:val="20"/>
          <w:szCs w:val="20"/>
          <w:lang w:val="en-GB" w:eastAsia="en-GB"/>
        </w:rPr>
        <w:t xml:space="preserve"> projects in the four countries that comprise the common monetary area of southern Africa (South Africa, Namibia, Lesotho and Swaziland.  The CFF will be structured as </w:t>
      </w:r>
      <w:r w:rsidR="005C71A0" w:rsidRPr="00ED2589">
        <w:rPr>
          <w:rFonts w:ascii="Calibri" w:hAnsi="Calibri" w:cs="Calibri"/>
          <w:sz w:val="20"/>
          <w:szCs w:val="20"/>
          <w:lang w:val="en-GB" w:eastAsia="en-GB"/>
        </w:rPr>
        <w:t xml:space="preserve">an </w:t>
      </w:r>
      <w:r w:rsidR="00D74C34" w:rsidRPr="00ED2589">
        <w:rPr>
          <w:rFonts w:ascii="Calibri" w:hAnsi="Calibri" w:cs="Calibri"/>
          <w:sz w:val="20"/>
          <w:szCs w:val="20"/>
          <w:lang w:val="en-GB" w:eastAsia="en-GB"/>
        </w:rPr>
        <w:t>independent special purpose vehicle (SPV). Funds committed to the CFF will not sit on the DBSA balance sheet, but rather within this distinct legal vehicle.</w:t>
      </w:r>
      <w:r w:rsidR="00D74C34" w:rsidRPr="00ED2589">
        <w:rPr>
          <w:rStyle w:val="FootnoteReference"/>
          <w:szCs w:val="20"/>
          <w:lang w:val="en-GB" w:eastAsia="en-GB"/>
        </w:rPr>
        <w:footnoteReference w:id="58"/>
      </w:r>
    </w:p>
    <w:p w14:paraId="317BA228" w14:textId="77777777" w:rsidR="00D74C34" w:rsidRPr="00ED2589" w:rsidRDefault="00D74C34" w:rsidP="007F4B87">
      <w:pPr>
        <w:pStyle w:val="ListParagraph"/>
        <w:numPr>
          <w:ilvl w:val="1"/>
          <w:numId w:val="36"/>
        </w:numPr>
        <w:ind w:left="567" w:hanging="283"/>
        <w:jc w:val="both"/>
        <w:rPr>
          <w:rFonts w:ascii="Calibri" w:hAnsi="Calibri" w:cs="Calibri"/>
          <w:sz w:val="20"/>
          <w:szCs w:val="20"/>
          <w:lang w:val="en-GB" w:eastAsia="en-GB"/>
        </w:rPr>
      </w:pPr>
      <w:r w:rsidRPr="00ED2589">
        <w:rPr>
          <w:rFonts w:ascii="Calibri" w:hAnsi="Calibri" w:cs="Calibri"/>
          <w:sz w:val="20"/>
          <w:szCs w:val="20"/>
          <w:lang w:val="en-GB" w:eastAsia="en-GB"/>
        </w:rPr>
        <w:t xml:space="preserve">Another GCF project is the </w:t>
      </w:r>
      <w:r w:rsidR="005C71A0" w:rsidRPr="00ED2589">
        <w:rPr>
          <w:rFonts w:ascii="Calibri" w:hAnsi="Calibri" w:cs="Calibri"/>
          <w:i/>
          <w:sz w:val="20"/>
          <w:szCs w:val="20"/>
          <w:lang w:val="en-GB" w:eastAsia="en-GB"/>
        </w:rPr>
        <w:t>Public &amp; Private Sector Energy Efficiency Programme (PPSEEP)</w:t>
      </w:r>
      <w:r w:rsidR="00EB1DE2" w:rsidRPr="00ED2589">
        <w:rPr>
          <w:rFonts w:ascii="Calibri" w:hAnsi="Calibri" w:cs="Calibri"/>
          <w:i/>
          <w:sz w:val="20"/>
          <w:szCs w:val="20"/>
          <w:lang w:val="en-GB" w:eastAsia="en-GB"/>
        </w:rPr>
        <w:t>.</w:t>
      </w:r>
      <w:r w:rsidR="005C71A0" w:rsidRPr="00ED2589">
        <w:rPr>
          <w:rFonts w:ascii="Calibri" w:hAnsi="Calibri" w:cs="Calibri"/>
          <w:i/>
          <w:sz w:val="20"/>
          <w:szCs w:val="20"/>
          <w:lang w:val="en-GB" w:eastAsia="en-GB"/>
        </w:rPr>
        <w:t xml:space="preserve"> </w:t>
      </w:r>
      <w:r w:rsidR="005C71A0" w:rsidRPr="00ED2589">
        <w:rPr>
          <w:rFonts w:ascii="Calibri" w:hAnsi="Calibri" w:cs="Calibri"/>
          <w:sz w:val="20"/>
          <w:szCs w:val="20"/>
          <w:lang w:val="en-GB" w:eastAsia="en-GB"/>
        </w:rPr>
        <w:t xml:space="preserve">This program aims to provide funding (with </w:t>
      </w:r>
      <w:r w:rsidR="005C71A0" w:rsidRPr="00ED2589">
        <w:rPr>
          <w:rFonts w:ascii="Calibri" w:hAnsi="Calibri" w:cs="Calibri"/>
          <w:noProof/>
          <w:sz w:val="20"/>
          <w:szCs w:val="20"/>
          <w:lang w:val="en-GB" w:eastAsia="en-GB"/>
        </w:rPr>
        <w:t>low</w:t>
      </w:r>
      <w:r w:rsidR="00C45283" w:rsidRPr="00ED2589">
        <w:rPr>
          <w:rFonts w:ascii="Calibri" w:hAnsi="Calibri" w:cs="Calibri"/>
          <w:noProof/>
          <w:sz w:val="20"/>
          <w:szCs w:val="20"/>
          <w:lang w:val="en-GB" w:eastAsia="en-GB"/>
        </w:rPr>
        <w:t>-</w:t>
      </w:r>
      <w:r w:rsidR="005C71A0" w:rsidRPr="00ED2589">
        <w:rPr>
          <w:rFonts w:ascii="Calibri" w:hAnsi="Calibri" w:cs="Calibri"/>
          <w:noProof/>
          <w:sz w:val="20"/>
          <w:szCs w:val="20"/>
          <w:lang w:val="en-GB" w:eastAsia="en-GB"/>
        </w:rPr>
        <w:t>interest</w:t>
      </w:r>
      <w:r w:rsidR="005C71A0" w:rsidRPr="00ED2589">
        <w:rPr>
          <w:rFonts w:ascii="Calibri" w:hAnsi="Calibri" w:cs="Calibri"/>
          <w:sz w:val="20"/>
          <w:szCs w:val="20"/>
          <w:lang w:val="en-GB" w:eastAsia="en-GB"/>
        </w:rPr>
        <w:t xml:space="preserve"> rates) to medium-sized energy efficiency projects both for public and private clients</w:t>
      </w:r>
      <w:r w:rsidR="00DB5A1B" w:rsidRPr="00ED2589">
        <w:rPr>
          <w:rFonts w:ascii="Calibri" w:hAnsi="Calibri" w:cs="Calibri"/>
          <w:sz w:val="20"/>
          <w:szCs w:val="20"/>
          <w:lang w:val="en-GB" w:eastAsia="en-GB"/>
        </w:rPr>
        <w:t xml:space="preserve"> (direct funding)</w:t>
      </w:r>
      <w:r w:rsidR="005C71A0" w:rsidRPr="00ED2589">
        <w:rPr>
          <w:rFonts w:ascii="Calibri" w:hAnsi="Calibri" w:cs="Calibri"/>
          <w:sz w:val="20"/>
          <w:szCs w:val="20"/>
          <w:lang w:val="en-GB" w:eastAsia="en-GB"/>
        </w:rPr>
        <w:t>, as well as providing additional support to the ESCO market as a critical element of off-balance sheet funding and risk sharing. The PPSEEP is currently in its formulation stage.</w:t>
      </w:r>
      <w:r w:rsidR="002075FC" w:rsidRPr="00ED2589">
        <w:rPr>
          <w:lang w:val="en-GB"/>
        </w:rPr>
        <w:t xml:space="preserve"> </w:t>
      </w:r>
      <w:r w:rsidR="002075FC" w:rsidRPr="00ED2589">
        <w:rPr>
          <w:rFonts w:ascii="Calibri" w:hAnsi="Calibri" w:cs="Calibri"/>
          <w:sz w:val="20"/>
          <w:szCs w:val="20"/>
          <w:lang w:val="en-GB" w:eastAsia="en-GB"/>
        </w:rPr>
        <w:t>On a broad description, it builds on the National Business Initiative (NBI) and a large set of energy audits previously developed by the Carbon Trust.</w:t>
      </w:r>
      <w:r w:rsidR="002075FC" w:rsidRPr="00ED2589">
        <w:rPr>
          <w:rStyle w:val="FootnoteReference"/>
          <w:szCs w:val="20"/>
          <w:lang w:val="en-GB" w:eastAsia="en-GB"/>
        </w:rPr>
        <w:footnoteReference w:id="59"/>
      </w:r>
    </w:p>
    <w:p w14:paraId="6F08AF98" w14:textId="77777777" w:rsidR="00FD7DAF" w:rsidRPr="00ED2589" w:rsidRDefault="00FD7DAF" w:rsidP="00202887">
      <w:pPr>
        <w:rPr>
          <w:rFonts w:cs="Calibri"/>
          <w:szCs w:val="20"/>
          <w:lang w:val="en-GB" w:eastAsia="en-GB"/>
        </w:rPr>
      </w:pPr>
    </w:p>
    <w:p w14:paraId="3B455CF8" w14:textId="77777777" w:rsidR="00202887" w:rsidRPr="00ED2589" w:rsidRDefault="009041E1" w:rsidP="009404A8">
      <w:pPr>
        <w:spacing w:after="0"/>
        <w:rPr>
          <w:rFonts w:cs="Calibri"/>
          <w:szCs w:val="20"/>
          <w:lang w:val="en-GB" w:eastAsia="en-GB"/>
        </w:rPr>
      </w:pPr>
      <w:r w:rsidRPr="00ED2589">
        <w:rPr>
          <w:rFonts w:cs="Calibri"/>
          <w:szCs w:val="20"/>
          <w:lang w:val="en-GB" w:eastAsia="en-GB"/>
        </w:rPr>
        <w:lastRenderedPageBreak/>
        <w:t>Rural municipalities have a higher cost of external finance, are heavily dependent on central government grants and some of them are currently in debt recovery status. The funding allocation from all the infrastructure grant programs has resulted in that rural municipalities are accustomed to receiving grant funding for these projects and makes it difficult for non-grant programs to be developed.</w:t>
      </w:r>
      <w:r w:rsidR="002075FC" w:rsidRPr="00ED2589">
        <w:rPr>
          <w:rFonts w:cs="Calibri"/>
          <w:szCs w:val="20"/>
          <w:lang w:val="en-GB" w:eastAsia="en-GB"/>
        </w:rPr>
        <w:t xml:space="preserve"> </w:t>
      </w:r>
      <w:r w:rsidR="00202887" w:rsidRPr="00ED2589">
        <w:rPr>
          <w:rFonts w:cs="Calibri"/>
          <w:szCs w:val="20"/>
          <w:lang w:val="en-GB" w:eastAsia="en-GB"/>
        </w:rPr>
        <w:t>On the other hand, metropolitan municipalities receive relatively little grant funding for these purposes. The eight larger, metropolitan municipalities have good access to capital markets. They are considered investment-grade, with interest rates marginally superior to those of the national government (</w:t>
      </w:r>
      <w:proofErr w:type="gramStart"/>
      <w:r w:rsidR="00202887" w:rsidRPr="00ED2589">
        <w:rPr>
          <w:rFonts w:cs="Calibri"/>
          <w:szCs w:val="20"/>
          <w:lang w:val="en-GB" w:eastAsia="en-GB"/>
        </w:rPr>
        <w:t>e.g.</w:t>
      </w:r>
      <w:proofErr w:type="gramEnd"/>
      <w:r w:rsidR="00202887" w:rsidRPr="00ED2589">
        <w:rPr>
          <w:rFonts w:cs="Calibri"/>
          <w:szCs w:val="20"/>
          <w:lang w:val="en-GB" w:eastAsia="en-GB"/>
        </w:rPr>
        <w:t xml:space="preserve"> 10-year South African government bond currently yields 9.2%). Considering their substantially stronger revenue generation and their </w:t>
      </w:r>
      <w:r w:rsidR="00202887" w:rsidRPr="00ED2589">
        <w:rPr>
          <w:rFonts w:cs="Calibri"/>
          <w:noProof/>
          <w:szCs w:val="20"/>
          <w:lang w:val="en-GB" w:eastAsia="en-GB"/>
        </w:rPr>
        <w:t>investment</w:t>
      </w:r>
      <w:r w:rsidR="00C45283" w:rsidRPr="00ED2589">
        <w:rPr>
          <w:rFonts w:cs="Calibri"/>
          <w:noProof/>
          <w:szCs w:val="20"/>
          <w:lang w:val="en-GB" w:eastAsia="en-GB"/>
        </w:rPr>
        <w:t>-</w:t>
      </w:r>
      <w:r w:rsidR="00202887" w:rsidRPr="00ED2589">
        <w:rPr>
          <w:rFonts w:cs="Calibri"/>
          <w:noProof/>
          <w:szCs w:val="20"/>
          <w:lang w:val="en-GB" w:eastAsia="en-GB"/>
        </w:rPr>
        <w:t>grade</w:t>
      </w:r>
      <w:r w:rsidR="00202887" w:rsidRPr="00ED2589">
        <w:rPr>
          <w:rFonts w:cs="Calibri"/>
          <w:szCs w:val="20"/>
          <w:lang w:val="en-GB" w:eastAsia="en-GB"/>
        </w:rPr>
        <w:t xml:space="preserve"> status, a financial mechanism that includes a debt component may</w:t>
      </w:r>
      <w:r w:rsidR="00C45283" w:rsidRPr="00ED2589">
        <w:rPr>
          <w:rFonts w:cs="Calibri"/>
          <w:szCs w:val="20"/>
          <w:lang w:val="en-GB" w:eastAsia="en-GB"/>
        </w:rPr>
        <w:t>, therefore,</w:t>
      </w:r>
      <w:r w:rsidR="009404A8" w:rsidRPr="00ED2589">
        <w:rPr>
          <w:rFonts w:cs="Calibri"/>
          <w:szCs w:val="20"/>
          <w:lang w:val="en-GB" w:eastAsia="en-GB"/>
        </w:rPr>
        <w:t xml:space="preserve"> </w:t>
      </w:r>
      <w:r w:rsidR="00202887" w:rsidRPr="00ED2589">
        <w:rPr>
          <w:rFonts w:cs="Calibri"/>
          <w:szCs w:val="20"/>
          <w:lang w:val="en-GB" w:eastAsia="en-GB"/>
        </w:rPr>
        <w:t>be suitable for the metropolitan municipalities.</w:t>
      </w:r>
      <w:r w:rsidR="009404A8" w:rsidRPr="00ED2589">
        <w:rPr>
          <w:rFonts w:cs="Calibri"/>
          <w:szCs w:val="20"/>
          <w:lang w:val="en-GB" w:eastAsia="en-GB"/>
        </w:rPr>
        <w:t xml:space="preserve"> </w:t>
      </w:r>
      <w:r w:rsidR="00202887" w:rsidRPr="00ED2589">
        <w:rPr>
          <w:rFonts w:cs="Calibri"/>
          <w:szCs w:val="20"/>
          <w:lang w:val="en-GB" w:eastAsia="en-GB"/>
        </w:rPr>
        <w:t>It is worth noting that the municipalities do not typically request debt funding for specific projects once their project preparation phase is completed, rather the capital expenditures for the following three fiscal years are planned in a very well-defined budget development process. If external funding is deemed to be required for the approved budgets, the treasury department of the municipality issues a tender for the provision of such funding. DBSA regularly participates in such tenders and currently has credit lines open to most of the major municipalities.</w:t>
      </w:r>
    </w:p>
    <w:p w14:paraId="6F0C6E95" w14:textId="77777777" w:rsidR="005C1802" w:rsidRPr="00ED2589" w:rsidRDefault="005C1802" w:rsidP="00DA0E7E">
      <w:pPr>
        <w:rPr>
          <w:rFonts w:cs="Calibri"/>
          <w:szCs w:val="20"/>
          <w:lang w:val="en-GB" w:eastAsia="en-GB"/>
        </w:rPr>
      </w:pPr>
    </w:p>
    <w:p w14:paraId="4AFB37D3" w14:textId="77777777" w:rsidR="00DB5A1B" w:rsidRPr="00ED2589" w:rsidRDefault="00DB5A1B" w:rsidP="00DB5A1B">
      <w:pPr>
        <w:spacing w:after="0"/>
        <w:rPr>
          <w:rFonts w:cs="Calibri"/>
          <w:i/>
          <w:szCs w:val="20"/>
          <w:lang w:val="en-GB" w:eastAsia="en-GB"/>
        </w:rPr>
      </w:pPr>
      <w:r w:rsidRPr="00ED2589">
        <w:rPr>
          <w:rFonts w:cs="Calibri"/>
          <w:i/>
          <w:szCs w:val="20"/>
          <w:lang w:val="en-GB" w:eastAsia="en-GB"/>
        </w:rPr>
        <w:t>2)  ESCO models</w:t>
      </w:r>
    </w:p>
    <w:p w14:paraId="2299707F" w14:textId="77777777" w:rsidR="005C71A0" w:rsidRPr="00ED2589" w:rsidRDefault="005C71A0" w:rsidP="00297A17">
      <w:pPr>
        <w:spacing w:after="0"/>
        <w:rPr>
          <w:rFonts w:ascii="Arial" w:hAnsi="Arial" w:cs="Arial"/>
          <w:b/>
          <w:bCs/>
          <w:color w:val="2E74B5"/>
          <w:sz w:val="18"/>
          <w:lang w:val="en-GB"/>
        </w:rPr>
      </w:pPr>
    </w:p>
    <w:p w14:paraId="737D7F9E" w14:textId="77777777" w:rsidR="00DB5A1B" w:rsidRPr="00ED2589" w:rsidRDefault="00DB5A1B" w:rsidP="00297A17">
      <w:pPr>
        <w:spacing w:after="0"/>
        <w:rPr>
          <w:lang w:val="en-GB" w:eastAsia="en-GB"/>
        </w:rPr>
      </w:pPr>
      <w:r w:rsidRPr="00ED2589">
        <w:rPr>
          <w:rFonts w:cs="Calibri"/>
          <w:szCs w:val="20"/>
          <w:lang w:val="en-GB" w:eastAsia="en-GB"/>
        </w:rPr>
        <w:t xml:space="preserve">This financing model introduces </w:t>
      </w:r>
      <w:r w:rsidR="009404A8" w:rsidRPr="00ED2589">
        <w:rPr>
          <w:rFonts w:cs="Calibri"/>
          <w:szCs w:val="20"/>
          <w:lang w:val="en-GB" w:eastAsia="en-GB"/>
        </w:rPr>
        <w:t>the</w:t>
      </w:r>
      <w:r w:rsidRPr="00ED2589">
        <w:rPr>
          <w:rFonts w:cs="Calibri"/>
          <w:szCs w:val="20"/>
          <w:lang w:val="en-GB" w:eastAsia="en-GB"/>
        </w:rPr>
        <w:t xml:space="preserve"> Energy Services Company (ESCO)</w:t>
      </w:r>
      <w:r w:rsidR="009404A8" w:rsidRPr="00ED2589">
        <w:rPr>
          <w:rFonts w:cs="Calibri"/>
          <w:szCs w:val="20"/>
          <w:lang w:val="en-GB" w:eastAsia="en-GB"/>
        </w:rPr>
        <w:t xml:space="preserve"> concept</w:t>
      </w:r>
      <w:r w:rsidRPr="00ED2589">
        <w:rPr>
          <w:rFonts w:cs="Calibri"/>
          <w:szCs w:val="20"/>
          <w:lang w:val="en-GB" w:eastAsia="en-GB"/>
        </w:rPr>
        <w:t xml:space="preserve">. This is a special service provider that combines procurement of goods, project installation capability and a post-installation service. ESCOs </w:t>
      </w:r>
      <w:r w:rsidRPr="00ED2589">
        <w:rPr>
          <w:rFonts w:cs="Calibri"/>
          <w:noProof/>
          <w:szCs w:val="20"/>
          <w:lang w:val="en-GB" w:eastAsia="en-GB"/>
        </w:rPr>
        <w:t xml:space="preserve">work </w:t>
      </w:r>
      <w:r w:rsidR="005C71A0" w:rsidRPr="00ED2589">
        <w:rPr>
          <w:lang w:val="en-GB" w:eastAsia="en-GB"/>
        </w:rPr>
        <w:t>on ‘</w:t>
      </w:r>
      <w:r w:rsidR="005C71A0" w:rsidRPr="00ED2589">
        <w:rPr>
          <w:i/>
          <w:lang w:val="en-GB" w:eastAsia="en-GB"/>
        </w:rPr>
        <w:t>energy performance contracting (EPC)</w:t>
      </w:r>
      <w:r w:rsidR="005C71A0" w:rsidRPr="00ED2589">
        <w:rPr>
          <w:lang w:val="en-GB" w:eastAsia="en-GB"/>
        </w:rPr>
        <w:t xml:space="preserve">’ basis, which provides energy savings measured in comparison with a previous energy cost baseline and in which the ESCO’s remuneration depends on the respective outputs of the services </w:t>
      </w:r>
      <w:r w:rsidRPr="00ED2589">
        <w:rPr>
          <w:rFonts w:cs="Calibri"/>
          <w:szCs w:val="20"/>
          <w:lang w:val="en-GB" w:eastAsia="en-GB"/>
        </w:rPr>
        <w:t>p</w:t>
      </w:r>
      <w:r w:rsidRPr="00ED2589">
        <w:rPr>
          <w:lang w:val="en-GB" w:eastAsia="en-GB"/>
        </w:rPr>
        <w:t>rovided</w:t>
      </w:r>
      <w:r w:rsidR="005C71A0" w:rsidRPr="00ED2589">
        <w:rPr>
          <w:lang w:val="en-GB" w:eastAsia="en-GB"/>
        </w:rPr>
        <w:t>.</w:t>
      </w:r>
      <w:r w:rsidRPr="00ED2589">
        <w:rPr>
          <w:lang w:val="en-GB"/>
        </w:rPr>
        <w:t xml:space="preserve"> </w:t>
      </w:r>
      <w:r w:rsidRPr="00ED2589">
        <w:rPr>
          <w:lang w:val="en-GB" w:eastAsia="en-GB"/>
        </w:rPr>
        <w:t xml:space="preserve">In principle, customers can have off-balance financing that will pay for the project through energy savings. A major advantage is that customers can fund the project over time and can do so with very little or no discretionary budgets and at </w:t>
      </w:r>
      <w:r w:rsidRPr="00ED2589">
        <w:rPr>
          <w:noProof/>
          <w:lang w:val="en-GB" w:eastAsia="en-GB"/>
        </w:rPr>
        <w:t>relatively</w:t>
      </w:r>
      <w:r w:rsidRPr="00ED2589">
        <w:rPr>
          <w:lang w:val="en-GB" w:eastAsia="en-GB"/>
        </w:rPr>
        <w:t xml:space="preserve"> low risk.</w:t>
      </w:r>
      <w:r w:rsidR="00040B5A" w:rsidRPr="00ED2589">
        <w:rPr>
          <w:lang w:val="en-GB" w:eastAsia="en-GB"/>
        </w:rPr>
        <w:t xml:space="preserve">  The models do require a proven ESCO presence in the energy efficiency market.</w:t>
      </w:r>
    </w:p>
    <w:p w14:paraId="3095B52E" w14:textId="77777777" w:rsidR="00C92AFF" w:rsidRPr="00ED2589" w:rsidRDefault="00C92AFF" w:rsidP="00297A17">
      <w:pPr>
        <w:spacing w:after="0"/>
        <w:rPr>
          <w:lang w:val="en-GB" w:eastAsia="en-GB"/>
        </w:rPr>
      </w:pPr>
    </w:p>
    <w:p w14:paraId="7A546506" w14:textId="77777777" w:rsidR="00C92AFF" w:rsidRPr="00ED2589" w:rsidRDefault="003A2690" w:rsidP="00297A17">
      <w:pPr>
        <w:spacing w:after="0"/>
        <w:rPr>
          <w:lang w:val="en-GB" w:eastAsia="en-GB"/>
        </w:rPr>
      </w:pPr>
      <w:r w:rsidRPr="00ED2589">
        <w:rPr>
          <w:noProof/>
        </w:rPr>
        <w:drawing>
          <wp:anchor distT="0" distB="0" distL="0" distR="0" simplePos="0" relativeHeight="251637760" behindDoc="0" locked="0" layoutInCell="1" allowOverlap="1" wp14:anchorId="2B106D3A" wp14:editId="2A13C2D8">
            <wp:simplePos x="0" y="0"/>
            <wp:positionH relativeFrom="margin">
              <wp:align>right</wp:align>
            </wp:positionH>
            <wp:positionV relativeFrom="paragraph">
              <wp:posOffset>1031240</wp:posOffset>
            </wp:positionV>
            <wp:extent cx="6322695" cy="790575"/>
            <wp:effectExtent l="0" t="0" r="0" b="0"/>
            <wp:wrapTopAndBottom/>
            <wp:docPr id="22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e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6322695" cy="790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AFF" w:rsidRPr="00ED2589">
        <w:rPr>
          <w:lang w:val="en-GB" w:eastAsia="en-GB"/>
        </w:rPr>
        <w:t xml:space="preserve">In the </w:t>
      </w:r>
      <w:r w:rsidR="00C92AFF" w:rsidRPr="00ED2589">
        <w:rPr>
          <w:u w:val="single"/>
          <w:lang w:val="en-GB" w:eastAsia="en-GB"/>
        </w:rPr>
        <w:t>guaranteed savings</w:t>
      </w:r>
      <w:r w:rsidR="00C92AFF" w:rsidRPr="00ED2589">
        <w:rPr>
          <w:lang w:val="en-GB" w:eastAsia="en-GB"/>
        </w:rPr>
        <w:t xml:space="preserve"> (or performance guarantee) modality, the client makes the investment (from his own funds or the banks</w:t>
      </w:r>
      <w:r w:rsidR="007E33AD" w:rsidRPr="00ED2589">
        <w:rPr>
          <w:lang w:val="en-GB" w:eastAsia="en-GB"/>
        </w:rPr>
        <w:t>, or leasing</w:t>
      </w:r>
      <w:r w:rsidR="00C92AFF" w:rsidRPr="00ED2589">
        <w:rPr>
          <w:lang w:val="en-GB" w:eastAsia="en-GB"/>
        </w:rPr>
        <w:t xml:space="preserve">) but the ESCO provides a guarantee for the energy savings </w:t>
      </w:r>
      <w:r w:rsidR="00C92AFF" w:rsidRPr="00ED2589">
        <w:rPr>
          <w:noProof/>
          <w:lang w:val="en-GB" w:eastAsia="en-GB"/>
        </w:rPr>
        <w:t>realised</w:t>
      </w:r>
      <w:r w:rsidR="00C92AFF" w:rsidRPr="00ED2589">
        <w:rPr>
          <w:lang w:val="en-GB" w:eastAsia="en-GB"/>
        </w:rPr>
        <w:t xml:space="preserve">. Based on </w:t>
      </w:r>
      <w:r w:rsidR="00C92AFF" w:rsidRPr="00ED2589">
        <w:rPr>
          <w:i/>
          <w:lang w:val="en-GB" w:eastAsia="en-GB"/>
        </w:rPr>
        <w:t>end-user or third-party financing</w:t>
      </w:r>
      <w:r w:rsidR="00C92AFF" w:rsidRPr="00ED2589">
        <w:rPr>
          <w:lang w:val="en-GB" w:eastAsia="en-GB"/>
        </w:rPr>
        <w:t>, this model has the advantage that interest rates are usually much lower and therefore more energy efficiency investment is possible.</w:t>
      </w:r>
      <w:r w:rsidR="00C92AFF" w:rsidRPr="00ED2589">
        <w:rPr>
          <w:lang w:val="en-GB"/>
        </w:rPr>
        <w:t xml:space="preserve"> </w:t>
      </w:r>
      <w:r w:rsidR="00C92AFF" w:rsidRPr="00ED2589">
        <w:rPr>
          <w:lang w:val="en-GB" w:eastAsia="en-GB"/>
        </w:rPr>
        <w:t>At the same time, the risk for the end-client is reduced by transferring to the ESCO the responsibility that the project will perform correctly. Penalties are applied to the ESCO should the performance of the project not meet the contractually agreed terms.</w:t>
      </w:r>
      <w:r w:rsidR="00C92AFF" w:rsidRPr="00ED2589">
        <w:rPr>
          <w:lang w:val="en-GB"/>
        </w:rPr>
        <w:t xml:space="preserve"> </w:t>
      </w:r>
      <w:r w:rsidR="00C92AFF" w:rsidRPr="00ED2589">
        <w:rPr>
          <w:lang w:val="en-GB" w:eastAsia="en-GB"/>
        </w:rPr>
        <w:t>A graphical summary of this model is indicated below.</w:t>
      </w:r>
    </w:p>
    <w:p w14:paraId="12B483AE" w14:textId="77777777" w:rsidR="00C92AFF" w:rsidRPr="00ED2589" w:rsidRDefault="00C92AFF" w:rsidP="00297A17">
      <w:pPr>
        <w:spacing w:after="0"/>
        <w:rPr>
          <w:lang w:val="en-GB" w:eastAsia="en-GB"/>
        </w:rPr>
      </w:pPr>
    </w:p>
    <w:p w14:paraId="322C5E4A" w14:textId="77777777" w:rsidR="00B02292" w:rsidRPr="00ED2589" w:rsidRDefault="007E33AD" w:rsidP="00B02292">
      <w:pPr>
        <w:spacing w:after="0"/>
        <w:rPr>
          <w:lang w:val="en-GB" w:eastAsia="en-GB"/>
        </w:rPr>
      </w:pPr>
      <w:r w:rsidRPr="00ED2589">
        <w:rPr>
          <w:lang w:val="en-GB" w:eastAsia="en-GB"/>
        </w:rPr>
        <w:t xml:space="preserve">This model has similar advantages and disadvantages to the standard project </w:t>
      </w:r>
      <w:r w:rsidRPr="00ED2589">
        <w:rPr>
          <w:noProof/>
          <w:lang w:val="en-GB" w:eastAsia="en-GB"/>
        </w:rPr>
        <w:t>development</w:t>
      </w:r>
      <w:r w:rsidRPr="00ED2589">
        <w:rPr>
          <w:lang w:val="en-GB" w:eastAsia="en-GB"/>
        </w:rPr>
        <w:t xml:space="preserve"> but transfers part of the project performance risk to the ESCO. Typically, ESCOs build a portion of these performance risks in the project cost, increasing the capital investment requirements. Additional </w:t>
      </w:r>
      <w:r w:rsidR="009404A8" w:rsidRPr="00ED2589">
        <w:rPr>
          <w:lang w:val="en-GB" w:eastAsia="en-GB"/>
        </w:rPr>
        <w:t>m</w:t>
      </w:r>
      <w:r w:rsidRPr="00ED2589">
        <w:rPr>
          <w:lang w:val="en-GB" w:eastAsia="en-GB"/>
        </w:rPr>
        <w:t xml:space="preserve">easurement and </w:t>
      </w:r>
      <w:r w:rsidR="009404A8" w:rsidRPr="00ED2589">
        <w:rPr>
          <w:lang w:val="en-GB" w:eastAsia="en-GB"/>
        </w:rPr>
        <w:t>v</w:t>
      </w:r>
      <w:r w:rsidRPr="00ED2589">
        <w:rPr>
          <w:lang w:val="en-GB" w:eastAsia="en-GB"/>
        </w:rPr>
        <w:t>erification costs also need to be included which may result in the end-clients perceiving the project cost as “inflated” compared to a traditional project development case.</w:t>
      </w:r>
      <w:r w:rsidR="00B02292" w:rsidRPr="00ED2589">
        <w:rPr>
          <w:lang w:val="en-GB" w:eastAsia="en-GB"/>
        </w:rPr>
        <w:t xml:space="preserve"> </w:t>
      </w:r>
    </w:p>
    <w:p w14:paraId="6B29F993" w14:textId="77777777" w:rsidR="00B02292" w:rsidRPr="00ED2589" w:rsidRDefault="00B02292" w:rsidP="00B02292">
      <w:pPr>
        <w:spacing w:after="0"/>
        <w:rPr>
          <w:lang w:val="en-GB" w:eastAsia="en-GB"/>
        </w:rPr>
      </w:pPr>
    </w:p>
    <w:p w14:paraId="44585B30" w14:textId="77777777" w:rsidR="00B02292" w:rsidRPr="00ED2589" w:rsidRDefault="00B02292" w:rsidP="00B02292">
      <w:pPr>
        <w:spacing w:after="0"/>
        <w:rPr>
          <w:lang w:val="en-GB" w:eastAsia="en-GB"/>
        </w:rPr>
      </w:pPr>
      <w:r w:rsidRPr="00ED2589">
        <w:rPr>
          <w:lang w:val="en-GB" w:eastAsia="en-GB"/>
        </w:rPr>
        <w:t xml:space="preserve">The more </w:t>
      </w:r>
      <w:proofErr w:type="gramStart"/>
      <w:r w:rsidRPr="00ED2589">
        <w:rPr>
          <w:lang w:val="en-GB" w:eastAsia="en-GB"/>
        </w:rPr>
        <w:t>technically-competent</w:t>
      </w:r>
      <w:proofErr w:type="gramEnd"/>
      <w:r w:rsidRPr="00ED2589">
        <w:rPr>
          <w:lang w:val="en-GB" w:eastAsia="en-GB"/>
        </w:rPr>
        <w:t xml:space="preserve"> end- clients like the metropolitan municipalities in South Africa may see a limited value on this model. The rural municipalities with less internal capacity are also more financially constrained, which means that they may not be able to access competitive sources of funding.</w:t>
      </w:r>
    </w:p>
    <w:p w14:paraId="0CAF11BD" w14:textId="77777777" w:rsidR="00DB5A1B" w:rsidRPr="00ED2589" w:rsidRDefault="00DB5A1B" w:rsidP="00297A17">
      <w:pPr>
        <w:spacing w:after="0"/>
        <w:rPr>
          <w:lang w:val="en-GB" w:eastAsia="en-GB"/>
        </w:rPr>
      </w:pPr>
    </w:p>
    <w:p w14:paraId="33483636" w14:textId="77777777" w:rsidR="007E33AD" w:rsidRPr="00ED2589" w:rsidRDefault="00040B5A" w:rsidP="00297A17">
      <w:pPr>
        <w:spacing w:after="0"/>
        <w:rPr>
          <w:lang w:val="en-GB" w:eastAsia="en-GB"/>
        </w:rPr>
      </w:pPr>
      <w:r w:rsidRPr="00ED2589">
        <w:rPr>
          <w:lang w:val="en-GB" w:eastAsia="en-GB"/>
        </w:rPr>
        <w:t>A variation of the m</w:t>
      </w:r>
      <w:r w:rsidR="007E33AD" w:rsidRPr="00ED2589">
        <w:rPr>
          <w:lang w:val="en-GB" w:eastAsia="en-GB"/>
        </w:rPr>
        <w:t xml:space="preserve">odality </w:t>
      </w:r>
      <w:r w:rsidRPr="00ED2589">
        <w:rPr>
          <w:lang w:val="en-GB" w:eastAsia="en-GB"/>
        </w:rPr>
        <w:t xml:space="preserve">is </w:t>
      </w:r>
      <w:r w:rsidR="007E33AD" w:rsidRPr="00ED2589">
        <w:rPr>
          <w:i/>
          <w:lang w:val="en-GB" w:eastAsia="en-GB"/>
        </w:rPr>
        <w:t>lease-purchase</w:t>
      </w:r>
      <w:r w:rsidR="007E33AD" w:rsidRPr="00ED2589">
        <w:rPr>
          <w:lang w:val="en-GB" w:eastAsia="en-GB"/>
        </w:rPr>
        <w:t xml:space="preserve">, </w:t>
      </w:r>
      <w:r w:rsidRPr="00ED2589">
        <w:rPr>
          <w:lang w:val="en-GB" w:eastAsia="en-GB"/>
        </w:rPr>
        <w:t xml:space="preserve">in which </w:t>
      </w:r>
      <w:r w:rsidR="007E33AD" w:rsidRPr="00ED2589">
        <w:rPr>
          <w:lang w:val="en-GB" w:eastAsia="en-GB"/>
        </w:rPr>
        <w:t>the end-client leases the assets implemented by the ESCO and receives ownership at the end of the lease contract. Typically, the ESCO arranges the financing solution for the end-client with a leasing institution.</w:t>
      </w:r>
      <w:r w:rsidR="007E33AD" w:rsidRPr="00ED2589">
        <w:rPr>
          <w:lang w:val="en-GB"/>
        </w:rPr>
        <w:t xml:space="preserve"> </w:t>
      </w:r>
      <w:r w:rsidR="007E33AD" w:rsidRPr="00ED2589">
        <w:rPr>
          <w:lang w:val="en-GB" w:eastAsia="en-GB"/>
        </w:rPr>
        <w:t>This is a common model in energy efficiency projects in the public sector in developed ESCO markets.</w:t>
      </w:r>
      <w:r w:rsidR="007E33AD" w:rsidRPr="00ED2589">
        <w:rPr>
          <w:lang w:val="en-GB"/>
        </w:rPr>
        <w:t xml:space="preserve"> </w:t>
      </w:r>
      <w:r w:rsidR="007E33AD" w:rsidRPr="00ED2589">
        <w:rPr>
          <w:lang w:val="en-GB" w:eastAsia="en-GB"/>
        </w:rPr>
        <w:t>Despite its higher headline interest rates, it is a good alternative to traditional debt financing sources (loans, bonds) as they are much faster to deploy</w:t>
      </w:r>
      <w:r w:rsidR="007E33AD" w:rsidRPr="00ED2589">
        <w:rPr>
          <w:lang w:val="en-GB"/>
        </w:rPr>
        <w:t xml:space="preserve"> (it </w:t>
      </w:r>
      <w:r w:rsidR="007E33AD" w:rsidRPr="00ED2589">
        <w:rPr>
          <w:lang w:val="en-GB" w:eastAsia="en-GB"/>
        </w:rPr>
        <w:t xml:space="preserve">also allows the organization to pay for facility upgrades by using funds that are already allocated in its annual energy budget, which simplifies their internal </w:t>
      </w:r>
      <w:r w:rsidR="009404A8" w:rsidRPr="00ED2589">
        <w:rPr>
          <w:lang w:val="en-GB" w:eastAsia="en-GB"/>
        </w:rPr>
        <w:t xml:space="preserve">approval </w:t>
      </w:r>
      <w:r w:rsidR="007E33AD" w:rsidRPr="00ED2589">
        <w:rPr>
          <w:lang w:val="en-GB" w:eastAsia="en-GB"/>
        </w:rPr>
        <w:t xml:space="preserve">processes). </w:t>
      </w:r>
      <w:r w:rsidR="00B02292" w:rsidRPr="00ED2589">
        <w:rPr>
          <w:lang w:val="en-GB" w:eastAsia="en-GB"/>
        </w:rPr>
        <w:t xml:space="preserve">The modality does not require </w:t>
      </w:r>
      <w:r w:rsidR="00B02292" w:rsidRPr="00ED2589">
        <w:rPr>
          <w:lang w:val="en-GB" w:eastAsia="en-GB"/>
        </w:rPr>
        <w:lastRenderedPageBreak/>
        <w:t>technically- competent client and the performance risk is transferred to the ESCO.</w:t>
      </w:r>
      <w:r w:rsidR="00B02292" w:rsidRPr="00ED2589">
        <w:rPr>
          <w:lang w:val="en-GB"/>
        </w:rPr>
        <w:t xml:space="preserve"> However, it </w:t>
      </w:r>
      <w:r w:rsidR="00B02292" w:rsidRPr="00ED2589">
        <w:rPr>
          <w:lang w:val="en-GB" w:eastAsia="en-GB"/>
        </w:rPr>
        <w:t>requires leasing companies to understand the ESCO model and clients to be financially</w:t>
      </w:r>
      <w:r w:rsidR="009404A8" w:rsidRPr="00ED2589">
        <w:rPr>
          <w:lang w:val="en-GB" w:eastAsia="en-GB"/>
        </w:rPr>
        <w:t xml:space="preserve"> </w:t>
      </w:r>
      <w:r w:rsidR="00B02292" w:rsidRPr="00ED2589">
        <w:rPr>
          <w:lang w:val="en-GB" w:eastAsia="en-GB"/>
        </w:rPr>
        <w:t xml:space="preserve">competent (or have additional project preparation &amp; post implementation support). </w:t>
      </w:r>
      <w:r w:rsidR="007E33AD" w:rsidRPr="00ED2589">
        <w:rPr>
          <w:lang w:val="en-GB" w:eastAsia="en-GB"/>
        </w:rPr>
        <w:t>A graphical summary is given below:</w:t>
      </w:r>
    </w:p>
    <w:p w14:paraId="74547215" w14:textId="77777777" w:rsidR="007E33AD" w:rsidRPr="00ED2589" w:rsidRDefault="007E33AD" w:rsidP="00297A17">
      <w:pPr>
        <w:spacing w:after="0"/>
        <w:rPr>
          <w:lang w:val="en-GB" w:eastAsia="en-GB"/>
        </w:rPr>
      </w:pPr>
    </w:p>
    <w:p w14:paraId="66A97FDF" w14:textId="77777777" w:rsidR="007E33AD" w:rsidRPr="00ED2589" w:rsidRDefault="003A2690" w:rsidP="00297A17">
      <w:pPr>
        <w:spacing w:after="0"/>
        <w:rPr>
          <w:lang w:val="en-GB" w:eastAsia="en-GB"/>
        </w:rPr>
      </w:pPr>
      <w:r w:rsidRPr="00ED2589">
        <w:rPr>
          <w:noProof/>
        </w:rPr>
        <w:drawing>
          <wp:inline distT="0" distB="0" distL="0" distR="0" wp14:anchorId="67AC9583" wp14:editId="5326AA11">
            <wp:extent cx="3850640" cy="1595120"/>
            <wp:effectExtent l="0" t="0" r="0" b="0"/>
            <wp:docPr id="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850640" cy="1595120"/>
                    </a:xfrm>
                    <a:prstGeom prst="rect">
                      <a:avLst/>
                    </a:prstGeom>
                    <a:noFill/>
                    <a:ln>
                      <a:noFill/>
                    </a:ln>
                  </pic:spPr>
                </pic:pic>
              </a:graphicData>
            </a:graphic>
          </wp:inline>
        </w:drawing>
      </w:r>
    </w:p>
    <w:p w14:paraId="0F9B6BC0" w14:textId="77777777" w:rsidR="00DB5A1B" w:rsidRPr="00ED2589" w:rsidRDefault="00DB5A1B" w:rsidP="00297A17">
      <w:pPr>
        <w:spacing w:after="0"/>
        <w:rPr>
          <w:lang w:val="en-GB" w:eastAsia="en-GB"/>
        </w:rPr>
      </w:pPr>
    </w:p>
    <w:p w14:paraId="58816124" w14:textId="5259D0EB" w:rsidR="00B02292" w:rsidRPr="00ED2589" w:rsidRDefault="00B02292" w:rsidP="00B02292">
      <w:pPr>
        <w:spacing w:after="0"/>
        <w:rPr>
          <w:lang w:val="en-GB" w:eastAsia="en-GB"/>
        </w:rPr>
      </w:pPr>
      <w:r w:rsidRPr="00ED2589">
        <w:rPr>
          <w:lang w:val="en-GB" w:eastAsia="en-GB"/>
        </w:rPr>
        <w:t xml:space="preserve">In the case of South African municipalities, the management of public finances </w:t>
      </w:r>
      <w:r w:rsidRPr="00ED2589">
        <w:rPr>
          <w:noProof/>
          <w:lang w:val="en-GB" w:eastAsia="en-GB"/>
        </w:rPr>
        <w:t>follow</w:t>
      </w:r>
      <w:r w:rsidR="00C45283" w:rsidRPr="00ED2589">
        <w:rPr>
          <w:noProof/>
          <w:lang w:val="en-GB" w:eastAsia="en-GB"/>
        </w:rPr>
        <w:t>s</w:t>
      </w:r>
      <w:r w:rsidRPr="00ED2589">
        <w:rPr>
          <w:lang w:val="en-GB" w:eastAsia="en-GB"/>
        </w:rPr>
        <w:t xml:space="preserve"> an integrated plan with clearly defined processes, which would result in implementation timelines of this model </w:t>
      </w:r>
      <w:proofErr w:type="gramStart"/>
      <w:r w:rsidRPr="00ED2589">
        <w:rPr>
          <w:lang w:val="en-GB" w:eastAsia="en-GB"/>
        </w:rPr>
        <w:t>similar to</w:t>
      </w:r>
      <w:proofErr w:type="gramEnd"/>
      <w:r w:rsidRPr="00ED2589">
        <w:rPr>
          <w:lang w:val="en-GB" w:eastAsia="en-GB"/>
        </w:rPr>
        <w:t xml:space="preserve"> others. This model also requires the utilization of a specialized financial institution with deep knowledge of the ESCO model</w:t>
      </w:r>
      <w:r w:rsidR="009404A8" w:rsidRPr="00ED2589">
        <w:rPr>
          <w:lang w:val="en-GB" w:eastAsia="en-GB"/>
        </w:rPr>
        <w:t xml:space="preserve"> (</w:t>
      </w:r>
      <w:r w:rsidRPr="00ED2589">
        <w:rPr>
          <w:lang w:val="en-GB" w:eastAsia="en-GB"/>
        </w:rPr>
        <w:t>not present currently in South Africa</w:t>
      </w:r>
      <w:r w:rsidR="009404A8" w:rsidRPr="00ED2589">
        <w:rPr>
          <w:lang w:val="en-GB" w:eastAsia="en-GB"/>
        </w:rPr>
        <w:t xml:space="preserve">) </w:t>
      </w:r>
      <w:r w:rsidRPr="00ED2589">
        <w:rPr>
          <w:lang w:val="en-GB" w:eastAsia="en-GB"/>
        </w:rPr>
        <w:t>and internal capacities to assess the projects and take ownership of the assets.</w:t>
      </w:r>
      <w:r w:rsidR="009041E1" w:rsidRPr="00ED2589">
        <w:rPr>
          <w:lang w:val="en-GB" w:eastAsia="en-GB"/>
        </w:rPr>
        <w:t xml:space="preserve"> Applying the model in the Project’s Financial Instrument (EEFI) may lead to duplication of efforts with the shared-savings model </w:t>
      </w:r>
      <w:r w:rsidR="004D35FB" w:rsidRPr="00ED2589">
        <w:rPr>
          <w:lang w:val="en-GB" w:eastAsia="en-GB"/>
        </w:rPr>
        <w:t xml:space="preserve">for energy efficiency in public buildings </w:t>
      </w:r>
      <w:r w:rsidR="009041E1" w:rsidRPr="00ED2589">
        <w:rPr>
          <w:lang w:val="en-GB" w:eastAsia="en-GB"/>
        </w:rPr>
        <w:t xml:space="preserve">implemented under the V-NAMA programme (see </w:t>
      </w:r>
      <w:r w:rsidR="004D35FB" w:rsidRPr="00ED2589">
        <w:rPr>
          <w:lang w:val="en-GB" w:eastAsia="en-GB"/>
        </w:rPr>
        <w:fldChar w:fldCharType="begin"/>
      </w:r>
      <w:r w:rsidR="004D35FB" w:rsidRPr="00ED2589">
        <w:rPr>
          <w:lang w:val="en-GB" w:eastAsia="en-GB"/>
        </w:rPr>
        <w:instrText xml:space="preserve"> REF _Ref25541 \h </w:instrText>
      </w:r>
      <w:r w:rsidR="00ED2589" w:rsidRPr="00ED2589">
        <w:rPr>
          <w:lang w:val="en-GB" w:eastAsia="en-GB"/>
        </w:rPr>
        <w:instrText xml:space="preserve"> \* MERGEFORMAT </w:instrText>
      </w:r>
      <w:r w:rsidR="004D35FB" w:rsidRPr="00ED2589">
        <w:rPr>
          <w:lang w:val="en-GB" w:eastAsia="en-GB"/>
        </w:rPr>
      </w:r>
      <w:r w:rsidR="004D35FB"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34</w:t>
      </w:r>
      <w:r w:rsidR="004D35FB" w:rsidRPr="00ED2589">
        <w:rPr>
          <w:lang w:val="en-GB" w:eastAsia="en-GB"/>
        </w:rPr>
        <w:fldChar w:fldCharType="end"/>
      </w:r>
      <w:r w:rsidR="004D35FB" w:rsidRPr="00ED2589">
        <w:rPr>
          <w:lang w:val="en-GB" w:eastAsia="en-GB"/>
        </w:rPr>
        <w:t xml:space="preserve">). </w:t>
      </w:r>
    </w:p>
    <w:p w14:paraId="76788B59" w14:textId="77777777" w:rsidR="009041E1" w:rsidRPr="00ED2589" w:rsidRDefault="009041E1" w:rsidP="00297A17">
      <w:pPr>
        <w:spacing w:after="0"/>
        <w:rPr>
          <w:lang w:val="en-GB" w:eastAsia="en-GB"/>
        </w:rPr>
      </w:pPr>
    </w:p>
    <w:p w14:paraId="0986DD68" w14:textId="77777777" w:rsidR="004D35FB" w:rsidRPr="00ED2589" w:rsidRDefault="005C71A0" w:rsidP="004D35FB">
      <w:pPr>
        <w:spacing w:after="0"/>
        <w:rPr>
          <w:rFonts w:cs="Calibri"/>
          <w:szCs w:val="20"/>
          <w:lang w:val="en-GB" w:eastAsia="en-GB"/>
        </w:rPr>
      </w:pPr>
      <w:r w:rsidRPr="00ED2589">
        <w:rPr>
          <w:lang w:val="en-GB" w:eastAsia="en-GB"/>
        </w:rPr>
        <w:t xml:space="preserve">In </w:t>
      </w:r>
      <w:r w:rsidR="00040B5A" w:rsidRPr="00ED2589">
        <w:rPr>
          <w:lang w:val="en-GB" w:eastAsia="en-GB"/>
        </w:rPr>
        <w:t xml:space="preserve">the </w:t>
      </w:r>
      <w:r w:rsidR="00297A17" w:rsidRPr="00ED2589">
        <w:rPr>
          <w:u w:val="single"/>
          <w:lang w:val="en-GB" w:eastAsia="en-GB"/>
        </w:rPr>
        <w:t>shared savings</w:t>
      </w:r>
      <w:r w:rsidR="00297A17" w:rsidRPr="00ED2589">
        <w:rPr>
          <w:lang w:val="en-GB" w:eastAsia="en-GB"/>
        </w:rPr>
        <w:t xml:space="preserve"> </w:t>
      </w:r>
      <w:r w:rsidR="00040B5A" w:rsidRPr="00ED2589">
        <w:rPr>
          <w:lang w:val="en-GB" w:eastAsia="en-GB"/>
        </w:rPr>
        <w:t xml:space="preserve">modality, </w:t>
      </w:r>
      <w:r w:rsidR="00297A17" w:rsidRPr="00ED2589">
        <w:rPr>
          <w:lang w:val="en-GB" w:eastAsia="en-GB"/>
        </w:rPr>
        <w:t>the ESCO</w:t>
      </w:r>
      <w:r w:rsidR="00040B5A" w:rsidRPr="00ED2589">
        <w:rPr>
          <w:lang w:val="en-GB" w:eastAsia="en-GB"/>
        </w:rPr>
        <w:t xml:space="preserve"> guarantees the performance of the installation </w:t>
      </w:r>
      <w:r w:rsidR="00040B5A" w:rsidRPr="00ED2589">
        <w:rPr>
          <w:i/>
          <w:lang w:val="en-GB" w:eastAsia="en-GB"/>
        </w:rPr>
        <w:t xml:space="preserve">and </w:t>
      </w:r>
      <w:r w:rsidR="00040B5A" w:rsidRPr="00ED2589">
        <w:rPr>
          <w:lang w:val="en-GB" w:eastAsia="en-GB"/>
        </w:rPr>
        <w:t>invests o</w:t>
      </w:r>
      <w:r w:rsidR="00297A17" w:rsidRPr="00ED2589">
        <w:rPr>
          <w:lang w:val="en-GB" w:eastAsia="en-GB"/>
        </w:rPr>
        <w:t xml:space="preserve">r provides financing, and recoups this through the contracting fee, </w:t>
      </w:r>
      <w:proofErr w:type="gramStart"/>
      <w:r w:rsidR="00297A17" w:rsidRPr="00ED2589">
        <w:rPr>
          <w:lang w:val="en-GB" w:eastAsia="en-GB"/>
        </w:rPr>
        <w:t>i.e.</w:t>
      </w:r>
      <w:proofErr w:type="gramEnd"/>
      <w:r w:rsidR="00297A17" w:rsidRPr="00ED2589">
        <w:rPr>
          <w:lang w:val="en-GB" w:eastAsia="en-GB"/>
        </w:rPr>
        <w:t xml:space="preserve"> the cost savings </w:t>
      </w:r>
      <w:r w:rsidR="00040B5A" w:rsidRPr="00ED2589">
        <w:rPr>
          <w:lang w:val="en-GB" w:eastAsia="en-GB"/>
        </w:rPr>
        <w:t xml:space="preserve">(due to reduced energy consumption and maintenance) </w:t>
      </w:r>
      <w:r w:rsidR="00297A17" w:rsidRPr="00ED2589">
        <w:rPr>
          <w:rFonts w:cs="Calibri"/>
          <w:szCs w:val="20"/>
          <w:lang w:val="en-GB" w:eastAsia="en-GB"/>
        </w:rPr>
        <w:t xml:space="preserve">are shared by the ESCO and the client at a pre-determined percentage for a fixed number of years. Thus, the ESCO guarantees a certain level of cost savings to the customer, assuming both the performance and the credit risk. </w:t>
      </w:r>
      <w:r w:rsidR="00040B5A" w:rsidRPr="00ED2589">
        <w:rPr>
          <w:rFonts w:cs="Calibri"/>
          <w:szCs w:val="20"/>
          <w:lang w:val="en-GB" w:eastAsia="en-GB"/>
        </w:rPr>
        <w:t>Maintenance of the facilities is also typically included in the scope of the ESCO.</w:t>
      </w:r>
    </w:p>
    <w:p w14:paraId="15E88CDD" w14:textId="77777777" w:rsidR="004D35FB" w:rsidRPr="00ED2589" w:rsidRDefault="004D35FB" w:rsidP="004D35FB">
      <w:pPr>
        <w:spacing w:after="0"/>
        <w:rPr>
          <w:rFonts w:cs="Calibri"/>
          <w:szCs w:val="20"/>
          <w:lang w:val="en-GB" w:eastAsia="en-GB"/>
        </w:rPr>
      </w:pPr>
    </w:p>
    <w:p w14:paraId="1570C8F6" w14:textId="77777777" w:rsidR="00297A17" w:rsidRPr="00ED2589" w:rsidRDefault="004D35FB" w:rsidP="004D35FB">
      <w:pPr>
        <w:widowControl w:val="0"/>
        <w:autoSpaceDE w:val="0"/>
        <w:autoSpaceDN w:val="0"/>
        <w:spacing w:after="0"/>
        <w:ind w:right="49"/>
        <w:rPr>
          <w:rFonts w:eastAsia="Arial" w:cs="Calibri"/>
          <w:szCs w:val="20"/>
          <w:lang w:val="en-GB"/>
        </w:rPr>
      </w:pPr>
      <w:r w:rsidRPr="00ED2589">
        <w:rPr>
          <w:rFonts w:eastAsia="Arial" w:cs="Calibri"/>
          <w:noProof/>
          <w:szCs w:val="20"/>
          <w:lang w:val="en-GB"/>
        </w:rPr>
        <w:t>A regular</w:t>
      </w:r>
      <w:r w:rsidRPr="00ED2589">
        <w:rPr>
          <w:rFonts w:eastAsia="Arial" w:cs="Calibri"/>
          <w:szCs w:val="20"/>
          <w:lang w:val="en-GB"/>
        </w:rPr>
        <w:t xml:space="preserve"> </w:t>
      </w:r>
      <w:r w:rsidR="009404A8" w:rsidRPr="00ED2589">
        <w:rPr>
          <w:rFonts w:eastAsia="Arial" w:cs="Calibri"/>
          <w:szCs w:val="20"/>
          <w:lang w:val="en-GB"/>
        </w:rPr>
        <w:t>m</w:t>
      </w:r>
      <w:r w:rsidRPr="00ED2589">
        <w:rPr>
          <w:rFonts w:eastAsia="Arial" w:cs="Calibri"/>
          <w:szCs w:val="20"/>
          <w:lang w:val="en-GB"/>
        </w:rPr>
        <w:t xml:space="preserve">easurement and </w:t>
      </w:r>
      <w:r w:rsidR="009404A8" w:rsidRPr="00ED2589">
        <w:rPr>
          <w:rFonts w:eastAsia="Arial" w:cs="Calibri"/>
          <w:szCs w:val="20"/>
          <w:lang w:val="en-GB"/>
        </w:rPr>
        <w:t>v</w:t>
      </w:r>
      <w:r w:rsidRPr="00ED2589">
        <w:rPr>
          <w:rFonts w:eastAsia="Arial" w:cs="Calibri"/>
          <w:szCs w:val="20"/>
          <w:lang w:val="en-GB"/>
        </w:rPr>
        <w:t xml:space="preserve">erification (M&amp;V) report assesses the actual savings achieved during the period </w:t>
      </w:r>
      <w:r w:rsidR="009404A8" w:rsidRPr="00ED2589">
        <w:rPr>
          <w:rFonts w:eastAsia="Arial" w:cs="Calibri"/>
          <w:noProof/>
          <w:szCs w:val="20"/>
          <w:lang w:val="en-GB"/>
        </w:rPr>
        <w:t>analysed</w:t>
      </w:r>
      <w:r w:rsidRPr="00ED2589">
        <w:rPr>
          <w:rFonts w:eastAsia="Arial" w:cs="Calibri"/>
          <w:szCs w:val="20"/>
          <w:lang w:val="en-GB"/>
        </w:rPr>
        <w:t xml:space="preserve"> and determines the savings split. This report is typically performed on an annual basis and is used to reconcile the amounts due to the ESCO and the scheduled payments performed by the end-client under the contract. Depending on the result of the M&amp;V report, an additional payment is performed by the client or by the ESCO to settle the balance. </w:t>
      </w:r>
      <w:r w:rsidR="00040B5A" w:rsidRPr="00ED2589">
        <w:rPr>
          <w:rFonts w:cs="Calibri"/>
          <w:szCs w:val="20"/>
          <w:lang w:val="en-GB" w:eastAsia="en-GB"/>
        </w:rPr>
        <w:t xml:space="preserve"> The savings split may include the allocation of excess savings to the end-client </w:t>
      </w:r>
      <w:proofErr w:type="gramStart"/>
      <w:r w:rsidR="00040B5A" w:rsidRPr="00ED2589">
        <w:rPr>
          <w:rFonts w:cs="Calibri"/>
          <w:szCs w:val="20"/>
          <w:lang w:val="en-GB" w:eastAsia="en-GB"/>
        </w:rPr>
        <w:t>in order to</w:t>
      </w:r>
      <w:proofErr w:type="gramEnd"/>
      <w:r w:rsidR="00040B5A" w:rsidRPr="00ED2589">
        <w:rPr>
          <w:rFonts w:cs="Calibri"/>
          <w:szCs w:val="20"/>
          <w:lang w:val="en-GB" w:eastAsia="en-GB"/>
        </w:rPr>
        <w:t xml:space="preserve"> align its incentives into achieving </w:t>
      </w:r>
      <w:r w:rsidR="00040B5A" w:rsidRPr="00ED2589">
        <w:rPr>
          <w:rFonts w:cs="Calibri"/>
          <w:noProof/>
          <w:szCs w:val="20"/>
          <w:lang w:val="en-GB" w:eastAsia="en-GB"/>
        </w:rPr>
        <w:t>good</w:t>
      </w:r>
      <w:r w:rsidR="00040B5A" w:rsidRPr="00ED2589">
        <w:rPr>
          <w:rFonts w:cs="Calibri"/>
          <w:szCs w:val="20"/>
          <w:lang w:val="en-GB" w:eastAsia="en-GB"/>
        </w:rPr>
        <w:t xml:space="preserve"> performance.</w:t>
      </w:r>
    </w:p>
    <w:p w14:paraId="22DA5492" w14:textId="77777777" w:rsidR="00297A17" w:rsidRPr="00ED2589" w:rsidRDefault="00297A17" w:rsidP="004D35FB">
      <w:pPr>
        <w:spacing w:after="0"/>
        <w:rPr>
          <w:rFonts w:cs="Calibri"/>
          <w:szCs w:val="20"/>
          <w:lang w:val="en-GB" w:eastAsia="en-GB"/>
        </w:rPr>
      </w:pPr>
    </w:p>
    <w:p w14:paraId="2CEB184B" w14:textId="77777777" w:rsidR="00297A17" w:rsidRPr="00ED2589" w:rsidRDefault="00040B5A" w:rsidP="004D35FB">
      <w:pPr>
        <w:spacing w:after="0"/>
        <w:rPr>
          <w:lang w:val="en-GB" w:eastAsia="en-GB"/>
        </w:rPr>
      </w:pPr>
      <w:r w:rsidRPr="00ED2589">
        <w:rPr>
          <w:rFonts w:cs="Calibri"/>
          <w:szCs w:val="20"/>
          <w:lang w:val="en-GB" w:eastAsia="en-GB"/>
        </w:rPr>
        <w:t xml:space="preserve">This model has several advantages. It substantially reduces </w:t>
      </w:r>
      <w:r w:rsidR="00C45283" w:rsidRPr="00ED2589">
        <w:rPr>
          <w:rFonts w:cs="Calibri"/>
          <w:szCs w:val="20"/>
          <w:lang w:val="en-GB" w:eastAsia="en-GB"/>
        </w:rPr>
        <w:t xml:space="preserve">the </w:t>
      </w:r>
      <w:r w:rsidRPr="00ED2589">
        <w:rPr>
          <w:rFonts w:cs="Calibri"/>
          <w:noProof/>
          <w:szCs w:val="20"/>
          <w:lang w:val="en-GB" w:eastAsia="en-GB"/>
        </w:rPr>
        <w:t>risk</w:t>
      </w:r>
      <w:r w:rsidRPr="00ED2589">
        <w:rPr>
          <w:rFonts w:cs="Calibri"/>
          <w:szCs w:val="20"/>
          <w:lang w:val="en-GB" w:eastAsia="en-GB"/>
        </w:rPr>
        <w:t xml:space="preserve"> for the end-client and does not require any upfront capital. It also shifts the credit assessment to the ESCO, instead of the end-client and allows the reduction of transaction costs by packaging multiple projects from</w:t>
      </w:r>
      <w:r w:rsidRPr="00ED2589">
        <w:rPr>
          <w:lang w:val="en-GB" w:eastAsia="en-GB"/>
        </w:rPr>
        <w:t xml:space="preserve"> one ESCO into a single loan. The main disadvantage of this model is that it increases the complexity of the program management, as payments to be made to the ESCO depend on the monitoring and verification (M&amp;V) of the savings</w:t>
      </w:r>
      <w:r w:rsidR="00770C5C" w:rsidRPr="00ED2589">
        <w:rPr>
          <w:lang w:val="en-GB" w:eastAsia="en-GB"/>
        </w:rPr>
        <w:t xml:space="preserve">. </w:t>
      </w:r>
      <w:r w:rsidRPr="00ED2589">
        <w:rPr>
          <w:lang w:val="en-GB" w:eastAsia="en-GB"/>
        </w:rPr>
        <w:t>In less-developed markets, ESCOs may not offer this model due to the inherent risk for them and inexperience with actual project implementation and verification of savings</w:t>
      </w:r>
      <w:r w:rsidRPr="00ED2589">
        <w:rPr>
          <w:rStyle w:val="FootnoteReference"/>
          <w:lang w:val="en-GB" w:eastAsia="en-GB"/>
        </w:rPr>
        <w:footnoteReference w:id="60"/>
      </w:r>
      <w:r w:rsidRPr="00ED2589">
        <w:rPr>
          <w:lang w:val="en-GB" w:eastAsia="en-GB"/>
        </w:rPr>
        <w:t>.</w:t>
      </w:r>
      <w:r w:rsidRPr="00ED2589">
        <w:rPr>
          <w:lang w:val="en-GB"/>
        </w:rPr>
        <w:t xml:space="preserve"> </w:t>
      </w:r>
      <w:r w:rsidR="00770C5C" w:rsidRPr="00ED2589">
        <w:rPr>
          <w:lang w:val="en-GB"/>
        </w:rPr>
        <w:t xml:space="preserve">There are options to mitigate this complexity and potential delay in the payments, such as the establishment of a fixed annual fee (aligned with the expected savings of the project) into an escrow account, or the addition of an energy service agreement, whereby the utility bills are </w:t>
      </w:r>
      <w:r w:rsidR="009404A8" w:rsidRPr="00ED2589">
        <w:rPr>
          <w:noProof/>
          <w:lang w:val="en-GB"/>
        </w:rPr>
        <w:t>channelled</w:t>
      </w:r>
      <w:r w:rsidR="00770C5C" w:rsidRPr="00ED2589">
        <w:rPr>
          <w:lang w:val="en-GB"/>
        </w:rPr>
        <w:t xml:space="preserve"> through the </w:t>
      </w:r>
      <w:proofErr w:type="gramStart"/>
      <w:r w:rsidR="00770C5C" w:rsidRPr="00ED2589">
        <w:rPr>
          <w:lang w:val="en-GB"/>
        </w:rPr>
        <w:t>ESCO</w:t>
      </w:r>
      <w:proofErr w:type="gramEnd"/>
      <w:r w:rsidR="00770C5C" w:rsidRPr="00ED2589">
        <w:rPr>
          <w:lang w:val="en-GB"/>
        </w:rPr>
        <w:t xml:space="preserve"> and the client pays a predetermined fee that takes into account the expected cost reductions. In both </w:t>
      </w:r>
      <w:r w:rsidR="00770C5C" w:rsidRPr="00ED2589">
        <w:rPr>
          <w:noProof/>
          <w:lang w:val="en-GB"/>
        </w:rPr>
        <w:t>options</w:t>
      </w:r>
      <w:r w:rsidR="00C45283" w:rsidRPr="00ED2589">
        <w:rPr>
          <w:noProof/>
          <w:lang w:val="en-GB"/>
        </w:rPr>
        <w:t>,</w:t>
      </w:r>
      <w:r w:rsidR="00770C5C" w:rsidRPr="00ED2589">
        <w:rPr>
          <w:lang w:val="en-GB"/>
        </w:rPr>
        <w:t xml:space="preserve"> an annual settlement of the achieved savings is </w:t>
      </w:r>
      <w:r w:rsidR="00770C5C" w:rsidRPr="00ED2589">
        <w:rPr>
          <w:noProof/>
          <w:lang w:val="en-GB"/>
        </w:rPr>
        <w:t>required,</w:t>
      </w:r>
      <w:r w:rsidR="00770C5C" w:rsidRPr="00ED2589">
        <w:rPr>
          <w:lang w:val="en-GB"/>
        </w:rPr>
        <w:t xml:space="preserve"> unless a simplified M&amp;V option (</w:t>
      </w:r>
      <w:proofErr w:type="gramStart"/>
      <w:r w:rsidR="00770C5C" w:rsidRPr="00ED2589">
        <w:rPr>
          <w:lang w:val="en-GB"/>
        </w:rPr>
        <w:t>e.g.</w:t>
      </w:r>
      <w:proofErr w:type="gramEnd"/>
      <w:r w:rsidR="00770C5C" w:rsidRPr="00ED2589">
        <w:rPr>
          <w:lang w:val="en-GB"/>
        </w:rPr>
        <w:t xml:space="preserve"> IPMVP type </w:t>
      </w:r>
      <w:r w:rsidR="00770C5C" w:rsidRPr="00ED2589">
        <w:rPr>
          <w:lang w:val="en-GB"/>
        </w:rPr>
        <w:lastRenderedPageBreak/>
        <w:t xml:space="preserve">A) is utilized. This M&amp;V option determines the energy savings at the beginning of the contract and payments are based on this initial performance assessment. </w:t>
      </w:r>
      <w:r w:rsidRPr="00ED2589">
        <w:rPr>
          <w:lang w:val="en-GB" w:eastAsia="en-GB"/>
        </w:rPr>
        <w:t>A graphical summary of this model with the escrow account option is indicated below:</w:t>
      </w:r>
    </w:p>
    <w:p w14:paraId="520FB203" w14:textId="77777777" w:rsidR="00040B5A" w:rsidRPr="00ED2589" w:rsidRDefault="003A2690" w:rsidP="00040B5A">
      <w:pPr>
        <w:spacing w:after="0"/>
        <w:rPr>
          <w:lang w:val="en-GB" w:eastAsia="en-GB"/>
        </w:rPr>
      </w:pPr>
      <w:r w:rsidRPr="00ED2589">
        <w:rPr>
          <w:noProof/>
        </w:rPr>
        <w:drawing>
          <wp:anchor distT="0" distB="0" distL="0" distR="0" simplePos="0" relativeHeight="251638784" behindDoc="0" locked="0" layoutInCell="1" allowOverlap="1" wp14:anchorId="485CA3B4" wp14:editId="0D57209A">
            <wp:simplePos x="0" y="0"/>
            <wp:positionH relativeFrom="margin">
              <wp:align>left</wp:align>
            </wp:positionH>
            <wp:positionV relativeFrom="paragraph">
              <wp:posOffset>166370</wp:posOffset>
            </wp:positionV>
            <wp:extent cx="5333365" cy="1676400"/>
            <wp:effectExtent l="0" t="0" r="0" b="0"/>
            <wp:wrapTopAndBottom/>
            <wp:docPr id="22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333365"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2D02D8" w14:textId="77777777" w:rsidR="00040B5A" w:rsidRPr="00ED2589" w:rsidRDefault="00040B5A" w:rsidP="00040B5A">
      <w:pPr>
        <w:spacing w:after="0"/>
        <w:rPr>
          <w:lang w:val="en-GB" w:eastAsia="en-GB"/>
        </w:rPr>
      </w:pPr>
    </w:p>
    <w:p w14:paraId="3CD2E592" w14:textId="77777777" w:rsidR="009404A8" w:rsidRPr="00ED2589" w:rsidRDefault="00F42139" w:rsidP="009404A8">
      <w:pPr>
        <w:spacing w:after="0"/>
        <w:rPr>
          <w:lang w:val="en-GB" w:eastAsia="en-GB"/>
        </w:rPr>
      </w:pPr>
      <w:r w:rsidRPr="00ED2589">
        <w:rPr>
          <w:lang w:val="en-GB" w:eastAsia="en-GB"/>
        </w:rPr>
        <w:t xml:space="preserve">This model represents a </w:t>
      </w:r>
      <w:r w:rsidRPr="00ED2589">
        <w:rPr>
          <w:noProof/>
          <w:lang w:val="en-GB" w:eastAsia="en-GB"/>
        </w:rPr>
        <w:t>valuable</w:t>
      </w:r>
      <w:r w:rsidRPr="00ED2589">
        <w:rPr>
          <w:lang w:val="en-GB" w:eastAsia="en-GB"/>
        </w:rPr>
        <w:t xml:space="preserve"> proposition for South African municipalities with limited technical capabilities and low credit ratings. It allows the transfer of infrastructure development, performance risk and potentially maintenance costs to an external company</w:t>
      </w:r>
      <w:r w:rsidR="009404A8" w:rsidRPr="00ED2589">
        <w:rPr>
          <w:lang w:val="en-GB" w:eastAsia="en-GB"/>
        </w:rPr>
        <w:t>, the ESCO</w:t>
      </w:r>
      <w:r w:rsidRPr="00ED2589">
        <w:rPr>
          <w:lang w:val="en-GB" w:eastAsia="en-GB"/>
        </w:rPr>
        <w:t>. This model is also a valuable approach for industrial and commercial clients, as the small size of energy efficiency projects from these clients does not typically justify a credit assessment process. The main advantage for the metros is the possibility to finance these projects from an OPEX standpoint, which is more stable and with pre-allocated amounts, facilitating the decision-making process.</w:t>
      </w:r>
      <w:r w:rsidRPr="00ED2589">
        <w:rPr>
          <w:lang w:val="en-GB"/>
        </w:rPr>
        <w:t xml:space="preserve"> Municipalities are v</w:t>
      </w:r>
      <w:r w:rsidRPr="00ED2589">
        <w:rPr>
          <w:lang w:val="en-GB" w:eastAsia="en-GB"/>
        </w:rPr>
        <w:t xml:space="preserve">ery risk-averse with their finances and want to avoid over-indebtedness. Due to the nature of the municipal budget approval, CAPEX projects </w:t>
      </w:r>
      <w:proofErr w:type="gramStart"/>
      <w:r w:rsidRPr="00ED2589">
        <w:rPr>
          <w:lang w:val="en-GB" w:eastAsia="en-GB"/>
        </w:rPr>
        <w:t>have to</w:t>
      </w:r>
      <w:proofErr w:type="gramEnd"/>
      <w:r w:rsidRPr="00ED2589">
        <w:rPr>
          <w:lang w:val="en-GB" w:eastAsia="en-GB"/>
        </w:rPr>
        <w:t xml:space="preserve"> be approved by the city council (or funded through grants). </w:t>
      </w:r>
    </w:p>
    <w:p w14:paraId="01BDE85C" w14:textId="77777777" w:rsidR="009404A8" w:rsidRPr="00ED2589" w:rsidRDefault="009404A8" w:rsidP="009404A8">
      <w:pPr>
        <w:spacing w:after="0"/>
        <w:rPr>
          <w:lang w:val="en-GB" w:eastAsia="en-GB"/>
        </w:rPr>
      </w:pPr>
    </w:p>
    <w:p w14:paraId="6D87CE7C" w14:textId="77777777" w:rsidR="009404A8" w:rsidRPr="00ED2589" w:rsidRDefault="00F42139" w:rsidP="009404A8">
      <w:pPr>
        <w:spacing w:after="0"/>
        <w:rPr>
          <w:lang w:val="en-GB" w:eastAsia="en-GB"/>
        </w:rPr>
      </w:pPr>
      <w:r w:rsidRPr="00ED2589">
        <w:rPr>
          <w:lang w:val="en-GB" w:eastAsia="en-GB"/>
        </w:rPr>
        <w:t xml:space="preserve">However, </w:t>
      </w:r>
      <w:r w:rsidRPr="00ED2589">
        <w:rPr>
          <w:noProof/>
          <w:lang w:val="en-GB" w:eastAsia="en-GB"/>
        </w:rPr>
        <w:t>currently</w:t>
      </w:r>
      <w:r w:rsidR="00C45283" w:rsidRPr="00ED2589">
        <w:rPr>
          <w:noProof/>
          <w:lang w:val="en-GB" w:eastAsia="en-GB"/>
        </w:rPr>
        <w:t>,</w:t>
      </w:r>
      <w:r w:rsidRPr="00ED2589">
        <w:rPr>
          <w:lang w:val="en-GB" w:eastAsia="en-GB"/>
        </w:rPr>
        <w:t xml:space="preserve"> there is unclarity in the accounting policies of municipalities’ treasury departments regarding the shared-savings model. These contracts frequently contain at the same time elements of a rental, a service, a </w:t>
      </w:r>
      <w:proofErr w:type="gramStart"/>
      <w:r w:rsidRPr="00ED2589">
        <w:rPr>
          <w:lang w:val="en-GB" w:eastAsia="en-GB"/>
        </w:rPr>
        <w:t>purchase</w:t>
      </w:r>
      <w:proofErr w:type="gramEnd"/>
      <w:r w:rsidRPr="00ED2589">
        <w:rPr>
          <w:lang w:val="en-GB" w:eastAsia="en-GB"/>
        </w:rPr>
        <w:t xml:space="preserve"> and a loan agreement, which makes its recording complex and potentially ambiguous.</w:t>
      </w:r>
      <w:r w:rsidRPr="00ED2589">
        <w:rPr>
          <w:lang w:val="en-GB"/>
        </w:rPr>
        <w:t xml:space="preserve"> </w:t>
      </w:r>
      <w:r w:rsidRPr="00ED2589">
        <w:rPr>
          <w:lang w:val="en-GB" w:eastAsia="en-GB"/>
        </w:rPr>
        <w:t xml:space="preserve">The underlying reason for the ambiguity is whether the equipment installed by the ESCO is in effect </w:t>
      </w:r>
      <w:proofErr w:type="gramStart"/>
      <w:r w:rsidRPr="00ED2589">
        <w:rPr>
          <w:lang w:val="en-GB" w:eastAsia="en-GB"/>
        </w:rPr>
        <w:t>municipally-owned</w:t>
      </w:r>
      <w:proofErr w:type="gramEnd"/>
      <w:r w:rsidRPr="00ED2589">
        <w:rPr>
          <w:lang w:val="en-GB" w:eastAsia="en-GB"/>
        </w:rPr>
        <w:t xml:space="preserve"> or not. If municipal-owned, </w:t>
      </w:r>
      <w:r w:rsidR="002C7ACA" w:rsidRPr="00ED2589">
        <w:rPr>
          <w:lang w:val="en-GB" w:eastAsia="en-GB"/>
        </w:rPr>
        <w:t>the accounting should not be different than a contract for the procurement of assets combined with a service contract and a loan liability to the ESCO. This means that these projects are considered a capital expenditure with a corresponding debt increase in the balance sheet of the municipality.</w:t>
      </w:r>
      <w:r w:rsidR="002C7ACA" w:rsidRPr="00ED2589">
        <w:rPr>
          <w:lang w:val="en-GB"/>
        </w:rPr>
        <w:t xml:space="preserve"> This accounting approach would </w:t>
      </w:r>
      <w:r w:rsidR="002C7ACA" w:rsidRPr="00ED2589">
        <w:rPr>
          <w:lang w:val="en-GB" w:eastAsia="en-GB"/>
        </w:rPr>
        <w:t>void one of the main potential advantages of the shared-savings model, which is the off-balance sheet financing of this infrastructure upgrade (booking it as an operational expenditure, in a similar way as an operating lease).</w:t>
      </w:r>
      <w:r w:rsidR="009404A8" w:rsidRPr="00ED2589">
        <w:rPr>
          <w:lang w:val="en-GB" w:eastAsia="en-GB"/>
        </w:rPr>
        <w:t xml:space="preserve"> Public sector ESCO procurement will benefit from a process being developed to allow municipalities to procure energy services for longer than three years. A </w:t>
      </w:r>
      <w:r w:rsidR="009404A8" w:rsidRPr="00ED2589">
        <w:rPr>
          <w:noProof/>
          <w:lang w:val="en-GB" w:eastAsia="en-GB"/>
        </w:rPr>
        <w:t>standardised</w:t>
      </w:r>
      <w:r w:rsidR="009404A8" w:rsidRPr="00ED2589">
        <w:rPr>
          <w:lang w:val="en-GB" w:eastAsia="en-GB"/>
        </w:rPr>
        <w:t xml:space="preserve"> Request for Proposals (RFP) format is being created, funded by the GIZ. The RFP seeks to overcome the hurdle for municipalities to enter into long-term service agreements by creating a template that all municipalities can easily adopt, </w:t>
      </w:r>
      <w:proofErr w:type="gramStart"/>
      <w:r w:rsidR="009404A8" w:rsidRPr="00ED2589">
        <w:rPr>
          <w:lang w:val="en-GB" w:eastAsia="en-GB"/>
        </w:rPr>
        <w:t>adapt</w:t>
      </w:r>
      <w:proofErr w:type="gramEnd"/>
      <w:r w:rsidR="009404A8" w:rsidRPr="00ED2589">
        <w:rPr>
          <w:lang w:val="en-GB" w:eastAsia="en-GB"/>
        </w:rPr>
        <w:t xml:space="preserve"> and follow in procuring services from ESCOs.</w:t>
      </w:r>
    </w:p>
    <w:p w14:paraId="0E096CAE" w14:textId="77777777" w:rsidR="00F42139" w:rsidRPr="00ED2589" w:rsidRDefault="00F42139" w:rsidP="00F42139">
      <w:pPr>
        <w:spacing w:after="0"/>
        <w:rPr>
          <w:lang w:val="en-GB" w:eastAsia="en-GB"/>
        </w:rPr>
      </w:pPr>
    </w:p>
    <w:p w14:paraId="1A9AFC8C" w14:textId="77777777" w:rsidR="00D657B8" w:rsidRPr="00ED2589" w:rsidRDefault="00D657B8" w:rsidP="00D657B8">
      <w:pPr>
        <w:spacing w:after="0"/>
        <w:rPr>
          <w:lang w:val="en-GB" w:eastAsia="en-GB"/>
        </w:rPr>
      </w:pPr>
      <w:r w:rsidRPr="00ED2589">
        <w:rPr>
          <w:lang w:val="en-GB" w:eastAsia="en-GB"/>
        </w:rPr>
        <w:t xml:space="preserve">A variation of this model introduces the role of a </w:t>
      </w:r>
      <w:r w:rsidRPr="00ED2589">
        <w:rPr>
          <w:i/>
          <w:lang w:val="en-GB" w:eastAsia="en-GB"/>
        </w:rPr>
        <w:t>Super-ESCO</w:t>
      </w:r>
      <w:r w:rsidRPr="00ED2589">
        <w:rPr>
          <w:lang w:val="en-GB" w:eastAsia="en-GB"/>
        </w:rPr>
        <w:t>, which acts as an additional agent between the ESCO, the lender and the end-client. The Super-ESCO manages most aspects of the project, including the detailed technical design, sourcing funds, providing performance guarantees to the client, selecting smaller ESCOs for project implementation, aggregating projects and overall management and coordination of the implementation and performance guarantee phases.</w:t>
      </w:r>
    </w:p>
    <w:p w14:paraId="46D73637" w14:textId="4EFFCE6B" w:rsidR="00D657B8" w:rsidRPr="00ED2589" w:rsidRDefault="00D657B8" w:rsidP="00D657B8">
      <w:pPr>
        <w:spacing w:after="0"/>
        <w:rPr>
          <w:lang w:val="en-GB"/>
        </w:rPr>
      </w:pPr>
      <w:r w:rsidRPr="00ED2589">
        <w:rPr>
          <w:lang w:val="en-GB" w:eastAsia="en-GB"/>
        </w:rPr>
        <w:t>This option greatly simplifies the program for the end-client, reduces transaction costs for the lender, and supports the development of internal competencies amongst local or more inexperienced ESCOs. It also achieves economies of scale thanks to mass procurement of energy efficiency equipment. The main disadvantage is that a Super-ESCO may grow to dominate the ESCO market, creating a monopolistic situation.</w:t>
      </w:r>
      <w:r w:rsidR="002075FC" w:rsidRPr="00ED2589">
        <w:rPr>
          <w:lang w:val="en-GB"/>
        </w:rPr>
        <w:t xml:space="preserve"> </w:t>
      </w:r>
      <w:bookmarkEnd w:id="280"/>
    </w:p>
    <w:p w14:paraId="4947AE07" w14:textId="77777777" w:rsidR="009404A8" w:rsidRPr="00ED2589" w:rsidRDefault="009404A8" w:rsidP="00D657B8">
      <w:pPr>
        <w:spacing w:after="0"/>
        <w:rPr>
          <w:lang w:val="en-GB"/>
        </w:rPr>
      </w:pPr>
    </w:p>
    <w:p w14:paraId="5DEC1869" w14:textId="77777777" w:rsidR="002C7ACA" w:rsidRPr="00ED2589" w:rsidRDefault="002C7ACA" w:rsidP="002C7ACA">
      <w:pPr>
        <w:spacing w:after="0"/>
        <w:rPr>
          <w:lang w:val="en-GB" w:eastAsia="en-GB"/>
        </w:rPr>
      </w:pPr>
      <w:r w:rsidRPr="00ED2589">
        <w:rPr>
          <w:lang w:val="en-GB" w:eastAsia="en-GB"/>
        </w:rPr>
        <w:t xml:space="preserve">In India, the Super-ESCO model has been successfully applied and showcased in LED public lighting projects. Energy Efficiency Services Limited (EESL) is a super ESCO set up by the Ministry of Power.  EESL typically operates with a government guarantee scheme as risk mitigation in the case of performing ESCO services. EESL replaced about 92,000 HPS and TL </w:t>
      </w:r>
      <w:proofErr w:type="gramStart"/>
      <w:r w:rsidRPr="00ED2589">
        <w:rPr>
          <w:lang w:val="en-GB" w:eastAsia="en-GB"/>
        </w:rPr>
        <w:t>street lights</w:t>
      </w:r>
      <w:proofErr w:type="gramEnd"/>
      <w:r w:rsidRPr="00ED2589">
        <w:rPr>
          <w:lang w:val="en-GB" w:eastAsia="en-GB"/>
        </w:rPr>
        <w:t xml:space="preserve"> with LED lighting, resulting in 50% energy savings and improved road illumination levels in the city of Vizag, and is working with </w:t>
      </w:r>
      <w:r w:rsidR="003A2690" w:rsidRPr="00ED2589">
        <w:rPr>
          <w:noProof/>
        </w:rPr>
        <w:lastRenderedPageBreak/>
        <mc:AlternateContent>
          <mc:Choice Requires="wps">
            <w:drawing>
              <wp:anchor distT="45720" distB="45720" distL="144145" distR="144145" simplePos="0" relativeHeight="251639808" behindDoc="1" locked="0" layoutInCell="1" allowOverlap="1" wp14:anchorId="350EDE4E" wp14:editId="628A5FED">
                <wp:simplePos x="0" y="0"/>
                <wp:positionH relativeFrom="margin">
                  <wp:align>left</wp:align>
                </wp:positionH>
                <wp:positionV relativeFrom="page">
                  <wp:posOffset>946785</wp:posOffset>
                </wp:positionV>
                <wp:extent cx="6313805" cy="2922905"/>
                <wp:effectExtent l="0" t="0" r="0" b="0"/>
                <wp:wrapTight wrapText="bothSides">
                  <wp:wrapPolygon edited="0">
                    <wp:start x="0" y="0"/>
                    <wp:lineTo x="0" y="21398"/>
                    <wp:lineTo x="21507" y="21398"/>
                    <wp:lineTo x="21507" y="0"/>
                    <wp:lineTo x="0" y="0"/>
                  </wp:wrapPolygon>
                </wp:wrapTight>
                <wp:docPr id="22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3805" cy="2922905"/>
                        </a:xfrm>
                        <a:prstGeom prst="rect">
                          <a:avLst/>
                        </a:prstGeom>
                        <a:solidFill>
                          <a:srgbClr val="ED7D31">
                            <a:lumMod val="20000"/>
                            <a:lumOff val="80000"/>
                          </a:srgbClr>
                        </a:solidFill>
                        <a:ln>
                          <a:noFill/>
                        </a:ln>
                      </wps:spPr>
                      <wps:txbx>
                        <w:txbxContent>
                          <w:p w14:paraId="3C7DF194" w14:textId="23BFF1DA" w:rsidR="00180CEB" w:rsidRDefault="00180CEB" w:rsidP="0097118F">
                            <w:pPr>
                              <w:pStyle w:val="Caption"/>
                              <w:rPr>
                                <w:rFonts w:ascii="Arial" w:hAnsi="Arial" w:cs="Arial"/>
                                <w:color w:val="2E74B5"/>
                                <w:sz w:val="18"/>
                              </w:rPr>
                            </w:pPr>
                            <w:bookmarkStart w:id="281" w:name="_Ref25541"/>
                            <w:bookmarkStart w:id="282" w:name="_Toc179859"/>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34</w:t>
                            </w:r>
                            <w:r w:rsidRPr="00A21E05">
                              <w:rPr>
                                <w:rFonts w:ascii="Arial" w:hAnsi="Arial" w:cs="Arial"/>
                                <w:color w:val="2E74B5"/>
                                <w:sz w:val="18"/>
                              </w:rPr>
                              <w:fldChar w:fldCharType="end"/>
                            </w:r>
                            <w:bookmarkEnd w:id="281"/>
                            <w:r>
                              <w:rPr>
                                <w:rFonts w:ascii="Arial" w:hAnsi="Arial" w:cs="Arial"/>
                                <w:color w:val="2E74B5"/>
                                <w:sz w:val="18"/>
                              </w:rPr>
                              <w:tab/>
                            </w:r>
                            <w:r w:rsidRPr="0097118F">
                              <w:rPr>
                                <w:rFonts w:ascii="Arial" w:hAnsi="Arial" w:cs="Arial"/>
                                <w:color w:val="2E74B5"/>
                                <w:sz w:val="18"/>
                              </w:rPr>
                              <w:t>Energy Efficiency in Public Buildings and Infrastructure Programme (EEPBIP)</w:t>
                            </w:r>
                            <w:bookmarkEnd w:id="282"/>
                          </w:p>
                          <w:p w14:paraId="46A998E0" w14:textId="77777777" w:rsidR="00180CEB" w:rsidRPr="00CC313E" w:rsidRDefault="00180CEB" w:rsidP="0097118F"/>
                          <w:p w14:paraId="735AA89B" w14:textId="77777777" w:rsidR="00180CEB" w:rsidRPr="00F737AD" w:rsidRDefault="00180CEB" w:rsidP="0097118F">
                            <w:pPr>
                              <w:spacing w:after="0"/>
                              <w:rPr>
                                <w:rFonts w:cs="Calibri"/>
                                <w:sz w:val="19"/>
                                <w:szCs w:val="19"/>
                                <w:lang w:val="en-GB" w:eastAsia="en-GB"/>
                              </w:rPr>
                            </w:pPr>
                            <w:r w:rsidRPr="00F737AD">
                              <w:rPr>
                                <w:rFonts w:cs="Calibri"/>
                                <w:sz w:val="19"/>
                                <w:szCs w:val="19"/>
                                <w:lang w:val="en-GB" w:eastAsia="en-GB"/>
                              </w:rPr>
                              <w:t>The V-NAMA</w:t>
                            </w:r>
                            <w:r w:rsidRPr="0097118F">
                              <w:rPr>
                                <w:rFonts w:ascii="Arial" w:hAnsi="Arial"/>
                                <w:sz w:val="19"/>
                                <w:szCs w:val="19"/>
                                <w:lang w:val="en-GB" w:eastAsia="en-GB"/>
                              </w:rPr>
                              <w:t>*</w:t>
                            </w:r>
                            <w:r w:rsidRPr="00F737AD">
                              <w:rPr>
                                <w:rFonts w:cs="Calibri"/>
                                <w:sz w:val="19"/>
                                <w:szCs w:val="19"/>
                                <w:lang w:val="en-GB" w:eastAsia="en-GB"/>
                              </w:rPr>
                              <w:t xml:space="preserve"> </w:t>
                            </w:r>
                            <w:r w:rsidRPr="00F737AD">
                              <w:rPr>
                                <w:rFonts w:cs="Calibri"/>
                                <w:b/>
                                <w:sz w:val="19"/>
                                <w:szCs w:val="19"/>
                                <w:lang w:val="en-GB" w:eastAsia="en-GB"/>
                              </w:rPr>
                              <w:t>Energy Efficiency in Public Buildings and Infrastructure Programme (EEPBIP</w:t>
                            </w:r>
                            <w:r w:rsidRPr="00F737AD">
                              <w:rPr>
                                <w:rFonts w:cs="Calibri"/>
                                <w:sz w:val="19"/>
                                <w:szCs w:val="19"/>
                                <w:lang w:val="en-GB" w:eastAsia="en-GB"/>
                              </w:rPr>
                              <w:t>) uses the procurement potential of the public sector to strengthen the market for energy service companies (ESCOs) in order to establish a critical mass of projects in the market, and it incorporates already existing expertise in identifying energy efficiency potentials in public buildings into which ESCOs are invited. EEPBIP will be implemented with a EUR 20 million budget during 2019-2023. In its financial component (EUR 15 million), a Project Preparation Facility enables provinces and municipalities to develop bankable energy efficiency investment plans for their public buildings. About ZAR 12.3M may be dedicated to the partial guarantee for loans. The Guarantee Fund supports private ESCOs in raising the necessary finance for entering contracts with the public owners of these buildings to finance and implement these plans (based on the “shared-savings” ESCO model, without the Super-ESCO; see main text). The financial partner may be the Industrial Development Corporation (IDC). In its technical component (EUR 5 million), a Service Desk advises provinces and municipalities on energy efficiency opportunities in public buildings by helping to raise awareness, understand the potential for energy efficiency and associated profits and carbon savings, set baselines and targets and finally identify concrete energy saving opportunities. The desk supports the government in measuring the EEPBIP’s results and it supports further development of mechanisms that promote energy efficiency.</w:t>
                            </w:r>
                          </w:p>
                          <w:p w14:paraId="78033D56" w14:textId="77777777" w:rsidR="00180CEB" w:rsidRPr="0097118F" w:rsidRDefault="00180CEB" w:rsidP="0097118F">
                            <w:pPr>
                              <w:spacing w:after="0"/>
                              <w:rPr>
                                <w:noProof/>
                                <w:sz w:val="19"/>
                                <w:szCs w:val="19"/>
                                <w:lang w:val="en-GB"/>
                              </w:rPr>
                            </w:pPr>
                          </w:p>
                          <w:p w14:paraId="2F551656" w14:textId="77777777" w:rsidR="00180CEB" w:rsidRPr="0097118F" w:rsidRDefault="00180CEB" w:rsidP="0097118F">
                            <w:pPr>
                              <w:rPr>
                                <w:noProof/>
                                <w:sz w:val="18"/>
                              </w:rPr>
                            </w:pPr>
                            <w:r w:rsidRPr="0097118F">
                              <w:rPr>
                                <w:i/>
                                <w:noProof/>
                                <w:sz w:val="18"/>
                              </w:rPr>
                              <w:t>*</w:t>
                            </w:r>
                            <w:r>
                              <w:rPr>
                                <w:i/>
                                <w:noProof/>
                                <w:sz w:val="18"/>
                              </w:rPr>
                              <w:t xml:space="preserve"> </w:t>
                            </w:r>
                            <w:r w:rsidRPr="0097118F">
                              <w:rPr>
                                <w:rFonts w:ascii="Arial" w:hAnsi="Arial" w:cs="Arial"/>
                                <w:noProof/>
                                <w:sz w:val="16"/>
                                <w:szCs w:val="16"/>
                              </w:rPr>
                              <w:t>Vertically integrated Facility funded by the German Federal Ministry for the Environment and Nature Conservation and the Department for Business, Energy and Industrial Strategy (BEIS) of the United Kingdom (UK) in 2013 with GIZ provided technical assistance. Other donors have contributed to its various Calls for Proposals (Denmark, European Union).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0EDE4E" id="_x0000_s1072" type="#_x0000_t202" style="position:absolute;left:0;text-align:left;margin-left:0;margin-top:74.55pt;width:497.15pt;height:230.15pt;z-index:-251676672;visibility:visible;mso-wrap-style:square;mso-width-percent:0;mso-height-percent:0;mso-wrap-distance-left:11.35pt;mso-wrap-distance-top:3.6pt;mso-wrap-distance-right:11.35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sc3JwIAADUEAAAOAAAAZHJzL2Uyb0RvYy54bWysU9uO0zAQfUfiHyy/01za3W2jpqulZRHS&#10;cpF2+QDHcRKLxGNst0n5esZ2Wwq8IV4sz8VnzpwZr++noScHYawEVdJsllIiFIdaqrakX18e3ywp&#10;sY6pmvWgREmPwtL7zetX61EXIocO+loYgiDKFqMuaeecLpLE8k4MzM5AC4XBBszAHJqmTWrDRkQf&#10;+iRP09tkBFNrA1xYi95dDNJNwG8awd3nprHCkb6kyM2F04Sz8meyWbOiNUx3kp9osH9gMTCpsOgF&#10;asccI3sj/4IaJDdgoXEzDkMCTSO5CD1gN1n6RzfPHdMi9ILiWH2Ryf4/WP7p8MUQWZc0z28oUWzA&#10;Ib2IyZG3MJFstfAKjdoWmPisMdVNGMBJh26tfgL+zRIF246pVjwYA2MnWI0MM/8yuXoacawHqcaP&#10;UGMhtncQgKbGDF4+FIQgOk7qeJmOJ8PReTvP5ssUSXKM5as8X6Hha7Di/Fwb694LGIi/lNTg+AM8&#10;OzxZF1PPKb6ahV7Wj7Lvg2HaatsbcmC4Ku92d7t57LHfD0g2unHj0tPOoBs3K7qXZzdSsREm0PoN&#10;v1e+igJfL1LxniCQ1ySq46ZqCtOY352Fr6A+omQG4u7iX8NLB+YHJSPubUnt9z0zgpL+g0LZV9li&#10;4Rc9GIubuxwNcx2priNMcYQqqaMkXrcufo69NrLtsFIUQcEDjqqRQUQ/08jqxB93M/R7+kd++a/t&#10;kPXrt29+AgAA//8DAFBLAwQUAAYACAAAACEA6pq5Tt4AAAAIAQAADwAAAGRycy9kb3ducmV2Lnht&#10;bEyPzU7DMBCE70i8g7VIXBB1AqFqQpwK8XNBohJtH8CNt0lEvI7ibRrenuUEx9lZzXxTrmffqwnH&#10;2AUykC4SUEh1cB01Bva7t9sVqMiWnO0DoYFvjLCuLi9KW7hwpk+cttwoCaFYWAMt81BoHesWvY2L&#10;MCCJdwyjtyxybLQb7VnCfa/vkmSpve1IGlo74HOL9df25A3wTb2jB/Kv7x/dJuxfUr3xzWTM9dX8&#10;9AiKcea/Z/jFF3SohOkQTuSi6g3IEJZrlqegxM7z7B7UwcAyyTPQVan/D6h+AAAA//8DAFBLAQIt&#10;ABQABgAIAAAAIQC2gziS/gAAAOEBAAATAAAAAAAAAAAAAAAAAAAAAABbQ29udGVudF9UeXBlc10u&#10;eG1sUEsBAi0AFAAGAAgAAAAhADj9If/WAAAAlAEAAAsAAAAAAAAAAAAAAAAALwEAAF9yZWxzLy5y&#10;ZWxzUEsBAi0AFAAGAAgAAAAhAOLGxzcnAgAANQQAAA4AAAAAAAAAAAAAAAAALgIAAGRycy9lMm9E&#10;b2MueG1sUEsBAi0AFAAGAAgAAAAhAOqauU7eAAAACAEAAA8AAAAAAAAAAAAAAAAAgQQAAGRycy9k&#10;b3ducmV2LnhtbFBLBQYAAAAABAAEAPMAAACMBQAAAAA=&#10;" fillcolor="#fbe5d6" stroked="f">
                <v:textbox>
                  <w:txbxContent>
                    <w:p w14:paraId="3C7DF194" w14:textId="23BFF1DA" w:rsidR="00180CEB" w:rsidRDefault="00180CEB" w:rsidP="0097118F">
                      <w:pPr>
                        <w:pStyle w:val="Caption"/>
                        <w:rPr>
                          <w:rFonts w:ascii="Arial" w:hAnsi="Arial" w:cs="Arial"/>
                          <w:color w:val="2E74B5"/>
                          <w:sz w:val="18"/>
                        </w:rPr>
                      </w:pPr>
                      <w:bookmarkStart w:id="328" w:name="_Ref25541"/>
                      <w:bookmarkStart w:id="329" w:name="_Toc179859"/>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34</w:t>
                      </w:r>
                      <w:r w:rsidRPr="00A21E05">
                        <w:rPr>
                          <w:rFonts w:ascii="Arial" w:hAnsi="Arial" w:cs="Arial"/>
                          <w:color w:val="2E74B5"/>
                          <w:sz w:val="18"/>
                        </w:rPr>
                        <w:fldChar w:fldCharType="end"/>
                      </w:r>
                      <w:bookmarkEnd w:id="328"/>
                      <w:r>
                        <w:rPr>
                          <w:rFonts w:ascii="Arial" w:hAnsi="Arial" w:cs="Arial"/>
                          <w:color w:val="2E74B5"/>
                          <w:sz w:val="18"/>
                        </w:rPr>
                        <w:tab/>
                      </w:r>
                      <w:r w:rsidRPr="0097118F">
                        <w:rPr>
                          <w:rFonts w:ascii="Arial" w:hAnsi="Arial" w:cs="Arial"/>
                          <w:color w:val="2E74B5"/>
                          <w:sz w:val="18"/>
                        </w:rPr>
                        <w:t>Energy Efficiency in Public Buildings and Infrastructure Programme (EEPBIP)</w:t>
                      </w:r>
                      <w:bookmarkEnd w:id="329"/>
                    </w:p>
                    <w:p w14:paraId="46A998E0" w14:textId="77777777" w:rsidR="00180CEB" w:rsidRPr="00CC313E" w:rsidRDefault="00180CEB" w:rsidP="0097118F"/>
                    <w:p w14:paraId="735AA89B" w14:textId="77777777" w:rsidR="00180CEB" w:rsidRPr="00F737AD" w:rsidRDefault="00180CEB" w:rsidP="0097118F">
                      <w:pPr>
                        <w:spacing w:after="0"/>
                        <w:rPr>
                          <w:rFonts w:cs="Calibri"/>
                          <w:sz w:val="19"/>
                          <w:szCs w:val="19"/>
                          <w:lang w:val="en-GB" w:eastAsia="en-GB"/>
                        </w:rPr>
                      </w:pPr>
                      <w:r w:rsidRPr="00F737AD">
                        <w:rPr>
                          <w:rFonts w:cs="Calibri"/>
                          <w:sz w:val="19"/>
                          <w:szCs w:val="19"/>
                          <w:lang w:val="en-GB" w:eastAsia="en-GB"/>
                        </w:rPr>
                        <w:t>The V-NAMA</w:t>
                      </w:r>
                      <w:r w:rsidRPr="0097118F">
                        <w:rPr>
                          <w:rFonts w:ascii="Arial" w:hAnsi="Arial"/>
                          <w:sz w:val="19"/>
                          <w:szCs w:val="19"/>
                          <w:lang w:val="en-GB" w:eastAsia="en-GB"/>
                        </w:rPr>
                        <w:t>*</w:t>
                      </w:r>
                      <w:r w:rsidRPr="00F737AD">
                        <w:rPr>
                          <w:rFonts w:cs="Calibri"/>
                          <w:sz w:val="19"/>
                          <w:szCs w:val="19"/>
                          <w:lang w:val="en-GB" w:eastAsia="en-GB"/>
                        </w:rPr>
                        <w:t xml:space="preserve"> </w:t>
                      </w:r>
                      <w:r w:rsidRPr="00F737AD">
                        <w:rPr>
                          <w:rFonts w:cs="Calibri"/>
                          <w:b/>
                          <w:sz w:val="19"/>
                          <w:szCs w:val="19"/>
                          <w:lang w:val="en-GB" w:eastAsia="en-GB"/>
                        </w:rPr>
                        <w:t>Energy Efficiency in Public Buildings and Infrastructure Programme (EEPBIP</w:t>
                      </w:r>
                      <w:r w:rsidRPr="00F737AD">
                        <w:rPr>
                          <w:rFonts w:cs="Calibri"/>
                          <w:sz w:val="19"/>
                          <w:szCs w:val="19"/>
                          <w:lang w:val="en-GB" w:eastAsia="en-GB"/>
                        </w:rPr>
                        <w:t>) uses the procurement potential of the public sector to strengthen the market for energy service companies (ESCOs) in order to establish a critical mass of projects in the market, and it incorporates already existing expertise in identifying energy efficiency potentials in public buildings into which ESCOs are invited. EEPBIP will be implemented with a EUR 20 million budget during 2019-2023. In its financial component (EUR 15 million), a Project Preparation Facility enables provinces and municipalities to develop bankable energy efficiency investment plans for their public buildings. About ZAR 12.3M may be dedicated to the partial guarantee for loans. The Guarantee Fund supports private ESCOs in raising the necessary finance for entering contracts with the public owners of these buildings to finance and implement these plans (based on the “shared-savings” ESCO model, without the Super-ESCO; see main text). The financial partner may be the Industrial Development Corporation (IDC). In its technical component (EUR 5 million), a Service Desk advises provinces and municipalities on energy efficiency opportunities in public buildings by helping to raise awareness, understand the potential for energy efficiency and associated profits and carbon savings, set baselines and targets and finally identify concrete energy saving opportunities. The desk supports the government in measuring the EEPBIP’s results and it supports further development of mechanisms that promote energy efficiency.</w:t>
                      </w:r>
                    </w:p>
                    <w:p w14:paraId="78033D56" w14:textId="77777777" w:rsidR="00180CEB" w:rsidRPr="0097118F" w:rsidRDefault="00180CEB" w:rsidP="0097118F">
                      <w:pPr>
                        <w:spacing w:after="0"/>
                        <w:rPr>
                          <w:noProof/>
                          <w:sz w:val="19"/>
                          <w:szCs w:val="19"/>
                          <w:lang w:val="en-GB"/>
                        </w:rPr>
                      </w:pPr>
                    </w:p>
                    <w:p w14:paraId="2F551656" w14:textId="77777777" w:rsidR="00180CEB" w:rsidRPr="0097118F" w:rsidRDefault="00180CEB" w:rsidP="0097118F">
                      <w:pPr>
                        <w:rPr>
                          <w:noProof/>
                          <w:sz w:val="18"/>
                        </w:rPr>
                      </w:pPr>
                      <w:r w:rsidRPr="0097118F">
                        <w:rPr>
                          <w:i/>
                          <w:noProof/>
                          <w:sz w:val="18"/>
                        </w:rPr>
                        <w:t>*</w:t>
                      </w:r>
                      <w:r>
                        <w:rPr>
                          <w:i/>
                          <w:noProof/>
                          <w:sz w:val="18"/>
                        </w:rPr>
                        <w:t xml:space="preserve"> </w:t>
                      </w:r>
                      <w:r w:rsidRPr="0097118F">
                        <w:rPr>
                          <w:rFonts w:ascii="Arial" w:hAnsi="Arial" w:cs="Arial"/>
                          <w:noProof/>
                          <w:sz w:val="16"/>
                          <w:szCs w:val="16"/>
                        </w:rPr>
                        <w:t>Vertically integrated Facility funded by the German Federal Ministry for the Environment and Nature Conservation and the Department for Business, Energy and Industrial Strategy (BEIS) of the United Kingdom (UK) in 2013 with GIZ provided technical assistance. Other donors have contributed to its various Calls for Proposals (Denmark, European Union).</w:t>
                      </w:r>
                    </w:p>
                  </w:txbxContent>
                </v:textbox>
                <w10:wrap type="tight" anchorx="margin" anchory="page"/>
              </v:shape>
            </w:pict>
          </mc:Fallback>
        </mc:AlternateContent>
      </w:r>
      <w:r w:rsidRPr="00ED2589">
        <w:rPr>
          <w:lang w:val="en-GB" w:eastAsia="en-GB"/>
        </w:rPr>
        <w:t>the Indian Bureau of Efficiency in other municipalities</w:t>
      </w:r>
      <w:r w:rsidRPr="00ED2589">
        <w:rPr>
          <w:vertAlign w:val="superscript"/>
          <w:lang w:val="en-GB" w:eastAsia="en-GB"/>
        </w:rPr>
        <w:footnoteReference w:id="61"/>
      </w:r>
      <w:r w:rsidRPr="00ED2589">
        <w:rPr>
          <w:lang w:val="en-GB" w:eastAsia="en-GB"/>
        </w:rPr>
        <w:t>. EESL has performed a mass LED rollout program known as UJALA that as of November 2018 has distributed over 330 million LED lamps. This program heavily relies on electricity distribution companies in India (DISCOMs) to distribute the lamps to the end-consumers. These lessons and the potential role of equipment supplier could be useful for the setup of a lighting rollout program in collaboration with the municipalities in South Africa.</w:t>
      </w:r>
    </w:p>
    <w:p w14:paraId="45715421" w14:textId="77777777" w:rsidR="00040B5A" w:rsidRPr="00ED2589" w:rsidRDefault="00040B5A" w:rsidP="00040B5A">
      <w:pPr>
        <w:spacing w:after="0"/>
        <w:rPr>
          <w:lang w:val="en-GB" w:eastAsia="en-GB"/>
        </w:rPr>
      </w:pPr>
    </w:p>
    <w:p w14:paraId="27B5439E" w14:textId="77777777" w:rsidR="00F42139" w:rsidRPr="00ED2589" w:rsidRDefault="003A2690" w:rsidP="00D657B8">
      <w:pPr>
        <w:spacing w:after="0"/>
        <w:rPr>
          <w:lang w:val="en-GB" w:eastAsia="en-GB"/>
        </w:rPr>
      </w:pPr>
      <w:r w:rsidRPr="00ED2589">
        <w:rPr>
          <w:noProof/>
        </w:rPr>
        <w:drawing>
          <wp:anchor distT="0" distB="0" distL="0" distR="0" simplePos="0" relativeHeight="251640832" behindDoc="0" locked="0" layoutInCell="1" allowOverlap="1" wp14:anchorId="58548AD3" wp14:editId="718EF8D6">
            <wp:simplePos x="0" y="0"/>
            <wp:positionH relativeFrom="margin">
              <wp:align>left</wp:align>
            </wp:positionH>
            <wp:positionV relativeFrom="paragraph">
              <wp:posOffset>281305</wp:posOffset>
            </wp:positionV>
            <wp:extent cx="6000750" cy="2616835"/>
            <wp:effectExtent l="0" t="0" r="0" b="0"/>
            <wp:wrapTopAndBottom/>
            <wp:docPr id="22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6000750" cy="2616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7ACA" w:rsidRPr="00ED2589">
        <w:rPr>
          <w:lang w:val="en-GB" w:eastAsia="en-GB"/>
        </w:rPr>
        <w:t>A graphical presentation of the Super-ESCO model is given below:</w:t>
      </w:r>
    </w:p>
    <w:p w14:paraId="6FEFBEC4" w14:textId="77777777" w:rsidR="009756FE" w:rsidRPr="00ED2589" w:rsidRDefault="009756FE" w:rsidP="00297A17">
      <w:pPr>
        <w:spacing w:after="0"/>
        <w:rPr>
          <w:i/>
          <w:lang w:val="en-GB" w:eastAsia="en-GB"/>
        </w:rPr>
      </w:pPr>
    </w:p>
    <w:p w14:paraId="5B765226" w14:textId="77777777" w:rsidR="007B16FE" w:rsidRPr="00ED2589" w:rsidRDefault="002C7ACA" w:rsidP="00297A17">
      <w:pPr>
        <w:spacing w:after="0"/>
        <w:rPr>
          <w:i/>
          <w:lang w:val="en-GB" w:eastAsia="en-GB"/>
        </w:rPr>
      </w:pPr>
      <w:r w:rsidRPr="00ED2589">
        <w:rPr>
          <w:i/>
          <w:lang w:val="en-GB" w:eastAsia="en-GB"/>
        </w:rPr>
        <w:t xml:space="preserve">3) </w:t>
      </w:r>
      <w:r w:rsidR="00FB04D7" w:rsidRPr="00ED2589">
        <w:rPr>
          <w:i/>
          <w:lang w:val="en-GB" w:eastAsia="en-GB"/>
        </w:rPr>
        <w:t>On-bill financing</w:t>
      </w:r>
    </w:p>
    <w:p w14:paraId="653A59D6" w14:textId="77777777" w:rsidR="00FB04D7" w:rsidRPr="00ED2589" w:rsidRDefault="00FB04D7" w:rsidP="00297A17">
      <w:pPr>
        <w:spacing w:after="0"/>
        <w:rPr>
          <w:i/>
          <w:lang w:val="en-GB" w:eastAsia="en-GB"/>
        </w:rPr>
      </w:pPr>
    </w:p>
    <w:p w14:paraId="0A956560" w14:textId="77777777" w:rsidR="00FB04D7" w:rsidRPr="00ED2589" w:rsidRDefault="00FB04D7" w:rsidP="00FB04D7">
      <w:pPr>
        <w:spacing w:after="0"/>
        <w:rPr>
          <w:lang w:val="en-GB" w:eastAsia="en-GB"/>
        </w:rPr>
      </w:pPr>
      <w:r w:rsidRPr="00ED2589">
        <w:rPr>
          <w:lang w:val="en-GB" w:eastAsia="en-GB"/>
        </w:rPr>
        <w:t xml:space="preserve">On-bill financing model allows end-clients to pay for energy efficiency investments through their utility bill. Typically, the range of investments is limited to a set of pre-approved technologies that the utility deems relevant for the program. </w:t>
      </w:r>
      <w:r w:rsidRPr="00ED2589">
        <w:rPr>
          <w:lang w:val="en-GB" w:eastAsia="en-GB"/>
        </w:rPr>
        <w:lastRenderedPageBreak/>
        <w:t xml:space="preserve">Funding for the measures may be provided directly by the utility with their own funds, a revolving fund or by a third-party finance provider. As utilities already have a commercial relationship with the end-client and the projects are bundled in a credit facility, this model allows for a simplified process, reducing transaction costs for small energy efficiency investments. It also allows </w:t>
      </w:r>
      <w:r w:rsidRPr="00ED2589">
        <w:rPr>
          <w:noProof/>
          <w:lang w:val="en-GB" w:eastAsia="en-GB"/>
        </w:rPr>
        <w:t>access</w:t>
      </w:r>
      <w:r w:rsidRPr="00ED2589">
        <w:rPr>
          <w:lang w:val="en-GB" w:eastAsia="en-GB"/>
        </w:rPr>
        <w:t xml:space="preserve"> to energy use profiles of the client, which may be useful for the technical project design.</w:t>
      </w:r>
    </w:p>
    <w:p w14:paraId="205EC64E" w14:textId="77777777" w:rsidR="00FB04D7" w:rsidRPr="00ED2589" w:rsidRDefault="00FB04D7" w:rsidP="00FB04D7">
      <w:pPr>
        <w:spacing w:after="0"/>
        <w:rPr>
          <w:lang w:val="en-GB" w:eastAsia="en-GB"/>
        </w:rPr>
      </w:pPr>
    </w:p>
    <w:p w14:paraId="6EEA5B2D" w14:textId="77777777" w:rsidR="00FB04D7" w:rsidRPr="00ED2589" w:rsidRDefault="00FB04D7" w:rsidP="00FB04D7">
      <w:pPr>
        <w:spacing w:after="0"/>
        <w:rPr>
          <w:lang w:val="en-GB" w:eastAsia="en-GB"/>
        </w:rPr>
      </w:pPr>
      <w:r w:rsidRPr="00ED2589">
        <w:rPr>
          <w:lang w:val="en-GB" w:eastAsia="en-GB"/>
        </w:rPr>
        <w:t xml:space="preserve">This on-bill financing model reduces the risk of credit default as the contracts typically allow for disconnection of the service to customers who fail to make their loan payments. When correctly implemented this also results in a net cash-positive or at least cash-neutral financing system for the end-client, who sees in the utility bill an energy cost reduction equivalent to the loan repayment amount. </w:t>
      </w:r>
      <w:r w:rsidR="00770C5C" w:rsidRPr="00ED2589">
        <w:rPr>
          <w:lang w:val="en-GB" w:eastAsia="en-GB"/>
        </w:rPr>
        <w:t xml:space="preserve">These characteristics make this model suitable for </w:t>
      </w:r>
      <w:r w:rsidR="00770C5C" w:rsidRPr="00ED2589">
        <w:rPr>
          <w:noProof/>
          <w:lang w:val="en-GB" w:eastAsia="en-GB"/>
        </w:rPr>
        <w:t>large</w:t>
      </w:r>
      <w:r w:rsidR="00770C5C" w:rsidRPr="00ED2589">
        <w:rPr>
          <w:lang w:val="en-GB" w:eastAsia="en-GB"/>
        </w:rPr>
        <w:t xml:space="preserve"> number of clients, where it</w:t>
      </w:r>
      <w:r w:rsidR="00C765A3" w:rsidRPr="00ED2589">
        <w:rPr>
          <w:lang w:val="en-GB" w:eastAsia="en-GB"/>
        </w:rPr>
        <w:t xml:space="preserve"> </w:t>
      </w:r>
      <w:r w:rsidR="00D415F2" w:rsidRPr="00ED2589">
        <w:rPr>
          <w:lang w:val="en-GB" w:eastAsia="en-GB"/>
        </w:rPr>
        <w:t>i</w:t>
      </w:r>
      <w:r w:rsidR="00770C5C" w:rsidRPr="00ED2589">
        <w:rPr>
          <w:lang w:val="en-GB" w:eastAsia="en-GB"/>
        </w:rPr>
        <w:t xml:space="preserve">s not feasible to perform individual credit assessments and cases where the electricity consumption reduction will be noticeable in the bill by the end-clients, effectively limiting its scope to private end-clients. </w:t>
      </w:r>
      <w:r w:rsidRPr="00ED2589">
        <w:rPr>
          <w:lang w:val="en-GB" w:eastAsia="en-GB"/>
        </w:rPr>
        <w:t>This model has the difficulty that it requires an update the billing system of the utility to incorporate these charges as well as an information exchange platform with the financing provider if this is a third party. A graphical summary of this model is indicated below.</w:t>
      </w:r>
    </w:p>
    <w:p w14:paraId="2FB8BA12" w14:textId="77777777" w:rsidR="00FB04D7" w:rsidRPr="00ED2589" w:rsidRDefault="00FB04D7" w:rsidP="00FB04D7">
      <w:pPr>
        <w:spacing w:after="0"/>
        <w:rPr>
          <w:lang w:val="en-GB" w:eastAsia="en-GB"/>
        </w:rPr>
      </w:pPr>
    </w:p>
    <w:p w14:paraId="5CC70D98" w14:textId="77777777" w:rsidR="00FB04D7" w:rsidRPr="00ED2589" w:rsidRDefault="003A2690" w:rsidP="00FB04D7">
      <w:pPr>
        <w:spacing w:after="0"/>
        <w:rPr>
          <w:lang w:val="en-GB" w:eastAsia="en-GB"/>
        </w:rPr>
      </w:pPr>
      <w:r w:rsidRPr="00ED2589">
        <w:rPr>
          <w:noProof/>
        </w:rPr>
        <w:drawing>
          <wp:anchor distT="0" distB="0" distL="0" distR="0" simplePos="0" relativeHeight="251641856" behindDoc="0" locked="0" layoutInCell="1" allowOverlap="1" wp14:anchorId="517BA15D" wp14:editId="14ED1F9B">
            <wp:simplePos x="0" y="0"/>
            <wp:positionH relativeFrom="margin">
              <wp:align>center</wp:align>
            </wp:positionH>
            <wp:positionV relativeFrom="paragraph">
              <wp:posOffset>170815</wp:posOffset>
            </wp:positionV>
            <wp:extent cx="6235700" cy="1625600"/>
            <wp:effectExtent l="0" t="0" r="0" b="0"/>
            <wp:wrapTopAndBottom/>
            <wp:docPr id="24"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eg"/>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6235700" cy="162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615DE1" w14:textId="77777777" w:rsidR="00202887" w:rsidRPr="00ED2589" w:rsidRDefault="00202887" w:rsidP="00FB04D7">
      <w:pPr>
        <w:spacing w:after="0"/>
        <w:rPr>
          <w:lang w:val="en-GB" w:eastAsia="en-GB"/>
        </w:rPr>
      </w:pPr>
    </w:p>
    <w:p w14:paraId="415B5C87" w14:textId="77777777" w:rsidR="00AB102C" w:rsidRPr="00ED2589" w:rsidRDefault="00FB04D7" w:rsidP="00770C5C">
      <w:pPr>
        <w:spacing w:after="0"/>
        <w:rPr>
          <w:lang w:val="en-GB" w:eastAsia="en-GB"/>
        </w:rPr>
      </w:pPr>
      <w:bookmarkStart w:id="283" w:name="_Hlk4679509"/>
      <w:r w:rsidRPr="00ED2589">
        <w:rPr>
          <w:lang w:val="en-GB" w:eastAsia="en-GB"/>
        </w:rPr>
        <w:t xml:space="preserve">This model poses the challenge that municipalities obtain a substantial portion of their revenue through the sale of electricity (which they buy at bulk prices from ESKOM and supply to end-clients adding their own margin); at first look, they would not be interested in cutting this revenue by encouraging their clients to consume less. However, other considerations, such as overall peak demand reduction play an important role. </w:t>
      </w:r>
      <w:r w:rsidR="00770C5C" w:rsidRPr="00ED2589">
        <w:rPr>
          <w:lang w:val="en-GB" w:eastAsia="en-GB"/>
        </w:rPr>
        <w:t xml:space="preserve">For example, City Power states that peak demand </w:t>
      </w:r>
      <w:r w:rsidR="00C45283" w:rsidRPr="00ED2589">
        <w:rPr>
          <w:lang w:val="en-GB" w:eastAsia="en-GB"/>
        </w:rPr>
        <w:t xml:space="preserve">reduction </w:t>
      </w:r>
      <w:r w:rsidR="00770C5C" w:rsidRPr="00ED2589">
        <w:rPr>
          <w:lang w:val="en-GB" w:eastAsia="en-GB"/>
        </w:rPr>
        <w:t xml:space="preserve">is </w:t>
      </w:r>
      <w:r w:rsidR="00770C5C" w:rsidRPr="00ED2589">
        <w:rPr>
          <w:noProof/>
          <w:lang w:val="en-GB" w:eastAsia="en-GB"/>
        </w:rPr>
        <w:t>the primary</w:t>
      </w:r>
      <w:r w:rsidR="00770C5C" w:rsidRPr="00ED2589">
        <w:rPr>
          <w:lang w:val="en-GB" w:eastAsia="en-GB"/>
        </w:rPr>
        <w:t xml:space="preserve"> goal of their “energy management” efforts. The reason is that high peak demands are costly for the municipalities. Their bulk electricity purchases at peak times have the highest price per kWh and include a monthly peak demand charge. Municipalities are not able to directly pass these costs to residential users, which are instead included in a flat monthly fee based on the type of connection or blended with the unit price. High peak demands also result in high maintenance costs for municipalities as overloaded transformers fail at those times. </w:t>
      </w:r>
      <w:r w:rsidRPr="00ED2589">
        <w:rPr>
          <w:lang w:val="en-GB" w:eastAsia="en-GB"/>
        </w:rPr>
        <w:t xml:space="preserve">Utilities pay a fixed price for peak capacity demanded from the network. This cost is not directly transferred to the </w:t>
      </w:r>
      <w:proofErr w:type="gramStart"/>
      <w:r w:rsidRPr="00ED2589">
        <w:rPr>
          <w:lang w:val="en-GB" w:eastAsia="en-GB"/>
        </w:rPr>
        <w:t>consumers, but</w:t>
      </w:r>
      <w:proofErr w:type="gramEnd"/>
      <w:r w:rsidRPr="00ED2589">
        <w:rPr>
          <w:lang w:val="en-GB" w:eastAsia="en-GB"/>
        </w:rPr>
        <w:t xml:space="preserve"> built into fixed charges or the kWh price. </w:t>
      </w:r>
    </w:p>
    <w:p w14:paraId="68F96E13" w14:textId="77777777" w:rsidR="00AB102C" w:rsidRPr="00ED2589" w:rsidRDefault="00AB102C" w:rsidP="00FB04D7">
      <w:pPr>
        <w:spacing w:after="0"/>
        <w:rPr>
          <w:lang w:val="en-GB" w:eastAsia="en-GB"/>
        </w:rPr>
      </w:pPr>
    </w:p>
    <w:p w14:paraId="4400B03C" w14:textId="77777777" w:rsidR="00C45283" w:rsidRPr="00ED2589" w:rsidRDefault="00E115F8" w:rsidP="00FB04D7">
      <w:pPr>
        <w:spacing w:after="0"/>
        <w:rPr>
          <w:lang w:val="en-GB" w:eastAsia="en-GB"/>
        </w:rPr>
      </w:pPr>
      <w:r w:rsidRPr="00ED2589">
        <w:rPr>
          <w:lang w:val="en-GB" w:eastAsia="en-GB"/>
        </w:rPr>
        <w:t xml:space="preserve">A further LED penetration and price reduction may be achieved through </w:t>
      </w:r>
      <w:r w:rsidRPr="00ED2589">
        <w:rPr>
          <w:u w:val="single"/>
          <w:lang w:val="en-GB" w:eastAsia="en-GB"/>
        </w:rPr>
        <w:t>a mass procurement program</w:t>
      </w:r>
      <w:r w:rsidRPr="00ED2589">
        <w:rPr>
          <w:lang w:val="en-GB" w:eastAsia="en-GB"/>
        </w:rPr>
        <w:t xml:space="preserve"> that channels the lamps through an existing network of distributors. Synergies with other residential energy programs such as the </w:t>
      </w:r>
      <w:proofErr w:type="spellStart"/>
      <w:r w:rsidRPr="00ED2589">
        <w:rPr>
          <w:lang w:val="en-GB" w:eastAsia="en-GB"/>
        </w:rPr>
        <w:t>Sh</w:t>
      </w:r>
      <w:r w:rsidR="003F7BF3" w:rsidRPr="00ED2589">
        <w:rPr>
          <w:lang w:val="en-GB" w:eastAsia="en-GB"/>
        </w:rPr>
        <w:t>isa</w:t>
      </w:r>
      <w:proofErr w:type="spellEnd"/>
      <w:r w:rsidRPr="00ED2589">
        <w:rPr>
          <w:lang w:val="en-GB" w:eastAsia="en-GB"/>
        </w:rPr>
        <w:t xml:space="preserve"> solar program in Durban, the smart-meter rollout in Johannesburg or the social housing programs that all municipalities manage would facilitate the deployment of this technology. This program could be deployed in collaboration with the utilities supplying electricity to these clients, which would open the possibility to include an on-bill financing program. Such </w:t>
      </w:r>
      <w:r w:rsidR="00C45283" w:rsidRPr="00ED2589">
        <w:rPr>
          <w:lang w:val="en-GB" w:eastAsia="en-GB"/>
        </w:rPr>
        <w:t xml:space="preserve">a </w:t>
      </w:r>
      <w:r w:rsidRPr="00ED2589">
        <w:rPr>
          <w:noProof/>
          <w:lang w:val="en-GB" w:eastAsia="en-GB"/>
        </w:rPr>
        <w:t>program</w:t>
      </w:r>
      <w:r w:rsidRPr="00ED2589">
        <w:rPr>
          <w:lang w:val="en-GB" w:eastAsia="en-GB"/>
        </w:rPr>
        <w:t xml:space="preserve"> would enable a streamlined process for the project sourcing, implementation</w:t>
      </w:r>
      <w:r w:rsidR="00C45283" w:rsidRPr="00ED2589">
        <w:rPr>
          <w:lang w:val="en-GB" w:eastAsia="en-GB"/>
        </w:rPr>
        <w:t>,</w:t>
      </w:r>
      <w:r w:rsidRPr="00ED2589">
        <w:rPr>
          <w:lang w:val="en-GB" w:eastAsia="en-GB"/>
        </w:rPr>
        <w:t xml:space="preserve"> </w:t>
      </w:r>
      <w:r w:rsidRPr="00ED2589">
        <w:rPr>
          <w:noProof/>
          <w:lang w:val="en-GB" w:eastAsia="en-GB"/>
        </w:rPr>
        <w:t>and</w:t>
      </w:r>
      <w:r w:rsidRPr="00ED2589">
        <w:rPr>
          <w:lang w:val="en-GB" w:eastAsia="en-GB"/>
        </w:rPr>
        <w:t xml:space="preserve"> fund deployment.</w:t>
      </w:r>
      <w:r w:rsidR="00C45283" w:rsidRPr="00ED2589">
        <w:rPr>
          <w:lang w:val="en-GB" w:eastAsia="en-GB"/>
        </w:rPr>
        <w:t xml:space="preserve"> </w:t>
      </w:r>
    </w:p>
    <w:p w14:paraId="6975C5C3" w14:textId="77777777" w:rsidR="00C45283" w:rsidRPr="00ED2589" w:rsidRDefault="00C45283" w:rsidP="00FB04D7">
      <w:pPr>
        <w:spacing w:after="0"/>
        <w:rPr>
          <w:lang w:val="en-GB" w:eastAsia="en-GB"/>
        </w:rPr>
      </w:pPr>
    </w:p>
    <w:p w14:paraId="6630AD1E" w14:textId="77777777" w:rsidR="00AB102C" w:rsidRPr="00ED2589" w:rsidRDefault="00AB102C" w:rsidP="00FB04D7">
      <w:pPr>
        <w:spacing w:after="0"/>
        <w:rPr>
          <w:lang w:val="en-GB" w:eastAsia="en-GB"/>
        </w:rPr>
      </w:pPr>
      <w:r w:rsidRPr="00ED2589">
        <w:rPr>
          <w:lang w:val="en-GB" w:eastAsia="en-GB"/>
        </w:rPr>
        <w:t>Let us look at municipal efficient residential lighting programme, in which the users repay the cost of the LED through a small charge in their utility bill</w:t>
      </w:r>
      <w:r w:rsidR="002075FC" w:rsidRPr="00ED2589">
        <w:rPr>
          <w:lang w:val="en-GB" w:eastAsia="en-GB"/>
        </w:rPr>
        <w:t xml:space="preserve"> </w:t>
      </w:r>
      <w:r w:rsidRPr="00ED2589">
        <w:rPr>
          <w:lang w:val="en-GB" w:eastAsia="en-GB"/>
        </w:rPr>
        <w:t xml:space="preserve">(on-bill financing). </w:t>
      </w:r>
      <w:r w:rsidR="00FB04D7" w:rsidRPr="00ED2589">
        <w:rPr>
          <w:lang w:val="en-GB" w:eastAsia="en-GB"/>
        </w:rPr>
        <w:t xml:space="preserve">The installation of </w:t>
      </w:r>
      <w:r w:rsidR="00FB04D7" w:rsidRPr="00ED2589">
        <w:rPr>
          <w:noProof/>
          <w:lang w:val="en-GB" w:eastAsia="en-GB"/>
        </w:rPr>
        <w:t>efficient</w:t>
      </w:r>
      <w:r w:rsidR="00FB04D7" w:rsidRPr="00ED2589">
        <w:rPr>
          <w:lang w:val="en-GB" w:eastAsia="en-GB"/>
        </w:rPr>
        <w:t xml:space="preserve"> technology, </w:t>
      </w:r>
      <w:proofErr w:type="gramStart"/>
      <w:r w:rsidRPr="00ED2589">
        <w:rPr>
          <w:lang w:val="en-GB" w:eastAsia="en-GB"/>
        </w:rPr>
        <w:t>i.e.</w:t>
      </w:r>
      <w:proofErr w:type="gramEnd"/>
      <w:r w:rsidR="00FB04D7" w:rsidRPr="00ED2589">
        <w:rPr>
          <w:lang w:val="en-GB" w:eastAsia="en-GB"/>
        </w:rPr>
        <w:t xml:space="preserve"> LED lamps, results in a reduction of the connected load in the system, which in turns reduces the demand charges that the utilities face and that are not </w:t>
      </w:r>
      <w:r w:rsidR="00FB04D7" w:rsidRPr="00ED2589">
        <w:rPr>
          <w:noProof/>
          <w:lang w:val="en-GB" w:eastAsia="en-GB"/>
        </w:rPr>
        <w:t>passed</w:t>
      </w:r>
      <w:r w:rsidR="00C45283" w:rsidRPr="00ED2589">
        <w:rPr>
          <w:noProof/>
          <w:lang w:val="en-GB" w:eastAsia="en-GB"/>
        </w:rPr>
        <w:t xml:space="preserve"> </w:t>
      </w:r>
      <w:r w:rsidR="00FB04D7" w:rsidRPr="00ED2589">
        <w:rPr>
          <w:noProof/>
          <w:lang w:val="en-GB" w:eastAsia="en-GB"/>
        </w:rPr>
        <w:t>on</w:t>
      </w:r>
      <w:r w:rsidR="00FB04D7" w:rsidRPr="00ED2589">
        <w:rPr>
          <w:lang w:val="en-GB" w:eastAsia="en-GB"/>
        </w:rPr>
        <w:t xml:space="preserve"> to the residential users. This results in a positive impact in the </w:t>
      </w:r>
      <w:r w:rsidR="00E115F8" w:rsidRPr="00ED2589">
        <w:rPr>
          <w:lang w:val="en-GB" w:eastAsia="en-GB"/>
        </w:rPr>
        <w:t>municipal utility</w:t>
      </w:r>
      <w:r w:rsidR="00FB04D7" w:rsidRPr="00ED2589">
        <w:rPr>
          <w:lang w:val="en-GB" w:eastAsia="en-GB"/>
        </w:rPr>
        <w:t xml:space="preserve"> charges that balances the revenue sales loss.</w:t>
      </w:r>
      <w:r w:rsidR="002075FC" w:rsidRPr="00ED2589">
        <w:rPr>
          <w:lang w:val="en-GB" w:eastAsia="en-GB"/>
        </w:rPr>
        <w:t xml:space="preserve"> </w:t>
      </w:r>
      <w:r w:rsidR="00FB04D7" w:rsidRPr="00ED2589">
        <w:rPr>
          <w:lang w:val="en-GB" w:eastAsia="en-GB"/>
        </w:rPr>
        <w:t xml:space="preserve">It also generates a reduction in electricity consumption that may be allocated to industrial or commercial users </w:t>
      </w:r>
      <w:r w:rsidR="00FB04D7" w:rsidRPr="00ED2589">
        <w:rPr>
          <w:lang w:val="en-GB" w:eastAsia="en-GB"/>
        </w:rPr>
        <w:lastRenderedPageBreak/>
        <w:t>with a higher tariff. Together, this could allow the municipal utility to ‘repay’ the LED lamp programme in a period of 3-10 years.</w:t>
      </w:r>
      <w:r w:rsidRPr="00ED2589">
        <w:rPr>
          <w:lang w:val="en-GB" w:eastAsia="en-GB"/>
        </w:rPr>
        <w:t xml:space="preserve"> </w:t>
      </w:r>
    </w:p>
    <w:p w14:paraId="746E4B96" w14:textId="77777777" w:rsidR="00AB102C" w:rsidRPr="00ED2589" w:rsidRDefault="00AB102C" w:rsidP="00FB04D7">
      <w:pPr>
        <w:spacing w:after="0"/>
        <w:rPr>
          <w:lang w:val="en-GB" w:eastAsia="en-GB"/>
        </w:rPr>
      </w:pPr>
    </w:p>
    <w:p w14:paraId="4656A4B7" w14:textId="77777777" w:rsidR="00AB102C" w:rsidRPr="00ED2589" w:rsidRDefault="00AB102C" w:rsidP="00AB102C">
      <w:pPr>
        <w:spacing w:after="0"/>
        <w:rPr>
          <w:lang w:val="en-GB" w:eastAsia="en-GB"/>
        </w:rPr>
      </w:pPr>
      <w:r w:rsidRPr="00ED2589">
        <w:rPr>
          <w:lang w:val="en-GB" w:eastAsia="en-GB"/>
        </w:rPr>
        <w:t xml:space="preserve">Thus, </w:t>
      </w:r>
      <w:r w:rsidR="00FB04D7" w:rsidRPr="00ED2589">
        <w:rPr>
          <w:lang w:val="en-GB" w:eastAsia="en-GB"/>
        </w:rPr>
        <w:t xml:space="preserve">several municipalities have supported the introduction of energy efficiency. </w:t>
      </w:r>
      <w:r w:rsidRPr="00ED2589">
        <w:rPr>
          <w:lang w:val="en-GB" w:eastAsia="en-GB"/>
        </w:rPr>
        <w:t>The expected collaboration with municipalities on the development and financing of projects related to their own-consumption may be leveraged to introduce an on-bill financing mechanism for private commercial and industrial end-users once the Project is operational.</w:t>
      </w:r>
    </w:p>
    <w:bookmarkEnd w:id="283"/>
    <w:p w14:paraId="04F9D7A0" w14:textId="77777777" w:rsidR="00FB04D7" w:rsidRPr="00ED2589" w:rsidRDefault="00FB04D7" w:rsidP="00FB04D7">
      <w:pPr>
        <w:spacing w:after="0"/>
        <w:rPr>
          <w:lang w:val="en-GB" w:eastAsia="en-GB"/>
        </w:rPr>
      </w:pPr>
    </w:p>
    <w:p w14:paraId="7FD1D21D" w14:textId="77777777" w:rsidR="002075FC" w:rsidRPr="00ED2589" w:rsidRDefault="002C7ACA">
      <w:pPr>
        <w:spacing w:after="0"/>
        <w:jc w:val="left"/>
        <w:rPr>
          <w:i/>
          <w:lang w:val="en-GB" w:eastAsia="en-GB"/>
        </w:rPr>
      </w:pPr>
      <w:r w:rsidRPr="00ED2589">
        <w:rPr>
          <w:i/>
          <w:lang w:val="en-GB" w:eastAsia="en-GB"/>
        </w:rPr>
        <w:t xml:space="preserve">4)  </w:t>
      </w:r>
      <w:r w:rsidR="002075FC" w:rsidRPr="00ED2589">
        <w:rPr>
          <w:i/>
          <w:lang w:val="en-GB" w:eastAsia="en-GB"/>
        </w:rPr>
        <w:t>Public-private partnership model</w:t>
      </w:r>
    </w:p>
    <w:p w14:paraId="2F769D32" w14:textId="77777777" w:rsidR="002075FC" w:rsidRPr="00ED2589" w:rsidRDefault="002075FC">
      <w:pPr>
        <w:spacing w:after="0"/>
        <w:jc w:val="left"/>
        <w:rPr>
          <w:u w:val="single"/>
          <w:lang w:val="en-GB" w:eastAsia="en-GB"/>
        </w:rPr>
      </w:pPr>
    </w:p>
    <w:p w14:paraId="747947F9" w14:textId="77777777" w:rsidR="002075FC" w:rsidRPr="00ED2589" w:rsidRDefault="002075FC" w:rsidP="002075FC">
      <w:pPr>
        <w:spacing w:after="0"/>
        <w:rPr>
          <w:lang w:val="en-GB" w:eastAsia="en-GB"/>
        </w:rPr>
      </w:pPr>
      <w:bookmarkStart w:id="284" w:name="_Hlk4679523"/>
      <w:r w:rsidRPr="00ED2589">
        <w:rPr>
          <w:lang w:val="en-GB" w:eastAsia="en-GB"/>
        </w:rPr>
        <w:t>The</w:t>
      </w:r>
      <w:r w:rsidR="00D415F2" w:rsidRPr="00ED2589">
        <w:rPr>
          <w:lang w:val="en-GB" w:eastAsia="en-GB"/>
        </w:rPr>
        <w:t xml:space="preserve"> p</w:t>
      </w:r>
      <w:r w:rsidRPr="00ED2589">
        <w:rPr>
          <w:lang w:val="en-GB" w:eastAsia="en-GB"/>
        </w:rPr>
        <w:t>ublic-</w:t>
      </w:r>
      <w:r w:rsidR="00D415F2" w:rsidRPr="00ED2589">
        <w:rPr>
          <w:lang w:val="en-GB" w:eastAsia="en-GB"/>
        </w:rPr>
        <w:t>p</w:t>
      </w:r>
      <w:r w:rsidRPr="00ED2589">
        <w:rPr>
          <w:lang w:val="en-GB" w:eastAsia="en-GB"/>
        </w:rPr>
        <w:t xml:space="preserve">rivate partnership model consists of a long-term collaboration agreement (typically 20-30 years) between public and private entities. The contracts are typically used in large infrastructure projects, where the private sector installs and maintains the assets. The private entity also typically raises the required funding under a project-finance structure through a Special Purpose Vehicle (SPV). The public entity then pays an agreed-upon fee for the provision and utilization of the infrastructure. The aim of this model is to reduce life-cycle infrastructure costs, by gaining cost efficiencies in the design, </w:t>
      </w:r>
      <w:proofErr w:type="gramStart"/>
      <w:r w:rsidRPr="00ED2589">
        <w:rPr>
          <w:lang w:val="en-GB" w:eastAsia="en-GB"/>
        </w:rPr>
        <w:t>installation</w:t>
      </w:r>
      <w:proofErr w:type="gramEnd"/>
      <w:r w:rsidRPr="00ED2589">
        <w:rPr>
          <w:lang w:val="en-GB" w:eastAsia="en-GB"/>
        </w:rPr>
        <w:t xml:space="preserve"> and operation phases of the infrastructure, even if the financing costs are typically higher for the private sector than for the public sector. Experience has shown that this type of model is only suitable in certain situations, where </w:t>
      </w:r>
      <w:r w:rsidRPr="00ED2589">
        <w:rPr>
          <w:noProof/>
          <w:lang w:val="en-GB" w:eastAsia="en-GB"/>
        </w:rPr>
        <w:t>a large</w:t>
      </w:r>
      <w:r w:rsidRPr="00ED2589">
        <w:rPr>
          <w:lang w:val="en-GB" w:eastAsia="en-GB"/>
        </w:rPr>
        <w:t xml:space="preserve"> infrastructure investment is </w:t>
      </w:r>
      <w:proofErr w:type="gramStart"/>
      <w:r w:rsidRPr="00ED2589">
        <w:rPr>
          <w:lang w:val="en-GB" w:eastAsia="en-GB"/>
        </w:rPr>
        <w:t>required</w:t>
      </w:r>
      <w:proofErr w:type="gramEnd"/>
      <w:r w:rsidRPr="00ED2589">
        <w:rPr>
          <w:lang w:val="en-GB" w:eastAsia="en-GB"/>
        </w:rPr>
        <w:t xml:space="preserve"> and supportive policy environment exists in the country. </w:t>
      </w:r>
    </w:p>
    <w:p w14:paraId="6BCB203A" w14:textId="77777777" w:rsidR="002075FC" w:rsidRPr="00ED2589" w:rsidRDefault="002075FC" w:rsidP="002075FC">
      <w:pPr>
        <w:spacing w:after="0"/>
        <w:rPr>
          <w:lang w:val="en-GB" w:eastAsia="en-GB"/>
        </w:rPr>
      </w:pPr>
    </w:p>
    <w:p w14:paraId="6AA04C2D" w14:textId="77777777" w:rsidR="00FA03BC" w:rsidRPr="00ED2589" w:rsidRDefault="002075FC" w:rsidP="002075FC">
      <w:pPr>
        <w:spacing w:after="0"/>
        <w:rPr>
          <w:u w:val="single"/>
          <w:lang w:val="en-GB" w:eastAsia="en-GB"/>
        </w:rPr>
      </w:pPr>
      <w:r w:rsidRPr="00ED2589">
        <w:rPr>
          <w:lang w:val="en-GB" w:eastAsia="en-GB"/>
        </w:rPr>
        <w:t>Street lighting projects have been included in the scope of some PPP</w:t>
      </w:r>
      <w:r w:rsidR="00D415F2" w:rsidRPr="00ED2589">
        <w:rPr>
          <w:lang w:val="en-GB" w:eastAsia="en-GB"/>
        </w:rPr>
        <w:t>s</w:t>
      </w:r>
      <w:r w:rsidRPr="00ED2589">
        <w:rPr>
          <w:lang w:val="en-GB" w:eastAsia="en-GB"/>
        </w:rPr>
        <w:t xml:space="preserve"> within a municipality, but mostly </w:t>
      </w:r>
      <w:r w:rsidR="00D415F2" w:rsidRPr="00ED2589">
        <w:rPr>
          <w:lang w:val="en-GB" w:eastAsia="en-GB"/>
        </w:rPr>
        <w:t>PPPs are in large</w:t>
      </w:r>
      <w:r w:rsidRPr="00ED2589">
        <w:rPr>
          <w:lang w:val="en-GB" w:eastAsia="en-GB"/>
        </w:rPr>
        <w:t xml:space="preserve"> infrastructure development and maintenance projects such as roads, bridges, traffic signals, etc. Although South Africa has legislation that supports this type of contracts, the application to the municipal level is done through the MFMA framework with some additional requirements. The complexities of the PPP model and the tight control that the municipalities have over the electricity distribution and street lighting </w:t>
      </w:r>
      <w:r w:rsidRPr="00ED2589">
        <w:rPr>
          <w:noProof/>
          <w:lang w:val="en-GB" w:eastAsia="en-GB"/>
        </w:rPr>
        <w:t>infrastructure</w:t>
      </w:r>
      <w:r w:rsidRPr="00ED2589">
        <w:rPr>
          <w:lang w:val="en-GB" w:eastAsia="en-GB"/>
        </w:rPr>
        <w:t xml:space="preserve"> makes the viability of this model questionable for the deployment of street lighting and distribution transformers in South Africa.</w:t>
      </w:r>
      <w:r w:rsidRPr="00ED2589">
        <w:rPr>
          <w:u w:val="single"/>
          <w:lang w:val="en-GB" w:eastAsia="en-GB"/>
        </w:rPr>
        <w:t xml:space="preserve"> </w:t>
      </w:r>
    </w:p>
    <w:bookmarkEnd w:id="284"/>
    <w:p w14:paraId="229744F9" w14:textId="77777777" w:rsidR="002C7ACA" w:rsidRPr="00ED2589" w:rsidRDefault="002C7ACA" w:rsidP="002C7ACA">
      <w:pPr>
        <w:spacing w:after="0"/>
        <w:rPr>
          <w:lang w:val="en-GB" w:eastAsia="en-GB"/>
        </w:rPr>
      </w:pPr>
    </w:p>
    <w:p w14:paraId="203DCA25" w14:textId="77777777" w:rsidR="002C7ACA" w:rsidRPr="00ED2589" w:rsidRDefault="002C7ACA" w:rsidP="002C7ACA">
      <w:pPr>
        <w:spacing w:after="0"/>
        <w:rPr>
          <w:u w:val="single"/>
          <w:lang w:val="en-GB" w:eastAsia="en-GB"/>
        </w:rPr>
      </w:pPr>
      <w:r w:rsidRPr="00ED2589">
        <w:rPr>
          <w:u w:val="single"/>
          <w:lang w:val="en-GB" w:eastAsia="en-GB"/>
        </w:rPr>
        <w:t>Procurement guidelines and energy efficiency</w:t>
      </w:r>
    </w:p>
    <w:p w14:paraId="7D809E11" w14:textId="77777777" w:rsidR="002C7ACA" w:rsidRPr="00ED2589" w:rsidRDefault="002C7ACA" w:rsidP="002C7ACA">
      <w:pPr>
        <w:spacing w:after="0"/>
        <w:rPr>
          <w:lang w:val="en-GB" w:eastAsia="en-GB"/>
        </w:rPr>
      </w:pPr>
    </w:p>
    <w:p w14:paraId="4A3CEDF5" w14:textId="77777777" w:rsidR="002C7ACA" w:rsidRPr="00ED2589" w:rsidRDefault="00D415F2" w:rsidP="002C7ACA">
      <w:pPr>
        <w:spacing w:after="0"/>
        <w:rPr>
          <w:lang w:val="en-GB" w:eastAsia="en-GB"/>
        </w:rPr>
      </w:pPr>
      <w:bookmarkStart w:id="285" w:name="_Hlk4679542"/>
      <w:r w:rsidRPr="00ED2589">
        <w:rPr>
          <w:lang w:val="en-GB" w:eastAsia="en-GB"/>
        </w:rPr>
        <w:t>Local government often struggle to digest procurement guidelines, environmental requirements, and new procurement funding approaches. Performance contracting does not fit easily with standard procurement procedures, raising issues around asset ownership (of installed equipment</w:t>
      </w:r>
      <w:proofErr w:type="gramStart"/>
      <w:r w:rsidRPr="00ED2589">
        <w:rPr>
          <w:lang w:val="en-GB" w:eastAsia="en-GB"/>
        </w:rPr>
        <w:t>)</w:t>
      </w:r>
      <w:proofErr w:type="gramEnd"/>
      <w:r w:rsidRPr="00ED2589">
        <w:rPr>
          <w:lang w:val="en-GB" w:eastAsia="en-GB"/>
        </w:rPr>
        <w:t xml:space="preserve"> and requiring financial arrangements very different from the ‘pay-on-delivery-of-a-specified-service’ model.</w:t>
      </w:r>
      <w:r w:rsidR="00340C25" w:rsidRPr="00ED2589">
        <w:rPr>
          <w:lang w:val="en-GB" w:eastAsia="en-GB"/>
        </w:rPr>
        <w:t xml:space="preserve"> </w:t>
      </w:r>
      <w:r w:rsidRPr="00ED2589">
        <w:rPr>
          <w:lang w:val="en-GB" w:eastAsia="en-GB"/>
        </w:rPr>
        <w:t xml:space="preserve">Local government finances tend to be tightly controlled by the national governments. In the case of South Africa, these are governed by the Municipal Financial Management Act (MFMA). The MFMA </w:t>
      </w:r>
      <w:r w:rsidR="002C7ACA" w:rsidRPr="00ED2589">
        <w:rPr>
          <w:lang w:val="en-GB" w:eastAsia="en-GB"/>
        </w:rPr>
        <w:t xml:space="preserve">does not have any provision for the allocation of financial liabilities to ESCOs. It also includes a restriction to municipal finances that is key for energy efficiency project. It limits the municipalities to engage in financial obligations that span for more than three years (with some exclusions, such as long-term debt, which follows a specific procedure). Any municipality intending to </w:t>
      </w:r>
      <w:proofErr w:type="gramStart"/>
      <w:r w:rsidR="002C7ACA" w:rsidRPr="00ED2589">
        <w:rPr>
          <w:lang w:val="en-GB" w:eastAsia="en-GB"/>
        </w:rPr>
        <w:t>enter into</w:t>
      </w:r>
      <w:proofErr w:type="gramEnd"/>
      <w:r w:rsidR="002C7ACA" w:rsidRPr="00ED2589">
        <w:rPr>
          <w:lang w:val="en-GB" w:eastAsia="en-GB"/>
        </w:rPr>
        <w:t xml:space="preserve"> a service contract for a period of time longer than three years is required to follow a rather complex approval procedure. These aspects of the MFMA represent important barriers (not </w:t>
      </w:r>
      <w:r w:rsidR="00C45283" w:rsidRPr="00ED2589">
        <w:rPr>
          <w:noProof/>
          <w:lang w:val="en-GB" w:eastAsia="en-GB"/>
        </w:rPr>
        <w:t>i</w:t>
      </w:r>
      <w:r w:rsidR="002C7ACA" w:rsidRPr="00ED2589">
        <w:rPr>
          <w:noProof/>
          <w:lang w:val="en-GB" w:eastAsia="en-GB"/>
        </w:rPr>
        <w:t>nsurmountable</w:t>
      </w:r>
      <w:r w:rsidR="002C7ACA" w:rsidRPr="00ED2589">
        <w:rPr>
          <w:lang w:val="en-GB" w:eastAsia="en-GB"/>
        </w:rPr>
        <w:t xml:space="preserve">, but barriers, nonetheless) to the implementation of an ESCO model where the financing for the equipment is provided to the ESCO. </w:t>
      </w:r>
    </w:p>
    <w:p w14:paraId="1E81AC8B" w14:textId="77777777" w:rsidR="002C7ACA" w:rsidRPr="00ED2589" w:rsidRDefault="002C7ACA" w:rsidP="002C7ACA">
      <w:pPr>
        <w:spacing w:after="0"/>
        <w:rPr>
          <w:lang w:val="en-GB" w:eastAsia="en-GB"/>
        </w:rPr>
      </w:pPr>
    </w:p>
    <w:p w14:paraId="6FC5107B" w14:textId="23C43503" w:rsidR="00D415F2" w:rsidRPr="00ED2589" w:rsidRDefault="00D415F2" w:rsidP="00C45283">
      <w:pPr>
        <w:spacing w:after="0"/>
        <w:rPr>
          <w:lang w:val="en-GB" w:eastAsia="en-GB"/>
        </w:rPr>
      </w:pPr>
      <w:r w:rsidRPr="00ED2589">
        <w:rPr>
          <w:lang w:val="en-GB" w:eastAsia="en-GB"/>
        </w:rPr>
        <w:t xml:space="preserve">In addition, electricity expenditure savings do not appear as budget line items, making the benefits of the ESCO project less apparent to the ‘system’. Further to these challenges, procurement systems traditionally resist purchasing goods, which have </w:t>
      </w:r>
      <w:r w:rsidRPr="00ED2589">
        <w:rPr>
          <w:noProof/>
          <w:lang w:val="en-GB" w:eastAsia="en-GB"/>
        </w:rPr>
        <w:t>higher</w:t>
      </w:r>
      <w:r w:rsidRPr="00ED2589">
        <w:rPr>
          <w:lang w:val="en-GB" w:eastAsia="en-GB"/>
        </w:rPr>
        <w:t xml:space="preserve"> capital cost, even if they have lower life-cycle costs. This is a constraint to implementing many EE options, </w:t>
      </w:r>
      <w:proofErr w:type="gramStart"/>
      <w:r w:rsidRPr="00ED2589">
        <w:rPr>
          <w:lang w:val="en-GB" w:eastAsia="en-GB"/>
        </w:rPr>
        <w:t>and also</w:t>
      </w:r>
      <w:proofErr w:type="gramEnd"/>
      <w:r w:rsidRPr="00ED2589">
        <w:rPr>
          <w:lang w:val="en-GB" w:eastAsia="en-GB"/>
        </w:rPr>
        <w:t xml:space="preserve"> has been a deterrent within individual departments as capital budgets and operating budgets are set and treated separately. Saving in operating costs through efficiency interventions does not automatically link to </w:t>
      </w:r>
      <w:r w:rsidRPr="00ED2589">
        <w:rPr>
          <w:noProof/>
          <w:lang w:val="en-GB" w:eastAsia="en-GB"/>
        </w:rPr>
        <w:t>increased</w:t>
      </w:r>
      <w:r w:rsidRPr="00ED2589">
        <w:rPr>
          <w:lang w:val="en-GB" w:eastAsia="en-GB"/>
        </w:rPr>
        <w:t xml:space="preserve"> capital budget</w:t>
      </w:r>
      <w:r w:rsidRPr="00ED2589">
        <w:rPr>
          <w:vertAlign w:val="superscript"/>
          <w:lang w:val="en-GB" w:eastAsia="en-GB"/>
        </w:rPr>
        <w:footnoteReference w:id="62"/>
      </w:r>
      <w:r w:rsidRPr="00ED2589">
        <w:rPr>
          <w:lang w:val="en-GB" w:eastAsia="en-GB"/>
        </w:rPr>
        <w:t>.</w:t>
      </w:r>
      <w:bookmarkEnd w:id="285"/>
      <w:r w:rsidRPr="00ED2589">
        <w:rPr>
          <w:lang w:val="en-GB" w:eastAsia="en-GB"/>
        </w:rPr>
        <w:br w:type="page"/>
      </w:r>
    </w:p>
    <w:p w14:paraId="76164387" w14:textId="77777777" w:rsidR="00340C25" w:rsidRPr="00ED2589" w:rsidRDefault="003A2690">
      <w:pPr>
        <w:spacing w:after="0"/>
        <w:jc w:val="left"/>
        <w:rPr>
          <w:lang w:val="en-GB" w:eastAsia="en-GB"/>
        </w:rPr>
      </w:pPr>
      <w:r w:rsidRPr="00ED2589">
        <w:rPr>
          <w:noProof/>
        </w:rPr>
        <w:lastRenderedPageBreak/>
        <mc:AlternateContent>
          <mc:Choice Requires="wps">
            <w:drawing>
              <wp:anchor distT="45720" distB="45720" distL="144145" distR="144145" simplePos="0" relativeHeight="251700224" behindDoc="1" locked="0" layoutInCell="1" allowOverlap="1" wp14:anchorId="4CBE18A2" wp14:editId="67E24C81">
                <wp:simplePos x="0" y="0"/>
                <wp:positionH relativeFrom="margin">
                  <wp:align>center</wp:align>
                </wp:positionH>
                <wp:positionV relativeFrom="margin">
                  <wp:posOffset>-283210</wp:posOffset>
                </wp:positionV>
                <wp:extent cx="6735445" cy="8564245"/>
                <wp:effectExtent l="0" t="0" r="0" b="0"/>
                <wp:wrapTight wrapText="bothSides">
                  <wp:wrapPolygon edited="0">
                    <wp:start x="0" y="0"/>
                    <wp:lineTo x="0" y="21573"/>
                    <wp:lineTo x="21565" y="21573"/>
                    <wp:lineTo x="21565" y="0"/>
                    <wp:lineTo x="0" y="0"/>
                  </wp:wrapPolygon>
                </wp:wrapTight>
                <wp:docPr id="19"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5445" cy="8564245"/>
                        </a:xfrm>
                        <a:prstGeom prst="rect">
                          <a:avLst/>
                        </a:prstGeom>
                        <a:solidFill>
                          <a:srgbClr val="ED7D31">
                            <a:lumMod val="20000"/>
                            <a:lumOff val="80000"/>
                          </a:srgbClr>
                        </a:solidFill>
                        <a:ln>
                          <a:noFill/>
                        </a:ln>
                      </wps:spPr>
                      <wps:txbx>
                        <w:txbxContent>
                          <w:p w14:paraId="292AF5D2" w14:textId="16066EC6" w:rsidR="00180CEB" w:rsidRDefault="00180CEB" w:rsidP="00340C25">
                            <w:pPr>
                              <w:pStyle w:val="Caption"/>
                              <w:spacing w:after="60"/>
                              <w:rPr>
                                <w:rFonts w:ascii="Arial" w:hAnsi="Arial" w:cs="Arial"/>
                                <w:color w:val="2E74B5"/>
                                <w:sz w:val="18"/>
                              </w:rPr>
                            </w:pPr>
                            <w:bookmarkStart w:id="286" w:name="_Ref29832"/>
                            <w:bookmarkStart w:id="287" w:name="_Toc179860"/>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35</w:t>
                            </w:r>
                            <w:r w:rsidRPr="00A21E05">
                              <w:rPr>
                                <w:rFonts w:ascii="Arial" w:hAnsi="Arial" w:cs="Arial"/>
                                <w:color w:val="2E74B5"/>
                                <w:sz w:val="18"/>
                              </w:rPr>
                              <w:fldChar w:fldCharType="end"/>
                            </w:r>
                            <w:bookmarkEnd w:id="286"/>
                            <w:r>
                              <w:rPr>
                                <w:rFonts w:ascii="Arial" w:hAnsi="Arial" w:cs="Arial"/>
                                <w:color w:val="2E74B5"/>
                                <w:sz w:val="18"/>
                              </w:rPr>
                              <w:tab/>
                              <w:t>Advantages and disadvantages of various financing models</w:t>
                            </w:r>
                            <w:bookmarkEnd w:id="287"/>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2807"/>
                              <w:gridCol w:w="4477"/>
                              <w:gridCol w:w="1370"/>
                            </w:tblGrid>
                            <w:tr w:rsidR="00180CEB" w:rsidRPr="002C7ACA" w14:paraId="0EB9CD49" w14:textId="77777777" w:rsidTr="00F737AD">
                              <w:tc>
                                <w:tcPr>
                                  <w:tcW w:w="1694" w:type="dxa"/>
                                  <w:shd w:val="clear" w:color="auto" w:fill="92CDDC"/>
                                  <w:vAlign w:val="center"/>
                                </w:tcPr>
                                <w:p w14:paraId="70254EA1" w14:textId="77777777" w:rsidR="00180CEB" w:rsidRPr="00F737AD" w:rsidRDefault="00180CEB" w:rsidP="00F737AD">
                                  <w:pPr>
                                    <w:widowControl w:val="0"/>
                                    <w:autoSpaceDE w:val="0"/>
                                    <w:autoSpaceDN w:val="0"/>
                                    <w:spacing w:after="0"/>
                                    <w:ind w:right="147"/>
                                    <w:jc w:val="center"/>
                                    <w:rPr>
                                      <w:rFonts w:eastAsia="Arial" w:cs="Calibri"/>
                                      <w:b/>
                                      <w:sz w:val="18"/>
                                      <w:szCs w:val="18"/>
                                      <w:lang w:val="en-GB"/>
                                    </w:rPr>
                                  </w:pPr>
                                  <w:r w:rsidRPr="00F737AD">
                                    <w:rPr>
                                      <w:rFonts w:eastAsia="Arial" w:cs="Calibri"/>
                                      <w:b/>
                                      <w:color w:val="000000"/>
                                      <w:sz w:val="18"/>
                                      <w:szCs w:val="18"/>
                                    </w:rPr>
                                    <w:t>Model</w:t>
                                  </w:r>
                                </w:p>
                              </w:tc>
                              <w:tc>
                                <w:tcPr>
                                  <w:tcW w:w="2807" w:type="dxa"/>
                                  <w:shd w:val="clear" w:color="auto" w:fill="92CDDC"/>
                                  <w:vAlign w:val="center"/>
                                </w:tcPr>
                                <w:p w14:paraId="6246726B" w14:textId="77777777" w:rsidR="00180CEB" w:rsidRPr="00F737AD" w:rsidRDefault="00180CEB" w:rsidP="00F737AD">
                                  <w:pPr>
                                    <w:widowControl w:val="0"/>
                                    <w:autoSpaceDE w:val="0"/>
                                    <w:autoSpaceDN w:val="0"/>
                                    <w:spacing w:after="0"/>
                                    <w:ind w:right="81"/>
                                    <w:jc w:val="center"/>
                                    <w:rPr>
                                      <w:rFonts w:eastAsia="Arial" w:cs="Calibri"/>
                                      <w:b/>
                                      <w:sz w:val="18"/>
                                      <w:szCs w:val="18"/>
                                      <w:lang w:val="en-GB"/>
                                    </w:rPr>
                                  </w:pPr>
                                  <w:r w:rsidRPr="00F737AD">
                                    <w:rPr>
                                      <w:rFonts w:eastAsia="Arial" w:cs="Calibri"/>
                                      <w:b/>
                                      <w:color w:val="000000"/>
                                      <w:sz w:val="18"/>
                                      <w:szCs w:val="18"/>
                                    </w:rPr>
                                    <w:t>Advantages</w:t>
                                  </w:r>
                                </w:p>
                              </w:tc>
                              <w:tc>
                                <w:tcPr>
                                  <w:tcW w:w="4477" w:type="dxa"/>
                                  <w:shd w:val="clear" w:color="auto" w:fill="92CDDC"/>
                                  <w:vAlign w:val="center"/>
                                </w:tcPr>
                                <w:p w14:paraId="43A05D7F" w14:textId="77777777" w:rsidR="00180CEB" w:rsidRPr="00F737AD" w:rsidRDefault="00180CEB" w:rsidP="00F737AD">
                                  <w:pPr>
                                    <w:widowControl w:val="0"/>
                                    <w:autoSpaceDE w:val="0"/>
                                    <w:autoSpaceDN w:val="0"/>
                                    <w:spacing w:after="0"/>
                                    <w:ind w:right="-7"/>
                                    <w:jc w:val="center"/>
                                    <w:rPr>
                                      <w:rFonts w:eastAsia="Arial" w:cs="Calibri"/>
                                      <w:b/>
                                      <w:sz w:val="18"/>
                                      <w:szCs w:val="18"/>
                                      <w:lang w:val="en-GB"/>
                                    </w:rPr>
                                  </w:pPr>
                                  <w:r w:rsidRPr="00F737AD">
                                    <w:rPr>
                                      <w:rFonts w:eastAsia="Arial" w:cs="Calibri"/>
                                      <w:b/>
                                      <w:color w:val="000000"/>
                                      <w:sz w:val="18"/>
                                      <w:szCs w:val="18"/>
                                    </w:rPr>
                                    <w:t>Disadvantages</w:t>
                                  </w:r>
                                </w:p>
                              </w:tc>
                              <w:tc>
                                <w:tcPr>
                                  <w:tcW w:w="1370" w:type="dxa"/>
                                  <w:shd w:val="clear" w:color="auto" w:fill="92CDDC"/>
                                </w:tcPr>
                                <w:p w14:paraId="7A2F96D1" w14:textId="77777777" w:rsidR="00180CEB" w:rsidRPr="00F737AD" w:rsidRDefault="00180CEB" w:rsidP="00F737AD">
                                  <w:pPr>
                                    <w:widowControl w:val="0"/>
                                    <w:autoSpaceDE w:val="0"/>
                                    <w:autoSpaceDN w:val="0"/>
                                    <w:spacing w:after="0"/>
                                    <w:jc w:val="center"/>
                                    <w:rPr>
                                      <w:rFonts w:eastAsia="Arial" w:cs="Calibri"/>
                                      <w:b/>
                                      <w:color w:val="000000"/>
                                      <w:sz w:val="18"/>
                                      <w:szCs w:val="18"/>
                                    </w:rPr>
                                  </w:pPr>
                                  <w:r w:rsidRPr="00F737AD">
                                    <w:rPr>
                                      <w:rFonts w:eastAsia="Arial" w:cs="Calibri"/>
                                      <w:b/>
                                      <w:color w:val="000000"/>
                                      <w:sz w:val="18"/>
                                      <w:szCs w:val="18"/>
                                    </w:rPr>
                                    <w:t>Assessment for South African Market</w:t>
                                  </w:r>
                                </w:p>
                              </w:tc>
                            </w:tr>
                            <w:tr w:rsidR="00180CEB" w:rsidRPr="002C7ACA" w14:paraId="5B541885" w14:textId="77777777" w:rsidTr="00F737AD">
                              <w:tc>
                                <w:tcPr>
                                  <w:tcW w:w="1694" w:type="dxa"/>
                                  <w:shd w:val="clear" w:color="auto" w:fill="auto"/>
                                  <w:vAlign w:val="center"/>
                                </w:tcPr>
                                <w:p w14:paraId="090518A7"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Standard project development - Grant funding.</w:t>
                                  </w:r>
                                </w:p>
                              </w:tc>
                              <w:tc>
                                <w:tcPr>
                                  <w:tcW w:w="2807" w:type="dxa"/>
                                  <w:shd w:val="clear" w:color="auto" w:fill="auto"/>
                                  <w:vAlign w:val="center"/>
                                </w:tcPr>
                                <w:p w14:paraId="238F7BD0"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Acceptance by end-clients.</w:t>
                                  </w:r>
                                </w:p>
                                <w:p w14:paraId="528D966E"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Applicable to all clients.</w:t>
                                  </w:r>
                                </w:p>
                              </w:tc>
                              <w:tc>
                                <w:tcPr>
                                  <w:tcW w:w="4477" w:type="dxa"/>
                                  <w:shd w:val="clear" w:color="auto" w:fill="auto"/>
                                  <w:vAlign w:val="center"/>
                                </w:tcPr>
                                <w:p w14:paraId="1CD0D8D3"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technically competent clients or project preparation support.</w:t>
                                  </w:r>
                                </w:p>
                                <w:p w14:paraId="131AC87C"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constant replenishment of funds.</w:t>
                                  </w:r>
                                </w:p>
                                <w:p w14:paraId="0589E88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Performance risk stays with the end-client.</w:t>
                                  </w:r>
                                </w:p>
                                <w:p w14:paraId="16A98431"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Uncertain end-client "ownership" of the project.</w:t>
                                  </w:r>
                                </w:p>
                              </w:tc>
                              <w:tc>
                                <w:tcPr>
                                  <w:tcW w:w="1370" w:type="dxa"/>
                                  <w:shd w:val="clear" w:color="auto" w:fill="auto"/>
                                  <w:vAlign w:val="center"/>
                                </w:tcPr>
                                <w:p w14:paraId="004111CA"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Feasible, requires 3</w:t>
                                  </w:r>
                                  <w:r w:rsidRPr="00F737AD">
                                    <w:rPr>
                                      <w:rFonts w:eastAsia="Arial" w:cs="Calibri"/>
                                      <w:sz w:val="18"/>
                                      <w:szCs w:val="18"/>
                                      <w:vertAlign w:val="superscript"/>
                                      <w:lang w:val="en-GB"/>
                                    </w:rPr>
                                    <w:t>rd</w:t>
                                  </w:r>
                                  <w:r w:rsidRPr="00F737AD">
                                    <w:rPr>
                                      <w:rFonts w:eastAsia="Arial" w:cs="Calibri"/>
                                      <w:sz w:val="18"/>
                                      <w:szCs w:val="18"/>
                                      <w:lang w:val="en-GB"/>
                                    </w:rPr>
                                    <w:t xml:space="preserve"> party co-financing to achieve scale.</w:t>
                                  </w:r>
                                </w:p>
                              </w:tc>
                            </w:tr>
                            <w:tr w:rsidR="00180CEB" w:rsidRPr="002C7ACA" w14:paraId="77FB6C5C" w14:textId="77777777" w:rsidTr="00F737AD">
                              <w:tc>
                                <w:tcPr>
                                  <w:tcW w:w="1694" w:type="dxa"/>
                                  <w:shd w:val="clear" w:color="auto" w:fill="auto"/>
                                  <w:vAlign w:val="center"/>
                                </w:tcPr>
                                <w:p w14:paraId="443D919E"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Standard project development - Debt funding.</w:t>
                                  </w:r>
                                </w:p>
                              </w:tc>
                              <w:tc>
                                <w:tcPr>
                                  <w:tcW w:w="2807" w:type="dxa"/>
                                  <w:shd w:val="clear" w:color="auto" w:fill="auto"/>
                                  <w:vAlign w:val="center"/>
                                </w:tcPr>
                                <w:p w14:paraId="09082076"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Keeps end-client in control of infrastructure.</w:t>
                                  </w:r>
                                </w:p>
                                <w:p w14:paraId="17D1FBFA"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Self-sustainable.</w:t>
                                  </w:r>
                                </w:p>
                              </w:tc>
                              <w:tc>
                                <w:tcPr>
                                  <w:tcW w:w="4477" w:type="dxa"/>
                                  <w:shd w:val="clear" w:color="auto" w:fill="auto"/>
                                  <w:vAlign w:val="center"/>
                                </w:tcPr>
                                <w:p w14:paraId="6DBC66A1"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technically competent-clients or project preparation support.</w:t>
                                  </w:r>
                                </w:p>
                                <w:p w14:paraId="6FBA334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credit-worthy clients.</w:t>
                                  </w:r>
                                </w:p>
                                <w:p w14:paraId="554D6615"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Performance risk stays with the end-client.</w:t>
                                  </w:r>
                                </w:p>
                                <w:p w14:paraId="15521E41"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Funding cycles from municipalities are defined. </w:t>
                                  </w:r>
                                </w:p>
                                <w:p w14:paraId="0A5F694D"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Costly administration.</w:t>
                                  </w:r>
                                </w:p>
                              </w:tc>
                              <w:tc>
                                <w:tcPr>
                                  <w:tcW w:w="1370" w:type="dxa"/>
                                  <w:shd w:val="clear" w:color="auto" w:fill="auto"/>
                                  <w:vAlign w:val="center"/>
                                </w:tcPr>
                                <w:p w14:paraId="09575F9B"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Limited to credit-worthy municipalities.</w:t>
                                  </w:r>
                                </w:p>
                              </w:tc>
                            </w:tr>
                            <w:tr w:rsidR="00180CEB" w:rsidRPr="002C7ACA" w14:paraId="426381AA" w14:textId="77777777" w:rsidTr="00F737AD">
                              <w:tc>
                                <w:tcPr>
                                  <w:tcW w:w="1694" w:type="dxa"/>
                                  <w:shd w:val="clear" w:color="auto" w:fill="auto"/>
                                  <w:vAlign w:val="center"/>
                                </w:tcPr>
                                <w:p w14:paraId="03790853"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Standard project development - Concessional Debt funding.</w:t>
                                  </w:r>
                                </w:p>
                              </w:tc>
                              <w:tc>
                                <w:tcPr>
                                  <w:tcW w:w="2807" w:type="dxa"/>
                                  <w:shd w:val="clear" w:color="auto" w:fill="auto"/>
                                  <w:vAlign w:val="center"/>
                                </w:tcPr>
                                <w:p w14:paraId="55411837"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Lowers overall cost of funding.</w:t>
                                  </w:r>
                                </w:p>
                                <w:p w14:paraId="3D4ADB6F"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Allows co-financing structure, leveraging public funds.</w:t>
                                  </w:r>
                                </w:p>
                                <w:p w14:paraId="7BD108E9"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Allows co-existence with other financial mechanisms.</w:t>
                                  </w:r>
                                </w:p>
                                <w:p w14:paraId="1D4FDFD0"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Keeps end-client in control of infrastructure.</w:t>
                                  </w:r>
                                </w:p>
                                <w:p w14:paraId="1C49EA2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May be self-sustainable.</w:t>
                                  </w:r>
                                </w:p>
                              </w:tc>
                              <w:tc>
                                <w:tcPr>
                                  <w:tcW w:w="4477" w:type="dxa"/>
                                  <w:shd w:val="clear" w:color="auto" w:fill="auto"/>
                                  <w:vAlign w:val="center"/>
                                </w:tcPr>
                                <w:p w14:paraId="5AA7DD56"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technically competent-clients or project preparation support.</w:t>
                                  </w:r>
                                </w:p>
                                <w:p w14:paraId="74E314EA"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credit-worthy clients if external co-financing is needed.</w:t>
                                  </w:r>
                                </w:p>
                                <w:p w14:paraId="46A64BB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repayment of funds.</w:t>
                                  </w:r>
                                </w:p>
                                <w:p w14:paraId="74B2BAB6"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Funding cycles from municipalities are defined. </w:t>
                                  </w:r>
                                </w:p>
                                <w:p w14:paraId="07B1CA29"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Costly administration.</w:t>
                                  </w:r>
                                </w:p>
                              </w:tc>
                              <w:tc>
                                <w:tcPr>
                                  <w:tcW w:w="1370" w:type="dxa"/>
                                  <w:shd w:val="clear" w:color="auto" w:fill="auto"/>
                                  <w:vAlign w:val="center"/>
                                </w:tcPr>
                                <w:p w14:paraId="4AA54C0E"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Feasible.</w:t>
                                  </w:r>
                                </w:p>
                              </w:tc>
                            </w:tr>
                            <w:tr w:rsidR="00180CEB" w:rsidRPr="002C7ACA" w14:paraId="4DF4B928" w14:textId="77777777" w:rsidTr="00F737AD">
                              <w:tc>
                                <w:tcPr>
                                  <w:tcW w:w="1694" w:type="dxa"/>
                                  <w:shd w:val="clear" w:color="auto" w:fill="auto"/>
                                  <w:vAlign w:val="center"/>
                                </w:tcPr>
                                <w:p w14:paraId="7E7222A8"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ESCO model, performance guarantee - Financing the end-client.</w:t>
                                  </w:r>
                                </w:p>
                              </w:tc>
                              <w:tc>
                                <w:tcPr>
                                  <w:tcW w:w="2807" w:type="dxa"/>
                                  <w:shd w:val="clear" w:color="auto" w:fill="auto"/>
                                  <w:vAlign w:val="center"/>
                                </w:tcPr>
                                <w:p w14:paraId="7BA8874E"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Less limited by the technical capability of end-clients.</w:t>
                                  </w:r>
                                </w:p>
                                <w:p w14:paraId="0B5BBA58"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Performance risk transferred to ESCO.</w:t>
                                  </w:r>
                                </w:p>
                                <w:p w14:paraId="590870F3"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Self-sustainable.</w:t>
                                  </w:r>
                                </w:p>
                              </w:tc>
                              <w:tc>
                                <w:tcPr>
                                  <w:tcW w:w="4477" w:type="dxa"/>
                                  <w:shd w:val="clear" w:color="auto" w:fill="auto"/>
                                  <w:vAlign w:val="center"/>
                                </w:tcPr>
                                <w:p w14:paraId="33E1EFD9"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Limited additional benefit for end-clients that understand the technologies.</w:t>
                                  </w:r>
                                </w:p>
                                <w:p w14:paraId="7DBB1BF0"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credit-worthy clients.</w:t>
                                  </w:r>
                                </w:p>
                                <w:p w14:paraId="0E2BCAAA"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the presence of ESCOs in the market.</w:t>
                                  </w:r>
                                </w:p>
                              </w:tc>
                              <w:tc>
                                <w:tcPr>
                                  <w:tcW w:w="1370" w:type="dxa"/>
                                  <w:shd w:val="clear" w:color="auto" w:fill="auto"/>
                                  <w:vAlign w:val="center"/>
                                </w:tcPr>
                                <w:p w14:paraId="410A94A1"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Limited benefit.</w:t>
                                  </w:r>
                                </w:p>
                              </w:tc>
                            </w:tr>
                            <w:tr w:rsidR="00180CEB" w:rsidRPr="002C7ACA" w14:paraId="1A8469E2" w14:textId="77777777" w:rsidTr="00F737AD">
                              <w:tc>
                                <w:tcPr>
                                  <w:tcW w:w="1694" w:type="dxa"/>
                                  <w:shd w:val="clear" w:color="auto" w:fill="auto"/>
                                  <w:vAlign w:val="center"/>
                                </w:tcPr>
                                <w:p w14:paraId="4070171C"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ESCO model, performance guarantee - Lease-purchase agreement.</w:t>
                                  </w:r>
                                </w:p>
                              </w:tc>
                              <w:tc>
                                <w:tcPr>
                                  <w:tcW w:w="2807" w:type="dxa"/>
                                  <w:shd w:val="clear" w:color="auto" w:fill="auto"/>
                                  <w:vAlign w:val="center"/>
                                </w:tcPr>
                                <w:p w14:paraId="2733765F" w14:textId="4295E8B6"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Does not require </w:t>
                                  </w:r>
                                  <w:r w:rsidR="00893149" w:rsidRPr="00F737AD">
                                    <w:rPr>
                                      <w:rFonts w:eastAsia="Arial" w:cs="Calibri"/>
                                      <w:sz w:val="18"/>
                                      <w:szCs w:val="18"/>
                                      <w:lang w:val="en-GB"/>
                                    </w:rPr>
                                    <w:t>technically competent</w:t>
                                  </w:r>
                                  <w:r w:rsidRPr="00F737AD">
                                    <w:rPr>
                                      <w:rFonts w:eastAsia="Arial" w:cs="Calibri"/>
                                      <w:sz w:val="18"/>
                                      <w:szCs w:val="18"/>
                                      <w:lang w:val="en-GB"/>
                                    </w:rPr>
                                    <w:t xml:space="preserve"> clients.</w:t>
                                  </w:r>
                                </w:p>
                                <w:p w14:paraId="7C50F53F"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Performance risk transferred to ESCO.</w:t>
                                  </w:r>
                                </w:p>
                                <w:p w14:paraId="48DD70D1"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Bundles projects into a single funding recipient.</w:t>
                                  </w:r>
                                </w:p>
                                <w:p w14:paraId="723DD05F"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Potential OPEX funding for end-client.</w:t>
                                  </w:r>
                                </w:p>
                                <w:p w14:paraId="486FD388"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Self-sustainable.</w:t>
                                  </w:r>
                                </w:p>
                              </w:tc>
                              <w:tc>
                                <w:tcPr>
                                  <w:tcW w:w="4477" w:type="dxa"/>
                                  <w:shd w:val="clear" w:color="auto" w:fill="auto"/>
                                  <w:vAlign w:val="center"/>
                                </w:tcPr>
                                <w:p w14:paraId="0512EE8A"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leasing companies that understand the ESCO model.</w:t>
                                  </w:r>
                                </w:p>
                                <w:p w14:paraId="4255C759"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the presence of ESCOs in the market.</w:t>
                                  </w:r>
                                </w:p>
                                <w:p w14:paraId="6FCD8968" w14:textId="77BC064C"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Requires </w:t>
                                  </w:r>
                                  <w:r w:rsidR="00893149" w:rsidRPr="00F737AD">
                                    <w:rPr>
                                      <w:rFonts w:eastAsia="Arial" w:cs="Calibri"/>
                                      <w:sz w:val="18"/>
                                      <w:szCs w:val="18"/>
                                      <w:lang w:val="en-GB"/>
                                    </w:rPr>
                                    <w:t>financially competent</w:t>
                                  </w:r>
                                  <w:r w:rsidRPr="00F737AD">
                                    <w:rPr>
                                      <w:rFonts w:eastAsia="Arial" w:cs="Calibri"/>
                                      <w:sz w:val="18"/>
                                      <w:szCs w:val="18"/>
                                      <w:lang w:val="en-GB"/>
                                    </w:rPr>
                                    <w:t xml:space="preserve"> clients or project preparation &amp; post implementation support.</w:t>
                                  </w:r>
                                </w:p>
                                <w:p w14:paraId="3B1D4016"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Public clients must be willing to transfer the operation of critical infrastructure to private company.</w:t>
                                  </w:r>
                                </w:p>
                                <w:p w14:paraId="6C3055A5"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Unclarity on municipal financial accounting in SA.</w:t>
                                  </w:r>
                                </w:p>
                              </w:tc>
                              <w:tc>
                                <w:tcPr>
                                  <w:tcW w:w="1370" w:type="dxa"/>
                                  <w:shd w:val="clear" w:color="auto" w:fill="auto"/>
                                  <w:vAlign w:val="center"/>
                                </w:tcPr>
                                <w:p w14:paraId="155289FD"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Not feasible.</w:t>
                                  </w:r>
                                </w:p>
                              </w:tc>
                            </w:tr>
                            <w:tr w:rsidR="00180CEB" w:rsidRPr="002C7ACA" w14:paraId="7EA01948" w14:textId="77777777" w:rsidTr="00F737AD">
                              <w:tc>
                                <w:tcPr>
                                  <w:tcW w:w="1694" w:type="dxa"/>
                                  <w:shd w:val="clear" w:color="auto" w:fill="auto"/>
                                  <w:vAlign w:val="center"/>
                                </w:tcPr>
                                <w:p w14:paraId="64DEB4B4"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ESCO model, shared savings - Financing the ESCO.</w:t>
                                  </w:r>
                                </w:p>
                              </w:tc>
                              <w:tc>
                                <w:tcPr>
                                  <w:tcW w:w="2807" w:type="dxa"/>
                                  <w:shd w:val="clear" w:color="auto" w:fill="auto"/>
                                  <w:vAlign w:val="center"/>
                                </w:tcPr>
                                <w:p w14:paraId="4EC740AC" w14:textId="7063FD2F"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Does not require </w:t>
                                  </w:r>
                                  <w:r w:rsidR="00893149" w:rsidRPr="00F737AD">
                                    <w:rPr>
                                      <w:rFonts w:eastAsia="Arial" w:cs="Calibri"/>
                                      <w:sz w:val="18"/>
                                      <w:szCs w:val="18"/>
                                      <w:lang w:val="en-GB"/>
                                    </w:rPr>
                                    <w:t>technically competent</w:t>
                                  </w:r>
                                  <w:r w:rsidRPr="00F737AD">
                                    <w:rPr>
                                      <w:rFonts w:eastAsia="Arial" w:cs="Calibri"/>
                                      <w:sz w:val="18"/>
                                      <w:szCs w:val="18"/>
                                      <w:lang w:val="en-GB"/>
                                    </w:rPr>
                                    <w:t xml:space="preserve"> clients.</w:t>
                                  </w:r>
                                </w:p>
                                <w:p w14:paraId="4D08D3CF"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rPr>
                                    <w:t>Performance risk transferred to ESCO</w:t>
                                  </w:r>
                                  <w:r w:rsidRPr="00F737AD">
                                    <w:rPr>
                                      <w:rFonts w:eastAsia="Arial" w:cs="Calibri"/>
                                      <w:sz w:val="18"/>
                                      <w:szCs w:val="18"/>
                                      <w:lang w:val="en-GB"/>
                                    </w:rPr>
                                    <w:t>.</w:t>
                                  </w:r>
                                </w:p>
                                <w:p w14:paraId="66B2976B"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lang w:val="en-GB"/>
                                    </w:rPr>
                                    <w:t>P</w:t>
                                  </w:r>
                                  <w:r w:rsidRPr="00F737AD">
                                    <w:rPr>
                                      <w:rFonts w:eastAsia="Arial" w:cs="Calibri"/>
                                      <w:sz w:val="18"/>
                                      <w:szCs w:val="18"/>
                                    </w:rPr>
                                    <w:t>otential OPEX funding for end-client.</w:t>
                                  </w:r>
                                </w:p>
                                <w:p w14:paraId="6C67E14C"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Bundles projects into a single funding recipient.</w:t>
                                  </w:r>
                                </w:p>
                                <w:p w14:paraId="683B235B"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lang w:val="en-GB"/>
                                    </w:rPr>
                                    <w:t>Self-sustainable.</w:t>
                                  </w:r>
                                </w:p>
                              </w:tc>
                              <w:tc>
                                <w:tcPr>
                                  <w:tcW w:w="4477" w:type="dxa"/>
                                  <w:shd w:val="clear" w:color="auto" w:fill="auto"/>
                                  <w:vAlign w:val="center"/>
                                </w:tcPr>
                                <w:p w14:paraId="3FC858EA"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sophisticated financial companies that understand the ESCO model.</w:t>
                                  </w:r>
                                </w:p>
                                <w:p w14:paraId="0407D058"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the presence of ESCOs in the market.</w:t>
                                  </w:r>
                                </w:p>
                                <w:p w14:paraId="3AD07073" w14:textId="5BA98E43"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Requires </w:t>
                                  </w:r>
                                  <w:r w:rsidR="00893149" w:rsidRPr="00F737AD">
                                    <w:rPr>
                                      <w:rFonts w:eastAsia="Arial" w:cs="Calibri"/>
                                      <w:sz w:val="18"/>
                                      <w:szCs w:val="18"/>
                                      <w:lang w:val="en-GB"/>
                                    </w:rPr>
                                    <w:t>financially competent</w:t>
                                  </w:r>
                                  <w:r w:rsidRPr="00F737AD">
                                    <w:rPr>
                                      <w:rFonts w:eastAsia="Arial" w:cs="Calibri"/>
                                      <w:sz w:val="18"/>
                                      <w:szCs w:val="18"/>
                                      <w:lang w:val="en-GB"/>
                                    </w:rPr>
                                    <w:t xml:space="preserve"> clients or project preparation &amp; post implementation support.</w:t>
                                  </w:r>
                                </w:p>
                                <w:p w14:paraId="6976B34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Public clients: requires acceptance to transfer the operation of critical infrastructure to private company.</w:t>
                                  </w:r>
                                </w:p>
                                <w:p w14:paraId="09C7CFC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Unclarity on municipal financial accounting in SA.</w:t>
                                  </w:r>
                                </w:p>
                                <w:p w14:paraId="517A04B7"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Perception that this model is associated with a whole-facility M&amp;V model (requires main-utility bills)</w:t>
                                  </w:r>
                                </w:p>
                              </w:tc>
                              <w:tc>
                                <w:tcPr>
                                  <w:tcW w:w="1370" w:type="dxa"/>
                                  <w:shd w:val="clear" w:color="auto" w:fill="auto"/>
                                  <w:vAlign w:val="center"/>
                                </w:tcPr>
                                <w:p w14:paraId="5113C602"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Feasible, existing programs untested.</w:t>
                                  </w:r>
                                </w:p>
                              </w:tc>
                            </w:tr>
                            <w:tr w:rsidR="00180CEB" w:rsidRPr="002C7ACA" w14:paraId="4E8D9DEC" w14:textId="77777777" w:rsidTr="00F737AD">
                              <w:tc>
                                <w:tcPr>
                                  <w:tcW w:w="1694" w:type="dxa"/>
                                  <w:shd w:val="clear" w:color="auto" w:fill="auto"/>
                                  <w:vAlign w:val="center"/>
                                </w:tcPr>
                                <w:p w14:paraId="5EF6E833"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On-bill financing.</w:t>
                                  </w:r>
                                </w:p>
                              </w:tc>
                              <w:tc>
                                <w:tcPr>
                                  <w:tcW w:w="2807" w:type="dxa"/>
                                  <w:shd w:val="clear" w:color="auto" w:fill="auto"/>
                                  <w:vAlign w:val="center"/>
                                </w:tcPr>
                                <w:p w14:paraId="4136CEE9"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rPr>
                                    <w:t>Suitable for small investments in the private sector</w:t>
                                  </w:r>
                                </w:p>
                                <w:p w14:paraId="6EAC8713"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rPr>
                                    <w:t>Self-sustainable</w:t>
                                  </w:r>
                                </w:p>
                                <w:p w14:paraId="6BC6DA36"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rPr>
                                    <w:t>Potential for off-balance sheet financing through SPV</w:t>
                                  </w:r>
                                </w:p>
                              </w:tc>
                              <w:tc>
                                <w:tcPr>
                                  <w:tcW w:w="4477" w:type="dxa"/>
                                  <w:shd w:val="clear" w:color="auto" w:fill="auto"/>
                                  <w:vAlign w:val="center"/>
                                </w:tcPr>
                                <w:p w14:paraId="46AE42A0"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Complex administration.</w:t>
                                  </w:r>
                                </w:p>
                                <w:p w14:paraId="263EDB74"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adequate billing system infrastructure.</w:t>
                                  </w:r>
                                </w:p>
                                <w:p w14:paraId="5475B71F"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May be perceived as a “commercial” activity by municipalities.</w:t>
                                  </w:r>
                                </w:p>
                              </w:tc>
                              <w:tc>
                                <w:tcPr>
                                  <w:tcW w:w="1370" w:type="dxa"/>
                                  <w:shd w:val="clear" w:color="auto" w:fill="auto"/>
                                  <w:vAlign w:val="center"/>
                                </w:tcPr>
                                <w:p w14:paraId="42FF1320"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Not feasible for municipalities. Feasible but complex administration for private end-users.</w:t>
                                  </w:r>
                                </w:p>
                              </w:tc>
                            </w:tr>
                            <w:tr w:rsidR="00180CEB" w:rsidRPr="002C7ACA" w14:paraId="271C992F" w14:textId="77777777" w:rsidTr="00F737AD">
                              <w:tc>
                                <w:tcPr>
                                  <w:tcW w:w="1694" w:type="dxa"/>
                                  <w:shd w:val="clear" w:color="auto" w:fill="auto"/>
                                  <w:vAlign w:val="center"/>
                                </w:tcPr>
                                <w:p w14:paraId="29F044C5"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Public-Private Partnership (PPP) model.</w:t>
                                  </w:r>
                                </w:p>
                              </w:tc>
                              <w:tc>
                                <w:tcPr>
                                  <w:tcW w:w="2807" w:type="dxa"/>
                                  <w:shd w:val="clear" w:color="auto" w:fill="auto"/>
                                  <w:vAlign w:val="center"/>
                                </w:tcPr>
                                <w:p w14:paraId="018B11D6"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rPr>
                                    <w:t>Suitable for long term infrastructure investments</w:t>
                                  </w:r>
                                </w:p>
                                <w:p w14:paraId="4F37F12B" w14:textId="77777777" w:rsidR="00180CEB" w:rsidRPr="00F737AD" w:rsidRDefault="00180CEB" w:rsidP="00F737AD">
                                  <w:pPr>
                                    <w:widowControl w:val="0"/>
                                    <w:autoSpaceDE w:val="0"/>
                                    <w:autoSpaceDN w:val="0"/>
                                    <w:spacing w:after="0"/>
                                    <w:ind w:right="81"/>
                                    <w:jc w:val="left"/>
                                    <w:rPr>
                                      <w:rFonts w:eastAsia="Arial" w:cs="Calibri"/>
                                      <w:sz w:val="18"/>
                                      <w:szCs w:val="18"/>
                                    </w:rPr>
                                  </w:pPr>
                                </w:p>
                              </w:tc>
                              <w:tc>
                                <w:tcPr>
                                  <w:tcW w:w="4477" w:type="dxa"/>
                                  <w:shd w:val="clear" w:color="auto" w:fill="auto"/>
                                  <w:vAlign w:val="center"/>
                                </w:tcPr>
                                <w:p w14:paraId="302BE1D4"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Complex mechanism, not suitable for unsophisticated municipalities</w:t>
                                  </w:r>
                                </w:p>
                                <w:p w14:paraId="1E8353D7"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Limited benefit for typical EE project durations.</w:t>
                                  </w:r>
                                </w:p>
                                <w:p w14:paraId="2F34201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MFMA still the governing structure for municipalities.</w:t>
                                  </w:r>
                                  <w:r w:rsidRPr="00F737AD">
                                    <w:rPr>
                                      <w:rFonts w:eastAsia="Arial" w:cs="Calibri"/>
                                      <w:sz w:val="18"/>
                                      <w:szCs w:val="18"/>
                                      <w:lang w:val="en-GB"/>
                                    </w:rPr>
                                    <w:tab/>
                                  </w:r>
                                </w:p>
                              </w:tc>
                              <w:tc>
                                <w:tcPr>
                                  <w:tcW w:w="1370" w:type="dxa"/>
                                  <w:shd w:val="clear" w:color="auto" w:fill="auto"/>
                                  <w:vAlign w:val="center"/>
                                </w:tcPr>
                                <w:p w14:paraId="7DBF1885"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Limited added benefit.</w:t>
                                  </w:r>
                                </w:p>
                              </w:tc>
                            </w:tr>
                          </w:tbl>
                          <w:p w14:paraId="0F2D6516" w14:textId="77777777" w:rsidR="00180CEB" w:rsidRPr="00CC313E" w:rsidRDefault="00180CEB" w:rsidP="00340C2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BE18A2" id="_x0000_s1073" type="#_x0000_t202" style="position:absolute;margin-left:0;margin-top:-22.3pt;width:530.35pt;height:674.35pt;z-index:-251616256;visibility:visible;mso-wrap-style:square;mso-width-percent:0;mso-height-percent:0;mso-wrap-distance-left:11.35pt;mso-wrap-distance-top:3.6pt;mso-wrap-distance-right:11.35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OsJgIAADQEAAAOAAAAZHJzL2Uyb0RvYy54bWysU9uO0zAQfUfiHyy/0/SSdtuo6WppWYS0&#10;XKRdPsBxnMbC8RjbbVK+nrHdlgJviBfLc/GZM2fG6/uhU+QorJOgSzoZjSkRmkMt9b6kX18e3ywp&#10;cZ7pminQoqQn4ej95vWrdW8KMYUWVC0sQRDtit6UtPXeFFnmeCs65kZghMZgA7ZjHk27z2rLekTv&#10;VDYdjxdZD7Y2FrhwDr27FKSbiN80gvvPTeOEJ6qkyM3H08azCme2WbNib5lpJT/TYP/AomNSY9Er&#10;1I55Rg5W/gXVSW7BQeNHHLoMmkZyEXvAbibjP7p5bpkRsRcUx5mrTO7/wfJPxy+WyBpnt6JEsw5n&#10;9CIGT97CQCarPAjUG1dg3rPBTD9gAJNjs848Af/miIZty/RePFgLfStYjQQn4WV28zThuABS9R+h&#10;xkLs4CECDY3tgnqoB0F0HNTpOpxAhqNzcTeb5/mcEo6x5XyRT9EINVhxeW6s8+8FdCRcSmpx+hGe&#10;HZ+cT6mXlFDNgZL1o1QqGnZfbZUlR4ab8m53t5ulHtWhQ7LJjQs3Pq8MunGxknt5cSMVl2Aird/w&#10;lQ5VNIR6iUrwRIGCJkkdP1RDHMZseRG+gvqEkllIq4tfDS8t2B+U9Li2JXXfD8wKStQHjbKvJnke&#10;9jwa+fxuioa9jVS3EaY5QpXUU5KuW5/+xsFYuW+xUhJBwwOOqpFRxDDTxOrMH1cz9nv+RmH3b+2Y&#10;9euzb34CAAD//wMAUEsDBBQABgAIAAAAIQDe/PtK3wAAAAoBAAAPAAAAZHJzL2Rvd25yZXYueG1s&#10;TI/BTsMwEETvSPyDtZW4oNYOhIBCnAoBvVRqJdp+gBsvSdR4HcXbNPw97glus5rVzJtiOblOjDiE&#10;1pOGZKFAIFXetlRrOOxX8xcQgQ1Z03lCDT8YYFne3hQmt/5CXzjuuBYxhEJuNDTMfS5lqBp0Jix8&#10;jxS9bz84w/EcamkHc4nhrpMPSmXSmZZiQ2N6fG+wOu3OTgPfV3t6Ive53rRbf/hI5NbVo9Z3s+nt&#10;FQTjxH/PcMWP6FBGpqM/kw2i0xCHsIZ5mmYgrrbK1DOIY1SPKk1AloX8P6H8BQAA//8DAFBLAQIt&#10;ABQABgAIAAAAIQC2gziS/gAAAOEBAAATAAAAAAAAAAAAAAAAAAAAAABbQ29udGVudF9UeXBlc10u&#10;eG1sUEsBAi0AFAAGAAgAAAAhADj9If/WAAAAlAEAAAsAAAAAAAAAAAAAAAAALwEAAF9yZWxzLy5y&#10;ZWxzUEsBAi0AFAAGAAgAAAAhACHKA6wmAgAANAQAAA4AAAAAAAAAAAAAAAAALgIAAGRycy9lMm9E&#10;b2MueG1sUEsBAi0AFAAGAAgAAAAhAN78+0rfAAAACgEAAA8AAAAAAAAAAAAAAAAAgAQAAGRycy9k&#10;b3ducmV2LnhtbFBLBQYAAAAABAAEAPMAAACMBQAAAAA=&#10;" fillcolor="#fbe5d6" stroked="f">
                <v:textbox>
                  <w:txbxContent>
                    <w:p w14:paraId="292AF5D2" w14:textId="16066EC6" w:rsidR="00180CEB" w:rsidRDefault="00180CEB" w:rsidP="00340C25">
                      <w:pPr>
                        <w:pStyle w:val="Caption"/>
                        <w:spacing w:after="60"/>
                        <w:rPr>
                          <w:rFonts w:ascii="Arial" w:hAnsi="Arial" w:cs="Arial"/>
                          <w:color w:val="2E74B5"/>
                          <w:sz w:val="18"/>
                        </w:rPr>
                      </w:pPr>
                      <w:bookmarkStart w:id="288" w:name="_Ref29832"/>
                      <w:bookmarkStart w:id="289" w:name="_Toc179860"/>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35</w:t>
                      </w:r>
                      <w:r w:rsidRPr="00A21E05">
                        <w:rPr>
                          <w:rFonts w:ascii="Arial" w:hAnsi="Arial" w:cs="Arial"/>
                          <w:color w:val="2E74B5"/>
                          <w:sz w:val="18"/>
                        </w:rPr>
                        <w:fldChar w:fldCharType="end"/>
                      </w:r>
                      <w:bookmarkEnd w:id="288"/>
                      <w:r>
                        <w:rPr>
                          <w:rFonts w:ascii="Arial" w:hAnsi="Arial" w:cs="Arial"/>
                          <w:color w:val="2E74B5"/>
                          <w:sz w:val="18"/>
                        </w:rPr>
                        <w:tab/>
                        <w:t>Advantages and disadvantages of various financing models</w:t>
                      </w:r>
                      <w:bookmarkEnd w:id="289"/>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2807"/>
                        <w:gridCol w:w="4477"/>
                        <w:gridCol w:w="1370"/>
                      </w:tblGrid>
                      <w:tr w:rsidR="00180CEB" w:rsidRPr="002C7ACA" w14:paraId="0EB9CD49" w14:textId="77777777" w:rsidTr="00F737AD">
                        <w:tc>
                          <w:tcPr>
                            <w:tcW w:w="1694" w:type="dxa"/>
                            <w:shd w:val="clear" w:color="auto" w:fill="92CDDC"/>
                            <w:vAlign w:val="center"/>
                          </w:tcPr>
                          <w:p w14:paraId="70254EA1" w14:textId="77777777" w:rsidR="00180CEB" w:rsidRPr="00F737AD" w:rsidRDefault="00180CEB" w:rsidP="00F737AD">
                            <w:pPr>
                              <w:widowControl w:val="0"/>
                              <w:autoSpaceDE w:val="0"/>
                              <w:autoSpaceDN w:val="0"/>
                              <w:spacing w:after="0"/>
                              <w:ind w:right="147"/>
                              <w:jc w:val="center"/>
                              <w:rPr>
                                <w:rFonts w:eastAsia="Arial" w:cs="Calibri"/>
                                <w:b/>
                                <w:sz w:val="18"/>
                                <w:szCs w:val="18"/>
                                <w:lang w:val="en-GB"/>
                              </w:rPr>
                            </w:pPr>
                            <w:r w:rsidRPr="00F737AD">
                              <w:rPr>
                                <w:rFonts w:eastAsia="Arial" w:cs="Calibri"/>
                                <w:b/>
                                <w:color w:val="000000"/>
                                <w:sz w:val="18"/>
                                <w:szCs w:val="18"/>
                              </w:rPr>
                              <w:t>Model</w:t>
                            </w:r>
                          </w:p>
                        </w:tc>
                        <w:tc>
                          <w:tcPr>
                            <w:tcW w:w="2807" w:type="dxa"/>
                            <w:shd w:val="clear" w:color="auto" w:fill="92CDDC"/>
                            <w:vAlign w:val="center"/>
                          </w:tcPr>
                          <w:p w14:paraId="6246726B" w14:textId="77777777" w:rsidR="00180CEB" w:rsidRPr="00F737AD" w:rsidRDefault="00180CEB" w:rsidP="00F737AD">
                            <w:pPr>
                              <w:widowControl w:val="0"/>
                              <w:autoSpaceDE w:val="0"/>
                              <w:autoSpaceDN w:val="0"/>
                              <w:spacing w:after="0"/>
                              <w:ind w:right="81"/>
                              <w:jc w:val="center"/>
                              <w:rPr>
                                <w:rFonts w:eastAsia="Arial" w:cs="Calibri"/>
                                <w:b/>
                                <w:sz w:val="18"/>
                                <w:szCs w:val="18"/>
                                <w:lang w:val="en-GB"/>
                              </w:rPr>
                            </w:pPr>
                            <w:r w:rsidRPr="00F737AD">
                              <w:rPr>
                                <w:rFonts w:eastAsia="Arial" w:cs="Calibri"/>
                                <w:b/>
                                <w:color w:val="000000"/>
                                <w:sz w:val="18"/>
                                <w:szCs w:val="18"/>
                              </w:rPr>
                              <w:t>Advantages</w:t>
                            </w:r>
                          </w:p>
                        </w:tc>
                        <w:tc>
                          <w:tcPr>
                            <w:tcW w:w="4477" w:type="dxa"/>
                            <w:shd w:val="clear" w:color="auto" w:fill="92CDDC"/>
                            <w:vAlign w:val="center"/>
                          </w:tcPr>
                          <w:p w14:paraId="43A05D7F" w14:textId="77777777" w:rsidR="00180CEB" w:rsidRPr="00F737AD" w:rsidRDefault="00180CEB" w:rsidP="00F737AD">
                            <w:pPr>
                              <w:widowControl w:val="0"/>
                              <w:autoSpaceDE w:val="0"/>
                              <w:autoSpaceDN w:val="0"/>
                              <w:spacing w:after="0"/>
                              <w:ind w:right="-7"/>
                              <w:jc w:val="center"/>
                              <w:rPr>
                                <w:rFonts w:eastAsia="Arial" w:cs="Calibri"/>
                                <w:b/>
                                <w:sz w:val="18"/>
                                <w:szCs w:val="18"/>
                                <w:lang w:val="en-GB"/>
                              </w:rPr>
                            </w:pPr>
                            <w:r w:rsidRPr="00F737AD">
                              <w:rPr>
                                <w:rFonts w:eastAsia="Arial" w:cs="Calibri"/>
                                <w:b/>
                                <w:color w:val="000000"/>
                                <w:sz w:val="18"/>
                                <w:szCs w:val="18"/>
                              </w:rPr>
                              <w:t>Disadvantages</w:t>
                            </w:r>
                          </w:p>
                        </w:tc>
                        <w:tc>
                          <w:tcPr>
                            <w:tcW w:w="1370" w:type="dxa"/>
                            <w:shd w:val="clear" w:color="auto" w:fill="92CDDC"/>
                          </w:tcPr>
                          <w:p w14:paraId="7A2F96D1" w14:textId="77777777" w:rsidR="00180CEB" w:rsidRPr="00F737AD" w:rsidRDefault="00180CEB" w:rsidP="00F737AD">
                            <w:pPr>
                              <w:widowControl w:val="0"/>
                              <w:autoSpaceDE w:val="0"/>
                              <w:autoSpaceDN w:val="0"/>
                              <w:spacing w:after="0"/>
                              <w:jc w:val="center"/>
                              <w:rPr>
                                <w:rFonts w:eastAsia="Arial" w:cs="Calibri"/>
                                <w:b/>
                                <w:color w:val="000000"/>
                                <w:sz w:val="18"/>
                                <w:szCs w:val="18"/>
                              </w:rPr>
                            </w:pPr>
                            <w:r w:rsidRPr="00F737AD">
                              <w:rPr>
                                <w:rFonts w:eastAsia="Arial" w:cs="Calibri"/>
                                <w:b/>
                                <w:color w:val="000000"/>
                                <w:sz w:val="18"/>
                                <w:szCs w:val="18"/>
                              </w:rPr>
                              <w:t>Assessment for South African Market</w:t>
                            </w:r>
                          </w:p>
                        </w:tc>
                      </w:tr>
                      <w:tr w:rsidR="00180CEB" w:rsidRPr="002C7ACA" w14:paraId="5B541885" w14:textId="77777777" w:rsidTr="00F737AD">
                        <w:tc>
                          <w:tcPr>
                            <w:tcW w:w="1694" w:type="dxa"/>
                            <w:shd w:val="clear" w:color="auto" w:fill="auto"/>
                            <w:vAlign w:val="center"/>
                          </w:tcPr>
                          <w:p w14:paraId="090518A7"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Standard project development - Grant funding.</w:t>
                            </w:r>
                          </w:p>
                        </w:tc>
                        <w:tc>
                          <w:tcPr>
                            <w:tcW w:w="2807" w:type="dxa"/>
                            <w:shd w:val="clear" w:color="auto" w:fill="auto"/>
                            <w:vAlign w:val="center"/>
                          </w:tcPr>
                          <w:p w14:paraId="238F7BD0"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Acceptance by end-clients.</w:t>
                            </w:r>
                          </w:p>
                          <w:p w14:paraId="528D966E"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Applicable to all clients.</w:t>
                            </w:r>
                          </w:p>
                        </w:tc>
                        <w:tc>
                          <w:tcPr>
                            <w:tcW w:w="4477" w:type="dxa"/>
                            <w:shd w:val="clear" w:color="auto" w:fill="auto"/>
                            <w:vAlign w:val="center"/>
                          </w:tcPr>
                          <w:p w14:paraId="1CD0D8D3"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technically competent clients or project preparation support.</w:t>
                            </w:r>
                          </w:p>
                          <w:p w14:paraId="131AC87C"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constant replenishment of funds.</w:t>
                            </w:r>
                          </w:p>
                          <w:p w14:paraId="0589E88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Performance risk stays with the end-client.</w:t>
                            </w:r>
                          </w:p>
                          <w:p w14:paraId="16A98431"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Uncertain end-client "ownership" of the project.</w:t>
                            </w:r>
                          </w:p>
                        </w:tc>
                        <w:tc>
                          <w:tcPr>
                            <w:tcW w:w="1370" w:type="dxa"/>
                            <w:shd w:val="clear" w:color="auto" w:fill="auto"/>
                            <w:vAlign w:val="center"/>
                          </w:tcPr>
                          <w:p w14:paraId="004111CA"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Feasible, requires 3</w:t>
                            </w:r>
                            <w:r w:rsidRPr="00F737AD">
                              <w:rPr>
                                <w:rFonts w:eastAsia="Arial" w:cs="Calibri"/>
                                <w:sz w:val="18"/>
                                <w:szCs w:val="18"/>
                                <w:vertAlign w:val="superscript"/>
                                <w:lang w:val="en-GB"/>
                              </w:rPr>
                              <w:t>rd</w:t>
                            </w:r>
                            <w:r w:rsidRPr="00F737AD">
                              <w:rPr>
                                <w:rFonts w:eastAsia="Arial" w:cs="Calibri"/>
                                <w:sz w:val="18"/>
                                <w:szCs w:val="18"/>
                                <w:lang w:val="en-GB"/>
                              </w:rPr>
                              <w:t xml:space="preserve"> party co-financing to achieve scale.</w:t>
                            </w:r>
                          </w:p>
                        </w:tc>
                      </w:tr>
                      <w:tr w:rsidR="00180CEB" w:rsidRPr="002C7ACA" w14:paraId="77FB6C5C" w14:textId="77777777" w:rsidTr="00F737AD">
                        <w:tc>
                          <w:tcPr>
                            <w:tcW w:w="1694" w:type="dxa"/>
                            <w:shd w:val="clear" w:color="auto" w:fill="auto"/>
                            <w:vAlign w:val="center"/>
                          </w:tcPr>
                          <w:p w14:paraId="443D919E"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Standard project development - Debt funding.</w:t>
                            </w:r>
                          </w:p>
                        </w:tc>
                        <w:tc>
                          <w:tcPr>
                            <w:tcW w:w="2807" w:type="dxa"/>
                            <w:shd w:val="clear" w:color="auto" w:fill="auto"/>
                            <w:vAlign w:val="center"/>
                          </w:tcPr>
                          <w:p w14:paraId="09082076"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Keeps end-client in control of infrastructure.</w:t>
                            </w:r>
                          </w:p>
                          <w:p w14:paraId="17D1FBFA"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Self-sustainable.</w:t>
                            </w:r>
                          </w:p>
                        </w:tc>
                        <w:tc>
                          <w:tcPr>
                            <w:tcW w:w="4477" w:type="dxa"/>
                            <w:shd w:val="clear" w:color="auto" w:fill="auto"/>
                            <w:vAlign w:val="center"/>
                          </w:tcPr>
                          <w:p w14:paraId="6DBC66A1"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technically competent-clients or project preparation support.</w:t>
                            </w:r>
                          </w:p>
                          <w:p w14:paraId="6FBA334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credit-worthy clients.</w:t>
                            </w:r>
                          </w:p>
                          <w:p w14:paraId="554D6615"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Performance risk stays with the end-client.</w:t>
                            </w:r>
                          </w:p>
                          <w:p w14:paraId="15521E41"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Funding cycles from municipalities are defined. </w:t>
                            </w:r>
                          </w:p>
                          <w:p w14:paraId="0A5F694D"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Costly administration.</w:t>
                            </w:r>
                          </w:p>
                        </w:tc>
                        <w:tc>
                          <w:tcPr>
                            <w:tcW w:w="1370" w:type="dxa"/>
                            <w:shd w:val="clear" w:color="auto" w:fill="auto"/>
                            <w:vAlign w:val="center"/>
                          </w:tcPr>
                          <w:p w14:paraId="09575F9B"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Limited to credit-worthy municipalities.</w:t>
                            </w:r>
                          </w:p>
                        </w:tc>
                      </w:tr>
                      <w:tr w:rsidR="00180CEB" w:rsidRPr="002C7ACA" w14:paraId="426381AA" w14:textId="77777777" w:rsidTr="00F737AD">
                        <w:tc>
                          <w:tcPr>
                            <w:tcW w:w="1694" w:type="dxa"/>
                            <w:shd w:val="clear" w:color="auto" w:fill="auto"/>
                            <w:vAlign w:val="center"/>
                          </w:tcPr>
                          <w:p w14:paraId="03790853"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Standard project development - Concessional Debt funding.</w:t>
                            </w:r>
                          </w:p>
                        </w:tc>
                        <w:tc>
                          <w:tcPr>
                            <w:tcW w:w="2807" w:type="dxa"/>
                            <w:shd w:val="clear" w:color="auto" w:fill="auto"/>
                            <w:vAlign w:val="center"/>
                          </w:tcPr>
                          <w:p w14:paraId="55411837"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Lowers overall cost of funding.</w:t>
                            </w:r>
                          </w:p>
                          <w:p w14:paraId="3D4ADB6F"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Allows co-financing structure, leveraging public funds.</w:t>
                            </w:r>
                          </w:p>
                          <w:p w14:paraId="7BD108E9"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Allows co-existence with other financial mechanisms.</w:t>
                            </w:r>
                          </w:p>
                          <w:p w14:paraId="1D4FDFD0"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Keeps end-client in control of infrastructure.</w:t>
                            </w:r>
                          </w:p>
                          <w:p w14:paraId="1C49EA2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May be self-sustainable.</w:t>
                            </w:r>
                          </w:p>
                        </w:tc>
                        <w:tc>
                          <w:tcPr>
                            <w:tcW w:w="4477" w:type="dxa"/>
                            <w:shd w:val="clear" w:color="auto" w:fill="auto"/>
                            <w:vAlign w:val="center"/>
                          </w:tcPr>
                          <w:p w14:paraId="5AA7DD56"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technically competent-clients or project preparation support.</w:t>
                            </w:r>
                          </w:p>
                          <w:p w14:paraId="74E314EA"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credit-worthy clients if external co-financing is needed.</w:t>
                            </w:r>
                          </w:p>
                          <w:p w14:paraId="46A64BB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repayment of funds.</w:t>
                            </w:r>
                          </w:p>
                          <w:p w14:paraId="74B2BAB6"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Funding cycles from municipalities are defined. </w:t>
                            </w:r>
                          </w:p>
                          <w:p w14:paraId="07B1CA29"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Costly administration.</w:t>
                            </w:r>
                          </w:p>
                        </w:tc>
                        <w:tc>
                          <w:tcPr>
                            <w:tcW w:w="1370" w:type="dxa"/>
                            <w:shd w:val="clear" w:color="auto" w:fill="auto"/>
                            <w:vAlign w:val="center"/>
                          </w:tcPr>
                          <w:p w14:paraId="4AA54C0E"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Feasible.</w:t>
                            </w:r>
                          </w:p>
                        </w:tc>
                      </w:tr>
                      <w:tr w:rsidR="00180CEB" w:rsidRPr="002C7ACA" w14:paraId="4DF4B928" w14:textId="77777777" w:rsidTr="00F737AD">
                        <w:tc>
                          <w:tcPr>
                            <w:tcW w:w="1694" w:type="dxa"/>
                            <w:shd w:val="clear" w:color="auto" w:fill="auto"/>
                            <w:vAlign w:val="center"/>
                          </w:tcPr>
                          <w:p w14:paraId="7E7222A8"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ESCO model, performance guarantee - Financing the end-client.</w:t>
                            </w:r>
                          </w:p>
                        </w:tc>
                        <w:tc>
                          <w:tcPr>
                            <w:tcW w:w="2807" w:type="dxa"/>
                            <w:shd w:val="clear" w:color="auto" w:fill="auto"/>
                            <w:vAlign w:val="center"/>
                          </w:tcPr>
                          <w:p w14:paraId="7BA8874E"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Less limited by the technical capability of end-clients.</w:t>
                            </w:r>
                          </w:p>
                          <w:p w14:paraId="0B5BBA58"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Performance risk transferred to ESCO.</w:t>
                            </w:r>
                          </w:p>
                          <w:p w14:paraId="590870F3"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Self-sustainable.</w:t>
                            </w:r>
                          </w:p>
                        </w:tc>
                        <w:tc>
                          <w:tcPr>
                            <w:tcW w:w="4477" w:type="dxa"/>
                            <w:shd w:val="clear" w:color="auto" w:fill="auto"/>
                            <w:vAlign w:val="center"/>
                          </w:tcPr>
                          <w:p w14:paraId="33E1EFD9"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Limited additional benefit for end-clients that understand the technologies.</w:t>
                            </w:r>
                          </w:p>
                          <w:p w14:paraId="7DBB1BF0"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credit-worthy clients.</w:t>
                            </w:r>
                          </w:p>
                          <w:p w14:paraId="0E2BCAAA"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the presence of ESCOs in the market.</w:t>
                            </w:r>
                          </w:p>
                        </w:tc>
                        <w:tc>
                          <w:tcPr>
                            <w:tcW w:w="1370" w:type="dxa"/>
                            <w:shd w:val="clear" w:color="auto" w:fill="auto"/>
                            <w:vAlign w:val="center"/>
                          </w:tcPr>
                          <w:p w14:paraId="410A94A1"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Limited benefit.</w:t>
                            </w:r>
                          </w:p>
                        </w:tc>
                      </w:tr>
                      <w:tr w:rsidR="00180CEB" w:rsidRPr="002C7ACA" w14:paraId="1A8469E2" w14:textId="77777777" w:rsidTr="00F737AD">
                        <w:tc>
                          <w:tcPr>
                            <w:tcW w:w="1694" w:type="dxa"/>
                            <w:shd w:val="clear" w:color="auto" w:fill="auto"/>
                            <w:vAlign w:val="center"/>
                          </w:tcPr>
                          <w:p w14:paraId="4070171C"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ESCO model, performance guarantee - Lease-purchase agreement.</w:t>
                            </w:r>
                          </w:p>
                        </w:tc>
                        <w:tc>
                          <w:tcPr>
                            <w:tcW w:w="2807" w:type="dxa"/>
                            <w:shd w:val="clear" w:color="auto" w:fill="auto"/>
                            <w:vAlign w:val="center"/>
                          </w:tcPr>
                          <w:p w14:paraId="2733765F" w14:textId="4295E8B6"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Does not require </w:t>
                            </w:r>
                            <w:r w:rsidR="00893149" w:rsidRPr="00F737AD">
                              <w:rPr>
                                <w:rFonts w:eastAsia="Arial" w:cs="Calibri"/>
                                <w:sz w:val="18"/>
                                <w:szCs w:val="18"/>
                                <w:lang w:val="en-GB"/>
                              </w:rPr>
                              <w:t>technically competent</w:t>
                            </w:r>
                            <w:r w:rsidRPr="00F737AD">
                              <w:rPr>
                                <w:rFonts w:eastAsia="Arial" w:cs="Calibri"/>
                                <w:sz w:val="18"/>
                                <w:szCs w:val="18"/>
                                <w:lang w:val="en-GB"/>
                              </w:rPr>
                              <w:t xml:space="preserve"> clients.</w:t>
                            </w:r>
                          </w:p>
                          <w:p w14:paraId="7C50F53F"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Performance risk transferred to ESCO.</w:t>
                            </w:r>
                          </w:p>
                          <w:p w14:paraId="48DD70D1"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Bundles projects into a single funding recipient.</w:t>
                            </w:r>
                          </w:p>
                          <w:p w14:paraId="723DD05F"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Potential OPEX funding for end-client.</w:t>
                            </w:r>
                          </w:p>
                          <w:p w14:paraId="486FD388"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Self-sustainable.</w:t>
                            </w:r>
                          </w:p>
                        </w:tc>
                        <w:tc>
                          <w:tcPr>
                            <w:tcW w:w="4477" w:type="dxa"/>
                            <w:shd w:val="clear" w:color="auto" w:fill="auto"/>
                            <w:vAlign w:val="center"/>
                          </w:tcPr>
                          <w:p w14:paraId="0512EE8A"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leasing companies that understand the ESCO model.</w:t>
                            </w:r>
                          </w:p>
                          <w:p w14:paraId="4255C759"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the presence of ESCOs in the market.</w:t>
                            </w:r>
                          </w:p>
                          <w:p w14:paraId="6FCD8968" w14:textId="77BC064C"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Requires </w:t>
                            </w:r>
                            <w:r w:rsidR="00893149" w:rsidRPr="00F737AD">
                              <w:rPr>
                                <w:rFonts w:eastAsia="Arial" w:cs="Calibri"/>
                                <w:sz w:val="18"/>
                                <w:szCs w:val="18"/>
                                <w:lang w:val="en-GB"/>
                              </w:rPr>
                              <w:t>financially competent</w:t>
                            </w:r>
                            <w:r w:rsidRPr="00F737AD">
                              <w:rPr>
                                <w:rFonts w:eastAsia="Arial" w:cs="Calibri"/>
                                <w:sz w:val="18"/>
                                <w:szCs w:val="18"/>
                                <w:lang w:val="en-GB"/>
                              </w:rPr>
                              <w:t xml:space="preserve"> clients or project preparation &amp; post implementation support.</w:t>
                            </w:r>
                          </w:p>
                          <w:p w14:paraId="3B1D4016"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Public clients must be willing to transfer the operation of critical infrastructure to private company.</w:t>
                            </w:r>
                          </w:p>
                          <w:p w14:paraId="6C3055A5"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Unclarity on municipal financial accounting in SA.</w:t>
                            </w:r>
                          </w:p>
                        </w:tc>
                        <w:tc>
                          <w:tcPr>
                            <w:tcW w:w="1370" w:type="dxa"/>
                            <w:shd w:val="clear" w:color="auto" w:fill="auto"/>
                            <w:vAlign w:val="center"/>
                          </w:tcPr>
                          <w:p w14:paraId="155289FD"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Not feasible.</w:t>
                            </w:r>
                          </w:p>
                        </w:tc>
                      </w:tr>
                      <w:tr w:rsidR="00180CEB" w:rsidRPr="002C7ACA" w14:paraId="7EA01948" w14:textId="77777777" w:rsidTr="00F737AD">
                        <w:tc>
                          <w:tcPr>
                            <w:tcW w:w="1694" w:type="dxa"/>
                            <w:shd w:val="clear" w:color="auto" w:fill="auto"/>
                            <w:vAlign w:val="center"/>
                          </w:tcPr>
                          <w:p w14:paraId="64DEB4B4"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ESCO model, shared savings - Financing the ESCO.</w:t>
                            </w:r>
                          </w:p>
                        </w:tc>
                        <w:tc>
                          <w:tcPr>
                            <w:tcW w:w="2807" w:type="dxa"/>
                            <w:shd w:val="clear" w:color="auto" w:fill="auto"/>
                            <w:vAlign w:val="center"/>
                          </w:tcPr>
                          <w:p w14:paraId="4EC740AC" w14:textId="7063FD2F"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Does not require </w:t>
                            </w:r>
                            <w:r w:rsidR="00893149" w:rsidRPr="00F737AD">
                              <w:rPr>
                                <w:rFonts w:eastAsia="Arial" w:cs="Calibri"/>
                                <w:sz w:val="18"/>
                                <w:szCs w:val="18"/>
                                <w:lang w:val="en-GB"/>
                              </w:rPr>
                              <w:t>technically competent</w:t>
                            </w:r>
                            <w:r w:rsidRPr="00F737AD">
                              <w:rPr>
                                <w:rFonts w:eastAsia="Arial" w:cs="Calibri"/>
                                <w:sz w:val="18"/>
                                <w:szCs w:val="18"/>
                                <w:lang w:val="en-GB"/>
                              </w:rPr>
                              <w:t xml:space="preserve"> clients.</w:t>
                            </w:r>
                          </w:p>
                          <w:p w14:paraId="4D08D3CF"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rPr>
                              <w:t>Performance risk transferred to ESCO</w:t>
                            </w:r>
                            <w:r w:rsidRPr="00F737AD">
                              <w:rPr>
                                <w:rFonts w:eastAsia="Arial" w:cs="Calibri"/>
                                <w:sz w:val="18"/>
                                <w:szCs w:val="18"/>
                                <w:lang w:val="en-GB"/>
                              </w:rPr>
                              <w:t>.</w:t>
                            </w:r>
                          </w:p>
                          <w:p w14:paraId="66B2976B"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lang w:val="en-GB"/>
                              </w:rPr>
                              <w:t>P</w:t>
                            </w:r>
                            <w:r w:rsidRPr="00F737AD">
                              <w:rPr>
                                <w:rFonts w:eastAsia="Arial" w:cs="Calibri"/>
                                <w:sz w:val="18"/>
                                <w:szCs w:val="18"/>
                              </w:rPr>
                              <w:t>otential OPEX funding for end-client.</w:t>
                            </w:r>
                          </w:p>
                          <w:p w14:paraId="6C67E14C"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Bundles projects into a single funding recipient.</w:t>
                            </w:r>
                          </w:p>
                          <w:p w14:paraId="683B235B"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lang w:val="en-GB"/>
                              </w:rPr>
                              <w:t>Self-sustainable.</w:t>
                            </w:r>
                          </w:p>
                        </w:tc>
                        <w:tc>
                          <w:tcPr>
                            <w:tcW w:w="4477" w:type="dxa"/>
                            <w:shd w:val="clear" w:color="auto" w:fill="auto"/>
                            <w:vAlign w:val="center"/>
                          </w:tcPr>
                          <w:p w14:paraId="3FC858EA"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sophisticated financial companies that understand the ESCO model.</w:t>
                            </w:r>
                          </w:p>
                          <w:p w14:paraId="0407D058"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the presence of ESCOs in the market.</w:t>
                            </w:r>
                          </w:p>
                          <w:p w14:paraId="3AD07073" w14:textId="5BA98E43"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 xml:space="preserve">Requires </w:t>
                            </w:r>
                            <w:r w:rsidR="00893149" w:rsidRPr="00F737AD">
                              <w:rPr>
                                <w:rFonts w:eastAsia="Arial" w:cs="Calibri"/>
                                <w:sz w:val="18"/>
                                <w:szCs w:val="18"/>
                                <w:lang w:val="en-GB"/>
                              </w:rPr>
                              <w:t>financially competent</w:t>
                            </w:r>
                            <w:r w:rsidRPr="00F737AD">
                              <w:rPr>
                                <w:rFonts w:eastAsia="Arial" w:cs="Calibri"/>
                                <w:sz w:val="18"/>
                                <w:szCs w:val="18"/>
                                <w:lang w:val="en-GB"/>
                              </w:rPr>
                              <w:t xml:space="preserve"> clients or project preparation &amp; post implementation support.</w:t>
                            </w:r>
                          </w:p>
                          <w:p w14:paraId="6976B34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Public clients: requires acceptance to transfer the operation of critical infrastructure to private company.</w:t>
                            </w:r>
                          </w:p>
                          <w:p w14:paraId="09C7CFC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Unclarity on municipal financial accounting in SA.</w:t>
                            </w:r>
                          </w:p>
                          <w:p w14:paraId="517A04B7"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Perception that this model is associated with a whole-facility M&amp;V model (requires main-utility bills)</w:t>
                            </w:r>
                          </w:p>
                        </w:tc>
                        <w:tc>
                          <w:tcPr>
                            <w:tcW w:w="1370" w:type="dxa"/>
                            <w:shd w:val="clear" w:color="auto" w:fill="auto"/>
                            <w:vAlign w:val="center"/>
                          </w:tcPr>
                          <w:p w14:paraId="5113C602"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Feasible, existing programs untested.</w:t>
                            </w:r>
                          </w:p>
                        </w:tc>
                      </w:tr>
                      <w:tr w:rsidR="00180CEB" w:rsidRPr="002C7ACA" w14:paraId="4E8D9DEC" w14:textId="77777777" w:rsidTr="00F737AD">
                        <w:tc>
                          <w:tcPr>
                            <w:tcW w:w="1694" w:type="dxa"/>
                            <w:shd w:val="clear" w:color="auto" w:fill="auto"/>
                            <w:vAlign w:val="center"/>
                          </w:tcPr>
                          <w:p w14:paraId="5EF6E833"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On-bill financing.</w:t>
                            </w:r>
                          </w:p>
                        </w:tc>
                        <w:tc>
                          <w:tcPr>
                            <w:tcW w:w="2807" w:type="dxa"/>
                            <w:shd w:val="clear" w:color="auto" w:fill="auto"/>
                            <w:vAlign w:val="center"/>
                          </w:tcPr>
                          <w:p w14:paraId="4136CEE9"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rPr>
                              <w:t>Suitable for small investments in the private sector</w:t>
                            </w:r>
                          </w:p>
                          <w:p w14:paraId="6EAC8713"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rPr>
                              <w:t>Self-sustainable</w:t>
                            </w:r>
                          </w:p>
                          <w:p w14:paraId="6BC6DA36"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rPr>
                              <w:t>Potential for off-balance sheet financing through SPV</w:t>
                            </w:r>
                          </w:p>
                        </w:tc>
                        <w:tc>
                          <w:tcPr>
                            <w:tcW w:w="4477" w:type="dxa"/>
                            <w:shd w:val="clear" w:color="auto" w:fill="auto"/>
                            <w:vAlign w:val="center"/>
                          </w:tcPr>
                          <w:p w14:paraId="46AE42A0"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Complex administration.</w:t>
                            </w:r>
                          </w:p>
                          <w:p w14:paraId="263EDB74"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Requires adequate billing system infrastructure.</w:t>
                            </w:r>
                          </w:p>
                          <w:p w14:paraId="5475B71F"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May be perceived as a “commercial” activity by municipalities.</w:t>
                            </w:r>
                          </w:p>
                        </w:tc>
                        <w:tc>
                          <w:tcPr>
                            <w:tcW w:w="1370" w:type="dxa"/>
                            <w:shd w:val="clear" w:color="auto" w:fill="auto"/>
                            <w:vAlign w:val="center"/>
                          </w:tcPr>
                          <w:p w14:paraId="42FF1320"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Not feasible for municipalities. Feasible but complex administration for private end-users.</w:t>
                            </w:r>
                          </w:p>
                        </w:tc>
                      </w:tr>
                      <w:tr w:rsidR="00180CEB" w:rsidRPr="002C7ACA" w14:paraId="271C992F" w14:textId="77777777" w:rsidTr="00F737AD">
                        <w:tc>
                          <w:tcPr>
                            <w:tcW w:w="1694" w:type="dxa"/>
                            <w:shd w:val="clear" w:color="auto" w:fill="auto"/>
                            <w:vAlign w:val="center"/>
                          </w:tcPr>
                          <w:p w14:paraId="29F044C5" w14:textId="77777777" w:rsidR="00180CEB" w:rsidRPr="00F737AD" w:rsidRDefault="00180CEB" w:rsidP="00F737AD">
                            <w:pPr>
                              <w:widowControl w:val="0"/>
                              <w:autoSpaceDE w:val="0"/>
                              <w:autoSpaceDN w:val="0"/>
                              <w:spacing w:after="0"/>
                              <w:ind w:right="147"/>
                              <w:jc w:val="left"/>
                              <w:rPr>
                                <w:rFonts w:eastAsia="Arial" w:cs="Calibri"/>
                                <w:sz w:val="18"/>
                                <w:szCs w:val="18"/>
                                <w:lang w:val="en-GB"/>
                              </w:rPr>
                            </w:pPr>
                            <w:r w:rsidRPr="00F737AD">
                              <w:rPr>
                                <w:rFonts w:eastAsia="Arial" w:cs="Calibri"/>
                                <w:color w:val="000000"/>
                                <w:sz w:val="18"/>
                                <w:szCs w:val="18"/>
                              </w:rPr>
                              <w:t>Public-Private Partnership (PPP) model.</w:t>
                            </w:r>
                          </w:p>
                        </w:tc>
                        <w:tc>
                          <w:tcPr>
                            <w:tcW w:w="2807" w:type="dxa"/>
                            <w:shd w:val="clear" w:color="auto" w:fill="auto"/>
                            <w:vAlign w:val="center"/>
                          </w:tcPr>
                          <w:p w14:paraId="018B11D6" w14:textId="77777777" w:rsidR="00180CEB" w:rsidRPr="00F737AD" w:rsidRDefault="00180CEB" w:rsidP="00F737AD">
                            <w:pPr>
                              <w:widowControl w:val="0"/>
                              <w:autoSpaceDE w:val="0"/>
                              <w:autoSpaceDN w:val="0"/>
                              <w:spacing w:after="0"/>
                              <w:ind w:right="81"/>
                              <w:jc w:val="left"/>
                              <w:rPr>
                                <w:rFonts w:eastAsia="Arial" w:cs="Calibri"/>
                                <w:sz w:val="18"/>
                                <w:szCs w:val="18"/>
                              </w:rPr>
                            </w:pPr>
                            <w:r w:rsidRPr="00F737AD">
                              <w:rPr>
                                <w:rFonts w:eastAsia="Arial" w:cs="Calibri"/>
                                <w:sz w:val="18"/>
                                <w:szCs w:val="18"/>
                              </w:rPr>
                              <w:t>Suitable for long term infrastructure investments</w:t>
                            </w:r>
                          </w:p>
                          <w:p w14:paraId="4F37F12B" w14:textId="77777777" w:rsidR="00180CEB" w:rsidRPr="00F737AD" w:rsidRDefault="00180CEB" w:rsidP="00F737AD">
                            <w:pPr>
                              <w:widowControl w:val="0"/>
                              <w:autoSpaceDE w:val="0"/>
                              <w:autoSpaceDN w:val="0"/>
                              <w:spacing w:after="0"/>
                              <w:ind w:right="81"/>
                              <w:jc w:val="left"/>
                              <w:rPr>
                                <w:rFonts w:eastAsia="Arial" w:cs="Calibri"/>
                                <w:sz w:val="18"/>
                                <w:szCs w:val="18"/>
                              </w:rPr>
                            </w:pPr>
                          </w:p>
                        </w:tc>
                        <w:tc>
                          <w:tcPr>
                            <w:tcW w:w="4477" w:type="dxa"/>
                            <w:shd w:val="clear" w:color="auto" w:fill="auto"/>
                            <w:vAlign w:val="center"/>
                          </w:tcPr>
                          <w:p w14:paraId="302BE1D4"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Complex mechanism, not suitable for unsophisticated municipalities</w:t>
                            </w:r>
                          </w:p>
                          <w:p w14:paraId="1E8353D7"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Limited benefit for typical EE project durations.</w:t>
                            </w:r>
                          </w:p>
                          <w:p w14:paraId="2F342012" w14:textId="77777777" w:rsidR="00180CEB" w:rsidRPr="00F737AD" w:rsidRDefault="00180CEB" w:rsidP="00F737AD">
                            <w:pPr>
                              <w:widowControl w:val="0"/>
                              <w:autoSpaceDE w:val="0"/>
                              <w:autoSpaceDN w:val="0"/>
                              <w:spacing w:after="0"/>
                              <w:ind w:right="81"/>
                              <w:jc w:val="left"/>
                              <w:rPr>
                                <w:rFonts w:eastAsia="Arial" w:cs="Calibri"/>
                                <w:sz w:val="18"/>
                                <w:szCs w:val="18"/>
                                <w:lang w:val="en-GB"/>
                              </w:rPr>
                            </w:pPr>
                            <w:r w:rsidRPr="00F737AD">
                              <w:rPr>
                                <w:rFonts w:eastAsia="Arial" w:cs="Calibri"/>
                                <w:sz w:val="18"/>
                                <w:szCs w:val="18"/>
                                <w:lang w:val="en-GB"/>
                              </w:rPr>
                              <w:t>MFMA still the governing structure for municipalities.</w:t>
                            </w:r>
                            <w:r w:rsidRPr="00F737AD">
                              <w:rPr>
                                <w:rFonts w:eastAsia="Arial" w:cs="Calibri"/>
                                <w:sz w:val="18"/>
                                <w:szCs w:val="18"/>
                                <w:lang w:val="en-GB"/>
                              </w:rPr>
                              <w:tab/>
                            </w:r>
                          </w:p>
                        </w:tc>
                        <w:tc>
                          <w:tcPr>
                            <w:tcW w:w="1370" w:type="dxa"/>
                            <w:shd w:val="clear" w:color="auto" w:fill="auto"/>
                            <w:vAlign w:val="center"/>
                          </w:tcPr>
                          <w:p w14:paraId="7DBF1885" w14:textId="77777777" w:rsidR="00180CEB" w:rsidRPr="00F737AD" w:rsidRDefault="00180CEB" w:rsidP="00F737AD">
                            <w:pPr>
                              <w:widowControl w:val="0"/>
                              <w:autoSpaceDE w:val="0"/>
                              <w:autoSpaceDN w:val="0"/>
                              <w:spacing w:after="0"/>
                              <w:ind w:right="81"/>
                              <w:jc w:val="center"/>
                              <w:rPr>
                                <w:rFonts w:eastAsia="Arial" w:cs="Calibri"/>
                                <w:sz w:val="18"/>
                                <w:szCs w:val="18"/>
                                <w:lang w:val="en-GB"/>
                              </w:rPr>
                            </w:pPr>
                            <w:r w:rsidRPr="00F737AD">
                              <w:rPr>
                                <w:rFonts w:eastAsia="Arial" w:cs="Calibri"/>
                                <w:sz w:val="18"/>
                                <w:szCs w:val="18"/>
                                <w:lang w:val="en-GB"/>
                              </w:rPr>
                              <w:t>Limited added benefit.</w:t>
                            </w:r>
                          </w:p>
                        </w:tc>
                      </w:tr>
                    </w:tbl>
                    <w:p w14:paraId="0F2D6516" w14:textId="77777777" w:rsidR="00180CEB" w:rsidRPr="00CC313E" w:rsidRDefault="00180CEB" w:rsidP="00340C25"/>
                  </w:txbxContent>
                </v:textbox>
                <w10:wrap type="tight" anchorx="margin" anchory="margin"/>
              </v:shape>
            </w:pict>
          </mc:Fallback>
        </mc:AlternateContent>
      </w:r>
      <w:r w:rsidR="00340C25" w:rsidRPr="00ED2589">
        <w:rPr>
          <w:lang w:val="en-GB" w:eastAsia="en-GB"/>
        </w:rPr>
        <w:br w:type="page"/>
      </w:r>
    </w:p>
    <w:p w14:paraId="4F299431" w14:textId="77777777" w:rsidR="00D415F2" w:rsidRPr="00ED2589" w:rsidRDefault="00D415F2" w:rsidP="00D415F2">
      <w:pPr>
        <w:spacing w:after="0"/>
        <w:rPr>
          <w:lang w:val="en-GB" w:eastAsia="en-GB"/>
        </w:rPr>
      </w:pPr>
    </w:p>
    <w:p w14:paraId="09270946" w14:textId="77777777" w:rsidR="005E0335" w:rsidRPr="00ED2589" w:rsidRDefault="005E0335" w:rsidP="005E0335">
      <w:pPr>
        <w:spacing w:after="0"/>
        <w:rPr>
          <w:u w:val="single"/>
          <w:lang w:val="en-GB" w:eastAsia="en-GB"/>
        </w:rPr>
      </w:pPr>
      <w:r w:rsidRPr="00ED2589">
        <w:rPr>
          <w:u w:val="single"/>
          <w:lang w:val="en-GB" w:eastAsia="en-GB"/>
        </w:rPr>
        <w:t>Summary, financing models</w:t>
      </w:r>
    </w:p>
    <w:p w14:paraId="399B845E" w14:textId="77777777" w:rsidR="005E0335" w:rsidRPr="00ED2589" w:rsidRDefault="005E0335" w:rsidP="005E0335">
      <w:pPr>
        <w:spacing w:after="0"/>
        <w:rPr>
          <w:u w:val="single"/>
          <w:lang w:val="en-GB" w:eastAsia="en-GB"/>
        </w:rPr>
      </w:pPr>
    </w:p>
    <w:p w14:paraId="1E31DDFF" w14:textId="5DE7952E" w:rsidR="005E0335" w:rsidRPr="00ED2589" w:rsidRDefault="005E0335" w:rsidP="005E0335">
      <w:pPr>
        <w:spacing w:after="0"/>
        <w:rPr>
          <w:lang w:val="en-GB" w:eastAsia="en-GB"/>
        </w:rPr>
      </w:pPr>
      <w:proofErr w:type="gramStart"/>
      <w:r w:rsidRPr="00ED2589">
        <w:rPr>
          <w:lang w:val="en-GB" w:eastAsia="en-GB"/>
        </w:rPr>
        <w:t>A brief summary</w:t>
      </w:r>
      <w:proofErr w:type="gramEnd"/>
      <w:r w:rsidRPr="00ED2589">
        <w:rPr>
          <w:lang w:val="en-GB" w:eastAsia="en-GB"/>
        </w:rPr>
        <w:t xml:space="preserve"> table of the advantages and disadvantages of each model is indicated in </w:t>
      </w:r>
      <w:r w:rsidR="00AE0751" w:rsidRPr="00ED2589">
        <w:rPr>
          <w:lang w:val="en-GB" w:eastAsia="en-GB"/>
        </w:rPr>
        <w:fldChar w:fldCharType="begin"/>
      </w:r>
      <w:r w:rsidR="00AE0751" w:rsidRPr="00ED2589">
        <w:rPr>
          <w:lang w:val="en-GB" w:eastAsia="en-GB"/>
        </w:rPr>
        <w:instrText xml:space="preserve"> REF _Ref29832 \h </w:instrText>
      </w:r>
      <w:r w:rsidR="00ED2589" w:rsidRPr="00ED2589">
        <w:rPr>
          <w:lang w:val="en-GB" w:eastAsia="en-GB"/>
        </w:rPr>
        <w:instrText xml:space="preserve"> \* MERGEFORMAT </w:instrText>
      </w:r>
      <w:r w:rsidR="00AE0751" w:rsidRPr="00ED2589">
        <w:rPr>
          <w:lang w:val="en-GB" w:eastAsia="en-GB"/>
        </w:rPr>
      </w:r>
      <w:r w:rsidR="00AE0751"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35</w:t>
      </w:r>
      <w:r w:rsidR="00AE0751" w:rsidRPr="00ED2589">
        <w:rPr>
          <w:lang w:val="en-GB" w:eastAsia="en-GB"/>
        </w:rPr>
        <w:fldChar w:fldCharType="end"/>
      </w:r>
      <w:r w:rsidRPr="00ED2589">
        <w:rPr>
          <w:lang w:val="en-GB" w:eastAsia="en-GB"/>
        </w:rPr>
        <w:t xml:space="preserve">. The result of the analysis is that there are two feasible models for implementation of energy efficiency projects in the municipal space: standard project development (with a varying degree of </w:t>
      </w:r>
      <w:r w:rsidRPr="00ED2589">
        <w:rPr>
          <w:noProof/>
          <w:lang w:val="en-GB" w:eastAsia="en-GB"/>
        </w:rPr>
        <w:t>concessional</w:t>
      </w:r>
      <w:r w:rsidR="00D415F2" w:rsidRPr="00ED2589">
        <w:rPr>
          <w:noProof/>
          <w:lang w:val="en-GB" w:eastAsia="en-GB"/>
        </w:rPr>
        <w:t>ity</w:t>
      </w:r>
      <w:r w:rsidRPr="00ED2589">
        <w:rPr>
          <w:lang w:val="en-GB" w:eastAsia="en-GB"/>
        </w:rPr>
        <w:t xml:space="preserve"> in the funding), and the shared-savings ESCO model (which still has some important barriers for deployment).</w:t>
      </w:r>
    </w:p>
    <w:p w14:paraId="7A1E3CED" w14:textId="77777777" w:rsidR="002C7ACA" w:rsidRPr="00ED2589" w:rsidRDefault="002C7ACA" w:rsidP="002075FC">
      <w:pPr>
        <w:spacing w:after="0"/>
        <w:rPr>
          <w:lang w:val="en-GB" w:eastAsia="en-GB"/>
        </w:rPr>
      </w:pPr>
    </w:p>
    <w:p w14:paraId="75144043" w14:textId="77777777" w:rsidR="00333FCA" w:rsidRPr="00ED2589" w:rsidRDefault="00333FCA" w:rsidP="00333FCA">
      <w:pPr>
        <w:spacing w:after="0"/>
        <w:jc w:val="left"/>
        <w:rPr>
          <w:u w:val="single"/>
          <w:lang w:val="en-GB" w:eastAsia="en-GB"/>
        </w:rPr>
      </w:pPr>
    </w:p>
    <w:p w14:paraId="24F24766" w14:textId="77777777" w:rsidR="00333FCA" w:rsidRPr="00ED2589" w:rsidRDefault="00333FCA" w:rsidP="00333FCA">
      <w:pPr>
        <w:pStyle w:val="HeadingA2"/>
      </w:pPr>
      <w:bookmarkStart w:id="290" w:name="_Toc110853484"/>
      <w:r w:rsidRPr="00ED2589">
        <w:rPr>
          <w:noProof/>
        </w:rPr>
        <w:t>Key</w:t>
      </w:r>
      <w:r w:rsidRPr="00ED2589">
        <w:t xml:space="preserve"> consideration for the Project-supported Energy Efficiency Financial Instrument </w:t>
      </w:r>
      <w:r w:rsidR="00F164BF" w:rsidRPr="00ED2589">
        <w:t>(EEFI)</w:t>
      </w:r>
      <w:bookmarkEnd w:id="290"/>
    </w:p>
    <w:p w14:paraId="7DA9CDAC" w14:textId="77777777" w:rsidR="00333FCA" w:rsidRPr="00ED2589" w:rsidRDefault="00333FCA" w:rsidP="00333FCA">
      <w:pPr>
        <w:spacing w:after="0"/>
        <w:rPr>
          <w:lang w:val="en-GB" w:eastAsia="en-GB"/>
        </w:rPr>
      </w:pPr>
    </w:p>
    <w:p w14:paraId="76443378" w14:textId="77777777" w:rsidR="002C7ACA" w:rsidRPr="00ED2589" w:rsidRDefault="00863767" w:rsidP="002075FC">
      <w:pPr>
        <w:spacing w:after="0"/>
        <w:rPr>
          <w:u w:val="single"/>
          <w:lang w:val="en-GB" w:eastAsia="en-GB"/>
        </w:rPr>
      </w:pPr>
      <w:bookmarkStart w:id="291" w:name="_Hlk4679583"/>
      <w:r w:rsidRPr="00ED2589">
        <w:rPr>
          <w:u w:val="single"/>
          <w:lang w:val="en-GB" w:eastAsia="en-GB"/>
        </w:rPr>
        <w:t>Target groups</w:t>
      </w:r>
    </w:p>
    <w:p w14:paraId="317789B1" w14:textId="77777777" w:rsidR="00863767" w:rsidRPr="00ED2589" w:rsidRDefault="00863767" w:rsidP="002075FC">
      <w:pPr>
        <w:spacing w:after="0"/>
        <w:rPr>
          <w:lang w:val="en-GB" w:eastAsia="en-GB"/>
        </w:rPr>
      </w:pPr>
    </w:p>
    <w:p w14:paraId="51EA11F5" w14:textId="77777777" w:rsidR="00863767" w:rsidRPr="00ED2589" w:rsidRDefault="00863767" w:rsidP="00863767">
      <w:pPr>
        <w:spacing w:after="0"/>
        <w:rPr>
          <w:lang w:val="en-GB" w:eastAsia="en-GB"/>
        </w:rPr>
      </w:pPr>
      <w:r w:rsidRPr="00ED2589">
        <w:rPr>
          <w:lang w:val="en-GB" w:eastAsia="en-GB"/>
        </w:rPr>
        <w:t xml:space="preserve">Three key target groups have been identified as potential funding recipients. These groups are </w:t>
      </w:r>
      <w:r w:rsidR="00AE7880" w:rsidRPr="00ED2589">
        <w:rPr>
          <w:lang w:val="en-GB" w:eastAsia="en-GB"/>
        </w:rPr>
        <w:t xml:space="preserve">private energy users (households and commercial/industrial users), </w:t>
      </w:r>
      <w:r w:rsidRPr="00ED2589">
        <w:rPr>
          <w:lang w:val="en-GB" w:eastAsia="en-GB"/>
        </w:rPr>
        <w:t xml:space="preserve">municipalities, </w:t>
      </w:r>
      <w:r w:rsidR="00AE7880" w:rsidRPr="00ED2589">
        <w:rPr>
          <w:lang w:val="en-GB" w:eastAsia="en-GB"/>
        </w:rPr>
        <w:t xml:space="preserve">and </w:t>
      </w:r>
      <w:r w:rsidRPr="00ED2589">
        <w:rPr>
          <w:lang w:val="en-GB" w:eastAsia="en-GB"/>
        </w:rPr>
        <w:t>local equipment manufacturers</w:t>
      </w:r>
      <w:r w:rsidR="00AE7880" w:rsidRPr="00ED2589">
        <w:rPr>
          <w:lang w:val="en-GB" w:eastAsia="en-GB"/>
        </w:rPr>
        <w:t>.</w:t>
      </w:r>
    </w:p>
    <w:p w14:paraId="1BBFC8DC" w14:textId="77777777" w:rsidR="00C922B7" w:rsidRPr="00ED2589" w:rsidRDefault="00C922B7" w:rsidP="00C922B7">
      <w:pPr>
        <w:spacing w:after="0"/>
        <w:rPr>
          <w:i/>
          <w:lang w:val="en-GB" w:eastAsia="en-GB"/>
        </w:rPr>
      </w:pPr>
    </w:p>
    <w:p w14:paraId="27896622" w14:textId="77777777" w:rsidR="00C922B7" w:rsidRPr="00ED2589" w:rsidRDefault="00C922B7" w:rsidP="00C922B7">
      <w:pPr>
        <w:spacing w:after="0"/>
        <w:rPr>
          <w:i/>
          <w:lang w:val="en-GB" w:eastAsia="en-GB"/>
        </w:rPr>
      </w:pPr>
      <w:r w:rsidRPr="00ED2589">
        <w:rPr>
          <w:i/>
          <w:lang w:val="en-GB" w:eastAsia="en-GB"/>
        </w:rPr>
        <w:t>Households</w:t>
      </w:r>
    </w:p>
    <w:p w14:paraId="5D1FE165" w14:textId="77777777" w:rsidR="00AE7880" w:rsidRPr="00ED2589" w:rsidRDefault="00C922B7" w:rsidP="00AE7880">
      <w:pPr>
        <w:spacing w:after="0"/>
        <w:rPr>
          <w:lang w:val="en-GB" w:eastAsia="en-GB"/>
        </w:rPr>
      </w:pPr>
      <w:r w:rsidRPr="00ED2589">
        <w:rPr>
          <w:lang w:val="en-GB" w:eastAsia="en-GB"/>
        </w:rPr>
        <w:t xml:space="preserve">The ESKOM lighting exchange program launched in 2005 </w:t>
      </w:r>
      <w:proofErr w:type="gramStart"/>
      <w:r w:rsidRPr="00ED2589">
        <w:rPr>
          <w:lang w:val="en-GB" w:eastAsia="en-GB"/>
        </w:rPr>
        <w:t>addressed precisely</w:t>
      </w:r>
      <w:proofErr w:type="gramEnd"/>
      <w:r w:rsidRPr="00ED2589">
        <w:rPr>
          <w:lang w:val="en-GB" w:eastAsia="en-GB"/>
        </w:rPr>
        <w:t xml:space="preserve"> this market segment, providing subsidized lamp replacements (with CFLs) for households.</w:t>
      </w:r>
      <w:r w:rsidRPr="00ED2589">
        <w:rPr>
          <w:lang w:val="en-GB"/>
        </w:rPr>
        <w:t xml:space="preserve"> </w:t>
      </w:r>
      <w:r w:rsidRPr="00ED2589">
        <w:rPr>
          <w:lang w:val="en-GB" w:eastAsia="en-GB"/>
        </w:rPr>
        <w:t>The low-income households were the main target group of the Eskom lighting programme</w:t>
      </w:r>
      <w:r w:rsidR="00AE7880" w:rsidRPr="00ED2589">
        <w:rPr>
          <w:lang w:val="en-GB" w:eastAsia="en-GB"/>
        </w:rPr>
        <w:t xml:space="preserve">. Now the CFL replacement programme has ended, once CFL lamps reach their end-of-life, residential users purchase the replacements. LED yield relatively attractive returns on the investment at current prices, as LED prices in the market have fallen substantially and have reached levels comparable to CFL (but with the </w:t>
      </w:r>
      <w:r w:rsidR="00AE7880" w:rsidRPr="00ED2589">
        <w:rPr>
          <w:noProof/>
          <w:lang w:val="en-GB" w:eastAsia="en-GB"/>
        </w:rPr>
        <w:t>add</w:t>
      </w:r>
      <w:r w:rsidR="00FB2439" w:rsidRPr="00ED2589">
        <w:rPr>
          <w:noProof/>
          <w:lang w:val="en-GB" w:eastAsia="en-GB"/>
        </w:rPr>
        <w:t>ed</w:t>
      </w:r>
      <w:r w:rsidR="00AE7880" w:rsidRPr="00ED2589">
        <w:rPr>
          <w:lang w:val="en-GB" w:eastAsia="en-GB"/>
        </w:rPr>
        <w:t xml:space="preserve"> benefit that their lifetime is longer). The mid/</w:t>
      </w:r>
      <w:r w:rsidR="00AE7880" w:rsidRPr="00ED2589">
        <w:rPr>
          <w:noProof/>
          <w:lang w:val="en-GB" w:eastAsia="en-GB"/>
        </w:rPr>
        <w:t>high income</w:t>
      </w:r>
      <w:r w:rsidR="00AE7880" w:rsidRPr="00ED2589">
        <w:rPr>
          <w:lang w:val="en-GB" w:eastAsia="en-GB"/>
        </w:rPr>
        <w:t xml:space="preserve"> households were a much smaller part of the ESKOM lighting exchange program. A large part of the lighting installed in these households consists of halogen spotlights. This technology is extremely well</w:t>
      </w:r>
      <w:r w:rsidR="00FF3A31" w:rsidRPr="00ED2589">
        <w:rPr>
          <w:lang w:val="en-GB" w:eastAsia="en-GB"/>
        </w:rPr>
        <w:t>-</w:t>
      </w:r>
      <w:r w:rsidR="00AE7880" w:rsidRPr="00ED2589">
        <w:rPr>
          <w:lang w:val="en-GB" w:eastAsia="en-GB"/>
        </w:rPr>
        <w:t>suited for a replacement for LED lamps, and thanks to recent price drops of LED, they are more economical to install (and operate) than the halogen lamps.</w:t>
      </w:r>
      <w:r w:rsidR="00AE7880" w:rsidRPr="00ED2589">
        <w:rPr>
          <w:lang w:val="en-GB"/>
        </w:rPr>
        <w:t xml:space="preserve"> </w:t>
      </w:r>
      <w:r w:rsidR="00AE7880" w:rsidRPr="00ED2589">
        <w:rPr>
          <w:lang w:val="en-GB" w:eastAsia="en-GB"/>
        </w:rPr>
        <w:t xml:space="preserve"> However, the current lack of minimum standards leads to </w:t>
      </w:r>
      <w:r w:rsidR="00AE7880" w:rsidRPr="00ED2589">
        <w:rPr>
          <w:noProof/>
          <w:lang w:val="en-GB" w:eastAsia="en-GB"/>
        </w:rPr>
        <w:t>dumping</w:t>
      </w:r>
      <w:r w:rsidR="00AE7880" w:rsidRPr="00ED2589">
        <w:rPr>
          <w:lang w:val="en-GB" w:eastAsia="en-GB"/>
        </w:rPr>
        <w:t xml:space="preserve"> of these lower-cost, low quality LED on the market. </w:t>
      </w:r>
      <w:r w:rsidR="00F164BF" w:rsidRPr="00ED2589">
        <w:rPr>
          <w:lang w:val="en-GB" w:eastAsia="en-GB"/>
        </w:rPr>
        <w:t xml:space="preserve">This </w:t>
      </w:r>
      <w:r w:rsidR="00F164BF" w:rsidRPr="00ED2589">
        <w:rPr>
          <w:noProof/>
          <w:lang w:val="en-GB" w:eastAsia="en-GB"/>
        </w:rPr>
        <w:t>give</w:t>
      </w:r>
      <w:r w:rsidR="00FB2439" w:rsidRPr="00ED2589">
        <w:rPr>
          <w:noProof/>
          <w:lang w:val="en-GB" w:eastAsia="en-GB"/>
        </w:rPr>
        <w:t>s</w:t>
      </w:r>
      <w:r w:rsidR="00F164BF" w:rsidRPr="00ED2589">
        <w:rPr>
          <w:lang w:val="en-GB" w:eastAsia="en-GB"/>
        </w:rPr>
        <w:t xml:space="preserve"> the product a bad name, and households (lower and m</w:t>
      </w:r>
      <w:r w:rsidR="00AE7880" w:rsidRPr="00ED2589">
        <w:rPr>
          <w:lang w:val="en-GB" w:eastAsia="en-GB"/>
        </w:rPr>
        <w:t xml:space="preserve">iddle/higher income households </w:t>
      </w:r>
      <w:r w:rsidR="00F164BF" w:rsidRPr="00ED2589">
        <w:rPr>
          <w:lang w:val="en-GB" w:eastAsia="en-GB"/>
        </w:rPr>
        <w:t xml:space="preserve">alike) </w:t>
      </w:r>
      <w:r w:rsidR="00AE7880" w:rsidRPr="00ED2589">
        <w:rPr>
          <w:lang w:val="en-GB" w:eastAsia="en-GB"/>
        </w:rPr>
        <w:t>may</w:t>
      </w:r>
      <w:r w:rsidR="00FB2439" w:rsidRPr="00ED2589">
        <w:rPr>
          <w:lang w:val="en-GB" w:eastAsia="en-GB"/>
        </w:rPr>
        <w:t>,</w:t>
      </w:r>
      <w:r w:rsidR="00AE7880" w:rsidRPr="00ED2589">
        <w:rPr>
          <w:lang w:val="en-GB" w:eastAsia="en-GB"/>
        </w:rPr>
        <w:t xml:space="preserve"> </w:t>
      </w:r>
      <w:r w:rsidR="00AE7880" w:rsidRPr="00ED2589">
        <w:rPr>
          <w:noProof/>
          <w:lang w:val="en-GB" w:eastAsia="en-GB"/>
        </w:rPr>
        <w:t>therefore</w:t>
      </w:r>
      <w:r w:rsidR="00FB2439" w:rsidRPr="00ED2589">
        <w:rPr>
          <w:noProof/>
          <w:lang w:val="en-GB" w:eastAsia="en-GB"/>
        </w:rPr>
        <w:t>,</w:t>
      </w:r>
      <w:r w:rsidR="00AE7880" w:rsidRPr="00ED2589">
        <w:rPr>
          <w:lang w:val="en-GB" w:eastAsia="en-GB"/>
        </w:rPr>
        <w:t xml:space="preserve"> stick</w:t>
      </w:r>
      <w:r w:rsidR="00F164BF" w:rsidRPr="00ED2589">
        <w:rPr>
          <w:lang w:val="en-GB" w:eastAsia="en-GB"/>
        </w:rPr>
        <w:t xml:space="preserve"> to the technology they know.</w:t>
      </w:r>
    </w:p>
    <w:p w14:paraId="2B16BEA1" w14:textId="77777777" w:rsidR="00F164BF" w:rsidRPr="00ED2589" w:rsidRDefault="00F164BF" w:rsidP="00AE7880">
      <w:pPr>
        <w:spacing w:after="0"/>
        <w:rPr>
          <w:lang w:val="en-GB" w:eastAsia="en-GB"/>
        </w:rPr>
      </w:pPr>
    </w:p>
    <w:p w14:paraId="229BDF49" w14:textId="77777777" w:rsidR="00F164BF" w:rsidRPr="00ED2589" w:rsidRDefault="00F164BF" w:rsidP="00AE7880">
      <w:pPr>
        <w:spacing w:after="0"/>
        <w:rPr>
          <w:lang w:val="en-GB" w:eastAsia="en-GB"/>
        </w:rPr>
      </w:pPr>
      <w:r w:rsidRPr="00ED2589">
        <w:rPr>
          <w:lang w:val="en-GB" w:eastAsia="en-GB"/>
        </w:rPr>
        <w:t>To accelerate the transition towards LED lamps, the main levers of the proposed Financial Instrument (EEFI) consist of a reduction on the cost of these lamps</w:t>
      </w:r>
      <w:r w:rsidR="00DD2702" w:rsidRPr="00ED2589">
        <w:rPr>
          <w:lang w:val="en-GB" w:eastAsia="en-GB"/>
        </w:rPr>
        <w:t xml:space="preserve">. This can be encouraged by means of </w:t>
      </w:r>
      <w:r w:rsidR="00DD2702" w:rsidRPr="00ED2589">
        <w:rPr>
          <w:i/>
          <w:lang w:val="en-GB" w:eastAsia="en-GB"/>
        </w:rPr>
        <w:t xml:space="preserve">the implementation of a mass-procurement program </w:t>
      </w:r>
      <w:r w:rsidR="00DD2702" w:rsidRPr="00ED2589">
        <w:rPr>
          <w:lang w:val="en-GB" w:eastAsia="en-GB"/>
        </w:rPr>
        <w:t xml:space="preserve">that further reduces the price of LED lights and pushes the market to adapt to these prices. </w:t>
      </w:r>
      <w:r w:rsidRPr="00ED2589">
        <w:rPr>
          <w:lang w:val="en-GB" w:eastAsia="en-GB"/>
        </w:rPr>
        <w:t xml:space="preserve">This will go together with increased awareness of the benefits of this technology, through a communication campaign for end users (Output 2.1) and the implement of </w:t>
      </w:r>
      <w:r w:rsidRPr="00ED2589">
        <w:rPr>
          <w:noProof/>
          <w:lang w:val="en-GB" w:eastAsia="en-GB"/>
        </w:rPr>
        <w:t>labelling</w:t>
      </w:r>
      <w:r w:rsidRPr="00ED2589">
        <w:rPr>
          <w:lang w:val="en-GB" w:eastAsia="en-GB"/>
        </w:rPr>
        <w:t xml:space="preserve"> schemes and enforcement mechanisms to ensure that low quality LED lamps are removed from the market (Output 1.2). </w:t>
      </w:r>
    </w:p>
    <w:p w14:paraId="50D1C138" w14:textId="77777777" w:rsidR="00F164BF" w:rsidRPr="00ED2589" w:rsidRDefault="00F164BF" w:rsidP="00AE7880">
      <w:pPr>
        <w:spacing w:after="0"/>
        <w:rPr>
          <w:lang w:val="en-GB" w:eastAsia="en-GB"/>
        </w:rPr>
      </w:pPr>
    </w:p>
    <w:p w14:paraId="19EE690C" w14:textId="77777777" w:rsidR="00F164BF" w:rsidRPr="00ED2589" w:rsidRDefault="00F164BF" w:rsidP="00AE7880">
      <w:pPr>
        <w:spacing w:after="0"/>
        <w:rPr>
          <w:i/>
          <w:lang w:val="en-GB" w:eastAsia="en-GB"/>
        </w:rPr>
      </w:pPr>
      <w:r w:rsidRPr="00ED2589">
        <w:rPr>
          <w:i/>
          <w:lang w:val="en-GB" w:eastAsia="en-GB"/>
        </w:rPr>
        <w:t>Commercial and industrial buildings</w:t>
      </w:r>
    </w:p>
    <w:p w14:paraId="6A40B3D2" w14:textId="77777777" w:rsidR="00F164BF" w:rsidRPr="00ED2589" w:rsidRDefault="00F164BF" w:rsidP="00AE7880">
      <w:pPr>
        <w:spacing w:after="0"/>
        <w:rPr>
          <w:lang w:val="en-GB" w:eastAsia="en-GB"/>
        </w:rPr>
      </w:pPr>
      <w:r w:rsidRPr="00ED2589">
        <w:rPr>
          <w:lang w:val="en-GB" w:eastAsia="en-GB"/>
        </w:rPr>
        <w:t xml:space="preserve">In the case of commercial and industrial buildings, several financial institutions have dedicated funding available for energy efficiency programs. Deployment of funds has been nonetheless slow due to the high transaction costs associated with the small size of these investments. Many of these clients are still credit-worthy, and the key to </w:t>
      </w:r>
      <w:r w:rsidRPr="00ED2589">
        <w:rPr>
          <w:noProof/>
          <w:lang w:val="en-GB" w:eastAsia="en-GB"/>
        </w:rPr>
        <w:t>provid</w:t>
      </w:r>
      <w:r w:rsidR="00FB2439" w:rsidRPr="00ED2589">
        <w:rPr>
          <w:noProof/>
          <w:lang w:val="en-GB" w:eastAsia="en-GB"/>
        </w:rPr>
        <w:t xml:space="preserve">ing </w:t>
      </w:r>
      <w:r w:rsidRPr="00ED2589">
        <w:rPr>
          <w:lang w:val="en-GB" w:eastAsia="en-GB"/>
        </w:rPr>
        <w:t xml:space="preserve">funding lies in reducing those transaction costs (for example, aggregating projects through ESCOs, or financing through a lower default instrument such as on-bill financing). </w:t>
      </w:r>
    </w:p>
    <w:p w14:paraId="4F3F5D8C" w14:textId="77777777" w:rsidR="00DD2702" w:rsidRPr="00ED2589" w:rsidRDefault="00DD2702" w:rsidP="00AE7880">
      <w:pPr>
        <w:spacing w:after="0"/>
        <w:rPr>
          <w:lang w:val="en-GB" w:eastAsia="en-GB"/>
        </w:rPr>
      </w:pPr>
    </w:p>
    <w:p w14:paraId="4CF4B108" w14:textId="77777777" w:rsidR="00DD2702" w:rsidRPr="00ED2589" w:rsidRDefault="00DD2702" w:rsidP="00AE7880">
      <w:pPr>
        <w:spacing w:after="0"/>
        <w:rPr>
          <w:i/>
          <w:lang w:val="en-GB" w:eastAsia="en-GB"/>
        </w:rPr>
      </w:pPr>
      <w:r w:rsidRPr="00ED2589">
        <w:rPr>
          <w:i/>
          <w:lang w:val="en-GB" w:eastAsia="en-GB"/>
        </w:rPr>
        <w:t>Local equipment providers</w:t>
      </w:r>
    </w:p>
    <w:p w14:paraId="62384C55" w14:textId="030C5E70" w:rsidR="00DD2702" w:rsidRPr="00ED2589" w:rsidRDefault="00DD2702" w:rsidP="00AE7880">
      <w:pPr>
        <w:spacing w:after="0"/>
        <w:rPr>
          <w:lang w:val="en-GB" w:eastAsia="en-GB"/>
        </w:rPr>
      </w:pPr>
      <w:r w:rsidRPr="00ED2589">
        <w:rPr>
          <w:lang w:val="en-GB" w:eastAsia="en-GB"/>
        </w:rPr>
        <w:t xml:space="preserve">Thanks to the combination of the GEF-supported activities that supplement the existing programmes of </w:t>
      </w:r>
      <w:r w:rsidR="008223C9">
        <w:rPr>
          <w:lang w:val="en-GB" w:eastAsia="en-GB"/>
        </w:rPr>
        <w:t>DMRE</w:t>
      </w:r>
      <w:r w:rsidRPr="00ED2589">
        <w:rPr>
          <w:lang w:val="en-GB" w:eastAsia="en-GB"/>
        </w:rPr>
        <w:t xml:space="preserve"> and ESKOM, local equipment manufacturers and suppliers will see a substantial increase in demand for LED products</w:t>
      </w:r>
      <w:r w:rsidR="00FF3A31" w:rsidRPr="00ED2589">
        <w:rPr>
          <w:lang w:val="en-GB" w:eastAsia="en-GB"/>
        </w:rPr>
        <w:t xml:space="preserve"> </w:t>
      </w:r>
      <w:r w:rsidRPr="00ED2589">
        <w:rPr>
          <w:lang w:val="en-GB" w:eastAsia="en-GB"/>
        </w:rPr>
        <w:t>and high-efficiency transformers. It is expected that they will also see the need to invest in new or upgraded manufacturing facilities</w:t>
      </w:r>
      <w:r w:rsidR="00FF3A31" w:rsidRPr="00ED2589">
        <w:rPr>
          <w:lang w:val="en-GB" w:eastAsia="en-GB"/>
        </w:rPr>
        <w:t xml:space="preserve"> to meet the demand</w:t>
      </w:r>
      <w:r w:rsidRPr="00ED2589">
        <w:rPr>
          <w:lang w:val="en-GB" w:eastAsia="en-GB"/>
        </w:rPr>
        <w:t>. To finance this, local equipment manufacturers</w:t>
      </w:r>
      <w:r w:rsidR="00FF3A31" w:rsidRPr="00ED2589">
        <w:rPr>
          <w:lang w:val="en-GB" w:eastAsia="en-GB"/>
        </w:rPr>
        <w:t xml:space="preserve"> can access existing </w:t>
      </w:r>
      <w:r w:rsidRPr="00ED2589">
        <w:rPr>
          <w:lang w:val="en-GB" w:eastAsia="en-GB"/>
        </w:rPr>
        <w:t>funding sources from commercial banks and private sector programmes of development financial institutions, such as</w:t>
      </w:r>
      <w:r w:rsidR="00FF3A31" w:rsidRPr="00ED2589">
        <w:rPr>
          <w:lang w:val="en-GB" w:eastAsia="en-GB"/>
        </w:rPr>
        <w:t xml:space="preserve"> the Industrial Development Corporation</w:t>
      </w:r>
      <w:r w:rsidRPr="00ED2589">
        <w:rPr>
          <w:lang w:val="en-GB" w:eastAsia="en-GB"/>
        </w:rPr>
        <w:t>.</w:t>
      </w:r>
    </w:p>
    <w:p w14:paraId="24D53D36" w14:textId="77777777" w:rsidR="00DD2702" w:rsidRPr="00ED2589" w:rsidRDefault="00DD2702" w:rsidP="00DD2702">
      <w:pPr>
        <w:spacing w:after="0"/>
        <w:rPr>
          <w:i/>
          <w:lang w:val="en-GB" w:eastAsia="en-GB"/>
        </w:rPr>
      </w:pPr>
    </w:p>
    <w:p w14:paraId="2399FC69" w14:textId="77777777" w:rsidR="00DD2702" w:rsidRPr="00ED2589" w:rsidRDefault="00DD2702" w:rsidP="00DD2702">
      <w:pPr>
        <w:spacing w:after="0"/>
        <w:rPr>
          <w:lang w:val="en-GB" w:eastAsia="en-GB"/>
        </w:rPr>
      </w:pPr>
      <w:r w:rsidRPr="00ED2589">
        <w:rPr>
          <w:i/>
          <w:lang w:val="en-GB" w:eastAsia="en-GB"/>
        </w:rPr>
        <w:lastRenderedPageBreak/>
        <w:t>Municipalities</w:t>
      </w:r>
    </w:p>
    <w:p w14:paraId="65752009" w14:textId="4006227F" w:rsidR="009756FE" w:rsidRPr="00ED2589" w:rsidRDefault="00DD2702" w:rsidP="00DD2702">
      <w:pPr>
        <w:spacing w:after="0"/>
        <w:rPr>
          <w:lang w:val="en-GB" w:eastAsia="en-GB"/>
        </w:rPr>
      </w:pPr>
      <w:r w:rsidRPr="00ED2589">
        <w:rPr>
          <w:noProof/>
          <w:lang w:val="en-GB" w:eastAsia="en-GB"/>
        </w:rPr>
        <w:t>Currently</w:t>
      </w:r>
      <w:r w:rsidR="00FB2439" w:rsidRPr="00ED2589">
        <w:rPr>
          <w:noProof/>
          <w:lang w:val="en-GB" w:eastAsia="en-GB"/>
        </w:rPr>
        <w:t>,</w:t>
      </w:r>
      <w:r w:rsidRPr="00ED2589">
        <w:rPr>
          <w:lang w:val="en-GB" w:eastAsia="en-GB"/>
        </w:rPr>
        <w:t xml:space="preserve"> the municipalities have available grant programs for the financing of infrastructure that may include energy </w:t>
      </w:r>
      <w:r w:rsidRPr="00ED2589">
        <w:rPr>
          <w:noProof/>
          <w:lang w:val="en-GB" w:eastAsia="en-GB"/>
        </w:rPr>
        <w:t>efficien</w:t>
      </w:r>
      <w:r w:rsidR="00FB2439" w:rsidRPr="00ED2589">
        <w:rPr>
          <w:noProof/>
          <w:lang w:val="en-GB" w:eastAsia="en-GB"/>
        </w:rPr>
        <w:t>t</w:t>
      </w:r>
      <w:r w:rsidRPr="00ED2589">
        <w:rPr>
          <w:lang w:val="en-GB" w:eastAsia="en-GB"/>
        </w:rPr>
        <w:t xml:space="preserve"> lighting projects and electricity distribution (as described in the previous Section E.5 and in </w:t>
      </w:r>
      <w:r w:rsidRPr="00ED2589">
        <w:rPr>
          <w:lang w:val="en-GB" w:eastAsia="en-GB"/>
        </w:rPr>
        <w:fldChar w:fldCharType="begin"/>
      </w:r>
      <w:r w:rsidRPr="00ED2589">
        <w:rPr>
          <w:lang w:val="en-GB" w:eastAsia="en-GB"/>
        </w:rPr>
        <w:instrText xml:space="preserve"> REF _Ref535776767 \h </w:instrText>
      </w:r>
      <w:r w:rsidR="00ED2589" w:rsidRPr="00ED2589">
        <w:rPr>
          <w:lang w:val="en-GB" w:eastAsia="en-GB"/>
        </w:rPr>
        <w:instrText xml:space="preserve"> \* MERGEFORMAT </w:instrText>
      </w:r>
      <w:r w:rsidRPr="00ED2589">
        <w:rPr>
          <w:lang w:val="en-GB" w:eastAsia="en-GB"/>
        </w:rPr>
      </w:r>
      <w:r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33</w:t>
      </w:r>
      <w:r w:rsidRPr="00ED2589">
        <w:rPr>
          <w:lang w:val="en-GB" w:eastAsia="en-GB"/>
        </w:rPr>
        <w:fldChar w:fldCharType="end"/>
      </w:r>
      <w:r w:rsidRPr="00ED2589">
        <w:rPr>
          <w:lang w:val="en-GB" w:eastAsia="en-GB"/>
        </w:rPr>
        <w:t xml:space="preserve">). These programs, in their current form, have been proven sufficient to address </w:t>
      </w:r>
      <w:r w:rsidR="00FF3A31" w:rsidRPr="00ED2589">
        <w:rPr>
          <w:lang w:val="en-GB" w:eastAsia="en-GB"/>
        </w:rPr>
        <w:t xml:space="preserve">a full </w:t>
      </w:r>
      <w:r w:rsidRPr="00ED2589">
        <w:rPr>
          <w:lang w:val="en-GB" w:eastAsia="en-GB"/>
        </w:rPr>
        <w:t xml:space="preserve">transition towards higher efficiency LED lighting and distribution transformers, and funding is often used to reduce the backlog of issues in the infrastructure. Despite the insufficient grant funding available from the central government, </w:t>
      </w:r>
      <w:proofErr w:type="gramStart"/>
      <w:r w:rsidRPr="00ED2589">
        <w:rPr>
          <w:lang w:val="en-GB" w:eastAsia="en-GB"/>
        </w:rPr>
        <w:t xml:space="preserve">municipalities, in </w:t>
      </w:r>
      <w:r w:rsidRPr="00ED2589">
        <w:rPr>
          <w:noProof/>
          <w:lang w:val="en-GB" w:eastAsia="en-GB"/>
        </w:rPr>
        <w:t>particular</w:t>
      </w:r>
      <w:proofErr w:type="gramEnd"/>
      <w:r w:rsidR="00FB2439" w:rsidRPr="00ED2589">
        <w:rPr>
          <w:noProof/>
          <w:shd w:val="clear" w:color="auto" w:fill="FFFFFF"/>
          <w:lang w:val="en-GB" w:eastAsia="en-GB"/>
        </w:rPr>
        <w:t>.</w:t>
      </w:r>
      <w:r w:rsidRPr="00ED2589">
        <w:rPr>
          <w:lang w:val="en-GB" w:eastAsia="en-GB"/>
        </w:rPr>
        <w:t xml:space="preserve"> those from rural areas, are accustomed to sourcing a substantial part of their revenue from grants, and it is an integral part of their expectations to receive grant funding for energy efficiency projects. At the same time, many municipalities still have the capacity to raise debt, </w:t>
      </w:r>
      <w:r w:rsidR="00FB2439" w:rsidRPr="00ED2589">
        <w:rPr>
          <w:noProof/>
          <w:lang w:val="en-GB" w:eastAsia="en-GB"/>
        </w:rPr>
        <w:t>e</w:t>
      </w:r>
      <w:r w:rsidRPr="00ED2589">
        <w:rPr>
          <w:noProof/>
          <w:lang w:val="en-GB" w:eastAsia="en-GB"/>
        </w:rPr>
        <w:t>specially</w:t>
      </w:r>
      <w:r w:rsidRPr="00ED2589">
        <w:rPr>
          <w:lang w:val="en-GB" w:eastAsia="en-GB"/>
        </w:rPr>
        <w:t xml:space="preserve"> the metropolitan municipalities. This debt funding takes place as part of an integrated budget planning, </w:t>
      </w:r>
      <w:proofErr w:type="gramStart"/>
      <w:r w:rsidRPr="00ED2589">
        <w:rPr>
          <w:lang w:val="en-GB" w:eastAsia="en-GB"/>
        </w:rPr>
        <w:t>i.e.</w:t>
      </w:r>
      <w:proofErr w:type="gramEnd"/>
      <w:r w:rsidRPr="00ED2589">
        <w:rPr>
          <w:lang w:val="en-GB" w:eastAsia="en-GB"/>
        </w:rPr>
        <w:t xml:space="preserve"> in general, financing is obtained by the municipality as a whole for the balance of their funding needs, and not for a specific project</w:t>
      </w:r>
      <w:r w:rsidR="00B16241" w:rsidRPr="00ED2589">
        <w:rPr>
          <w:rStyle w:val="FootnoteReference"/>
          <w:lang w:val="en-GB" w:eastAsia="en-GB"/>
        </w:rPr>
        <w:footnoteReference w:id="63"/>
      </w:r>
      <w:r w:rsidRPr="00ED2589">
        <w:rPr>
          <w:lang w:val="en-GB" w:eastAsia="en-GB"/>
        </w:rPr>
        <w:t xml:space="preserve">. </w:t>
      </w:r>
    </w:p>
    <w:p w14:paraId="595AD594" w14:textId="77777777" w:rsidR="00B16241" w:rsidRPr="00ED2589" w:rsidRDefault="00B16241" w:rsidP="00DD2702">
      <w:pPr>
        <w:spacing w:after="0"/>
        <w:rPr>
          <w:lang w:val="en-GB" w:eastAsia="en-GB"/>
        </w:rPr>
      </w:pPr>
    </w:p>
    <w:p w14:paraId="0CC08694" w14:textId="5A5FBFC5" w:rsidR="00DD2702" w:rsidRPr="00ED2589" w:rsidRDefault="009756FE" w:rsidP="009756FE">
      <w:pPr>
        <w:spacing w:after="0"/>
        <w:rPr>
          <w:lang w:val="en-GB" w:eastAsia="en-GB"/>
        </w:rPr>
      </w:pPr>
      <w:r w:rsidRPr="00ED2589">
        <w:rPr>
          <w:lang w:val="en-GB" w:eastAsia="en-GB"/>
        </w:rPr>
        <w:t xml:space="preserve">DBSA already performs lending activities to the about 107 municipalities and has several credit lines open from which the municipalities can draw funds. Integration of EEFI into existing credit analysis processes of DBSA would be a basic element to reduce transaction costs if the funding recipients are the municipalities. Another important measure to minimize transaction costs is the standardization of processes, including the project development templates, procurement documents, contractual arrangements between the various parties, etc. The utilization of such standardized processes is key to ensure a smooth deployment of funds, and it is therefore suggested to utilize available grant funding to develop such </w:t>
      </w:r>
      <w:r w:rsidRPr="00ED2589">
        <w:rPr>
          <w:noProof/>
          <w:lang w:val="en-GB" w:eastAsia="en-GB"/>
        </w:rPr>
        <w:t>set</w:t>
      </w:r>
      <w:r w:rsidRPr="00ED2589">
        <w:rPr>
          <w:lang w:val="en-GB" w:eastAsia="en-GB"/>
        </w:rPr>
        <w:t xml:space="preserve"> of processes and documents. If the municipality does not have access to debt funding, the utilization of an ESCO company may be valuable to reduce the transaction costs of a potential new facility </w:t>
      </w:r>
      <w:proofErr w:type="gramStart"/>
      <w:r w:rsidRPr="00ED2589">
        <w:rPr>
          <w:lang w:val="en-GB" w:eastAsia="en-GB"/>
        </w:rPr>
        <w:t>and also</w:t>
      </w:r>
      <w:proofErr w:type="gramEnd"/>
      <w:r w:rsidRPr="00ED2589">
        <w:rPr>
          <w:lang w:val="en-GB" w:eastAsia="en-GB"/>
        </w:rPr>
        <w:t xml:space="preserve"> to reduce the project preparation costs. This would be typically the case for smaller municipalities, which are associated </w:t>
      </w:r>
      <w:r w:rsidR="00FB2439" w:rsidRPr="00ED2589">
        <w:rPr>
          <w:noProof/>
          <w:lang w:val="en-GB" w:eastAsia="en-GB"/>
        </w:rPr>
        <w:t>with</w:t>
      </w:r>
      <w:r w:rsidRPr="00ED2589">
        <w:rPr>
          <w:lang w:val="en-GB" w:eastAsia="en-GB"/>
        </w:rPr>
        <w:t xml:space="preserve"> smaller projects and lower internal capacities to develop such projects. These municipalities would, however, require specific training on the procurement and accounting procedures for such </w:t>
      </w:r>
      <w:r w:rsidR="00FF3A31" w:rsidRPr="00ED2589">
        <w:rPr>
          <w:lang w:val="en-GB" w:eastAsia="en-GB"/>
        </w:rPr>
        <w:t>ESCO-based p</w:t>
      </w:r>
      <w:r w:rsidRPr="00ED2589">
        <w:rPr>
          <w:lang w:val="en-GB" w:eastAsia="en-GB"/>
        </w:rPr>
        <w:t>rograms</w:t>
      </w:r>
      <w:r w:rsidR="00FF3A31" w:rsidRPr="00ED2589">
        <w:rPr>
          <w:lang w:val="en-GB" w:eastAsia="en-GB"/>
        </w:rPr>
        <w:t xml:space="preserve">. The capacity building can be provided by the Project and in </w:t>
      </w:r>
      <w:r w:rsidRPr="00ED2589">
        <w:rPr>
          <w:lang w:val="en-GB" w:eastAsia="en-GB"/>
        </w:rPr>
        <w:t xml:space="preserve">collaboration with the V-NAMA program (see </w:t>
      </w:r>
      <w:r w:rsidRPr="00ED2589">
        <w:rPr>
          <w:lang w:val="en-GB" w:eastAsia="en-GB"/>
        </w:rPr>
        <w:fldChar w:fldCharType="begin"/>
      </w:r>
      <w:r w:rsidRPr="00ED2589">
        <w:rPr>
          <w:lang w:val="en-GB" w:eastAsia="en-GB"/>
        </w:rPr>
        <w:instrText xml:space="preserve"> REF _Ref25541 \h </w:instrText>
      </w:r>
      <w:r w:rsidR="00ED2589" w:rsidRPr="00ED2589">
        <w:rPr>
          <w:lang w:val="en-GB" w:eastAsia="en-GB"/>
        </w:rPr>
        <w:instrText xml:space="preserve"> \* MERGEFORMAT </w:instrText>
      </w:r>
      <w:r w:rsidRPr="00ED2589">
        <w:rPr>
          <w:lang w:val="en-GB" w:eastAsia="en-GB"/>
        </w:rPr>
      </w:r>
      <w:r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34</w:t>
      </w:r>
      <w:r w:rsidRPr="00ED2589">
        <w:rPr>
          <w:lang w:val="en-GB" w:eastAsia="en-GB"/>
        </w:rPr>
        <w:fldChar w:fldCharType="end"/>
      </w:r>
      <w:r w:rsidRPr="00ED2589">
        <w:rPr>
          <w:lang w:val="en-GB" w:eastAsia="en-GB"/>
        </w:rPr>
        <w:t>)</w:t>
      </w:r>
      <w:r w:rsidR="00FF3A31" w:rsidRPr="00ED2589">
        <w:rPr>
          <w:lang w:val="en-GB" w:eastAsia="en-GB"/>
        </w:rPr>
        <w:t>.</w:t>
      </w:r>
    </w:p>
    <w:bookmarkEnd w:id="291"/>
    <w:p w14:paraId="50F7A040" w14:textId="77777777" w:rsidR="00F164BF" w:rsidRPr="00ED2589" w:rsidRDefault="00F164BF" w:rsidP="00AE7880">
      <w:pPr>
        <w:spacing w:after="0"/>
        <w:rPr>
          <w:lang w:val="en-GB" w:eastAsia="en-GB"/>
        </w:rPr>
      </w:pPr>
    </w:p>
    <w:p w14:paraId="46CB91D7" w14:textId="77777777" w:rsidR="00F164BF" w:rsidRPr="00ED2589" w:rsidRDefault="00DD1E86" w:rsidP="00AE7880">
      <w:pPr>
        <w:spacing w:after="0"/>
        <w:rPr>
          <w:u w:val="single"/>
          <w:lang w:val="en-GB" w:eastAsia="en-GB"/>
        </w:rPr>
      </w:pPr>
      <w:r w:rsidRPr="00ED2589">
        <w:rPr>
          <w:u w:val="single"/>
          <w:lang w:val="en-GB" w:eastAsia="en-GB"/>
        </w:rPr>
        <w:t>Description of financing options – grants funding and debt funding</w:t>
      </w:r>
    </w:p>
    <w:p w14:paraId="0AA6AFBD" w14:textId="77777777" w:rsidR="00F164BF" w:rsidRPr="00ED2589" w:rsidRDefault="00F164BF" w:rsidP="00AE7880">
      <w:pPr>
        <w:spacing w:after="0"/>
        <w:rPr>
          <w:u w:val="single"/>
          <w:lang w:val="en-GB" w:eastAsia="en-GB"/>
        </w:rPr>
      </w:pPr>
    </w:p>
    <w:p w14:paraId="37B095D7" w14:textId="77777777" w:rsidR="00F164BF" w:rsidRPr="00ED2589" w:rsidRDefault="00DD2702" w:rsidP="00AE7880">
      <w:pPr>
        <w:spacing w:after="0"/>
        <w:rPr>
          <w:lang w:val="en-GB" w:eastAsia="en-GB"/>
        </w:rPr>
      </w:pPr>
      <w:bookmarkStart w:id="292" w:name="_Hlk4679604"/>
      <w:r w:rsidRPr="00ED2589">
        <w:rPr>
          <w:lang w:val="en-GB" w:eastAsia="en-GB"/>
        </w:rPr>
        <w:t xml:space="preserve">One element of EEFI is the provision of attractive funding costs. The simplest and most accepted option for end-users would be to provide </w:t>
      </w:r>
      <w:r w:rsidRPr="00ED2589">
        <w:rPr>
          <w:b/>
          <w:lang w:val="en-GB" w:eastAsia="en-GB"/>
        </w:rPr>
        <w:t xml:space="preserve">grant funding </w:t>
      </w:r>
      <w:r w:rsidRPr="00ED2589">
        <w:rPr>
          <w:lang w:val="en-GB" w:eastAsia="en-GB"/>
        </w:rPr>
        <w:t>for the project implementation. The simplicity of this option reduces transaction costs</w:t>
      </w:r>
      <w:r w:rsidR="00DB334A" w:rsidRPr="00ED2589">
        <w:rPr>
          <w:lang w:val="en-GB" w:eastAsia="en-GB"/>
        </w:rPr>
        <w:t>;</w:t>
      </w:r>
      <w:r w:rsidRPr="00ED2589">
        <w:rPr>
          <w:lang w:val="en-GB" w:eastAsia="en-GB"/>
        </w:rPr>
        <w:t xml:space="preserve"> however, it limits the scale of the program and its sustainability. On the other hand, the </w:t>
      </w:r>
      <w:r w:rsidRPr="00ED2589">
        <w:rPr>
          <w:b/>
          <w:lang w:val="en-GB" w:eastAsia="en-GB"/>
        </w:rPr>
        <w:t>provision of debt funding</w:t>
      </w:r>
      <w:r w:rsidRPr="00ED2589">
        <w:rPr>
          <w:lang w:val="en-GB" w:eastAsia="en-GB"/>
        </w:rPr>
        <w:t xml:space="preserve"> allows the </w:t>
      </w:r>
      <w:r w:rsidRPr="00ED2589">
        <w:rPr>
          <w:noProof/>
          <w:lang w:val="en-GB" w:eastAsia="en-GB"/>
        </w:rPr>
        <w:t>re</w:t>
      </w:r>
      <w:r w:rsidR="00FB2439" w:rsidRPr="00ED2589">
        <w:rPr>
          <w:noProof/>
          <w:lang w:val="en-GB" w:eastAsia="en-GB"/>
        </w:rPr>
        <w:t>-</w:t>
      </w:r>
      <w:r w:rsidRPr="00ED2589">
        <w:rPr>
          <w:noProof/>
          <w:lang w:val="en-GB" w:eastAsia="en-GB"/>
        </w:rPr>
        <w:t>utilization</w:t>
      </w:r>
      <w:r w:rsidRPr="00ED2589">
        <w:rPr>
          <w:lang w:val="en-GB" w:eastAsia="en-GB"/>
        </w:rPr>
        <w:t xml:space="preserve"> of the available funds, a priori enhancing the sustainability of funding. This improvement may be offset with the higher cost of operation of a debt facility, which requires a credit analysis, legal and other back-office costs</w:t>
      </w:r>
      <w:r w:rsidR="00417A6E" w:rsidRPr="00ED2589">
        <w:rPr>
          <w:lang w:val="en-GB" w:eastAsia="en-GB"/>
        </w:rPr>
        <w:t>.</w:t>
      </w:r>
    </w:p>
    <w:p w14:paraId="0C712B15" w14:textId="77777777" w:rsidR="00417A6E" w:rsidRPr="00ED2589" w:rsidRDefault="00417A6E" w:rsidP="00AE7880">
      <w:pPr>
        <w:spacing w:after="0"/>
        <w:rPr>
          <w:lang w:val="en-GB" w:eastAsia="en-GB"/>
        </w:rPr>
      </w:pPr>
    </w:p>
    <w:p w14:paraId="6C8E6D2A" w14:textId="79C9F2F8" w:rsidR="00417A6E" w:rsidRPr="00ED2589" w:rsidRDefault="003F7BF3" w:rsidP="00AE7880">
      <w:pPr>
        <w:spacing w:after="0"/>
        <w:rPr>
          <w:lang w:val="en-GB" w:eastAsia="en-GB"/>
        </w:rPr>
      </w:pPr>
      <w:r w:rsidRPr="00ED2589">
        <w:rPr>
          <w:lang w:val="en-GB" w:eastAsia="en-GB"/>
        </w:rPr>
        <w:t>An assessment of the setup and operational costs of the facility has been performed, allowing the cost-benefit comparison of this debt-funding structure (with zero % interest) to a grant funding scheme with a partial credit guarantee component for projects developed through ESCOs.</w:t>
      </w:r>
      <w:r w:rsidR="009756FE" w:rsidRPr="00ED2589">
        <w:rPr>
          <w:lang w:val="en-GB" w:eastAsia="en-GB"/>
        </w:rPr>
        <w:t xml:space="preserve"> </w:t>
      </w:r>
      <w:r w:rsidR="00417A6E" w:rsidRPr="00ED2589">
        <w:rPr>
          <w:lang w:val="en-GB" w:eastAsia="en-GB"/>
        </w:rPr>
        <w:t xml:space="preserve">The </w:t>
      </w:r>
      <w:r w:rsidR="009756FE" w:rsidRPr="00ED2589">
        <w:rPr>
          <w:lang w:val="en-GB" w:eastAsia="en-GB"/>
        </w:rPr>
        <w:t xml:space="preserve">setup costs of the two options </w:t>
      </w:r>
      <w:r w:rsidR="009756FE" w:rsidRPr="00ED2589">
        <w:rPr>
          <w:noProof/>
          <w:lang w:val="en-GB" w:eastAsia="en-GB"/>
        </w:rPr>
        <w:t>is</w:t>
      </w:r>
      <w:r w:rsidR="009756FE" w:rsidRPr="00ED2589">
        <w:rPr>
          <w:lang w:val="en-GB" w:eastAsia="en-GB"/>
        </w:rPr>
        <w:t xml:space="preserve"> given in the tables of </w:t>
      </w:r>
      <w:r w:rsidR="00CB49B5" w:rsidRPr="00ED2589">
        <w:rPr>
          <w:lang w:val="en-GB" w:eastAsia="en-GB"/>
        </w:rPr>
        <w:fldChar w:fldCharType="begin"/>
      </w:r>
      <w:r w:rsidR="00CB49B5" w:rsidRPr="00ED2589">
        <w:rPr>
          <w:lang w:val="en-GB" w:eastAsia="en-GB"/>
        </w:rPr>
        <w:instrText xml:space="preserve"> REF _Ref101747 \h </w:instrText>
      </w:r>
      <w:r w:rsidR="00ED2589" w:rsidRPr="00ED2589">
        <w:rPr>
          <w:lang w:val="en-GB" w:eastAsia="en-GB"/>
        </w:rPr>
        <w:instrText xml:space="preserve"> \* MERGEFORMAT </w:instrText>
      </w:r>
      <w:r w:rsidR="00CB49B5" w:rsidRPr="00ED2589">
        <w:rPr>
          <w:lang w:val="en-GB" w:eastAsia="en-GB"/>
        </w:rPr>
      </w:r>
      <w:r w:rsidR="00CB49B5"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36</w:t>
      </w:r>
      <w:r w:rsidR="00CB49B5" w:rsidRPr="00ED2589">
        <w:rPr>
          <w:lang w:val="en-GB" w:eastAsia="en-GB"/>
        </w:rPr>
        <w:fldChar w:fldCharType="end"/>
      </w:r>
      <w:r w:rsidR="00CB49B5" w:rsidRPr="00ED2589">
        <w:rPr>
          <w:lang w:val="en-GB" w:eastAsia="en-GB"/>
        </w:rPr>
        <w:t>. As expected, the setup costs of the grant facility are lower than those of the debt fund, due to the additional legal and compliance requirements of a debt facility.</w:t>
      </w:r>
    </w:p>
    <w:p w14:paraId="2EFEC85D" w14:textId="77777777" w:rsidR="00CB49B5" w:rsidRPr="00ED2589" w:rsidRDefault="00CB49B5" w:rsidP="00AE7880">
      <w:pPr>
        <w:spacing w:after="0"/>
        <w:rPr>
          <w:lang w:val="en-GB" w:eastAsia="en-GB"/>
        </w:rPr>
      </w:pPr>
    </w:p>
    <w:p w14:paraId="7F596508" w14:textId="77777777" w:rsidR="00CB49B5" w:rsidRPr="00ED2589" w:rsidRDefault="00CB49B5" w:rsidP="00AE7880">
      <w:pPr>
        <w:spacing w:after="0"/>
        <w:rPr>
          <w:lang w:val="en-GB" w:eastAsia="en-GB"/>
        </w:rPr>
      </w:pPr>
      <w:r w:rsidRPr="00ED2589">
        <w:rPr>
          <w:lang w:val="en-GB" w:eastAsia="en-GB"/>
        </w:rPr>
        <w:t>For a debt financing fund of just USD 4 million initia</w:t>
      </w:r>
      <w:r w:rsidR="00FB2439" w:rsidRPr="00ED2589">
        <w:rPr>
          <w:lang w:val="en-GB" w:eastAsia="en-GB"/>
        </w:rPr>
        <w:t>lly</w:t>
      </w:r>
      <w:r w:rsidRPr="00ED2589">
        <w:rPr>
          <w:lang w:val="en-GB" w:eastAsia="en-GB"/>
        </w:rPr>
        <w:t>, with highly integrated lending and reporting processes, an expense ratio of 5% of the Net Asset Value has been estimated</w:t>
      </w:r>
      <w:r w:rsidR="00F861E7" w:rsidRPr="00ED2589">
        <w:rPr>
          <w:lang w:val="en-GB" w:eastAsia="en-GB"/>
        </w:rPr>
        <w:t xml:space="preserve"> (general fund management cost of 5% of USD 4 million = USD 200,000)</w:t>
      </w:r>
      <w:r w:rsidRPr="00ED2589">
        <w:rPr>
          <w:lang w:val="en-GB" w:eastAsia="en-GB"/>
        </w:rPr>
        <w:t xml:space="preserve">. </w:t>
      </w:r>
      <w:r w:rsidR="00F861E7" w:rsidRPr="00ED2589">
        <w:rPr>
          <w:lang w:val="en-GB" w:eastAsia="en-GB"/>
        </w:rPr>
        <w:lastRenderedPageBreak/>
        <w:t xml:space="preserve">In addition, there are transaction-related expenses. </w:t>
      </w:r>
      <w:r w:rsidRPr="00ED2589">
        <w:rPr>
          <w:lang w:val="en-GB" w:eastAsia="en-GB"/>
        </w:rPr>
        <w:t xml:space="preserve">The minimum annual reporting costs for the strictly necessary back-office loan management and reporting activities has been estimated in USD 87,500. In addition to the general management expenses, each loan disbursed by the fund requires an additional effort from the commercial, legal, credit assessment and </w:t>
      </w:r>
      <w:r w:rsidR="003A2690" w:rsidRPr="00ED2589">
        <w:rPr>
          <w:noProof/>
        </w:rPr>
        <mc:AlternateContent>
          <mc:Choice Requires="wps">
            <w:drawing>
              <wp:anchor distT="107950" distB="107950" distL="144145" distR="144145" simplePos="0" relativeHeight="251699200" behindDoc="1" locked="0" layoutInCell="1" allowOverlap="1" wp14:anchorId="7B7C6E8C" wp14:editId="6F9DF0D7">
                <wp:simplePos x="0" y="0"/>
                <wp:positionH relativeFrom="margin">
                  <wp:align>center</wp:align>
                </wp:positionH>
                <wp:positionV relativeFrom="margin">
                  <wp:posOffset>840740</wp:posOffset>
                </wp:positionV>
                <wp:extent cx="6852285" cy="3251200"/>
                <wp:effectExtent l="0" t="0" r="5715" b="6350"/>
                <wp:wrapTopAndBottom/>
                <wp:docPr id="13"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2285" cy="3251200"/>
                        </a:xfrm>
                        <a:prstGeom prst="rect">
                          <a:avLst/>
                        </a:prstGeom>
                        <a:noFill/>
                        <a:ln w="19050">
                          <a:solidFill>
                            <a:sysClr val="window" lastClr="FFFFFF">
                              <a:lumMod val="75000"/>
                            </a:sysClr>
                          </a:solidFill>
                        </a:ln>
                      </wps:spPr>
                      <wps:txbx>
                        <w:txbxContent>
                          <w:p w14:paraId="1AAA0A00" w14:textId="1BC072D6" w:rsidR="00180CEB" w:rsidRDefault="00180CEB" w:rsidP="00FF3A31">
                            <w:pPr>
                              <w:pStyle w:val="Caption"/>
                              <w:rPr>
                                <w:rFonts w:ascii="Arial" w:hAnsi="Arial" w:cs="Arial"/>
                                <w:color w:val="2E74B5"/>
                                <w:sz w:val="18"/>
                              </w:rPr>
                            </w:pPr>
                            <w:bookmarkStart w:id="293" w:name="_Ref101747"/>
                            <w:bookmarkStart w:id="294" w:name="_Toc179861"/>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36</w:t>
                            </w:r>
                            <w:r w:rsidRPr="00A21E05">
                              <w:rPr>
                                <w:rFonts w:ascii="Arial" w:hAnsi="Arial" w:cs="Arial"/>
                                <w:color w:val="2E74B5"/>
                                <w:sz w:val="18"/>
                              </w:rPr>
                              <w:fldChar w:fldCharType="end"/>
                            </w:r>
                            <w:bookmarkEnd w:id="293"/>
                            <w:r>
                              <w:rPr>
                                <w:rFonts w:ascii="Arial" w:hAnsi="Arial" w:cs="Arial"/>
                                <w:color w:val="2E74B5"/>
                                <w:sz w:val="18"/>
                              </w:rPr>
                              <w:tab/>
                              <w:t>Transaction cost of grant-based vs. debt financing by EEFI</w:t>
                            </w:r>
                            <w:bookmarkEnd w:id="294"/>
                          </w:p>
                          <w:p w14:paraId="084E54CE" w14:textId="77777777" w:rsidR="00180CEB" w:rsidRPr="00CC313E" w:rsidRDefault="00180CEB" w:rsidP="00FF3A31"/>
                          <w:p w14:paraId="40181C28" w14:textId="77777777" w:rsidR="00180CEB" w:rsidRDefault="00180CEB" w:rsidP="00FF3A31">
                            <w:pPr>
                              <w:spacing w:after="0"/>
                              <w:rPr>
                                <w:noProof/>
                                <w:sz w:val="19"/>
                                <w:szCs w:val="19"/>
                                <w:lang w:val="en-GB"/>
                              </w:rPr>
                            </w:pPr>
                            <w:r w:rsidRPr="00676649">
                              <w:rPr>
                                <w:noProof/>
                              </w:rPr>
                              <w:drawing>
                                <wp:inline distT="0" distB="0" distL="0" distR="0" wp14:anchorId="43BD15DB" wp14:editId="47FC5B15">
                                  <wp:extent cx="3332480" cy="1290320"/>
                                  <wp:effectExtent l="0" t="0" r="0" b="0"/>
                                  <wp:docPr id="1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332480" cy="1290320"/>
                                          </a:xfrm>
                                          <a:prstGeom prst="rect">
                                            <a:avLst/>
                                          </a:prstGeom>
                                          <a:noFill/>
                                          <a:ln>
                                            <a:noFill/>
                                          </a:ln>
                                        </pic:spPr>
                                      </pic:pic>
                                    </a:graphicData>
                                  </a:graphic>
                                </wp:inline>
                              </w:drawing>
                            </w:r>
                            <w:r>
                              <w:rPr>
                                <w:noProof/>
                                <w:sz w:val="19"/>
                                <w:szCs w:val="19"/>
                                <w:lang w:val="en-GB"/>
                              </w:rPr>
                              <w:t xml:space="preserve">  </w:t>
                            </w:r>
                            <w:r w:rsidRPr="00676649">
                              <w:rPr>
                                <w:noProof/>
                              </w:rPr>
                              <w:drawing>
                                <wp:inline distT="0" distB="0" distL="0" distR="0" wp14:anchorId="373F1D61" wp14:editId="0B56E989">
                                  <wp:extent cx="3068320" cy="1270000"/>
                                  <wp:effectExtent l="0" t="0" r="0" b="0"/>
                                  <wp:docPr id="11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068320" cy="1270000"/>
                                          </a:xfrm>
                                          <a:prstGeom prst="rect">
                                            <a:avLst/>
                                          </a:prstGeom>
                                          <a:noFill/>
                                          <a:ln>
                                            <a:noFill/>
                                          </a:ln>
                                        </pic:spPr>
                                      </pic:pic>
                                    </a:graphicData>
                                  </a:graphic>
                                </wp:inline>
                              </w:drawing>
                            </w:r>
                          </w:p>
                          <w:p w14:paraId="77FD02A5" w14:textId="77777777" w:rsidR="00180CEB" w:rsidRDefault="00180CEB" w:rsidP="00FF3A31">
                            <w:pPr>
                              <w:spacing w:after="0"/>
                              <w:rPr>
                                <w:noProof/>
                                <w:sz w:val="19"/>
                                <w:szCs w:val="19"/>
                                <w:lang w:val="en-GB"/>
                              </w:rPr>
                            </w:pPr>
                          </w:p>
                          <w:p w14:paraId="405B6529" w14:textId="77777777" w:rsidR="00180CEB" w:rsidRPr="0097118F" w:rsidRDefault="00180CEB" w:rsidP="00FF3A31">
                            <w:pPr>
                              <w:spacing w:after="0"/>
                              <w:rPr>
                                <w:noProof/>
                                <w:sz w:val="19"/>
                                <w:szCs w:val="19"/>
                                <w:lang w:val="en-GB"/>
                              </w:rPr>
                            </w:pPr>
                            <w:r w:rsidRPr="00676649">
                              <w:rPr>
                                <w:noProof/>
                              </w:rPr>
                              <w:drawing>
                                <wp:inline distT="0" distB="0" distL="0" distR="0" wp14:anchorId="2049D156" wp14:editId="4AF09C4B">
                                  <wp:extent cx="3261360" cy="1026160"/>
                                  <wp:effectExtent l="0" t="0" r="0" b="0"/>
                                  <wp:docPr id="116"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261360" cy="1026160"/>
                                          </a:xfrm>
                                          <a:prstGeom prst="rect">
                                            <a:avLst/>
                                          </a:prstGeom>
                                          <a:noFill/>
                                          <a:ln>
                                            <a:noFill/>
                                          </a:ln>
                                        </pic:spPr>
                                      </pic:pic>
                                    </a:graphicData>
                                  </a:graphic>
                                </wp:inline>
                              </w:drawing>
                            </w:r>
                            <w:r>
                              <w:rPr>
                                <w:noProof/>
                                <w:sz w:val="19"/>
                                <w:szCs w:val="19"/>
                                <w:lang w:val="en-GB"/>
                              </w:rPr>
                              <w:t xml:space="preserve">     </w:t>
                            </w:r>
                            <w:r w:rsidRPr="00676649">
                              <w:rPr>
                                <w:noProof/>
                              </w:rPr>
                              <w:drawing>
                                <wp:inline distT="0" distB="0" distL="0" distR="0" wp14:anchorId="0BA8D11A" wp14:editId="666A7C7A">
                                  <wp:extent cx="3251200" cy="1158240"/>
                                  <wp:effectExtent l="0" t="0" r="0" b="0"/>
                                  <wp:docPr id="117"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251200" cy="1158240"/>
                                          </a:xfrm>
                                          <a:prstGeom prst="rect">
                                            <a:avLst/>
                                          </a:prstGeom>
                                          <a:noFill/>
                                          <a:ln>
                                            <a:noFill/>
                                          </a:ln>
                                        </pic:spPr>
                                      </pic:pic>
                                    </a:graphicData>
                                  </a:graphic>
                                </wp:inline>
                              </w:drawing>
                            </w:r>
                          </w:p>
                          <w:p w14:paraId="0D449B0F" w14:textId="77777777" w:rsidR="00180CEB" w:rsidRDefault="00180CEB" w:rsidP="00FF3A31">
                            <w:pPr>
                              <w:rPr>
                                <w:i/>
                                <w:noProof/>
                                <w:sz w:val="18"/>
                              </w:rPr>
                            </w:pPr>
                          </w:p>
                          <w:p w14:paraId="1BFD34AA" w14:textId="77777777" w:rsidR="00180CEB" w:rsidRDefault="00180CEB" w:rsidP="00FF3A31">
                            <w:pPr>
                              <w:rPr>
                                <w:i/>
                                <w:noProof/>
                                <w:sz w:val="18"/>
                              </w:rPr>
                            </w:pPr>
                          </w:p>
                          <w:p w14:paraId="5BDA29A9" w14:textId="77777777" w:rsidR="00180CEB" w:rsidRDefault="00180CEB" w:rsidP="00FF3A31">
                            <w:pPr>
                              <w:rPr>
                                <w:i/>
                                <w:noProof/>
                                <w:sz w:val="18"/>
                              </w:rPr>
                            </w:pPr>
                          </w:p>
                          <w:p w14:paraId="5B7D124F" w14:textId="77777777" w:rsidR="00180CEB" w:rsidRDefault="00180CEB" w:rsidP="00FF3A31">
                            <w:pPr>
                              <w:rPr>
                                <w:i/>
                                <w:noProof/>
                                <w:sz w:val="18"/>
                              </w:rPr>
                            </w:pPr>
                          </w:p>
                          <w:p w14:paraId="68343956" w14:textId="77777777" w:rsidR="00180CEB" w:rsidRDefault="00180CEB" w:rsidP="00FF3A31">
                            <w:pPr>
                              <w:rPr>
                                <w:i/>
                                <w:noProof/>
                                <w:sz w:val="18"/>
                              </w:rPr>
                            </w:pPr>
                          </w:p>
                          <w:p w14:paraId="368893E0" w14:textId="77777777" w:rsidR="00180CEB" w:rsidRDefault="00180CEB" w:rsidP="00FF3A31">
                            <w:pPr>
                              <w:rPr>
                                <w:i/>
                                <w:noProof/>
                                <w:sz w:val="18"/>
                              </w:rPr>
                            </w:pPr>
                          </w:p>
                          <w:p w14:paraId="309DC6FA" w14:textId="77777777" w:rsidR="00180CEB" w:rsidRDefault="00180CEB" w:rsidP="00FF3A31">
                            <w:pPr>
                              <w:rPr>
                                <w:i/>
                                <w:noProof/>
                                <w:sz w:val="18"/>
                              </w:rPr>
                            </w:pPr>
                          </w:p>
                          <w:p w14:paraId="2FE72D0D" w14:textId="77777777" w:rsidR="00180CEB" w:rsidRDefault="00180CEB" w:rsidP="00FF3A31">
                            <w:pPr>
                              <w:rPr>
                                <w:i/>
                                <w:noProof/>
                                <w:sz w:val="18"/>
                              </w:rPr>
                            </w:pPr>
                          </w:p>
                          <w:p w14:paraId="52B82975" w14:textId="77777777" w:rsidR="00180CEB" w:rsidRDefault="00180CEB" w:rsidP="00FF3A31">
                            <w:pPr>
                              <w:rPr>
                                <w:i/>
                                <w:noProof/>
                                <w:sz w:val="18"/>
                              </w:rPr>
                            </w:pPr>
                          </w:p>
                          <w:p w14:paraId="7E1B5042" w14:textId="77777777" w:rsidR="00180CEB" w:rsidRPr="0097118F" w:rsidRDefault="00180CEB" w:rsidP="00FF3A31">
                            <w:pPr>
                              <w:rPr>
                                <w:noProof/>
                                <w:sz w:val="18"/>
                              </w:rPr>
                            </w:pPr>
                            <w:r w:rsidRPr="0097118F">
                              <w:rPr>
                                <w:i/>
                                <w:noProof/>
                                <w:sz w:val="18"/>
                              </w:rPr>
                              <w:t>*</w:t>
                            </w:r>
                            <w:r>
                              <w:rPr>
                                <w:i/>
                                <w:noProof/>
                                <w:sz w:val="18"/>
                              </w:rPr>
                              <w:t xml:space="preserve"> </w:t>
                            </w:r>
                            <w:r w:rsidRPr="0097118F">
                              <w:rPr>
                                <w:rFonts w:ascii="Arial" w:hAnsi="Arial" w:cs="Arial"/>
                                <w:noProof/>
                                <w:sz w:val="16"/>
                                <w:szCs w:val="16"/>
                              </w:rPr>
                              <w:t>Vertically integrated Facility funded by the German Federal Ministry for the Environment and Nature Conservation and the Department for Business, Energy and Industrial Strategy (BEIS) of the United Kingdom (UK) in 2013 with GIZ provided technical assistance. Other donors have contributed to its various Calls for Proposals (Denmark, European Union).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7C6E8C" id="_x0000_s1074" type="#_x0000_t202" style="position:absolute;left:0;text-align:left;margin-left:0;margin-top:66.2pt;width:539.55pt;height:256pt;z-index:-251617280;visibility:visible;mso-wrap-style:square;mso-width-percent:0;mso-height-percent:0;mso-wrap-distance-left:11.35pt;mso-wrap-distance-top:8.5pt;mso-wrap-distance-right:11.35pt;mso-wrap-distance-bottom:8.5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VPALgIAADYEAAAOAAAAZHJzL2Uyb0RvYy54bWysU8tu2zAQvBfoPxC813rYSmzBcpA6cFEg&#10;TQsk+QCaoiyiFJclaUvu13dJ2Y7R3oLqQIjc5ezszHJ5N3SKHIR1EnRFs0lKidAcaql3FX192Xya&#10;U+I80zVToEVFj8LRu9XHD8velCKHFlQtLEEQ7creVLT13pRJ4ngrOuYmYITGYAO2Yx63dpfUlvWI&#10;3qkkT9ObpAdbGwtcOIenD2OQriJ+0wjuvzeNE56oiiI3H1cb121Yk9WSlTvLTCv5iQZ7B4uOSY1F&#10;L1APzDOyt/IfqE5yCw4aP+HQJdA0kovYA3aTpX9189wyI2IvKI4zF5nc/4PlT4cflsgavZtSolmH&#10;Hr2IwZPPMJBsMQsC9caVmPdsMNMPGMDk2Kwzj8B/OqJh3TK9E/fWQt8KViPBLNxMrq6OOC6AbPtv&#10;UGMhtvcQgYbGdkE91IMgOhp1vJgTyHA8vJkXeT4vKOEYm+ZFhvbHGqw8XzfW+S8COhJ+KmrR/QjP&#10;Do/OBzqsPKeEaho2Uqk4AUqTHjkv0iIdOwMl6xANee7o1sqSA8MZwtGroadEMefxsKKb+MVLat9h&#10;X2PebZFe6I33Y3n3hotklD5JFFQZ9fHDdoh2TBdn6bdQH1E0C+Pw4mPDnxbsb0p6HNyKul97ZgVy&#10;+qpR+EU2m4VJj5tZcZvjxl5HttcRpjlCVdRTMv6u/fg69sbKXYuVRqs13KNZjYwyBldHVif+OJyx&#10;vdNDCtN/vY9Zb8999QcAAP//AwBQSwMEFAAGAAgAAAAhAADzWWLfAAAACQEAAA8AAABkcnMvZG93&#10;bnJldi54bWxMj8FOwzAQRO9I/IO1SFxQa7dEAUKcCtEicQFBy4XbNl6SQLyObLdN/x73BMfdGc28&#10;KRej7cWefOgca5hNFQji2pmOGw0fm6fJLYgQkQ32jknDkQIsqvOzEgvjDvxO+3VsRArhUKCGNsah&#10;kDLULVkMUzcQJ+3LeYsxnb6RxuMhhdtezpXKpcWOU0OLAz22VP+sdzb1rt6O6nkZ0X+uxpelk5Rf&#10;fb9qfXkxPtyDiDTGPzOc8BM6VIlp63Zsgug1pCExfa/nGYiTrG7uZiC2GvIsy0BWpfy/oPoFAAD/&#10;/wMAUEsBAi0AFAAGAAgAAAAhALaDOJL+AAAA4QEAABMAAAAAAAAAAAAAAAAAAAAAAFtDb250ZW50&#10;X1R5cGVzXS54bWxQSwECLQAUAAYACAAAACEAOP0h/9YAAACUAQAACwAAAAAAAAAAAAAAAAAvAQAA&#10;X3JlbHMvLnJlbHNQSwECLQAUAAYACAAAACEAuRVTwC4CAAA2BAAADgAAAAAAAAAAAAAAAAAuAgAA&#10;ZHJzL2Uyb0RvYy54bWxQSwECLQAUAAYACAAAACEAAPNZYt8AAAAJAQAADwAAAAAAAAAAAAAAAACI&#10;BAAAZHJzL2Rvd25yZXYueG1sUEsFBgAAAAAEAAQA8wAAAJQFAAAAAA==&#10;" filled="f" strokecolor="#bfbfbf" strokeweight="1.5pt">
                <v:textbox>
                  <w:txbxContent>
                    <w:p w14:paraId="1AAA0A00" w14:textId="1BC072D6" w:rsidR="00180CEB" w:rsidRDefault="00180CEB" w:rsidP="00FF3A31">
                      <w:pPr>
                        <w:pStyle w:val="Caption"/>
                        <w:rPr>
                          <w:rFonts w:ascii="Arial" w:hAnsi="Arial" w:cs="Arial"/>
                          <w:color w:val="2E74B5"/>
                          <w:sz w:val="18"/>
                        </w:rPr>
                      </w:pPr>
                      <w:bookmarkStart w:id="342" w:name="_Ref101747"/>
                      <w:bookmarkStart w:id="343" w:name="_Toc179861"/>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36</w:t>
                      </w:r>
                      <w:r w:rsidRPr="00A21E05">
                        <w:rPr>
                          <w:rFonts w:ascii="Arial" w:hAnsi="Arial" w:cs="Arial"/>
                          <w:color w:val="2E74B5"/>
                          <w:sz w:val="18"/>
                        </w:rPr>
                        <w:fldChar w:fldCharType="end"/>
                      </w:r>
                      <w:bookmarkEnd w:id="342"/>
                      <w:r>
                        <w:rPr>
                          <w:rFonts w:ascii="Arial" w:hAnsi="Arial" w:cs="Arial"/>
                          <w:color w:val="2E74B5"/>
                          <w:sz w:val="18"/>
                        </w:rPr>
                        <w:tab/>
                        <w:t>Transaction cost of grant-based vs. debt financing by EEFI</w:t>
                      </w:r>
                      <w:bookmarkEnd w:id="343"/>
                    </w:p>
                    <w:p w14:paraId="084E54CE" w14:textId="77777777" w:rsidR="00180CEB" w:rsidRPr="00CC313E" w:rsidRDefault="00180CEB" w:rsidP="00FF3A31"/>
                    <w:p w14:paraId="40181C28" w14:textId="77777777" w:rsidR="00180CEB" w:rsidRDefault="00180CEB" w:rsidP="00FF3A31">
                      <w:pPr>
                        <w:spacing w:after="0"/>
                        <w:rPr>
                          <w:noProof/>
                          <w:sz w:val="19"/>
                          <w:szCs w:val="19"/>
                          <w:lang w:val="en-GB"/>
                        </w:rPr>
                      </w:pPr>
                      <w:r w:rsidRPr="00676649">
                        <w:rPr>
                          <w:noProof/>
                        </w:rPr>
                        <w:drawing>
                          <wp:inline distT="0" distB="0" distL="0" distR="0" wp14:anchorId="43BD15DB" wp14:editId="47FC5B15">
                            <wp:extent cx="3332480" cy="1290320"/>
                            <wp:effectExtent l="0" t="0" r="0" b="0"/>
                            <wp:docPr id="1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332480" cy="1290320"/>
                                    </a:xfrm>
                                    <a:prstGeom prst="rect">
                                      <a:avLst/>
                                    </a:prstGeom>
                                    <a:noFill/>
                                    <a:ln>
                                      <a:noFill/>
                                    </a:ln>
                                  </pic:spPr>
                                </pic:pic>
                              </a:graphicData>
                            </a:graphic>
                          </wp:inline>
                        </w:drawing>
                      </w:r>
                      <w:r>
                        <w:rPr>
                          <w:noProof/>
                          <w:sz w:val="19"/>
                          <w:szCs w:val="19"/>
                          <w:lang w:val="en-GB"/>
                        </w:rPr>
                        <w:t xml:space="preserve">  </w:t>
                      </w:r>
                      <w:r w:rsidRPr="00676649">
                        <w:rPr>
                          <w:noProof/>
                        </w:rPr>
                        <w:drawing>
                          <wp:inline distT="0" distB="0" distL="0" distR="0" wp14:anchorId="373F1D61" wp14:editId="0B56E989">
                            <wp:extent cx="3068320" cy="1270000"/>
                            <wp:effectExtent l="0" t="0" r="0" b="0"/>
                            <wp:docPr id="11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068320" cy="1270000"/>
                                    </a:xfrm>
                                    <a:prstGeom prst="rect">
                                      <a:avLst/>
                                    </a:prstGeom>
                                    <a:noFill/>
                                    <a:ln>
                                      <a:noFill/>
                                    </a:ln>
                                  </pic:spPr>
                                </pic:pic>
                              </a:graphicData>
                            </a:graphic>
                          </wp:inline>
                        </w:drawing>
                      </w:r>
                    </w:p>
                    <w:p w14:paraId="77FD02A5" w14:textId="77777777" w:rsidR="00180CEB" w:rsidRDefault="00180CEB" w:rsidP="00FF3A31">
                      <w:pPr>
                        <w:spacing w:after="0"/>
                        <w:rPr>
                          <w:noProof/>
                          <w:sz w:val="19"/>
                          <w:szCs w:val="19"/>
                          <w:lang w:val="en-GB"/>
                        </w:rPr>
                      </w:pPr>
                    </w:p>
                    <w:p w14:paraId="405B6529" w14:textId="77777777" w:rsidR="00180CEB" w:rsidRPr="0097118F" w:rsidRDefault="00180CEB" w:rsidP="00FF3A31">
                      <w:pPr>
                        <w:spacing w:after="0"/>
                        <w:rPr>
                          <w:noProof/>
                          <w:sz w:val="19"/>
                          <w:szCs w:val="19"/>
                          <w:lang w:val="en-GB"/>
                        </w:rPr>
                      </w:pPr>
                      <w:r w:rsidRPr="00676649">
                        <w:rPr>
                          <w:noProof/>
                        </w:rPr>
                        <w:drawing>
                          <wp:inline distT="0" distB="0" distL="0" distR="0" wp14:anchorId="2049D156" wp14:editId="4AF09C4B">
                            <wp:extent cx="3261360" cy="1026160"/>
                            <wp:effectExtent l="0" t="0" r="0" b="0"/>
                            <wp:docPr id="116"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261360" cy="1026160"/>
                                    </a:xfrm>
                                    <a:prstGeom prst="rect">
                                      <a:avLst/>
                                    </a:prstGeom>
                                    <a:noFill/>
                                    <a:ln>
                                      <a:noFill/>
                                    </a:ln>
                                  </pic:spPr>
                                </pic:pic>
                              </a:graphicData>
                            </a:graphic>
                          </wp:inline>
                        </w:drawing>
                      </w:r>
                      <w:r>
                        <w:rPr>
                          <w:noProof/>
                          <w:sz w:val="19"/>
                          <w:szCs w:val="19"/>
                          <w:lang w:val="en-GB"/>
                        </w:rPr>
                        <w:t xml:space="preserve">     </w:t>
                      </w:r>
                      <w:r w:rsidRPr="00676649">
                        <w:rPr>
                          <w:noProof/>
                        </w:rPr>
                        <w:drawing>
                          <wp:inline distT="0" distB="0" distL="0" distR="0" wp14:anchorId="0BA8D11A" wp14:editId="666A7C7A">
                            <wp:extent cx="3251200" cy="1158240"/>
                            <wp:effectExtent l="0" t="0" r="0" b="0"/>
                            <wp:docPr id="117"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251200" cy="1158240"/>
                                    </a:xfrm>
                                    <a:prstGeom prst="rect">
                                      <a:avLst/>
                                    </a:prstGeom>
                                    <a:noFill/>
                                    <a:ln>
                                      <a:noFill/>
                                    </a:ln>
                                  </pic:spPr>
                                </pic:pic>
                              </a:graphicData>
                            </a:graphic>
                          </wp:inline>
                        </w:drawing>
                      </w:r>
                    </w:p>
                    <w:p w14:paraId="0D449B0F" w14:textId="77777777" w:rsidR="00180CEB" w:rsidRDefault="00180CEB" w:rsidP="00FF3A31">
                      <w:pPr>
                        <w:rPr>
                          <w:i/>
                          <w:noProof/>
                          <w:sz w:val="18"/>
                        </w:rPr>
                      </w:pPr>
                    </w:p>
                    <w:p w14:paraId="1BFD34AA" w14:textId="77777777" w:rsidR="00180CEB" w:rsidRDefault="00180CEB" w:rsidP="00FF3A31">
                      <w:pPr>
                        <w:rPr>
                          <w:i/>
                          <w:noProof/>
                          <w:sz w:val="18"/>
                        </w:rPr>
                      </w:pPr>
                    </w:p>
                    <w:p w14:paraId="5BDA29A9" w14:textId="77777777" w:rsidR="00180CEB" w:rsidRDefault="00180CEB" w:rsidP="00FF3A31">
                      <w:pPr>
                        <w:rPr>
                          <w:i/>
                          <w:noProof/>
                          <w:sz w:val="18"/>
                        </w:rPr>
                      </w:pPr>
                    </w:p>
                    <w:p w14:paraId="5B7D124F" w14:textId="77777777" w:rsidR="00180CEB" w:rsidRDefault="00180CEB" w:rsidP="00FF3A31">
                      <w:pPr>
                        <w:rPr>
                          <w:i/>
                          <w:noProof/>
                          <w:sz w:val="18"/>
                        </w:rPr>
                      </w:pPr>
                    </w:p>
                    <w:p w14:paraId="68343956" w14:textId="77777777" w:rsidR="00180CEB" w:rsidRDefault="00180CEB" w:rsidP="00FF3A31">
                      <w:pPr>
                        <w:rPr>
                          <w:i/>
                          <w:noProof/>
                          <w:sz w:val="18"/>
                        </w:rPr>
                      </w:pPr>
                    </w:p>
                    <w:p w14:paraId="368893E0" w14:textId="77777777" w:rsidR="00180CEB" w:rsidRDefault="00180CEB" w:rsidP="00FF3A31">
                      <w:pPr>
                        <w:rPr>
                          <w:i/>
                          <w:noProof/>
                          <w:sz w:val="18"/>
                        </w:rPr>
                      </w:pPr>
                    </w:p>
                    <w:p w14:paraId="309DC6FA" w14:textId="77777777" w:rsidR="00180CEB" w:rsidRDefault="00180CEB" w:rsidP="00FF3A31">
                      <w:pPr>
                        <w:rPr>
                          <w:i/>
                          <w:noProof/>
                          <w:sz w:val="18"/>
                        </w:rPr>
                      </w:pPr>
                    </w:p>
                    <w:p w14:paraId="2FE72D0D" w14:textId="77777777" w:rsidR="00180CEB" w:rsidRDefault="00180CEB" w:rsidP="00FF3A31">
                      <w:pPr>
                        <w:rPr>
                          <w:i/>
                          <w:noProof/>
                          <w:sz w:val="18"/>
                        </w:rPr>
                      </w:pPr>
                    </w:p>
                    <w:p w14:paraId="52B82975" w14:textId="77777777" w:rsidR="00180CEB" w:rsidRDefault="00180CEB" w:rsidP="00FF3A31">
                      <w:pPr>
                        <w:rPr>
                          <w:i/>
                          <w:noProof/>
                          <w:sz w:val="18"/>
                        </w:rPr>
                      </w:pPr>
                    </w:p>
                    <w:p w14:paraId="7E1B5042" w14:textId="77777777" w:rsidR="00180CEB" w:rsidRPr="0097118F" w:rsidRDefault="00180CEB" w:rsidP="00FF3A31">
                      <w:pPr>
                        <w:rPr>
                          <w:noProof/>
                          <w:sz w:val="18"/>
                        </w:rPr>
                      </w:pPr>
                      <w:r w:rsidRPr="0097118F">
                        <w:rPr>
                          <w:i/>
                          <w:noProof/>
                          <w:sz w:val="18"/>
                        </w:rPr>
                        <w:t>*</w:t>
                      </w:r>
                      <w:r>
                        <w:rPr>
                          <w:i/>
                          <w:noProof/>
                          <w:sz w:val="18"/>
                        </w:rPr>
                        <w:t xml:space="preserve"> </w:t>
                      </w:r>
                      <w:r w:rsidRPr="0097118F">
                        <w:rPr>
                          <w:rFonts w:ascii="Arial" w:hAnsi="Arial" w:cs="Arial"/>
                          <w:noProof/>
                          <w:sz w:val="16"/>
                          <w:szCs w:val="16"/>
                        </w:rPr>
                        <w:t>Vertically integrated Facility funded by the German Federal Ministry for the Environment and Nature Conservation and the Department for Business, Energy and Industrial Strategy (BEIS) of the United Kingdom (UK) in 2013 with GIZ provided technical assistance. Other donors have contributed to its various Calls for Proposals (Denmark, European Union).</w:t>
                      </w:r>
                    </w:p>
                  </w:txbxContent>
                </v:textbox>
                <w10:wrap type="topAndBottom" anchorx="margin" anchory="margin"/>
              </v:shape>
            </w:pict>
          </mc:Fallback>
        </mc:AlternateContent>
      </w:r>
      <w:r w:rsidRPr="00ED2589">
        <w:rPr>
          <w:lang w:val="en-GB" w:eastAsia="en-GB"/>
        </w:rPr>
        <w:t>administration teams, as indicated in the tables of the Box.</w:t>
      </w:r>
    </w:p>
    <w:bookmarkEnd w:id="292"/>
    <w:p w14:paraId="2385EE87" w14:textId="77777777" w:rsidR="00CB49B5" w:rsidRPr="00ED2589" w:rsidRDefault="00CB49B5" w:rsidP="00902870">
      <w:pPr>
        <w:spacing w:after="0"/>
        <w:rPr>
          <w:lang w:val="en-GB" w:eastAsia="en-GB"/>
        </w:rPr>
      </w:pPr>
    </w:p>
    <w:p w14:paraId="641C6604" w14:textId="776720BD" w:rsidR="00EF2770" w:rsidRPr="00ED2589" w:rsidRDefault="00EF2770" w:rsidP="00EF2770">
      <w:pPr>
        <w:spacing w:after="0"/>
        <w:rPr>
          <w:rFonts w:cs="Calibri"/>
          <w:lang w:val="en-GB" w:eastAsia="en-GB"/>
        </w:rPr>
      </w:pPr>
      <w:r w:rsidRPr="00ED2589">
        <w:rPr>
          <w:lang w:val="en-GB" w:eastAsia="en-GB"/>
        </w:rPr>
        <w:t xml:space="preserve">These basic conditions and parameters (management and transaction of </w:t>
      </w:r>
      <w:r w:rsidRPr="00ED2589">
        <w:rPr>
          <w:lang w:val="en-GB" w:eastAsia="en-GB"/>
        </w:rPr>
        <w:fldChar w:fldCharType="begin"/>
      </w:r>
      <w:r w:rsidRPr="00ED2589">
        <w:rPr>
          <w:lang w:val="en-GB" w:eastAsia="en-GB"/>
        </w:rPr>
        <w:instrText xml:space="preserve"> REF _Ref101747 \h </w:instrText>
      </w:r>
      <w:r w:rsidR="00ED2589" w:rsidRPr="00ED2589">
        <w:rPr>
          <w:lang w:val="en-GB" w:eastAsia="en-GB"/>
        </w:rPr>
        <w:instrText xml:space="preserve"> \* MERGEFORMAT </w:instrText>
      </w:r>
      <w:r w:rsidRPr="00ED2589">
        <w:rPr>
          <w:lang w:val="en-GB" w:eastAsia="en-GB"/>
        </w:rPr>
      </w:r>
      <w:r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36</w:t>
      </w:r>
      <w:r w:rsidRPr="00ED2589">
        <w:rPr>
          <w:lang w:val="en-GB" w:eastAsia="en-GB"/>
        </w:rPr>
        <w:fldChar w:fldCharType="end"/>
      </w:r>
      <w:r w:rsidRPr="00ED2589">
        <w:rPr>
          <w:lang w:val="en-GB" w:eastAsia="en-GB"/>
        </w:rPr>
        <w:t>) together with other parameters (expected loan volume, loan impairment ratio, municipality financing cost</w:t>
      </w:r>
      <w:r w:rsidRPr="00ED2589">
        <w:rPr>
          <w:rStyle w:val="FootnoteReference"/>
          <w:lang w:val="en-GB" w:eastAsia="en-GB"/>
        </w:rPr>
        <w:footnoteReference w:id="64"/>
      </w:r>
      <w:r w:rsidRPr="00ED2589">
        <w:rPr>
          <w:lang w:val="en-GB" w:eastAsia="en-GB"/>
        </w:rPr>
        <w:t xml:space="preserve">) are given in </w:t>
      </w:r>
      <w:bookmarkStart w:id="295" w:name="_Hlk111424"/>
      <w:r w:rsidRPr="00ED2589">
        <w:rPr>
          <w:lang w:val="en-GB" w:eastAsia="en-GB"/>
        </w:rPr>
        <w:fldChar w:fldCharType="begin"/>
      </w:r>
      <w:r w:rsidRPr="00ED2589">
        <w:rPr>
          <w:lang w:val="en-GB" w:eastAsia="en-GB"/>
        </w:rPr>
        <w:instrText xml:space="preserve"> REF _Ref105397 \h </w:instrText>
      </w:r>
      <w:r w:rsidR="00ED2589" w:rsidRPr="00ED2589">
        <w:rPr>
          <w:lang w:val="en-GB" w:eastAsia="en-GB"/>
        </w:rPr>
        <w:instrText xml:space="preserve"> \* MERGEFORMAT </w:instrText>
      </w:r>
      <w:r w:rsidRPr="00ED2589">
        <w:rPr>
          <w:lang w:val="en-GB" w:eastAsia="en-GB"/>
        </w:rPr>
      </w:r>
      <w:r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37</w:t>
      </w:r>
      <w:r w:rsidRPr="00ED2589">
        <w:rPr>
          <w:lang w:val="en-GB" w:eastAsia="en-GB"/>
        </w:rPr>
        <w:fldChar w:fldCharType="end"/>
      </w:r>
      <w:r w:rsidRPr="00ED2589">
        <w:rPr>
          <w:lang w:val="en-GB" w:eastAsia="en-GB"/>
        </w:rPr>
        <w:t xml:space="preserve"> </w:t>
      </w:r>
      <w:bookmarkEnd w:id="295"/>
      <w:r w:rsidRPr="00ED2589">
        <w:rPr>
          <w:lang w:val="en-GB" w:eastAsia="en-GB"/>
        </w:rPr>
        <w:t>for both modalities in which EEFI could operate (i.e</w:t>
      </w:r>
      <w:r w:rsidRPr="00ED2589">
        <w:rPr>
          <w:rFonts w:cs="Calibri"/>
          <w:lang w:val="en-GB" w:eastAsia="en-GB"/>
        </w:rPr>
        <w:t>. providing grant funding or as a debt financing facility).</w:t>
      </w:r>
      <w:r w:rsidRPr="00ED2589">
        <w:rPr>
          <w:rFonts w:cs="Calibri"/>
          <w:lang w:val="en-GB"/>
        </w:rPr>
        <w:t xml:space="preserve"> Regarding the latter, t</w:t>
      </w:r>
      <w:r w:rsidRPr="00ED2589">
        <w:rPr>
          <w:rFonts w:cs="Calibri"/>
          <w:lang w:val="en-GB" w:eastAsia="en-GB"/>
        </w:rPr>
        <w:t>he loan amount for each project has been limited in the first year by the expected project size, while the amount of funding available is the main limiting factor following the depletion of the initial funds. For operational reasons an alternative approach may be utilized, consisting of the accumulation of loan repayments across several years to accumulate cash and be able to provide a larger loan size.</w:t>
      </w:r>
    </w:p>
    <w:p w14:paraId="30829167" w14:textId="77777777" w:rsidR="00EF2770" w:rsidRPr="00ED2589" w:rsidRDefault="00EF2770" w:rsidP="00EF2770">
      <w:pPr>
        <w:widowControl w:val="0"/>
        <w:autoSpaceDE w:val="0"/>
        <w:autoSpaceDN w:val="0"/>
        <w:spacing w:after="0"/>
        <w:ind w:right="550"/>
        <w:rPr>
          <w:rFonts w:eastAsia="Arial" w:cs="Calibri"/>
          <w:szCs w:val="20"/>
          <w:lang w:val="en-GB"/>
        </w:rPr>
      </w:pPr>
    </w:p>
    <w:p w14:paraId="1C10F01E" w14:textId="3CED27E7" w:rsidR="00EF2770" w:rsidRPr="00ED2589" w:rsidRDefault="00EF2770" w:rsidP="00EF2770">
      <w:pPr>
        <w:spacing w:after="0"/>
        <w:rPr>
          <w:rFonts w:eastAsia="Arial" w:cs="Calibri"/>
          <w:szCs w:val="20"/>
          <w:lang w:val="en-GB"/>
        </w:rPr>
      </w:pPr>
      <w:r w:rsidRPr="00ED2589">
        <w:rPr>
          <w:rFonts w:cs="Calibri"/>
          <w:lang w:val="en-GB" w:eastAsia="en-GB"/>
        </w:rPr>
        <w:t xml:space="preserve">The loan impairment ratio has been determined using data from DBSA’s current municipal portfolio. </w:t>
      </w:r>
      <w:r w:rsidRPr="00ED2589">
        <w:rPr>
          <w:rFonts w:eastAsia="Arial" w:cs="Calibri"/>
          <w:szCs w:val="20"/>
          <w:lang w:val="en-GB"/>
        </w:rPr>
        <w:t xml:space="preserve">The key performance indicators of the fund have been summarized in the tables of </w:t>
      </w:r>
      <w:r w:rsidRPr="00ED2589">
        <w:rPr>
          <w:rFonts w:cs="Calibri"/>
          <w:szCs w:val="20"/>
          <w:lang w:val="en-GB" w:eastAsia="en-GB"/>
        </w:rPr>
        <w:fldChar w:fldCharType="begin"/>
      </w:r>
      <w:r w:rsidRPr="00ED2589">
        <w:rPr>
          <w:rFonts w:cs="Calibri"/>
          <w:szCs w:val="20"/>
          <w:lang w:val="en-GB" w:eastAsia="en-GB"/>
        </w:rPr>
        <w:instrText xml:space="preserve"> REF _Ref105397 \h  \* MERGEFORMAT </w:instrText>
      </w:r>
      <w:r w:rsidRPr="00ED2589">
        <w:rPr>
          <w:rFonts w:cs="Calibri"/>
          <w:szCs w:val="20"/>
          <w:lang w:val="en-GB" w:eastAsia="en-GB"/>
        </w:rPr>
      </w:r>
      <w:r w:rsidRPr="00ED2589">
        <w:rPr>
          <w:rFonts w:cs="Calibri"/>
          <w:szCs w:val="20"/>
          <w:lang w:val="en-GB" w:eastAsia="en-GB"/>
        </w:rPr>
        <w:fldChar w:fldCharType="separate"/>
      </w:r>
      <w:r w:rsidR="00566702" w:rsidRPr="00DC08C2">
        <w:rPr>
          <w:rFonts w:cs="Calibri"/>
          <w:szCs w:val="20"/>
          <w:lang w:val="en-GB"/>
        </w:rPr>
        <w:t xml:space="preserve">Box </w:t>
      </w:r>
      <w:r w:rsidR="00566702" w:rsidRPr="00DC08C2">
        <w:rPr>
          <w:rFonts w:cs="Calibri"/>
          <w:noProof/>
          <w:szCs w:val="20"/>
          <w:lang w:val="en-GB"/>
        </w:rPr>
        <w:t>37</w:t>
      </w:r>
      <w:r w:rsidRPr="00ED2589">
        <w:rPr>
          <w:rFonts w:cs="Calibri"/>
          <w:szCs w:val="20"/>
          <w:lang w:val="en-GB" w:eastAsia="en-GB"/>
        </w:rPr>
        <w:fldChar w:fldCharType="end"/>
      </w:r>
      <w:r w:rsidRPr="00ED2589">
        <w:rPr>
          <w:rFonts w:cs="Calibri"/>
          <w:szCs w:val="20"/>
          <w:lang w:val="en-GB" w:eastAsia="en-GB"/>
        </w:rPr>
        <w:t xml:space="preserve"> for the two envisaged function of EEFI as a </w:t>
      </w:r>
      <w:r w:rsidRPr="00ED2589">
        <w:rPr>
          <w:rFonts w:cs="Calibri"/>
          <w:noProof/>
          <w:szCs w:val="20"/>
          <w:lang w:val="en-GB" w:eastAsia="en-GB"/>
        </w:rPr>
        <w:t>grant</w:t>
      </w:r>
      <w:r w:rsidRPr="00ED2589">
        <w:rPr>
          <w:rFonts w:cs="Calibri"/>
          <w:szCs w:val="20"/>
          <w:lang w:val="en-GB" w:eastAsia="en-GB"/>
        </w:rPr>
        <w:t xml:space="preserve"> or as debt facility.  The grant fund utilizes larger co-financing requirements </w:t>
      </w:r>
      <w:r w:rsidRPr="00ED2589">
        <w:rPr>
          <w:rFonts w:cs="Calibri"/>
          <w:noProof/>
          <w:szCs w:val="20"/>
          <w:lang w:val="en-GB" w:eastAsia="en-GB"/>
        </w:rPr>
        <w:t>than</w:t>
      </w:r>
      <w:r w:rsidRPr="00ED2589">
        <w:rPr>
          <w:rFonts w:cs="Calibri"/>
          <w:szCs w:val="20"/>
          <w:lang w:val="en-GB" w:eastAsia="en-GB"/>
        </w:rPr>
        <w:t xml:space="preserve"> the debt facility. The limited operational costs of the grant funding mechanism and the higher co-funding requirement result in that this mechanism achieves lower co-financing results as the revolving fund.</w:t>
      </w:r>
      <w:r w:rsidRPr="00ED2589">
        <w:rPr>
          <w:rFonts w:cs="Calibri"/>
          <w:szCs w:val="20"/>
          <w:lang w:val="en-GB"/>
        </w:rPr>
        <w:t xml:space="preserve"> </w:t>
      </w:r>
      <w:r w:rsidRPr="00ED2589">
        <w:rPr>
          <w:rFonts w:cs="Calibri"/>
          <w:szCs w:val="20"/>
          <w:lang w:val="en-GB" w:eastAsia="en-GB"/>
        </w:rPr>
        <w:t>However, the biggest difference is in funding cost for the municipalities, which is 40% better than in the revolving fund thanks to the grant nature of this funding. Another advantage is the expected lower fund setup costs, which allow the utilization of further resources to project development support mechanisms</w:t>
      </w:r>
      <w:r w:rsidRPr="00ED2589">
        <w:rPr>
          <w:lang w:val="en-GB" w:eastAsia="en-GB"/>
        </w:rPr>
        <w:t>.</w:t>
      </w:r>
    </w:p>
    <w:p w14:paraId="50D85E41" w14:textId="77777777" w:rsidR="00EF2770" w:rsidRPr="00ED2589" w:rsidRDefault="00EF2770" w:rsidP="00EF2770">
      <w:pPr>
        <w:widowControl w:val="0"/>
        <w:autoSpaceDE w:val="0"/>
        <w:autoSpaceDN w:val="0"/>
        <w:spacing w:after="0"/>
        <w:ind w:right="550"/>
        <w:rPr>
          <w:rFonts w:eastAsia="Arial" w:cs="Calibri"/>
          <w:szCs w:val="20"/>
          <w:lang w:val="en-GB"/>
        </w:rPr>
      </w:pPr>
    </w:p>
    <w:p w14:paraId="17A4B5AA" w14:textId="77777777" w:rsidR="00FF3A31" w:rsidRPr="00ED2589" w:rsidRDefault="003A2690" w:rsidP="00902870">
      <w:pPr>
        <w:widowControl w:val="0"/>
        <w:autoSpaceDE w:val="0"/>
        <w:autoSpaceDN w:val="0"/>
        <w:spacing w:after="0"/>
        <w:ind w:right="550"/>
        <w:rPr>
          <w:rFonts w:eastAsia="Arial" w:cs="Calibri"/>
          <w:szCs w:val="20"/>
          <w:lang w:val="en-GB"/>
        </w:rPr>
      </w:pPr>
      <w:r w:rsidRPr="00ED2589">
        <w:rPr>
          <w:noProof/>
        </w:rPr>
        <w:lastRenderedPageBreak/>
        <mc:AlternateContent>
          <mc:Choice Requires="wps">
            <w:drawing>
              <wp:anchor distT="107950" distB="107950" distL="144145" distR="144145" simplePos="0" relativeHeight="251696128" behindDoc="1" locked="0" layoutInCell="1" allowOverlap="1" wp14:anchorId="64753149" wp14:editId="192D4B3D">
                <wp:simplePos x="0" y="0"/>
                <wp:positionH relativeFrom="margin">
                  <wp:align>center</wp:align>
                </wp:positionH>
                <wp:positionV relativeFrom="page">
                  <wp:posOffset>869315</wp:posOffset>
                </wp:positionV>
                <wp:extent cx="6551930" cy="6817360"/>
                <wp:effectExtent l="0" t="0" r="1270" b="2540"/>
                <wp:wrapTopAndBottom/>
                <wp:docPr id="242"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1930" cy="6817360"/>
                        </a:xfrm>
                        <a:prstGeom prst="rect">
                          <a:avLst/>
                        </a:prstGeom>
                        <a:noFill/>
                        <a:ln w="19050">
                          <a:solidFill>
                            <a:sysClr val="window" lastClr="FFFFFF">
                              <a:lumMod val="75000"/>
                            </a:sysClr>
                          </a:solidFill>
                        </a:ln>
                      </wps:spPr>
                      <wps:txbx>
                        <w:txbxContent>
                          <w:p w14:paraId="324EC208" w14:textId="740F882C" w:rsidR="00180CEB" w:rsidRDefault="00180CEB" w:rsidP="00F0573B">
                            <w:pPr>
                              <w:pStyle w:val="Caption"/>
                              <w:rPr>
                                <w:rFonts w:ascii="Arial" w:hAnsi="Arial" w:cs="Arial"/>
                                <w:color w:val="2E74B5"/>
                                <w:sz w:val="18"/>
                              </w:rPr>
                            </w:pPr>
                            <w:bookmarkStart w:id="296" w:name="_Ref105397"/>
                            <w:bookmarkStart w:id="297" w:name="_Toc179862"/>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37</w:t>
                            </w:r>
                            <w:r w:rsidRPr="00A21E05">
                              <w:rPr>
                                <w:rFonts w:ascii="Arial" w:hAnsi="Arial" w:cs="Arial"/>
                                <w:color w:val="2E74B5"/>
                                <w:sz w:val="18"/>
                              </w:rPr>
                              <w:fldChar w:fldCharType="end"/>
                            </w:r>
                            <w:bookmarkEnd w:id="296"/>
                            <w:r>
                              <w:rPr>
                                <w:rFonts w:ascii="Arial" w:hAnsi="Arial" w:cs="Arial"/>
                                <w:color w:val="2E74B5"/>
                                <w:sz w:val="18"/>
                              </w:rPr>
                              <w:tab/>
                              <w:t>Basic fund data and key indicators, EEFI</w:t>
                            </w:r>
                            <w:bookmarkEnd w:id="297"/>
                            <w:r>
                              <w:rPr>
                                <w:rFonts w:ascii="Arial" w:hAnsi="Arial" w:cs="Arial"/>
                                <w:color w:val="2E74B5"/>
                                <w:sz w:val="18"/>
                              </w:rPr>
                              <w:t xml:space="preserve"> </w:t>
                            </w:r>
                          </w:p>
                          <w:p w14:paraId="12768866" w14:textId="77777777" w:rsidR="00180CEB" w:rsidRDefault="00180CEB" w:rsidP="00F0573B"/>
                          <w:p w14:paraId="685B5C36" w14:textId="77777777" w:rsidR="00180CEB" w:rsidRPr="00175D47" w:rsidRDefault="00180CEB" w:rsidP="00F0573B">
                            <w:pPr>
                              <w:rPr>
                                <w:b/>
                              </w:rPr>
                            </w:pPr>
                            <w:bookmarkStart w:id="298" w:name="_Hlk104729"/>
                            <w:r w:rsidRPr="00175D47">
                              <w:rPr>
                                <w:b/>
                              </w:rPr>
                              <w:t>Option – debt financing facility</w:t>
                            </w:r>
                          </w:p>
                          <w:bookmarkEnd w:id="298"/>
                          <w:p w14:paraId="13ED7570" w14:textId="77777777" w:rsidR="00180CEB" w:rsidRDefault="00180CEB" w:rsidP="00DD1E86">
                            <w:pPr>
                              <w:spacing w:before="60" w:after="0"/>
                              <w:rPr>
                                <w:noProof/>
                                <w:sz w:val="19"/>
                                <w:szCs w:val="19"/>
                                <w:lang w:val="en-GB"/>
                              </w:rPr>
                            </w:pPr>
                            <w:r>
                              <w:rPr>
                                <w:noProof/>
                                <w:sz w:val="19"/>
                                <w:szCs w:val="19"/>
                                <w:lang w:val="en-GB"/>
                              </w:rPr>
                              <w:t xml:space="preserve">  </w:t>
                            </w:r>
                            <w:r w:rsidRPr="00676649">
                              <w:rPr>
                                <w:noProof/>
                              </w:rPr>
                              <w:drawing>
                                <wp:inline distT="0" distB="0" distL="0" distR="0" wp14:anchorId="1E3650B4" wp14:editId="24C2D0F3">
                                  <wp:extent cx="4866640" cy="934720"/>
                                  <wp:effectExtent l="0" t="0" r="0" b="0"/>
                                  <wp:docPr id="11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866640" cy="934720"/>
                                          </a:xfrm>
                                          <a:prstGeom prst="rect">
                                            <a:avLst/>
                                          </a:prstGeom>
                                          <a:noFill/>
                                          <a:ln>
                                            <a:noFill/>
                                          </a:ln>
                                        </pic:spPr>
                                      </pic:pic>
                                    </a:graphicData>
                                  </a:graphic>
                                </wp:inline>
                              </w:drawing>
                            </w:r>
                          </w:p>
                          <w:p w14:paraId="17BEF9CB" w14:textId="77777777" w:rsidR="00180CEB" w:rsidRDefault="00180CEB" w:rsidP="00F0573B">
                            <w:pPr>
                              <w:spacing w:after="0"/>
                              <w:rPr>
                                <w:noProof/>
                                <w:sz w:val="19"/>
                                <w:szCs w:val="19"/>
                                <w:lang w:val="en-GB"/>
                              </w:rPr>
                            </w:pPr>
                          </w:p>
                          <w:p w14:paraId="1481ABC1" w14:textId="77777777" w:rsidR="00180CEB" w:rsidRDefault="00180CEB" w:rsidP="00F0573B">
                            <w:pPr>
                              <w:spacing w:after="0"/>
                              <w:rPr>
                                <w:noProof/>
                                <w:sz w:val="19"/>
                                <w:szCs w:val="19"/>
                                <w:lang w:val="en-GB"/>
                              </w:rPr>
                            </w:pPr>
                            <w:r w:rsidRPr="00676649">
                              <w:rPr>
                                <w:noProof/>
                              </w:rPr>
                              <w:drawing>
                                <wp:inline distT="0" distB="0" distL="0" distR="0" wp14:anchorId="60D6BFA9" wp14:editId="298397E1">
                                  <wp:extent cx="2753360" cy="1280160"/>
                                  <wp:effectExtent l="0" t="0" r="0" b="0"/>
                                  <wp:docPr id="1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753360" cy="1280160"/>
                                          </a:xfrm>
                                          <a:prstGeom prst="rect">
                                            <a:avLst/>
                                          </a:prstGeom>
                                          <a:noFill/>
                                          <a:ln>
                                            <a:noFill/>
                                          </a:ln>
                                        </pic:spPr>
                                      </pic:pic>
                                    </a:graphicData>
                                  </a:graphic>
                                </wp:inline>
                              </w:drawing>
                            </w:r>
                            <w:r>
                              <w:rPr>
                                <w:noProof/>
                                <w:sz w:val="19"/>
                                <w:szCs w:val="19"/>
                                <w:lang w:val="en-GB"/>
                              </w:rPr>
                              <w:t xml:space="preserve">    </w:t>
                            </w:r>
                            <w:r w:rsidRPr="00676649">
                              <w:rPr>
                                <w:noProof/>
                              </w:rPr>
                              <w:drawing>
                                <wp:inline distT="0" distB="0" distL="0" distR="0" wp14:anchorId="38665247" wp14:editId="486F48D5">
                                  <wp:extent cx="3220720" cy="1625600"/>
                                  <wp:effectExtent l="0" t="0" r="0" b="0"/>
                                  <wp:docPr id="120"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220720" cy="1625600"/>
                                          </a:xfrm>
                                          <a:prstGeom prst="rect">
                                            <a:avLst/>
                                          </a:prstGeom>
                                          <a:noFill/>
                                          <a:ln>
                                            <a:noFill/>
                                          </a:ln>
                                        </pic:spPr>
                                      </pic:pic>
                                    </a:graphicData>
                                  </a:graphic>
                                </wp:inline>
                              </w:drawing>
                            </w:r>
                          </w:p>
                          <w:p w14:paraId="4DA6B7C5" w14:textId="77777777" w:rsidR="00180CEB" w:rsidRDefault="00180CEB" w:rsidP="00F0573B">
                            <w:pPr>
                              <w:spacing w:after="0"/>
                              <w:rPr>
                                <w:noProof/>
                                <w:sz w:val="19"/>
                                <w:szCs w:val="19"/>
                                <w:lang w:val="en-GB"/>
                              </w:rPr>
                            </w:pPr>
                          </w:p>
                          <w:p w14:paraId="0FE4E44D" w14:textId="77777777" w:rsidR="00180CEB" w:rsidRDefault="00180CEB" w:rsidP="00F0573B">
                            <w:pPr>
                              <w:spacing w:after="0"/>
                              <w:rPr>
                                <w:noProof/>
                                <w:sz w:val="19"/>
                                <w:szCs w:val="19"/>
                                <w:lang w:val="en-GB"/>
                              </w:rPr>
                            </w:pPr>
                          </w:p>
                          <w:p w14:paraId="5B170861" w14:textId="77777777" w:rsidR="00180CEB" w:rsidRDefault="00180CEB" w:rsidP="00DD1E86">
                            <w:pPr>
                              <w:rPr>
                                <w:b/>
                              </w:rPr>
                            </w:pPr>
                            <w:r>
                              <w:rPr>
                                <w:noProof/>
                                <w:sz w:val="19"/>
                                <w:szCs w:val="19"/>
                                <w:lang w:val="en-GB"/>
                              </w:rPr>
                              <w:t xml:space="preserve"> </w:t>
                            </w:r>
                            <w:r w:rsidRPr="00175D47">
                              <w:rPr>
                                <w:b/>
                              </w:rPr>
                              <w:t xml:space="preserve">Option – </w:t>
                            </w:r>
                            <w:r>
                              <w:rPr>
                                <w:b/>
                              </w:rPr>
                              <w:t>grant funding</w:t>
                            </w:r>
                          </w:p>
                          <w:p w14:paraId="1DA96A1A" w14:textId="77777777" w:rsidR="00180CEB" w:rsidRDefault="00180CEB" w:rsidP="00DD1E86">
                            <w:pPr>
                              <w:rPr>
                                <w:b/>
                              </w:rPr>
                            </w:pPr>
                            <w:r w:rsidRPr="00676649">
                              <w:rPr>
                                <w:noProof/>
                              </w:rPr>
                              <w:drawing>
                                <wp:inline distT="0" distB="0" distL="0" distR="0" wp14:anchorId="7049E174" wp14:editId="5D5B0351">
                                  <wp:extent cx="4775200" cy="914400"/>
                                  <wp:effectExtent l="0" t="0" r="0" b="0"/>
                                  <wp:docPr id="12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775200" cy="914400"/>
                                          </a:xfrm>
                                          <a:prstGeom prst="rect">
                                            <a:avLst/>
                                          </a:prstGeom>
                                          <a:noFill/>
                                          <a:ln>
                                            <a:noFill/>
                                          </a:ln>
                                        </pic:spPr>
                                      </pic:pic>
                                    </a:graphicData>
                                  </a:graphic>
                                </wp:inline>
                              </w:drawing>
                            </w:r>
                          </w:p>
                          <w:p w14:paraId="07581A66" w14:textId="77777777" w:rsidR="00180CEB" w:rsidRDefault="00180CEB" w:rsidP="00DD1E86">
                            <w:pPr>
                              <w:rPr>
                                <w:b/>
                              </w:rPr>
                            </w:pPr>
                          </w:p>
                          <w:p w14:paraId="59F9824F" w14:textId="77777777" w:rsidR="00180CEB" w:rsidRDefault="00180CEB" w:rsidP="00DD1E86">
                            <w:pPr>
                              <w:rPr>
                                <w:b/>
                              </w:rPr>
                            </w:pPr>
                            <w:r w:rsidRPr="00676649">
                              <w:rPr>
                                <w:noProof/>
                              </w:rPr>
                              <w:drawing>
                                <wp:inline distT="0" distB="0" distL="0" distR="0" wp14:anchorId="079B3516" wp14:editId="68504DBA">
                                  <wp:extent cx="2794000" cy="568960"/>
                                  <wp:effectExtent l="0" t="0" r="0" b="0"/>
                                  <wp:docPr id="12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794000" cy="568960"/>
                                          </a:xfrm>
                                          <a:prstGeom prst="rect">
                                            <a:avLst/>
                                          </a:prstGeom>
                                          <a:noFill/>
                                          <a:ln>
                                            <a:noFill/>
                                          </a:ln>
                                        </pic:spPr>
                                      </pic:pic>
                                    </a:graphicData>
                                  </a:graphic>
                                </wp:inline>
                              </w:drawing>
                            </w:r>
                            <w:r>
                              <w:rPr>
                                <w:b/>
                              </w:rPr>
                              <w:t xml:space="preserve">  </w:t>
                            </w:r>
                            <w:r w:rsidRPr="00676649">
                              <w:rPr>
                                <w:noProof/>
                              </w:rPr>
                              <w:drawing>
                                <wp:inline distT="0" distB="0" distL="0" distR="0" wp14:anchorId="6BC2D65F" wp14:editId="2CA6F9BE">
                                  <wp:extent cx="3362960" cy="1656080"/>
                                  <wp:effectExtent l="0" t="0" r="0" b="0"/>
                                  <wp:docPr id="12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362960" cy="1656080"/>
                                          </a:xfrm>
                                          <a:prstGeom prst="rect">
                                            <a:avLst/>
                                          </a:prstGeom>
                                          <a:noFill/>
                                          <a:ln>
                                            <a:noFill/>
                                          </a:ln>
                                        </pic:spPr>
                                      </pic:pic>
                                    </a:graphicData>
                                  </a:graphic>
                                </wp:inline>
                              </w:drawing>
                            </w:r>
                          </w:p>
                          <w:p w14:paraId="540906EF" w14:textId="77777777" w:rsidR="00180CEB" w:rsidRPr="00175D47" w:rsidRDefault="00180CEB" w:rsidP="00DD1E86">
                            <w:pPr>
                              <w:rPr>
                                <w:b/>
                              </w:rPr>
                            </w:pPr>
                          </w:p>
                          <w:p w14:paraId="795BF0C9" w14:textId="77777777" w:rsidR="00180CEB" w:rsidRPr="00DD1E86" w:rsidRDefault="00180CEB" w:rsidP="00F0573B">
                            <w:pPr>
                              <w:spacing w:after="0"/>
                              <w:rPr>
                                <w:noProof/>
                                <w:sz w:val="19"/>
                                <w:szCs w:val="19"/>
                              </w:rPr>
                            </w:pPr>
                          </w:p>
                          <w:p w14:paraId="573159C9" w14:textId="77777777" w:rsidR="00180CEB" w:rsidRDefault="00180CEB" w:rsidP="00F0573B">
                            <w:pPr>
                              <w:rPr>
                                <w:i/>
                                <w:noProof/>
                                <w:sz w:val="18"/>
                              </w:rPr>
                            </w:pPr>
                          </w:p>
                          <w:p w14:paraId="1B4E5D26" w14:textId="77777777" w:rsidR="00180CEB" w:rsidRDefault="00180CEB" w:rsidP="00F0573B">
                            <w:pPr>
                              <w:rPr>
                                <w:i/>
                                <w:noProof/>
                                <w:sz w:val="18"/>
                              </w:rPr>
                            </w:pPr>
                          </w:p>
                          <w:p w14:paraId="28582837" w14:textId="77777777" w:rsidR="00180CEB" w:rsidRDefault="00180CEB" w:rsidP="00F0573B">
                            <w:pPr>
                              <w:rPr>
                                <w:i/>
                                <w:noProof/>
                                <w:sz w:val="18"/>
                              </w:rPr>
                            </w:pPr>
                          </w:p>
                          <w:p w14:paraId="590B7C4D" w14:textId="77777777" w:rsidR="00180CEB" w:rsidRDefault="00180CEB" w:rsidP="00F0573B">
                            <w:pPr>
                              <w:rPr>
                                <w:i/>
                                <w:noProof/>
                                <w:sz w:val="18"/>
                              </w:rPr>
                            </w:pPr>
                          </w:p>
                          <w:p w14:paraId="28AC8A43" w14:textId="77777777" w:rsidR="00180CEB" w:rsidRDefault="00180CEB" w:rsidP="00F0573B">
                            <w:pPr>
                              <w:rPr>
                                <w:i/>
                                <w:noProof/>
                                <w:sz w:val="18"/>
                              </w:rPr>
                            </w:pPr>
                          </w:p>
                          <w:p w14:paraId="7E410294" w14:textId="77777777" w:rsidR="00180CEB" w:rsidRDefault="00180CEB" w:rsidP="00F0573B">
                            <w:pPr>
                              <w:rPr>
                                <w:i/>
                                <w:noProof/>
                                <w:sz w:val="18"/>
                              </w:rPr>
                            </w:pPr>
                          </w:p>
                          <w:p w14:paraId="1F0CEA98" w14:textId="77777777" w:rsidR="00180CEB" w:rsidRDefault="00180CEB" w:rsidP="00F0573B">
                            <w:pPr>
                              <w:rPr>
                                <w:i/>
                                <w:noProof/>
                                <w:sz w:val="18"/>
                              </w:rPr>
                            </w:pPr>
                          </w:p>
                          <w:p w14:paraId="4D908263" w14:textId="77777777" w:rsidR="00180CEB" w:rsidRDefault="00180CEB" w:rsidP="00F0573B">
                            <w:pPr>
                              <w:rPr>
                                <w:i/>
                                <w:noProof/>
                                <w:sz w:val="18"/>
                              </w:rPr>
                            </w:pPr>
                          </w:p>
                          <w:p w14:paraId="3BE70082" w14:textId="77777777" w:rsidR="00180CEB" w:rsidRDefault="00180CEB" w:rsidP="00F0573B">
                            <w:pPr>
                              <w:rPr>
                                <w:i/>
                                <w:noProof/>
                                <w:sz w:val="18"/>
                              </w:rPr>
                            </w:pPr>
                          </w:p>
                          <w:p w14:paraId="280B4E53" w14:textId="77777777" w:rsidR="00180CEB" w:rsidRPr="0097118F" w:rsidRDefault="00180CEB" w:rsidP="00F0573B">
                            <w:pPr>
                              <w:rPr>
                                <w:noProof/>
                                <w:sz w:val="18"/>
                              </w:rPr>
                            </w:pPr>
                            <w:r w:rsidRPr="0097118F">
                              <w:rPr>
                                <w:i/>
                                <w:noProof/>
                                <w:sz w:val="18"/>
                              </w:rPr>
                              <w:t>*</w:t>
                            </w:r>
                            <w:r>
                              <w:rPr>
                                <w:i/>
                                <w:noProof/>
                                <w:sz w:val="18"/>
                              </w:rPr>
                              <w:t xml:space="preserve"> </w:t>
                            </w:r>
                            <w:r w:rsidRPr="0097118F">
                              <w:rPr>
                                <w:rFonts w:ascii="Arial" w:hAnsi="Arial" w:cs="Arial"/>
                                <w:noProof/>
                                <w:sz w:val="16"/>
                                <w:szCs w:val="16"/>
                              </w:rPr>
                              <w:t>Vertically integrated Facility funded by the German Federal Ministry for the Environment and Nature Conservation and the Department for Business, Energy and Industrial Strategy (BEIS) of the United Kingdom (UK) in 2013 with GIZ provided technical assistance. Other donors have contributed to its various Calls for Proposals (Denmark, European Union).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753149" id="_x0000_s1075" type="#_x0000_t202" style="position:absolute;left:0;text-align:left;margin-left:0;margin-top:68.45pt;width:515.9pt;height:536.8pt;z-index:-251620352;visibility:visible;mso-wrap-style:square;mso-width-percent:0;mso-height-percent:0;mso-wrap-distance-left:11.35pt;mso-wrap-distance-top:8.5pt;mso-wrap-distance-right:11.35pt;mso-wrap-distance-bottom:8.5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BncLgIAADcEAAAOAAAAZHJzL2Uyb0RvYy54bWysU9uO2yAQfa/Uf0C8N7azuWysOKttVqkq&#10;bbeVdvsBBOMYFRgKJHb69R1wbmrfqvKAgJk5c+bMsHzotSIH4bwEU9FilFMiDIdaml1Fv79tPtxT&#10;4gMzNVNgREWPwtOH1ft3y86WYgwtqFo4giDGl52taBuCLbPM81Zo5kdghUFjA06zgFe3y2rHOkTX&#10;Khvn+SzrwNXWARfe4+vTYKSrhN80goevTeNFIKqiyC2k3aV9G/dstWTlzjHbSn6iwf6BhWbSYNIL&#10;1BMLjOyd/AtKS+7AQxNGHHQGTSO5SDVgNUX+RzWvLbMi1YLieHuRyf8/WP5y+OaIrCs6nowpMUxj&#10;k95EH8hH6EmxmESFOutLdHy16Bp6NGCnU7XePgP/4YmBdcvMTjw6B10rWI0MixiZ3YQOOD6CbLsv&#10;UGMitg+QgPrG6SgfCkIQHTt1vHQnkuH4OJtOi8UdmjjaZvfF/G6W+pex8hxunQ+fBGgSDxV12P4E&#10;zw7PPkQ6rDy7xGwGNlKpNALKkA45L/JpPlQGStbRGv380a+VIweGQ4SzV0NHiWI+4GNFN2mlILXX&#10;WNfgN5/m+ZneEJ/S+ysuklHmJFFUZdAn9Ns+9WOSoqN+W6iPKJqDYXrxt+GhBfeLkg4nt6L+5545&#10;gZw+GxR+UUwwloR0mUznY7y4W8v21sIMR6iKBkqG4zoM32Nvndy1mGlotYFHbFYjk4xXVif+OJ2p&#10;vNNPiuN/e09e1/+++g0AAP//AwBQSwMEFAAGAAgAAAAhAEIehUnfAAAACgEAAA8AAABkcnMvZG93&#10;bnJldi54bWxMj0FPwzAMhe9I/IfISFzQlnQTFZSmE2JD4sIEGxduXmPaQpNUSbZ1/x7vBDfbz3rv&#10;e+VitL04UIiddxqyqQJBrvamc42Gj+3z5A5ETOgM9t6RhhNFWFSXFyUWxh/dOx02qRFs4mKBGtqU&#10;hkLKWLdkMU79QI61Lx8sJl5DI03AI5vbXs6UyqXFznFCiwM9tVT/bPaWc1dvJ/WyTBg+V+Pr0kvK&#10;b77XWl9fjY8PIBKN6e8ZzviMDhUz7fzemSh6DVwk8XWe34M4y2qecZUdT7NM3YKsSvm/QvULAAD/&#10;/wMAUEsBAi0AFAAGAAgAAAAhALaDOJL+AAAA4QEAABMAAAAAAAAAAAAAAAAAAAAAAFtDb250ZW50&#10;X1R5cGVzXS54bWxQSwECLQAUAAYACAAAACEAOP0h/9YAAACUAQAACwAAAAAAAAAAAAAAAAAvAQAA&#10;X3JlbHMvLnJlbHNQSwECLQAUAAYACAAAACEA+3wZ3C4CAAA3BAAADgAAAAAAAAAAAAAAAAAuAgAA&#10;ZHJzL2Uyb0RvYy54bWxQSwECLQAUAAYACAAAACEAQh6FSd8AAAAKAQAADwAAAAAAAAAAAAAAAACI&#10;BAAAZHJzL2Rvd25yZXYueG1sUEsFBgAAAAAEAAQA8wAAAJQFAAAAAA==&#10;" filled="f" strokecolor="#bfbfbf" strokeweight="1.5pt">
                <v:textbox>
                  <w:txbxContent>
                    <w:p w14:paraId="324EC208" w14:textId="740F882C" w:rsidR="00180CEB" w:rsidRDefault="00180CEB" w:rsidP="00F0573B">
                      <w:pPr>
                        <w:pStyle w:val="Caption"/>
                        <w:rPr>
                          <w:rFonts w:ascii="Arial" w:hAnsi="Arial" w:cs="Arial"/>
                          <w:color w:val="2E74B5"/>
                          <w:sz w:val="18"/>
                        </w:rPr>
                      </w:pPr>
                      <w:bookmarkStart w:id="348" w:name="_Ref105397"/>
                      <w:bookmarkStart w:id="349" w:name="_Toc179862"/>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37</w:t>
                      </w:r>
                      <w:r w:rsidRPr="00A21E05">
                        <w:rPr>
                          <w:rFonts w:ascii="Arial" w:hAnsi="Arial" w:cs="Arial"/>
                          <w:color w:val="2E74B5"/>
                          <w:sz w:val="18"/>
                        </w:rPr>
                        <w:fldChar w:fldCharType="end"/>
                      </w:r>
                      <w:bookmarkEnd w:id="348"/>
                      <w:r>
                        <w:rPr>
                          <w:rFonts w:ascii="Arial" w:hAnsi="Arial" w:cs="Arial"/>
                          <w:color w:val="2E74B5"/>
                          <w:sz w:val="18"/>
                        </w:rPr>
                        <w:tab/>
                        <w:t>Basic fund data and key indicators, EEFI</w:t>
                      </w:r>
                      <w:bookmarkEnd w:id="349"/>
                      <w:r>
                        <w:rPr>
                          <w:rFonts w:ascii="Arial" w:hAnsi="Arial" w:cs="Arial"/>
                          <w:color w:val="2E74B5"/>
                          <w:sz w:val="18"/>
                        </w:rPr>
                        <w:t xml:space="preserve"> </w:t>
                      </w:r>
                    </w:p>
                    <w:p w14:paraId="12768866" w14:textId="77777777" w:rsidR="00180CEB" w:rsidRDefault="00180CEB" w:rsidP="00F0573B"/>
                    <w:p w14:paraId="685B5C36" w14:textId="77777777" w:rsidR="00180CEB" w:rsidRPr="00175D47" w:rsidRDefault="00180CEB" w:rsidP="00F0573B">
                      <w:pPr>
                        <w:rPr>
                          <w:b/>
                        </w:rPr>
                      </w:pPr>
                      <w:bookmarkStart w:id="350" w:name="_Hlk104729"/>
                      <w:r w:rsidRPr="00175D47">
                        <w:rPr>
                          <w:b/>
                        </w:rPr>
                        <w:t>Option – debt financing facility</w:t>
                      </w:r>
                    </w:p>
                    <w:bookmarkEnd w:id="350"/>
                    <w:p w14:paraId="13ED7570" w14:textId="77777777" w:rsidR="00180CEB" w:rsidRDefault="00180CEB" w:rsidP="00DD1E86">
                      <w:pPr>
                        <w:spacing w:before="60" w:after="0"/>
                        <w:rPr>
                          <w:noProof/>
                          <w:sz w:val="19"/>
                          <w:szCs w:val="19"/>
                          <w:lang w:val="en-GB"/>
                        </w:rPr>
                      </w:pPr>
                      <w:r>
                        <w:rPr>
                          <w:noProof/>
                          <w:sz w:val="19"/>
                          <w:szCs w:val="19"/>
                          <w:lang w:val="en-GB"/>
                        </w:rPr>
                        <w:t xml:space="preserve">  </w:t>
                      </w:r>
                      <w:r w:rsidRPr="00676649">
                        <w:rPr>
                          <w:noProof/>
                        </w:rPr>
                        <w:drawing>
                          <wp:inline distT="0" distB="0" distL="0" distR="0" wp14:anchorId="1E3650B4" wp14:editId="24C2D0F3">
                            <wp:extent cx="4866640" cy="934720"/>
                            <wp:effectExtent l="0" t="0" r="0" b="0"/>
                            <wp:docPr id="11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866640" cy="934720"/>
                                    </a:xfrm>
                                    <a:prstGeom prst="rect">
                                      <a:avLst/>
                                    </a:prstGeom>
                                    <a:noFill/>
                                    <a:ln>
                                      <a:noFill/>
                                    </a:ln>
                                  </pic:spPr>
                                </pic:pic>
                              </a:graphicData>
                            </a:graphic>
                          </wp:inline>
                        </w:drawing>
                      </w:r>
                    </w:p>
                    <w:p w14:paraId="17BEF9CB" w14:textId="77777777" w:rsidR="00180CEB" w:rsidRDefault="00180CEB" w:rsidP="00F0573B">
                      <w:pPr>
                        <w:spacing w:after="0"/>
                        <w:rPr>
                          <w:noProof/>
                          <w:sz w:val="19"/>
                          <w:szCs w:val="19"/>
                          <w:lang w:val="en-GB"/>
                        </w:rPr>
                      </w:pPr>
                    </w:p>
                    <w:p w14:paraId="1481ABC1" w14:textId="77777777" w:rsidR="00180CEB" w:rsidRDefault="00180CEB" w:rsidP="00F0573B">
                      <w:pPr>
                        <w:spacing w:after="0"/>
                        <w:rPr>
                          <w:noProof/>
                          <w:sz w:val="19"/>
                          <w:szCs w:val="19"/>
                          <w:lang w:val="en-GB"/>
                        </w:rPr>
                      </w:pPr>
                      <w:r w:rsidRPr="00676649">
                        <w:rPr>
                          <w:noProof/>
                        </w:rPr>
                        <w:drawing>
                          <wp:inline distT="0" distB="0" distL="0" distR="0" wp14:anchorId="60D6BFA9" wp14:editId="298397E1">
                            <wp:extent cx="2753360" cy="1280160"/>
                            <wp:effectExtent l="0" t="0" r="0" b="0"/>
                            <wp:docPr id="1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753360" cy="1280160"/>
                                    </a:xfrm>
                                    <a:prstGeom prst="rect">
                                      <a:avLst/>
                                    </a:prstGeom>
                                    <a:noFill/>
                                    <a:ln>
                                      <a:noFill/>
                                    </a:ln>
                                  </pic:spPr>
                                </pic:pic>
                              </a:graphicData>
                            </a:graphic>
                          </wp:inline>
                        </w:drawing>
                      </w:r>
                      <w:r>
                        <w:rPr>
                          <w:noProof/>
                          <w:sz w:val="19"/>
                          <w:szCs w:val="19"/>
                          <w:lang w:val="en-GB"/>
                        </w:rPr>
                        <w:t xml:space="preserve">    </w:t>
                      </w:r>
                      <w:r w:rsidRPr="00676649">
                        <w:rPr>
                          <w:noProof/>
                        </w:rPr>
                        <w:drawing>
                          <wp:inline distT="0" distB="0" distL="0" distR="0" wp14:anchorId="38665247" wp14:editId="486F48D5">
                            <wp:extent cx="3220720" cy="1625600"/>
                            <wp:effectExtent l="0" t="0" r="0" b="0"/>
                            <wp:docPr id="120"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220720" cy="1625600"/>
                                    </a:xfrm>
                                    <a:prstGeom prst="rect">
                                      <a:avLst/>
                                    </a:prstGeom>
                                    <a:noFill/>
                                    <a:ln>
                                      <a:noFill/>
                                    </a:ln>
                                  </pic:spPr>
                                </pic:pic>
                              </a:graphicData>
                            </a:graphic>
                          </wp:inline>
                        </w:drawing>
                      </w:r>
                    </w:p>
                    <w:p w14:paraId="4DA6B7C5" w14:textId="77777777" w:rsidR="00180CEB" w:rsidRDefault="00180CEB" w:rsidP="00F0573B">
                      <w:pPr>
                        <w:spacing w:after="0"/>
                        <w:rPr>
                          <w:noProof/>
                          <w:sz w:val="19"/>
                          <w:szCs w:val="19"/>
                          <w:lang w:val="en-GB"/>
                        </w:rPr>
                      </w:pPr>
                    </w:p>
                    <w:p w14:paraId="0FE4E44D" w14:textId="77777777" w:rsidR="00180CEB" w:rsidRDefault="00180CEB" w:rsidP="00F0573B">
                      <w:pPr>
                        <w:spacing w:after="0"/>
                        <w:rPr>
                          <w:noProof/>
                          <w:sz w:val="19"/>
                          <w:szCs w:val="19"/>
                          <w:lang w:val="en-GB"/>
                        </w:rPr>
                      </w:pPr>
                    </w:p>
                    <w:p w14:paraId="5B170861" w14:textId="77777777" w:rsidR="00180CEB" w:rsidRDefault="00180CEB" w:rsidP="00DD1E86">
                      <w:pPr>
                        <w:rPr>
                          <w:b/>
                        </w:rPr>
                      </w:pPr>
                      <w:r>
                        <w:rPr>
                          <w:noProof/>
                          <w:sz w:val="19"/>
                          <w:szCs w:val="19"/>
                          <w:lang w:val="en-GB"/>
                        </w:rPr>
                        <w:t xml:space="preserve"> </w:t>
                      </w:r>
                      <w:r w:rsidRPr="00175D47">
                        <w:rPr>
                          <w:b/>
                        </w:rPr>
                        <w:t xml:space="preserve">Option – </w:t>
                      </w:r>
                      <w:r>
                        <w:rPr>
                          <w:b/>
                        </w:rPr>
                        <w:t>grant funding</w:t>
                      </w:r>
                    </w:p>
                    <w:p w14:paraId="1DA96A1A" w14:textId="77777777" w:rsidR="00180CEB" w:rsidRDefault="00180CEB" w:rsidP="00DD1E86">
                      <w:pPr>
                        <w:rPr>
                          <w:b/>
                        </w:rPr>
                      </w:pPr>
                      <w:r w:rsidRPr="00676649">
                        <w:rPr>
                          <w:noProof/>
                        </w:rPr>
                        <w:drawing>
                          <wp:inline distT="0" distB="0" distL="0" distR="0" wp14:anchorId="7049E174" wp14:editId="5D5B0351">
                            <wp:extent cx="4775200" cy="914400"/>
                            <wp:effectExtent l="0" t="0" r="0" b="0"/>
                            <wp:docPr id="12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775200" cy="914400"/>
                                    </a:xfrm>
                                    <a:prstGeom prst="rect">
                                      <a:avLst/>
                                    </a:prstGeom>
                                    <a:noFill/>
                                    <a:ln>
                                      <a:noFill/>
                                    </a:ln>
                                  </pic:spPr>
                                </pic:pic>
                              </a:graphicData>
                            </a:graphic>
                          </wp:inline>
                        </w:drawing>
                      </w:r>
                    </w:p>
                    <w:p w14:paraId="07581A66" w14:textId="77777777" w:rsidR="00180CEB" w:rsidRDefault="00180CEB" w:rsidP="00DD1E86">
                      <w:pPr>
                        <w:rPr>
                          <w:b/>
                        </w:rPr>
                      </w:pPr>
                    </w:p>
                    <w:p w14:paraId="59F9824F" w14:textId="77777777" w:rsidR="00180CEB" w:rsidRDefault="00180CEB" w:rsidP="00DD1E86">
                      <w:pPr>
                        <w:rPr>
                          <w:b/>
                        </w:rPr>
                      </w:pPr>
                      <w:r w:rsidRPr="00676649">
                        <w:rPr>
                          <w:noProof/>
                        </w:rPr>
                        <w:drawing>
                          <wp:inline distT="0" distB="0" distL="0" distR="0" wp14:anchorId="079B3516" wp14:editId="68504DBA">
                            <wp:extent cx="2794000" cy="568960"/>
                            <wp:effectExtent l="0" t="0" r="0" b="0"/>
                            <wp:docPr id="12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794000" cy="568960"/>
                                    </a:xfrm>
                                    <a:prstGeom prst="rect">
                                      <a:avLst/>
                                    </a:prstGeom>
                                    <a:noFill/>
                                    <a:ln>
                                      <a:noFill/>
                                    </a:ln>
                                  </pic:spPr>
                                </pic:pic>
                              </a:graphicData>
                            </a:graphic>
                          </wp:inline>
                        </w:drawing>
                      </w:r>
                      <w:r>
                        <w:rPr>
                          <w:b/>
                        </w:rPr>
                        <w:t xml:space="preserve">  </w:t>
                      </w:r>
                      <w:r w:rsidRPr="00676649">
                        <w:rPr>
                          <w:noProof/>
                        </w:rPr>
                        <w:drawing>
                          <wp:inline distT="0" distB="0" distL="0" distR="0" wp14:anchorId="6BC2D65F" wp14:editId="2CA6F9BE">
                            <wp:extent cx="3362960" cy="1656080"/>
                            <wp:effectExtent l="0" t="0" r="0" b="0"/>
                            <wp:docPr id="12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362960" cy="1656080"/>
                                    </a:xfrm>
                                    <a:prstGeom prst="rect">
                                      <a:avLst/>
                                    </a:prstGeom>
                                    <a:noFill/>
                                    <a:ln>
                                      <a:noFill/>
                                    </a:ln>
                                  </pic:spPr>
                                </pic:pic>
                              </a:graphicData>
                            </a:graphic>
                          </wp:inline>
                        </w:drawing>
                      </w:r>
                    </w:p>
                    <w:p w14:paraId="540906EF" w14:textId="77777777" w:rsidR="00180CEB" w:rsidRPr="00175D47" w:rsidRDefault="00180CEB" w:rsidP="00DD1E86">
                      <w:pPr>
                        <w:rPr>
                          <w:b/>
                        </w:rPr>
                      </w:pPr>
                    </w:p>
                    <w:p w14:paraId="795BF0C9" w14:textId="77777777" w:rsidR="00180CEB" w:rsidRPr="00DD1E86" w:rsidRDefault="00180CEB" w:rsidP="00F0573B">
                      <w:pPr>
                        <w:spacing w:after="0"/>
                        <w:rPr>
                          <w:noProof/>
                          <w:sz w:val="19"/>
                          <w:szCs w:val="19"/>
                        </w:rPr>
                      </w:pPr>
                    </w:p>
                    <w:p w14:paraId="573159C9" w14:textId="77777777" w:rsidR="00180CEB" w:rsidRDefault="00180CEB" w:rsidP="00F0573B">
                      <w:pPr>
                        <w:rPr>
                          <w:i/>
                          <w:noProof/>
                          <w:sz w:val="18"/>
                        </w:rPr>
                      </w:pPr>
                    </w:p>
                    <w:p w14:paraId="1B4E5D26" w14:textId="77777777" w:rsidR="00180CEB" w:rsidRDefault="00180CEB" w:rsidP="00F0573B">
                      <w:pPr>
                        <w:rPr>
                          <w:i/>
                          <w:noProof/>
                          <w:sz w:val="18"/>
                        </w:rPr>
                      </w:pPr>
                    </w:p>
                    <w:p w14:paraId="28582837" w14:textId="77777777" w:rsidR="00180CEB" w:rsidRDefault="00180CEB" w:rsidP="00F0573B">
                      <w:pPr>
                        <w:rPr>
                          <w:i/>
                          <w:noProof/>
                          <w:sz w:val="18"/>
                        </w:rPr>
                      </w:pPr>
                    </w:p>
                    <w:p w14:paraId="590B7C4D" w14:textId="77777777" w:rsidR="00180CEB" w:rsidRDefault="00180CEB" w:rsidP="00F0573B">
                      <w:pPr>
                        <w:rPr>
                          <w:i/>
                          <w:noProof/>
                          <w:sz w:val="18"/>
                        </w:rPr>
                      </w:pPr>
                    </w:p>
                    <w:p w14:paraId="28AC8A43" w14:textId="77777777" w:rsidR="00180CEB" w:rsidRDefault="00180CEB" w:rsidP="00F0573B">
                      <w:pPr>
                        <w:rPr>
                          <w:i/>
                          <w:noProof/>
                          <w:sz w:val="18"/>
                        </w:rPr>
                      </w:pPr>
                    </w:p>
                    <w:p w14:paraId="7E410294" w14:textId="77777777" w:rsidR="00180CEB" w:rsidRDefault="00180CEB" w:rsidP="00F0573B">
                      <w:pPr>
                        <w:rPr>
                          <w:i/>
                          <w:noProof/>
                          <w:sz w:val="18"/>
                        </w:rPr>
                      </w:pPr>
                    </w:p>
                    <w:p w14:paraId="1F0CEA98" w14:textId="77777777" w:rsidR="00180CEB" w:rsidRDefault="00180CEB" w:rsidP="00F0573B">
                      <w:pPr>
                        <w:rPr>
                          <w:i/>
                          <w:noProof/>
                          <w:sz w:val="18"/>
                        </w:rPr>
                      </w:pPr>
                    </w:p>
                    <w:p w14:paraId="4D908263" w14:textId="77777777" w:rsidR="00180CEB" w:rsidRDefault="00180CEB" w:rsidP="00F0573B">
                      <w:pPr>
                        <w:rPr>
                          <w:i/>
                          <w:noProof/>
                          <w:sz w:val="18"/>
                        </w:rPr>
                      </w:pPr>
                    </w:p>
                    <w:p w14:paraId="3BE70082" w14:textId="77777777" w:rsidR="00180CEB" w:rsidRDefault="00180CEB" w:rsidP="00F0573B">
                      <w:pPr>
                        <w:rPr>
                          <w:i/>
                          <w:noProof/>
                          <w:sz w:val="18"/>
                        </w:rPr>
                      </w:pPr>
                    </w:p>
                    <w:p w14:paraId="280B4E53" w14:textId="77777777" w:rsidR="00180CEB" w:rsidRPr="0097118F" w:rsidRDefault="00180CEB" w:rsidP="00F0573B">
                      <w:pPr>
                        <w:rPr>
                          <w:noProof/>
                          <w:sz w:val="18"/>
                        </w:rPr>
                      </w:pPr>
                      <w:r w:rsidRPr="0097118F">
                        <w:rPr>
                          <w:i/>
                          <w:noProof/>
                          <w:sz w:val="18"/>
                        </w:rPr>
                        <w:t>*</w:t>
                      </w:r>
                      <w:r>
                        <w:rPr>
                          <w:i/>
                          <w:noProof/>
                          <w:sz w:val="18"/>
                        </w:rPr>
                        <w:t xml:space="preserve"> </w:t>
                      </w:r>
                      <w:r w:rsidRPr="0097118F">
                        <w:rPr>
                          <w:rFonts w:ascii="Arial" w:hAnsi="Arial" w:cs="Arial"/>
                          <w:noProof/>
                          <w:sz w:val="16"/>
                          <w:szCs w:val="16"/>
                        </w:rPr>
                        <w:t>Vertically integrated Facility funded by the German Federal Ministry for the Environment and Nature Conservation and the Department for Business, Energy and Industrial Strategy (BEIS) of the United Kingdom (UK) in 2013 with GIZ provided technical assistance. Other donors have contributed to its various Calls for Proposals (Denmark, European Union).</w:t>
                      </w:r>
                    </w:p>
                  </w:txbxContent>
                </v:textbox>
                <w10:wrap type="topAndBottom" anchorx="margin" anchory="page"/>
              </v:shape>
            </w:pict>
          </mc:Fallback>
        </mc:AlternateContent>
      </w:r>
    </w:p>
    <w:p w14:paraId="24D9EA44" w14:textId="77777777" w:rsidR="000A4619" w:rsidRPr="00ED2589" w:rsidRDefault="000A4619" w:rsidP="000A4619">
      <w:pPr>
        <w:spacing w:after="0"/>
        <w:rPr>
          <w:lang w:val="en-GB" w:eastAsia="en-GB"/>
        </w:rPr>
      </w:pPr>
    </w:p>
    <w:p w14:paraId="56FCEC52" w14:textId="77777777" w:rsidR="00CB49B5" w:rsidRPr="00ED2589" w:rsidRDefault="003A2690" w:rsidP="00AE7880">
      <w:pPr>
        <w:spacing w:after="0"/>
        <w:rPr>
          <w:lang w:val="en-GB" w:eastAsia="en-GB"/>
        </w:rPr>
      </w:pPr>
      <w:r w:rsidRPr="00ED2589">
        <w:rPr>
          <w:noProof/>
        </w:rPr>
        <w:lastRenderedPageBreak/>
        <w:drawing>
          <wp:anchor distT="0" distB="0" distL="114300" distR="114300" simplePos="0" relativeHeight="251701248" behindDoc="0" locked="0" layoutInCell="1" allowOverlap="1" wp14:anchorId="72834CB5" wp14:editId="79AC229F">
            <wp:simplePos x="0" y="0"/>
            <wp:positionH relativeFrom="page">
              <wp:posOffset>4372610</wp:posOffset>
            </wp:positionH>
            <wp:positionV relativeFrom="page">
              <wp:posOffset>2934970</wp:posOffset>
            </wp:positionV>
            <wp:extent cx="1677035" cy="3934460"/>
            <wp:effectExtent l="0" t="0" r="0" b="0"/>
            <wp:wrapTopAndBottom/>
            <wp:docPr id="2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677035" cy="3934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2589">
        <w:rPr>
          <w:noProof/>
        </w:rPr>
        <w:drawing>
          <wp:anchor distT="0" distB="0" distL="114300" distR="114300" simplePos="0" relativeHeight="251698176" behindDoc="0" locked="0" layoutInCell="1" allowOverlap="1" wp14:anchorId="775E1118" wp14:editId="5BB92831">
            <wp:simplePos x="0" y="0"/>
            <wp:positionH relativeFrom="margin">
              <wp:posOffset>-2235200</wp:posOffset>
            </wp:positionH>
            <wp:positionV relativeFrom="page">
              <wp:posOffset>3304540</wp:posOffset>
            </wp:positionV>
            <wp:extent cx="7665720" cy="3385820"/>
            <wp:effectExtent l="6350" t="0" r="0" b="0"/>
            <wp:wrapTopAndBottom/>
            <wp:docPr id="11"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rot="-5400000">
                      <a:off x="0" y="0"/>
                      <a:ext cx="7665720" cy="3385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2589">
        <w:rPr>
          <w:noProof/>
        </w:rPr>
        <mc:AlternateContent>
          <mc:Choice Requires="wps">
            <w:drawing>
              <wp:anchor distT="107950" distB="107950" distL="144145" distR="144145" simplePos="0" relativeHeight="251697152" behindDoc="1" locked="0" layoutInCell="1" allowOverlap="1" wp14:anchorId="427A51AF" wp14:editId="6947D882">
                <wp:simplePos x="0" y="0"/>
                <wp:positionH relativeFrom="margin">
                  <wp:align>right</wp:align>
                </wp:positionH>
                <wp:positionV relativeFrom="page">
                  <wp:posOffset>805815</wp:posOffset>
                </wp:positionV>
                <wp:extent cx="6551930" cy="8171180"/>
                <wp:effectExtent l="0" t="0" r="1270" b="1270"/>
                <wp:wrapTopAndBottom/>
                <wp:docPr id="26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1930" cy="8171180"/>
                        </a:xfrm>
                        <a:prstGeom prst="rect">
                          <a:avLst/>
                        </a:prstGeom>
                        <a:noFill/>
                        <a:ln w="19050">
                          <a:solidFill>
                            <a:sysClr val="window" lastClr="FFFFFF">
                              <a:lumMod val="75000"/>
                            </a:sysClr>
                          </a:solidFill>
                        </a:ln>
                      </wps:spPr>
                      <wps:txbx>
                        <w:txbxContent>
                          <w:p w14:paraId="2C75AA10" w14:textId="1B6F8C71" w:rsidR="00180CEB" w:rsidRDefault="00180CEB" w:rsidP="00FA6871">
                            <w:pPr>
                              <w:pStyle w:val="Caption"/>
                              <w:rPr>
                                <w:rFonts w:ascii="Arial" w:hAnsi="Arial" w:cs="Arial"/>
                                <w:color w:val="2E74B5"/>
                                <w:sz w:val="18"/>
                              </w:rPr>
                            </w:pPr>
                            <w:bookmarkStart w:id="299" w:name="_Ref117752"/>
                            <w:bookmarkStart w:id="300" w:name="_Toc179863"/>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38</w:t>
                            </w:r>
                            <w:r w:rsidRPr="00A21E05">
                              <w:rPr>
                                <w:rFonts w:ascii="Arial" w:hAnsi="Arial" w:cs="Arial"/>
                                <w:color w:val="2E74B5"/>
                                <w:sz w:val="18"/>
                              </w:rPr>
                              <w:fldChar w:fldCharType="end"/>
                            </w:r>
                            <w:bookmarkEnd w:id="299"/>
                            <w:r>
                              <w:rPr>
                                <w:rFonts w:ascii="Arial" w:hAnsi="Arial" w:cs="Arial"/>
                                <w:color w:val="2E74B5"/>
                                <w:sz w:val="18"/>
                              </w:rPr>
                              <w:tab/>
                              <w:t>Cash flow modelling</w:t>
                            </w:r>
                            <w:bookmarkEnd w:id="300"/>
                            <w:r>
                              <w:rPr>
                                <w:rFonts w:ascii="Arial" w:hAnsi="Arial" w:cs="Arial"/>
                                <w:color w:val="2E74B5"/>
                                <w:sz w:val="18"/>
                              </w:rPr>
                              <w:t xml:space="preserve"> </w:t>
                            </w:r>
                          </w:p>
                          <w:p w14:paraId="3909FAAF" w14:textId="77777777" w:rsidR="00180CEB" w:rsidRDefault="00180CEB" w:rsidP="00FA6871"/>
                          <w:p w14:paraId="4EE2E15E" w14:textId="77777777" w:rsidR="00180CEB" w:rsidRDefault="00180CEB" w:rsidP="00FA6871">
                            <w:pPr>
                              <w:ind w:left="5670"/>
                            </w:pPr>
                            <w:r w:rsidRPr="00D151B3">
                              <w:t xml:space="preserve">A detailed cash-flow simulation has been prepared to assess the performance of </w:t>
                            </w:r>
                            <w:r>
                              <w:t>EEFI</w:t>
                            </w:r>
                            <w:r w:rsidRPr="00D151B3">
                              <w:t xml:space="preserve"> over the lifetime of the project. The main outcome is the substantial portion of operating costs that are derived from operating a debt facility, which result in </w:t>
                            </w:r>
                            <w:r>
                              <w:t>a low</w:t>
                            </w:r>
                            <w:r w:rsidRPr="00D151B3">
                              <w:t xml:space="preserve"> recycling rate of the original funding.</w:t>
                            </w:r>
                          </w:p>
                          <w:p w14:paraId="70ECAC29" w14:textId="77777777" w:rsidR="00180CEB" w:rsidRDefault="00180CEB" w:rsidP="00FA6871">
                            <w:pPr>
                              <w:ind w:left="5670"/>
                            </w:pPr>
                          </w:p>
                          <w:p w14:paraId="42959901" w14:textId="77777777" w:rsidR="00180CEB" w:rsidRDefault="00180CEB" w:rsidP="00FA6871">
                            <w:pPr>
                              <w:ind w:left="5670"/>
                            </w:pPr>
                            <w:r>
                              <w:t>Left: debt revolving fund</w:t>
                            </w:r>
                          </w:p>
                          <w:p w14:paraId="001B9BCD" w14:textId="77777777" w:rsidR="00180CEB" w:rsidRDefault="00180CEB" w:rsidP="00FA6871">
                            <w:pPr>
                              <w:ind w:left="5670"/>
                            </w:pPr>
                            <w:r>
                              <w:t>Below: grant funding &amp; credit guarantee</w:t>
                            </w:r>
                          </w:p>
                          <w:p w14:paraId="3E34B22F" w14:textId="77777777" w:rsidR="00180CEB" w:rsidRDefault="00180CEB" w:rsidP="00FA6871">
                            <w:pPr>
                              <w:ind w:left="5670"/>
                            </w:pPr>
                          </w:p>
                          <w:p w14:paraId="06A47D16" w14:textId="77777777" w:rsidR="00180CEB" w:rsidRDefault="00180CEB" w:rsidP="00FA6871">
                            <w:pPr>
                              <w:ind w:left="567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7A51AF" id="_x0000_s1076" type="#_x0000_t202" style="position:absolute;left:0;text-align:left;margin-left:464.7pt;margin-top:63.45pt;width:515.9pt;height:643.4pt;z-index:-251619328;visibility:visible;mso-wrap-style:square;mso-width-percent:0;mso-height-percent:0;mso-wrap-distance-left:11.35pt;mso-wrap-distance-top:8.5pt;mso-wrap-distance-right:11.35pt;mso-wrap-distance-bottom:8.5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W5TLgIAADcEAAAOAAAAZHJzL2Uyb0RvYy54bWysU9uO2yAQfa/Uf0C8N7ZT52bFWW2zSlVp&#10;e5F2+wEY4xgVMxRI7PTrO+Dc1L5V5QEBM3PmzJlh/TB0ihyFdRJ0SbNJSonQHGqp9yX9/rp7t6TE&#10;eaZrpkCLkp6Eow+bt2/WvSnEFFpQtbAEQbQrelPS1ntTJInjreiYm4ARGo0N2I55vNp9UlvWI3qn&#10;kmmazpMebG0scOEcvj6NRrqJ+E0juP/aNE54okqK3HzcbdyrsCebNSv2lplW8jMN9g8sOiY1Jr1C&#10;PTHPyMHKv6A6yS04aPyEQ5dA00guYg1YTZb+Uc1Ly4yItaA4zlxlcv8Pln85frNE1iWdznNKNOuw&#10;Sa9i8OQDDCRb5UGh3rgCHV8MuvoBDdjpWK0zz8B/OKJh2zK9F4/WQt8KViPDLEQmd6EjjgsgVf8Z&#10;akzEDh4i0NDYLsiHghBEx06drt0JZDg+zmezbPUeTRxty2yRZcvYv4QVl3Bjnf8ooCPhUFKL7Y/w&#10;7PjsfKDDiotLyKZhJ5WKI6A06ZHzKp2lY2WgZB2swc+d3FZZcmQ4RDh7NfSUKOY8PpZ0F1cMUocO&#10;6xr9FrM0vdAb42N6d8NFMkqfJQqqjPr4oRpiP/IoYNCvgvqEolkYpxd/Gx5asL8o6XFyS+p+HpgV&#10;yOmTRuFXWZ6HUY+XfLaY4sXeW6p7C9McoUrqKRmPWz9+j4Oxct9iprHVGh6xWY2MMt5YnfnjdMby&#10;zj8pjP/9PXrd/vvmNwAAAP//AwBQSwMEFAAGAAgAAAAhAFiffgjgAAAACgEAAA8AAABkcnMvZG93&#10;bnJldi54bWxMj0FPwzAMhe9I/IfISFzQlnRDBUrTCbEhcQHBxoWb15i20CRVkm3dv8c7wc32s977&#10;XrkYbS/2FGLnnYZsqkCQq73pXKPhY/M0uQUREzqDvXek4UgRFtX5WYmF8Qf3Tvt1agSbuFighjal&#10;oZAy1i1ZjFM/kGPtyweLidfQSBPwwOa2lzOlcmmxc5zQ4kCPLdU/653l3NXbUT0vE4bP1fiy9JLy&#10;q+9XrS8vxod7EInG9PcMJ3xGh4qZtn7nTBS9Bi6S+DrL70CcZDXPuMqWp+tsfgOyKuX/CtUvAAAA&#10;//8DAFBLAQItABQABgAIAAAAIQC2gziS/gAAAOEBAAATAAAAAAAAAAAAAAAAAAAAAABbQ29udGVu&#10;dF9UeXBlc10ueG1sUEsBAi0AFAAGAAgAAAAhADj9If/WAAAAlAEAAAsAAAAAAAAAAAAAAAAALwEA&#10;AF9yZWxzLy5yZWxzUEsBAi0AFAAGAAgAAAAhAF0dblMuAgAANwQAAA4AAAAAAAAAAAAAAAAALgIA&#10;AGRycy9lMm9Eb2MueG1sUEsBAi0AFAAGAAgAAAAhAFiffgjgAAAACgEAAA8AAAAAAAAAAAAAAAAA&#10;iAQAAGRycy9kb3ducmV2LnhtbFBLBQYAAAAABAAEAPMAAACVBQAAAAA=&#10;" filled="f" strokecolor="#bfbfbf" strokeweight="1.5pt">
                <v:textbox>
                  <w:txbxContent>
                    <w:p w14:paraId="2C75AA10" w14:textId="1B6F8C71" w:rsidR="00180CEB" w:rsidRDefault="00180CEB" w:rsidP="00FA6871">
                      <w:pPr>
                        <w:pStyle w:val="Caption"/>
                        <w:rPr>
                          <w:rFonts w:ascii="Arial" w:hAnsi="Arial" w:cs="Arial"/>
                          <w:color w:val="2E74B5"/>
                          <w:sz w:val="18"/>
                        </w:rPr>
                      </w:pPr>
                      <w:bookmarkStart w:id="353" w:name="_Ref117752"/>
                      <w:bookmarkStart w:id="354" w:name="_Toc179863"/>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38</w:t>
                      </w:r>
                      <w:r w:rsidRPr="00A21E05">
                        <w:rPr>
                          <w:rFonts w:ascii="Arial" w:hAnsi="Arial" w:cs="Arial"/>
                          <w:color w:val="2E74B5"/>
                          <w:sz w:val="18"/>
                        </w:rPr>
                        <w:fldChar w:fldCharType="end"/>
                      </w:r>
                      <w:bookmarkEnd w:id="353"/>
                      <w:r>
                        <w:rPr>
                          <w:rFonts w:ascii="Arial" w:hAnsi="Arial" w:cs="Arial"/>
                          <w:color w:val="2E74B5"/>
                          <w:sz w:val="18"/>
                        </w:rPr>
                        <w:tab/>
                        <w:t>Cash flow modelling</w:t>
                      </w:r>
                      <w:bookmarkEnd w:id="354"/>
                      <w:r>
                        <w:rPr>
                          <w:rFonts w:ascii="Arial" w:hAnsi="Arial" w:cs="Arial"/>
                          <w:color w:val="2E74B5"/>
                          <w:sz w:val="18"/>
                        </w:rPr>
                        <w:t xml:space="preserve"> </w:t>
                      </w:r>
                    </w:p>
                    <w:p w14:paraId="3909FAAF" w14:textId="77777777" w:rsidR="00180CEB" w:rsidRDefault="00180CEB" w:rsidP="00FA6871"/>
                    <w:p w14:paraId="4EE2E15E" w14:textId="77777777" w:rsidR="00180CEB" w:rsidRDefault="00180CEB" w:rsidP="00FA6871">
                      <w:pPr>
                        <w:ind w:left="5670"/>
                      </w:pPr>
                      <w:r w:rsidRPr="00D151B3">
                        <w:t xml:space="preserve">A detailed cash-flow simulation has been prepared to assess the performance of </w:t>
                      </w:r>
                      <w:r>
                        <w:t>EEFI</w:t>
                      </w:r>
                      <w:r w:rsidRPr="00D151B3">
                        <w:t xml:space="preserve"> over the lifetime of the project. The main outcome is the substantial portion of operating costs that are derived from operating a debt facility, which result in </w:t>
                      </w:r>
                      <w:r>
                        <w:t>a low</w:t>
                      </w:r>
                      <w:r w:rsidRPr="00D151B3">
                        <w:t xml:space="preserve"> recycling rate of the original funding.</w:t>
                      </w:r>
                    </w:p>
                    <w:p w14:paraId="70ECAC29" w14:textId="77777777" w:rsidR="00180CEB" w:rsidRDefault="00180CEB" w:rsidP="00FA6871">
                      <w:pPr>
                        <w:ind w:left="5670"/>
                      </w:pPr>
                    </w:p>
                    <w:p w14:paraId="42959901" w14:textId="77777777" w:rsidR="00180CEB" w:rsidRDefault="00180CEB" w:rsidP="00FA6871">
                      <w:pPr>
                        <w:ind w:left="5670"/>
                      </w:pPr>
                      <w:r>
                        <w:t>Left: debt revolving fund</w:t>
                      </w:r>
                    </w:p>
                    <w:p w14:paraId="001B9BCD" w14:textId="77777777" w:rsidR="00180CEB" w:rsidRDefault="00180CEB" w:rsidP="00FA6871">
                      <w:pPr>
                        <w:ind w:left="5670"/>
                      </w:pPr>
                      <w:r>
                        <w:t>Below: grant funding &amp; credit guarantee</w:t>
                      </w:r>
                    </w:p>
                    <w:p w14:paraId="3E34B22F" w14:textId="77777777" w:rsidR="00180CEB" w:rsidRDefault="00180CEB" w:rsidP="00FA6871">
                      <w:pPr>
                        <w:ind w:left="5670"/>
                      </w:pPr>
                    </w:p>
                    <w:p w14:paraId="06A47D16" w14:textId="77777777" w:rsidR="00180CEB" w:rsidRDefault="00180CEB" w:rsidP="00FA6871">
                      <w:pPr>
                        <w:ind w:left="5670"/>
                      </w:pPr>
                    </w:p>
                  </w:txbxContent>
                </v:textbox>
                <w10:wrap type="topAndBottom" anchorx="margin" anchory="page"/>
              </v:shape>
            </w:pict>
          </mc:Fallback>
        </mc:AlternateContent>
      </w:r>
    </w:p>
    <w:p w14:paraId="4002F9C7" w14:textId="77777777" w:rsidR="00503021" w:rsidRPr="00ED2589" w:rsidRDefault="003A7211" w:rsidP="00425E50">
      <w:pPr>
        <w:pStyle w:val="HeadingA"/>
        <w:ind w:left="1560" w:hanging="1560"/>
      </w:pPr>
      <w:bookmarkStart w:id="301" w:name="_Toc110853485"/>
      <w:r w:rsidRPr="00ED2589">
        <w:lastRenderedPageBreak/>
        <w:t xml:space="preserve">GEF </w:t>
      </w:r>
      <w:r w:rsidR="00FD7DAF" w:rsidRPr="00ED2589">
        <w:t xml:space="preserve">CORE </w:t>
      </w:r>
      <w:r w:rsidRPr="00ED2589">
        <w:t xml:space="preserve">INDICATORS AND </w:t>
      </w:r>
      <w:r w:rsidR="00503021" w:rsidRPr="00ED2589">
        <w:t>calculations of greenhouse gas emission reductions</w:t>
      </w:r>
      <w:bookmarkEnd w:id="301"/>
    </w:p>
    <w:p w14:paraId="4D352806" w14:textId="77777777" w:rsidR="00503021" w:rsidRPr="00ED2589" w:rsidRDefault="00503021" w:rsidP="00503021">
      <w:pPr>
        <w:rPr>
          <w:lang w:val="en-GB" w:eastAsia="en-GB"/>
        </w:rPr>
      </w:pPr>
    </w:p>
    <w:p w14:paraId="0B4D5B21" w14:textId="77777777" w:rsidR="0023745E" w:rsidRPr="00ED2589" w:rsidRDefault="002666AF" w:rsidP="00F21F31">
      <w:pPr>
        <w:spacing w:after="0"/>
        <w:rPr>
          <w:lang w:val="en-GB" w:eastAsia="en-GB"/>
        </w:rPr>
      </w:pPr>
      <w:r w:rsidRPr="00ED2589">
        <w:rPr>
          <w:lang w:val="en-GB" w:eastAsia="en-GB"/>
        </w:rPr>
        <w:t xml:space="preserve">GEF projects typically focus on facilitating future market development, addressing the causes of the development and environmental problem, and addressing barriers to put the right conditions in place so that emissions and energy needs will not rise or rise less in future. </w:t>
      </w:r>
      <w:r w:rsidR="00B34903" w:rsidRPr="00ED2589">
        <w:rPr>
          <w:lang w:val="en-GB" w:eastAsia="en-GB"/>
        </w:rPr>
        <w:t>A requirement of any GEF climate change mitigation project proposal is to provide estimates of the emission reductions</w:t>
      </w:r>
      <w:r w:rsidR="005522A3" w:rsidRPr="00ED2589">
        <w:rPr>
          <w:lang w:val="en-GB" w:eastAsia="en-GB"/>
        </w:rPr>
        <w:t>, “</w:t>
      </w:r>
      <w:r w:rsidR="005522A3" w:rsidRPr="00ED2589">
        <w:rPr>
          <w:i/>
          <w:lang w:val="en-GB" w:eastAsia="en-GB"/>
        </w:rPr>
        <w:t>direct</w:t>
      </w:r>
      <w:r w:rsidR="005522A3" w:rsidRPr="00ED2589">
        <w:rPr>
          <w:lang w:val="en-GB" w:eastAsia="en-GB"/>
        </w:rPr>
        <w:t>” emission reduction (caused by demonstration projects of leveraged investments during the project’s implementation), and “</w:t>
      </w:r>
      <w:r w:rsidR="005522A3" w:rsidRPr="00ED2589">
        <w:rPr>
          <w:i/>
          <w:lang w:val="en-GB" w:eastAsia="en-GB"/>
        </w:rPr>
        <w:t>indirect</w:t>
      </w:r>
      <w:r w:rsidR="005522A3" w:rsidRPr="00ED2589">
        <w:rPr>
          <w:lang w:val="en-GB" w:eastAsia="en-GB"/>
        </w:rPr>
        <w:t>” emission reduction (caused by the implementation of the policy framework, standards and labelling, capacity building and financial mechanisms put in place)</w:t>
      </w:r>
      <w:r w:rsidR="0037015A" w:rsidRPr="00ED2589">
        <w:rPr>
          <w:lang w:val="en-GB" w:eastAsia="en-GB"/>
        </w:rPr>
        <w:t xml:space="preserve">. The term “consequential” emission is now </w:t>
      </w:r>
      <w:r w:rsidR="003D41A4" w:rsidRPr="00ED2589">
        <w:rPr>
          <w:lang w:val="en-GB" w:eastAsia="en-GB"/>
        </w:rPr>
        <w:t xml:space="preserve">often </w:t>
      </w:r>
      <w:r w:rsidR="0037015A" w:rsidRPr="00ED2589">
        <w:rPr>
          <w:lang w:val="en-GB" w:eastAsia="en-GB"/>
        </w:rPr>
        <w:t>used for what previously called ‘indirect’.</w:t>
      </w:r>
    </w:p>
    <w:p w14:paraId="31ADB883" w14:textId="77777777" w:rsidR="002666AF" w:rsidRPr="00ED2589" w:rsidRDefault="002666AF" w:rsidP="00F21F31">
      <w:pPr>
        <w:spacing w:after="0"/>
        <w:rPr>
          <w:lang w:val="en-GB" w:eastAsia="en-GB"/>
        </w:rPr>
      </w:pPr>
    </w:p>
    <w:p w14:paraId="708C43EB" w14:textId="4F46F145" w:rsidR="002666AF" w:rsidRPr="00ED2589" w:rsidRDefault="003D41A4" w:rsidP="00F21F31">
      <w:pPr>
        <w:spacing w:after="0"/>
        <w:rPr>
          <w:lang w:val="en-GB" w:eastAsia="en-GB"/>
        </w:rPr>
      </w:pPr>
      <w:r w:rsidRPr="00ED2589">
        <w:rPr>
          <w:lang w:val="en-GB" w:eastAsia="en-GB"/>
        </w:rPr>
        <w:t>Th</w:t>
      </w:r>
      <w:r w:rsidR="002666AF" w:rsidRPr="00ED2589">
        <w:rPr>
          <w:lang w:val="en-GB" w:eastAsia="en-GB"/>
        </w:rPr>
        <w:t xml:space="preserve">e “Leapfrogging South Africa’s markets to high-efficiency LED lighting and </w:t>
      </w:r>
      <w:r w:rsidR="002666AF" w:rsidRPr="00ED2589">
        <w:rPr>
          <w:noProof/>
          <w:lang w:val="en-GB" w:eastAsia="en-GB"/>
        </w:rPr>
        <w:t>high</w:t>
      </w:r>
      <w:r w:rsidR="00FB2439" w:rsidRPr="00ED2589">
        <w:rPr>
          <w:noProof/>
          <w:lang w:val="en-GB" w:eastAsia="en-GB"/>
        </w:rPr>
        <w:t>-</w:t>
      </w:r>
      <w:r w:rsidR="002666AF" w:rsidRPr="00ED2589">
        <w:rPr>
          <w:noProof/>
          <w:lang w:val="en-GB" w:eastAsia="en-GB"/>
        </w:rPr>
        <w:t>efficiency</w:t>
      </w:r>
      <w:r w:rsidR="002666AF" w:rsidRPr="00ED2589">
        <w:rPr>
          <w:lang w:val="en-GB" w:eastAsia="en-GB"/>
        </w:rPr>
        <w:t xml:space="preserve"> distribution transformers” Project has long-term and strategic market development approach. The baseline situation is not determined by a single </w:t>
      </w:r>
      <w:r w:rsidR="009C636C" w:rsidRPr="00ED2589">
        <w:rPr>
          <w:lang w:val="en-GB" w:eastAsia="en-GB"/>
        </w:rPr>
        <w:t>investment but</w:t>
      </w:r>
      <w:r w:rsidR="002666AF" w:rsidRPr="00ED2589">
        <w:rPr>
          <w:lang w:val="en-GB" w:eastAsia="en-GB"/>
        </w:rPr>
        <w:t xml:space="preserve"> is the overall state of the market of LEDs</w:t>
      </w:r>
      <w:r w:rsidR="00B34903" w:rsidRPr="00ED2589">
        <w:rPr>
          <w:lang w:val="en-GB" w:eastAsia="en-GB"/>
        </w:rPr>
        <w:t xml:space="preserve"> and distribution transformers and described in the </w:t>
      </w:r>
      <w:r w:rsidR="00B34903" w:rsidRPr="00ED2589">
        <w:rPr>
          <w:i/>
          <w:lang w:val="en-GB" w:eastAsia="en-GB"/>
        </w:rPr>
        <w:t>‘baseline scenario’</w:t>
      </w:r>
      <w:r w:rsidR="00B34903" w:rsidRPr="00ED2589">
        <w:rPr>
          <w:lang w:val="en-GB" w:eastAsia="en-GB"/>
        </w:rPr>
        <w:t xml:space="preserve">. </w:t>
      </w:r>
      <w:r w:rsidR="002666AF" w:rsidRPr="00ED2589">
        <w:rPr>
          <w:lang w:val="en-GB" w:eastAsia="en-GB"/>
        </w:rPr>
        <w:t xml:space="preserve">The project’s outputs capacity building, technical assistance, </w:t>
      </w:r>
      <w:proofErr w:type="gramStart"/>
      <w:r w:rsidR="002666AF" w:rsidRPr="00ED2589">
        <w:rPr>
          <w:lang w:val="en-GB" w:eastAsia="en-GB"/>
        </w:rPr>
        <w:t>development</w:t>
      </w:r>
      <w:proofErr w:type="gramEnd"/>
      <w:r w:rsidR="002666AF" w:rsidRPr="00ED2589">
        <w:rPr>
          <w:lang w:val="en-GB" w:eastAsia="en-GB"/>
        </w:rPr>
        <w:t xml:space="preserve"> </w:t>
      </w:r>
      <w:r w:rsidR="002666AF" w:rsidRPr="00ED2589">
        <w:rPr>
          <w:noProof/>
          <w:lang w:val="en-GB" w:eastAsia="en-GB"/>
        </w:rPr>
        <w:t>and</w:t>
      </w:r>
      <w:r w:rsidR="002666AF" w:rsidRPr="00ED2589">
        <w:rPr>
          <w:lang w:val="en-GB" w:eastAsia="en-GB"/>
        </w:rPr>
        <w:t xml:space="preserve"> implementation of government policies supporting investment and consumer </w:t>
      </w:r>
      <w:r w:rsidR="00B34903" w:rsidRPr="00ED2589">
        <w:rPr>
          <w:lang w:val="en-GB" w:eastAsia="en-GB"/>
        </w:rPr>
        <w:t>purchase, are the necessary preconditions for avoiding greenhouse gas emissions in the long run and the corresponding state of the market is described in</w:t>
      </w:r>
      <w:r w:rsidR="00B34903" w:rsidRPr="00ED2589">
        <w:rPr>
          <w:i/>
          <w:lang w:val="en-GB" w:eastAsia="en-GB"/>
        </w:rPr>
        <w:t xml:space="preserve"> ‘alternative scenario’</w:t>
      </w:r>
      <w:r w:rsidR="00B34903" w:rsidRPr="00ED2589">
        <w:rPr>
          <w:lang w:val="en-GB" w:eastAsia="en-GB"/>
        </w:rPr>
        <w:t>.</w:t>
      </w:r>
    </w:p>
    <w:p w14:paraId="50166F67" w14:textId="77777777" w:rsidR="005522A3" w:rsidRPr="00ED2589" w:rsidRDefault="005522A3" w:rsidP="00F21F31">
      <w:pPr>
        <w:spacing w:after="0"/>
        <w:rPr>
          <w:lang w:val="en-GB" w:eastAsia="en-GB"/>
        </w:rPr>
      </w:pPr>
    </w:p>
    <w:p w14:paraId="07BCA4F4" w14:textId="08EECDB3" w:rsidR="005522A3" w:rsidRPr="00ED2589" w:rsidRDefault="003A2690" w:rsidP="00F21F31">
      <w:pPr>
        <w:spacing w:after="0"/>
        <w:rPr>
          <w:lang w:val="en-GB" w:eastAsia="en-GB"/>
        </w:rPr>
      </w:pPr>
      <w:r w:rsidRPr="00ED2589">
        <w:rPr>
          <w:noProof/>
        </w:rPr>
        <mc:AlternateContent>
          <mc:Choice Requires="wps">
            <w:drawing>
              <wp:anchor distT="45720" distB="45720" distL="114300" distR="114300" simplePos="0" relativeHeight="251621376" behindDoc="0" locked="0" layoutInCell="1" allowOverlap="1" wp14:anchorId="33F7342E" wp14:editId="0449E4F9">
                <wp:simplePos x="0" y="0"/>
                <wp:positionH relativeFrom="page">
                  <wp:posOffset>676910</wp:posOffset>
                </wp:positionH>
                <wp:positionV relativeFrom="page">
                  <wp:posOffset>4551680</wp:posOffset>
                </wp:positionV>
                <wp:extent cx="6739890" cy="4582160"/>
                <wp:effectExtent l="0" t="0" r="0" b="0"/>
                <wp:wrapTopAndBottom/>
                <wp:docPr id="10"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9890" cy="4582160"/>
                        </a:xfrm>
                        <a:prstGeom prst="rect">
                          <a:avLst/>
                        </a:prstGeom>
                        <a:solidFill>
                          <a:srgbClr val="ED7D31">
                            <a:lumMod val="20000"/>
                            <a:lumOff val="80000"/>
                          </a:srgbClr>
                        </a:solidFill>
                        <a:ln>
                          <a:noFill/>
                        </a:ln>
                      </wps:spPr>
                      <wps:txbx>
                        <w:txbxContent>
                          <w:p w14:paraId="39D2F9CB" w14:textId="6698917D" w:rsidR="00180CEB" w:rsidRDefault="00180CEB" w:rsidP="0095594B">
                            <w:pPr>
                              <w:pStyle w:val="Caption"/>
                              <w:rPr>
                                <w:rFonts w:ascii="Arial" w:hAnsi="Arial" w:cs="Arial"/>
                                <w:color w:val="2E74B5"/>
                                <w:sz w:val="18"/>
                              </w:rPr>
                            </w:pPr>
                            <w:bookmarkStart w:id="302" w:name="_Ref497667378"/>
                            <w:bookmarkStart w:id="303" w:name="_Toc179864"/>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39</w:t>
                            </w:r>
                            <w:r w:rsidRPr="00A21E05">
                              <w:rPr>
                                <w:rFonts w:ascii="Arial" w:hAnsi="Arial" w:cs="Arial"/>
                                <w:color w:val="2E74B5"/>
                                <w:sz w:val="18"/>
                              </w:rPr>
                              <w:fldChar w:fldCharType="end"/>
                            </w:r>
                            <w:bookmarkEnd w:id="302"/>
                            <w:r>
                              <w:rPr>
                                <w:rFonts w:ascii="Arial" w:hAnsi="Arial" w:cs="Arial"/>
                                <w:color w:val="2E74B5"/>
                                <w:sz w:val="18"/>
                              </w:rPr>
                              <w:tab/>
                              <w:t>South Africa – pathway to energy efficiency (U4E)</w:t>
                            </w:r>
                            <w:bookmarkEnd w:id="303"/>
                          </w:p>
                          <w:p w14:paraId="6DC5B0FE" w14:textId="77777777" w:rsidR="00180CEB" w:rsidRPr="0095594B" w:rsidRDefault="00180CEB" w:rsidP="0095594B"/>
                          <w:p w14:paraId="5423EEB8" w14:textId="77777777" w:rsidR="00180CEB" w:rsidRDefault="00180CEB" w:rsidP="0095594B">
                            <w:pPr>
                              <w:rPr>
                                <w:noProof/>
                              </w:rPr>
                            </w:pPr>
                            <w:r w:rsidRPr="00676649">
                              <w:rPr>
                                <w:noProof/>
                              </w:rPr>
                              <w:drawing>
                                <wp:inline distT="0" distB="0" distL="0" distR="0" wp14:anchorId="1CC7B1FC" wp14:editId="3403E0B9">
                                  <wp:extent cx="5161280" cy="3251200"/>
                                  <wp:effectExtent l="0" t="0" r="0" b="0"/>
                                  <wp:docPr id="124"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161280" cy="3251200"/>
                                          </a:xfrm>
                                          <a:prstGeom prst="rect">
                                            <a:avLst/>
                                          </a:prstGeom>
                                          <a:noFill/>
                                          <a:ln>
                                            <a:noFill/>
                                          </a:ln>
                                        </pic:spPr>
                                      </pic:pic>
                                    </a:graphicData>
                                  </a:graphic>
                                </wp:inline>
                              </w:drawing>
                            </w:r>
                          </w:p>
                          <w:p w14:paraId="0189D8CC" w14:textId="77777777" w:rsidR="00180CEB" w:rsidRPr="0095594B" w:rsidRDefault="00180CEB" w:rsidP="0095594B">
                            <w:pPr>
                              <w:rPr>
                                <w:noProof/>
                                <w:sz w:val="18"/>
                                <w:szCs w:val="18"/>
                                <w:lang w:val="en-GB"/>
                              </w:rPr>
                            </w:pPr>
                            <w:r w:rsidRPr="0095594B">
                              <w:rPr>
                                <w:noProof/>
                                <w:sz w:val="18"/>
                                <w:szCs w:val="18"/>
                                <w:lang w:val="en-GB"/>
                              </w:rPr>
                              <w:t>The savings potential assumes minimum energy performance standards (MEPS) are implemented in 2020 at level equivalent to the present day (2015) best global MEPS that are currently implemented.</w:t>
                            </w:r>
                            <w:r w:rsidRPr="0095594B">
                              <w:t xml:space="preserve"> </w:t>
                            </w:r>
                            <w:r w:rsidRPr="0095594B">
                              <w:rPr>
                                <w:noProof/>
                                <w:sz w:val="18"/>
                                <w:szCs w:val="18"/>
                                <w:lang w:val="en-GB"/>
                              </w:rPr>
                              <w:t>The analysis uses CLASP‘s and Lawrence Berkeley National Laboratory's Policy Analysis Modeling System (PAMS) to forecast the impacts from implementing policies that</w:t>
                            </w:r>
                            <w:r>
                              <w:rPr>
                                <w:noProof/>
                                <w:sz w:val="18"/>
                                <w:szCs w:val="18"/>
                                <w:lang w:val="en-GB"/>
                              </w:rPr>
                              <w:t xml:space="preserve"> </w:t>
                            </w:r>
                            <w:r w:rsidRPr="0095594B">
                              <w:rPr>
                                <w:noProof/>
                                <w:sz w:val="18"/>
                                <w:szCs w:val="18"/>
                                <w:lang w:val="en-GB"/>
                              </w:rPr>
                              <w:t xml:space="preserve">improve the energy efficiency of new household air conditioners and refrigerators. For lighting, electric motors, and power and distribution transformers individual </w:t>
                            </w:r>
                            <w:r>
                              <w:rPr>
                                <w:noProof/>
                                <w:sz w:val="18"/>
                                <w:szCs w:val="18"/>
                                <w:lang w:val="en-GB"/>
                              </w:rPr>
                              <w:t>–</w:t>
                            </w:r>
                            <w:r w:rsidRPr="0095594B">
                              <w:rPr>
                                <w:noProof/>
                                <w:sz w:val="18"/>
                                <w:szCs w:val="18"/>
                                <w:lang w:val="en-GB"/>
                              </w:rPr>
                              <w:t xml:space="preserve"> models</w:t>
                            </w:r>
                            <w:r>
                              <w:rPr>
                                <w:noProof/>
                                <w:sz w:val="18"/>
                                <w:szCs w:val="18"/>
                                <w:lang w:val="en-GB"/>
                              </w:rPr>
                              <w:t xml:space="preserve"> </w:t>
                            </w:r>
                            <w:r w:rsidRPr="0095594B">
                              <w:rPr>
                                <w:noProof/>
                                <w:sz w:val="18"/>
                                <w:szCs w:val="18"/>
                                <w:lang w:val="en-GB"/>
                              </w:rPr>
                              <w:t>were developed, taking into account country level data, expected GDP growth, and industrialization levels</w:t>
                            </w:r>
                          </w:p>
                          <w:p w14:paraId="204EB652" w14:textId="77777777" w:rsidR="00180CEB" w:rsidRPr="0095594B" w:rsidRDefault="00180CEB" w:rsidP="0095594B">
                            <w:pPr>
                              <w:rPr>
                                <w:noProof/>
                                <w:sz w:val="18"/>
                                <w:lang w:val="en-GB"/>
                              </w:rPr>
                            </w:pPr>
                            <w:r w:rsidRPr="004C0D28">
                              <w:rPr>
                                <w:i/>
                                <w:noProof/>
                                <w:sz w:val="18"/>
                                <w:lang w:val="en-GB"/>
                              </w:rPr>
                              <w:t xml:space="preserve">Source: </w:t>
                            </w:r>
                            <w:r>
                              <w:rPr>
                                <w:i/>
                                <w:noProof/>
                                <w:sz w:val="18"/>
                                <w:lang w:val="en-GB"/>
                              </w:rPr>
                              <w:t xml:space="preserve">U4E Country Assessment, South Africa </w:t>
                            </w:r>
                            <w:r>
                              <w:rPr>
                                <w:noProof/>
                                <w:sz w:val="18"/>
                                <w:lang w:val="en-GB"/>
                              </w:rPr>
                              <w:t>(Dec 2016); en.lighten, United for Efficiency</w:t>
                            </w:r>
                          </w:p>
                          <w:p w14:paraId="06B521B7" w14:textId="77777777" w:rsidR="00180CEB" w:rsidRPr="004C0D28" w:rsidRDefault="00180CEB" w:rsidP="0095594B">
                            <w:pPr>
                              <w:rPr>
                                <w:noProof/>
                                <w:lang w:val="en-GB"/>
                              </w:rPr>
                            </w:pPr>
                          </w:p>
                          <w:p w14:paraId="6DDB11C1" w14:textId="77777777" w:rsidR="00180CEB" w:rsidRDefault="00180CEB" w:rsidP="0095594B">
                            <w:pPr>
                              <w:rPr>
                                <w:noProof/>
                              </w:rPr>
                            </w:pPr>
                          </w:p>
                          <w:p w14:paraId="0844F804" w14:textId="77777777" w:rsidR="00180CEB" w:rsidRDefault="00180CEB" w:rsidP="0095594B">
                            <w:pPr>
                              <w:rPr>
                                <w:noProof/>
                              </w:rPr>
                            </w:pPr>
                          </w:p>
                          <w:p w14:paraId="58EB53B2" w14:textId="77777777" w:rsidR="00180CEB" w:rsidRDefault="00180CEB" w:rsidP="0095594B">
                            <w:pPr>
                              <w:rPr>
                                <w:noProof/>
                              </w:rPr>
                            </w:pPr>
                          </w:p>
                          <w:p w14:paraId="56F6ADE0" w14:textId="77777777" w:rsidR="00180CEB" w:rsidRDefault="00180CEB" w:rsidP="0095594B">
                            <w:pPr>
                              <w:rPr>
                                <w:noProof/>
                              </w:rPr>
                            </w:pPr>
                          </w:p>
                          <w:p w14:paraId="50795EE3" w14:textId="77777777" w:rsidR="00180CEB" w:rsidRDefault="00180CEB" w:rsidP="0095594B">
                            <w:pPr>
                              <w:rPr>
                                <w:noProof/>
                              </w:rPr>
                            </w:pPr>
                          </w:p>
                          <w:p w14:paraId="5B3A159C" w14:textId="77777777" w:rsidR="00180CEB" w:rsidRDefault="00180CEB" w:rsidP="0095594B">
                            <w:pPr>
                              <w:rPr>
                                <w:noProof/>
                              </w:rPr>
                            </w:pPr>
                          </w:p>
                          <w:p w14:paraId="5E5BF822" w14:textId="77777777" w:rsidR="00180CEB" w:rsidRDefault="00180CEB" w:rsidP="0095594B">
                            <w:pPr>
                              <w:rPr>
                                <w:noProof/>
                              </w:rPr>
                            </w:pPr>
                          </w:p>
                          <w:p w14:paraId="094B10DD" w14:textId="77777777" w:rsidR="00180CEB" w:rsidRPr="002044AF" w:rsidRDefault="00180CEB" w:rsidP="0095594B">
                            <w:pPr>
                              <w:rPr>
                                <w:sz w:val="18"/>
                              </w:rPr>
                            </w:pPr>
                            <w:r w:rsidRPr="00A21E05">
                              <w:rPr>
                                <w:i/>
                                <w:noProof/>
                                <w:sz w:val="18"/>
                              </w:rPr>
                              <w:t>Source:</w:t>
                            </w:r>
                            <w:r>
                              <w:rPr>
                                <w:noProof/>
                                <w:sz w:val="18"/>
                              </w:rPr>
                              <w:t xml:space="preserve"> Eskom website (2017)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F7342E" id="_x0000_s1077" type="#_x0000_t202" style="position:absolute;left:0;text-align:left;margin-left:53.3pt;margin-top:358.4pt;width:530.7pt;height:360.8pt;z-index:2516213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VlNJwIAADQEAAAOAAAAZHJzL2Uyb0RvYy54bWysU9uO0zAQfUfiHyy/07TZbreNmq6WlkVI&#10;y0Xa5QMcx0ksHI+x3Sbl6xnbbSnwhnixPBefOXNmvL4fe0UOwjoJuqSzyZQSoTnUUrcl/fry+GZJ&#10;ifNM10yBFiU9CkfvN69frQdTiBw6ULWwBEG0KwZT0s57U2SZ453omZuAERqDDdieeTRtm9WWDYje&#10;qyyfThfZALY2FrhwDr27FKSbiN80gvvPTeOEJ6qkyM3H08azCme2WbOitcx0kp9osH9g0TOpsegF&#10;asc8I3sr/4LqJbfgoPETDn0GTSO5iD1gN7PpH908d8yI2AuK48xFJvf/YPmnwxdLZI2zQ3k063FG&#10;L2L05C2MJL+ZBYEG4wrMezaY6UcMYHJs1pkn4N8c0bDtmG7Fg7UwdILVSDC+zK6eJhwXQKrhI9RY&#10;iO09RKCxsX1QD/UgiI5MjpfhBDIcnYu7m9VyhSGOsfntMp8t4vgyVpyfG+v8ewE9CZeSWpx+hGeH&#10;J+exEUw9p4RqDpSsH6VS0bBttVWWHBhuyrvd3Q57D36175FscuPCTU8rg25crORent2I7xJMrPUb&#10;vtIBTUOol6gETxQoaJLU8WM1xmHM87PwFdRHlMxCWl38anjpwP6gZMC1Lan7vmdWUKI+aJR9NZvP&#10;w55HY357l6NhryPVdYRpjlAl9ZSk69anv7E3VrYdVkoiaHjAUTUyihhmmlid+ONqxn5P3yjs/rUd&#10;s3599s1PAAAA//8DAFBLAwQUAAYACAAAACEAcSEVVN8AAAANAQAADwAAAGRycy9kb3ducmV2Lnht&#10;bEyPzU7DMBCE70i8g7VIXBB1AiVUaZwK8XNBaiXaPsA23iYR8TqK3TS8PdsT3Ga0n2ZnitXkOjXS&#10;EFrPBtJZAoq48rbl2sB+93G/ABUissXOMxn4oQCr8vqqwNz6M3/RuI21khAOORpoYuxzrUPVkMMw&#10;8z2x3I5+cBjFDrW2A54l3HX6IUky7bBl+dBgT68NVd/bkzMQ76odP7F7/1y3G79/S/XG1aMxtzfT&#10;yxJUpCn+wXCpL9WhlE4Hf2IbVCc+yTJBDTynmWy4ECJk3kHU/HExB10W+v+K8hcAAP//AwBQSwEC&#10;LQAUAAYACAAAACEAtoM4kv4AAADhAQAAEwAAAAAAAAAAAAAAAAAAAAAAW0NvbnRlbnRfVHlwZXNd&#10;LnhtbFBLAQItABQABgAIAAAAIQA4/SH/1gAAAJQBAAALAAAAAAAAAAAAAAAAAC8BAABfcmVscy8u&#10;cmVsc1BLAQItABQABgAIAAAAIQCpWVlNJwIAADQEAAAOAAAAAAAAAAAAAAAAAC4CAABkcnMvZTJv&#10;RG9jLnhtbFBLAQItABQABgAIAAAAIQBxIRVU3wAAAA0BAAAPAAAAAAAAAAAAAAAAAIEEAABkcnMv&#10;ZG93bnJldi54bWxQSwUGAAAAAAQABADzAAAAjQUAAAAA&#10;" fillcolor="#fbe5d6" stroked="f">
                <v:textbox>
                  <w:txbxContent>
                    <w:p w14:paraId="39D2F9CB" w14:textId="6698917D" w:rsidR="00180CEB" w:rsidRDefault="00180CEB" w:rsidP="0095594B">
                      <w:pPr>
                        <w:pStyle w:val="Caption"/>
                        <w:rPr>
                          <w:rFonts w:ascii="Arial" w:hAnsi="Arial" w:cs="Arial"/>
                          <w:color w:val="2E74B5"/>
                          <w:sz w:val="18"/>
                        </w:rPr>
                      </w:pPr>
                      <w:bookmarkStart w:id="358" w:name="_Ref497667378"/>
                      <w:bookmarkStart w:id="359" w:name="_Toc179864"/>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39</w:t>
                      </w:r>
                      <w:r w:rsidRPr="00A21E05">
                        <w:rPr>
                          <w:rFonts w:ascii="Arial" w:hAnsi="Arial" w:cs="Arial"/>
                          <w:color w:val="2E74B5"/>
                          <w:sz w:val="18"/>
                        </w:rPr>
                        <w:fldChar w:fldCharType="end"/>
                      </w:r>
                      <w:bookmarkEnd w:id="358"/>
                      <w:r>
                        <w:rPr>
                          <w:rFonts w:ascii="Arial" w:hAnsi="Arial" w:cs="Arial"/>
                          <w:color w:val="2E74B5"/>
                          <w:sz w:val="18"/>
                        </w:rPr>
                        <w:tab/>
                        <w:t>South Africa – pathway to energy efficiency (U4E)</w:t>
                      </w:r>
                      <w:bookmarkEnd w:id="359"/>
                    </w:p>
                    <w:p w14:paraId="6DC5B0FE" w14:textId="77777777" w:rsidR="00180CEB" w:rsidRPr="0095594B" w:rsidRDefault="00180CEB" w:rsidP="0095594B"/>
                    <w:p w14:paraId="5423EEB8" w14:textId="77777777" w:rsidR="00180CEB" w:rsidRDefault="00180CEB" w:rsidP="0095594B">
                      <w:pPr>
                        <w:rPr>
                          <w:noProof/>
                        </w:rPr>
                      </w:pPr>
                      <w:r w:rsidRPr="00676649">
                        <w:rPr>
                          <w:noProof/>
                        </w:rPr>
                        <w:drawing>
                          <wp:inline distT="0" distB="0" distL="0" distR="0" wp14:anchorId="1CC7B1FC" wp14:editId="3403E0B9">
                            <wp:extent cx="5161280" cy="3251200"/>
                            <wp:effectExtent l="0" t="0" r="0" b="0"/>
                            <wp:docPr id="124"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161280" cy="3251200"/>
                                    </a:xfrm>
                                    <a:prstGeom prst="rect">
                                      <a:avLst/>
                                    </a:prstGeom>
                                    <a:noFill/>
                                    <a:ln>
                                      <a:noFill/>
                                    </a:ln>
                                  </pic:spPr>
                                </pic:pic>
                              </a:graphicData>
                            </a:graphic>
                          </wp:inline>
                        </w:drawing>
                      </w:r>
                    </w:p>
                    <w:p w14:paraId="0189D8CC" w14:textId="77777777" w:rsidR="00180CEB" w:rsidRPr="0095594B" w:rsidRDefault="00180CEB" w:rsidP="0095594B">
                      <w:pPr>
                        <w:rPr>
                          <w:noProof/>
                          <w:sz w:val="18"/>
                          <w:szCs w:val="18"/>
                          <w:lang w:val="en-GB"/>
                        </w:rPr>
                      </w:pPr>
                      <w:r w:rsidRPr="0095594B">
                        <w:rPr>
                          <w:noProof/>
                          <w:sz w:val="18"/>
                          <w:szCs w:val="18"/>
                          <w:lang w:val="en-GB"/>
                        </w:rPr>
                        <w:t>The savings potential assumes minimum energy performance standards (MEPS) are implemented in 2020 at level equivalent to the present day (2015) best global MEPS that are currently implemented.</w:t>
                      </w:r>
                      <w:r w:rsidRPr="0095594B">
                        <w:t xml:space="preserve"> </w:t>
                      </w:r>
                      <w:r w:rsidRPr="0095594B">
                        <w:rPr>
                          <w:noProof/>
                          <w:sz w:val="18"/>
                          <w:szCs w:val="18"/>
                          <w:lang w:val="en-GB"/>
                        </w:rPr>
                        <w:t>The analysis uses CLASP‘s and Lawrence Berkeley National Laboratory's Policy Analysis Modeling System (PAMS) to forecast the impacts from implementing policies that</w:t>
                      </w:r>
                      <w:r>
                        <w:rPr>
                          <w:noProof/>
                          <w:sz w:val="18"/>
                          <w:szCs w:val="18"/>
                          <w:lang w:val="en-GB"/>
                        </w:rPr>
                        <w:t xml:space="preserve"> </w:t>
                      </w:r>
                      <w:r w:rsidRPr="0095594B">
                        <w:rPr>
                          <w:noProof/>
                          <w:sz w:val="18"/>
                          <w:szCs w:val="18"/>
                          <w:lang w:val="en-GB"/>
                        </w:rPr>
                        <w:t xml:space="preserve">improve the energy efficiency of new household air conditioners and refrigerators. For lighting, electric motors, and power and distribution transformers individual </w:t>
                      </w:r>
                      <w:r>
                        <w:rPr>
                          <w:noProof/>
                          <w:sz w:val="18"/>
                          <w:szCs w:val="18"/>
                          <w:lang w:val="en-GB"/>
                        </w:rPr>
                        <w:t>–</w:t>
                      </w:r>
                      <w:r w:rsidRPr="0095594B">
                        <w:rPr>
                          <w:noProof/>
                          <w:sz w:val="18"/>
                          <w:szCs w:val="18"/>
                          <w:lang w:val="en-GB"/>
                        </w:rPr>
                        <w:t xml:space="preserve"> models</w:t>
                      </w:r>
                      <w:r>
                        <w:rPr>
                          <w:noProof/>
                          <w:sz w:val="18"/>
                          <w:szCs w:val="18"/>
                          <w:lang w:val="en-GB"/>
                        </w:rPr>
                        <w:t xml:space="preserve"> </w:t>
                      </w:r>
                      <w:r w:rsidRPr="0095594B">
                        <w:rPr>
                          <w:noProof/>
                          <w:sz w:val="18"/>
                          <w:szCs w:val="18"/>
                          <w:lang w:val="en-GB"/>
                        </w:rPr>
                        <w:t>were developed, taking into account country level data, expected GDP growth, and industrialization levels</w:t>
                      </w:r>
                    </w:p>
                    <w:p w14:paraId="204EB652" w14:textId="77777777" w:rsidR="00180CEB" w:rsidRPr="0095594B" w:rsidRDefault="00180CEB" w:rsidP="0095594B">
                      <w:pPr>
                        <w:rPr>
                          <w:noProof/>
                          <w:sz w:val="18"/>
                          <w:lang w:val="en-GB"/>
                        </w:rPr>
                      </w:pPr>
                      <w:r w:rsidRPr="004C0D28">
                        <w:rPr>
                          <w:i/>
                          <w:noProof/>
                          <w:sz w:val="18"/>
                          <w:lang w:val="en-GB"/>
                        </w:rPr>
                        <w:t xml:space="preserve">Source: </w:t>
                      </w:r>
                      <w:r>
                        <w:rPr>
                          <w:i/>
                          <w:noProof/>
                          <w:sz w:val="18"/>
                          <w:lang w:val="en-GB"/>
                        </w:rPr>
                        <w:t xml:space="preserve">U4E Country Assessment, South Africa </w:t>
                      </w:r>
                      <w:r>
                        <w:rPr>
                          <w:noProof/>
                          <w:sz w:val="18"/>
                          <w:lang w:val="en-GB"/>
                        </w:rPr>
                        <w:t>(Dec 2016); en.lighten, United for Efficiency</w:t>
                      </w:r>
                    </w:p>
                    <w:p w14:paraId="06B521B7" w14:textId="77777777" w:rsidR="00180CEB" w:rsidRPr="004C0D28" w:rsidRDefault="00180CEB" w:rsidP="0095594B">
                      <w:pPr>
                        <w:rPr>
                          <w:noProof/>
                          <w:lang w:val="en-GB"/>
                        </w:rPr>
                      </w:pPr>
                    </w:p>
                    <w:p w14:paraId="6DDB11C1" w14:textId="77777777" w:rsidR="00180CEB" w:rsidRDefault="00180CEB" w:rsidP="0095594B">
                      <w:pPr>
                        <w:rPr>
                          <w:noProof/>
                        </w:rPr>
                      </w:pPr>
                    </w:p>
                    <w:p w14:paraId="0844F804" w14:textId="77777777" w:rsidR="00180CEB" w:rsidRDefault="00180CEB" w:rsidP="0095594B">
                      <w:pPr>
                        <w:rPr>
                          <w:noProof/>
                        </w:rPr>
                      </w:pPr>
                    </w:p>
                    <w:p w14:paraId="58EB53B2" w14:textId="77777777" w:rsidR="00180CEB" w:rsidRDefault="00180CEB" w:rsidP="0095594B">
                      <w:pPr>
                        <w:rPr>
                          <w:noProof/>
                        </w:rPr>
                      </w:pPr>
                    </w:p>
                    <w:p w14:paraId="56F6ADE0" w14:textId="77777777" w:rsidR="00180CEB" w:rsidRDefault="00180CEB" w:rsidP="0095594B">
                      <w:pPr>
                        <w:rPr>
                          <w:noProof/>
                        </w:rPr>
                      </w:pPr>
                    </w:p>
                    <w:p w14:paraId="50795EE3" w14:textId="77777777" w:rsidR="00180CEB" w:rsidRDefault="00180CEB" w:rsidP="0095594B">
                      <w:pPr>
                        <w:rPr>
                          <w:noProof/>
                        </w:rPr>
                      </w:pPr>
                    </w:p>
                    <w:p w14:paraId="5B3A159C" w14:textId="77777777" w:rsidR="00180CEB" w:rsidRDefault="00180CEB" w:rsidP="0095594B">
                      <w:pPr>
                        <w:rPr>
                          <w:noProof/>
                        </w:rPr>
                      </w:pPr>
                    </w:p>
                    <w:p w14:paraId="5E5BF822" w14:textId="77777777" w:rsidR="00180CEB" w:rsidRDefault="00180CEB" w:rsidP="0095594B">
                      <w:pPr>
                        <w:rPr>
                          <w:noProof/>
                        </w:rPr>
                      </w:pPr>
                    </w:p>
                    <w:p w14:paraId="094B10DD" w14:textId="77777777" w:rsidR="00180CEB" w:rsidRPr="002044AF" w:rsidRDefault="00180CEB" w:rsidP="0095594B">
                      <w:pPr>
                        <w:rPr>
                          <w:sz w:val="18"/>
                        </w:rPr>
                      </w:pPr>
                      <w:r w:rsidRPr="00A21E05">
                        <w:rPr>
                          <w:i/>
                          <w:noProof/>
                          <w:sz w:val="18"/>
                        </w:rPr>
                        <w:t>Source:</w:t>
                      </w:r>
                      <w:r>
                        <w:rPr>
                          <w:noProof/>
                          <w:sz w:val="18"/>
                        </w:rPr>
                        <w:t xml:space="preserve"> Eskom website (2017)</w:t>
                      </w:r>
                    </w:p>
                  </w:txbxContent>
                </v:textbox>
                <w10:wrap type="topAndBottom" anchorx="page" anchory="page"/>
              </v:shape>
            </w:pict>
          </mc:Fallback>
        </mc:AlternateContent>
      </w:r>
      <w:r w:rsidR="005522A3" w:rsidRPr="00ED2589">
        <w:rPr>
          <w:lang w:val="en-GB" w:eastAsia="en-GB"/>
        </w:rPr>
        <w:t xml:space="preserve">The United for Efficiency initiative (U4E) completed a Country Assessment for South Africa in December 2016. This assessment sets forth baseline conditions and potential for energy savings, avoided energy costs, and avoided GHG emissions from </w:t>
      </w:r>
      <w:r w:rsidR="00FB2439" w:rsidRPr="00ED2589">
        <w:rPr>
          <w:noProof/>
          <w:lang w:val="en-GB" w:eastAsia="en-GB"/>
        </w:rPr>
        <w:t xml:space="preserve">the </w:t>
      </w:r>
      <w:r w:rsidR="005522A3" w:rsidRPr="00ED2589">
        <w:rPr>
          <w:noProof/>
          <w:lang w:val="en-GB" w:eastAsia="en-GB"/>
        </w:rPr>
        <w:t>adoption</w:t>
      </w:r>
      <w:r w:rsidR="005522A3" w:rsidRPr="00ED2589">
        <w:rPr>
          <w:lang w:val="en-GB" w:eastAsia="en-GB"/>
        </w:rPr>
        <w:t xml:space="preserve"> of minimum energy performance standards (MEPS) for refrigerators, room air conditioners, distribution transformers, industrial electric motors, and lighting.</w:t>
      </w:r>
      <w:r w:rsidR="006A2861" w:rsidRPr="00ED2589">
        <w:rPr>
          <w:lang w:val="en-GB" w:eastAsia="en-GB"/>
        </w:rPr>
        <w:t xml:space="preserve"> A summary of the U4E assessment is </w:t>
      </w:r>
      <w:r w:rsidR="0095594B" w:rsidRPr="00ED2589">
        <w:rPr>
          <w:lang w:val="en-GB" w:eastAsia="en-GB"/>
        </w:rPr>
        <w:t xml:space="preserve">given in </w:t>
      </w:r>
      <w:r w:rsidR="00EB411A" w:rsidRPr="00ED2589">
        <w:rPr>
          <w:lang w:val="en-GB" w:eastAsia="en-GB"/>
        </w:rPr>
        <w:fldChar w:fldCharType="begin"/>
      </w:r>
      <w:r w:rsidR="00EB411A" w:rsidRPr="00ED2589">
        <w:rPr>
          <w:lang w:val="en-GB" w:eastAsia="en-GB"/>
        </w:rPr>
        <w:instrText xml:space="preserve"> REF _Ref497667378 \h </w:instrText>
      </w:r>
      <w:r w:rsidR="00ED2589" w:rsidRPr="00ED2589">
        <w:rPr>
          <w:lang w:val="en-GB" w:eastAsia="en-GB"/>
        </w:rPr>
        <w:instrText xml:space="preserve"> \* MERGEFORMAT </w:instrText>
      </w:r>
      <w:r w:rsidR="00EB411A" w:rsidRPr="00ED2589">
        <w:rPr>
          <w:lang w:val="en-GB" w:eastAsia="en-GB"/>
        </w:rPr>
      </w:r>
      <w:r w:rsidR="00EB411A" w:rsidRPr="00ED2589">
        <w:rPr>
          <w:lang w:val="en-GB" w:eastAsia="en-GB"/>
        </w:rPr>
        <w:fldChar w:fldCharType="separate"/>
      </w:r>
      <w:r w:rsidR="00566702" w:rsidRPr="00DC08C2">
        <w:rPr>
          <w:rFonts w:ascii="Arial" w:hAnsi="Arial" w:cs="Arial"/>
          <w:sz w:val="18"/>
        </w:rPr>
        <w:t xml:space="preserve">Box </w:t>
      </w:r>
      <w:r w:rsidR="00566702" w:rsidRPr="00DC08C2">
        <w:rPr>
          <w:rFonts w:ascii="Arial" w:hAnsi="Arial" w:cs="Arial"/>
          <w:noProof/>
          <w:sz w:val="18"/>
        </w:rPr>
        <w:t>39</w:t>
      </w:r>
      <w:r w:rsidR="00EB411A" w:rsidRPr="00ED2589">
        <w:rPr>
          <w:lang w:val="en-GB" w:eastAsia="en-GB"/>
        </w:rPr>
        <w:fldChar w:fldCharType="end"/>
      </w:r>
      <w:r w:rsidR="00EB411A" w:rsidRPr="00ED2589">
        <w:rPr>
          <w:lang w:val="en-GB" w:eastAsia="en-GB"/>
        </w:rPr>
        <w:t>.</w:t>
      </w:r>
    </w:p>
    <w:p w14:paraId="6B10D2A5" w14:textId="77777777" w:rsidR="00D66F85" w:rsidRPr="00ED2589" w:rsidRDefault="003A2690">
      <w:pPr>
        <w:spacing w:after="0"/>
        <w:jc w:val="left"/>
        <w:rPr>
          <w:lang w:val="en-GB" w:eastAsia="en-GB"/>
        </w:rPr>
      </w:pPr>
      <w:r w:rsidRPr="00ED2589">
        <w:rPr>
          <w:noProof/>
        </w:rPr>
        <w:lastRenderedPageBreak/>
        <mc:AlternateContent>
          <mc:Choice Requires="wps">
            <w:drawing>
              <wp:anchor distT="45720" distB="45720" distL="114300" distR="114300" simplePos="0" relativeHeight="251643904" behindDoc="0" locked="0" layoutInCell="1" allowOverlap="1" wp14:anchorId="79EC8DAB" wp14:editId="21E1CD98">
                <wp:simplePos x="0" y="0"/>
                <wp:positionH relativeFrom="margin">
                  <wp:align>center</wp:align>
                </wp:positionH>
                <wp:positionV relativeFrom="margin">
                  <wp:align>top</wp:align>
                </wp:positionV>
                <wp:extent cx="6739890" cy="8138160"/>
                <wp:effectExtent l="0" t="0" r="3810" b="0"/>
                <wp:wrapTopAndBottom/>
                <wp:docPr id="52"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9890" cy="8138160"/>
                        </a:xfrm>
                        <a:prstGeom prst="rect">
                          <a:avLst/>
                        </a:prstGeom>
                        <a:noFill/>
                        <a:ln w="19050">
                          <a:solidFill>
                            <a:sysClr val="window" lastClr="FFFFFF">
                              <a:lumMod val="75000"/>
                            </a:sysClr>
                          </a:solidFill>
                        </a:ln>
                      </wps:spPr>
                      <wps:txbx>
                        <w:txbxContent>
                          <w:p w14:paraId="6E4F8A9D" w14:textId="1C0E6A8F" w:rsidR="00180CEB" w:rsidRDefault="00180CEB" w:rsidP="00D66F85">
                            <w:pPr>
                              <w:pStyle w:val="Caption"/>
                              <w:rPr>
                                <w:rFonts w:ascii="Arial" w:hAnsi="Arial" w:cs="Arial"/>
                                <w:color w:val="2E74B5"/>
                                <w:sz w:val="18"/>
                              </w:rPr>
                            </w:pPr>
                            <w:bookmarkStart w:id="304" w:name="_Ref292018"/>
                            <w:bookmarkStart w:id="305" w:name="_Toc179865"/>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40</w:t>
                            </w:r>
                            <w:r w:rsidRPr="00A21E05">
                              <w:rPr>
                                <w:rFonts w:ascii="Arial" w:hAnsi="Arial" w:cs="Arial"/>
                                <w:color w:val="2E74B5"/>
                                <w:sz w:val="18"/>
                              </w:rPr>
                              <w:fldChar w:fldCharType="end"/>
                            </w:r>
                            <w:bookmarkEnd w:id="304"/>
                            <w:r>
                              <w:rPr>
                                <w:rFonts w:ascii="Arial" w:hAnsi="Arial" w:cs="Arial"/>
                                <w:color w:val="2E74B5"/>
                                <w:sz w:val="18"/>
                              </w:rPr>
                              <w:tab/>
                              <w:t>Assumptions and base data calculations, HE transformers, energy savings and GHG reduction</w:t>
                            </w:r>
                            <w:bookmarkEnd w:id="305"/>
                          </w:p>
                          <w:p w14:paraId="7C85989A" w14:textId="77777777" w:rsidR="00180CEB" w:rsidRDefault="00180CEB" w:rsidP="00D66F85">
                            <w:pPr>
                              <w:rPr>
                                <w:noProof/>
                                <w:sz w:val="19"/>
                                <w:szCs w:val="19"/>
                              </w:rPr>
                            </w:pPr>
                          </w:p>
                          <w:p w14:paraId="2C3C379E" w14:textId="77777777" w:rsidR="00180CEB" w:rsidRDefault="00180CEB" w:rsidP="00D66F85">
                            <w:pPr>
                              <w:rPr>
                                <w:noProof/>
                                <w:sz w:val="19"/>
                                <w:szCs w:val="19"/>
                              </w:rPr>
                            </w:pPr>
                            <w:r w:rsidRPr="00E22470">
                              <w:rPr>
                                <w:noProof/>
                                <w:sz w:val="19"/>
                                <w:szCs w:val="19"/>
                              </w:rPr>
                              <w:t>Information on the number of transformers in South Africa’s distribution system is based on data from the regulator NERSA and the state utility Eskom. Unfortunately, the latest consistent set of data is from the year 2012. Data have been extrapolated to estimate the amount in Eskom’s grid and the municipal power distribution grids in 2017, the base year for the scenario analysis of Box 25. According to Eskom about 10,000 new transformers are added each year and a similar number of old transformers replaced, i.e. 20,000 in total, a growth of about 3% a year. It is assumed that in the baseline that not all of these are replaced with HE (high-efficiency) equipment. In the baseline, to the stock 2,500 HE distribution transformers are added in 2019 and thereafter, in each year 2,500*(1+3%). In the alternative scenario it is assumed not only all that all the 20,000 transformers sold are high-efficient, but that the penetration rate increases also; are added; in the alternative scenario this is 20,000*(1+9%).</w:t>
                            </w:r>
                          </w:p>
                          <w:p w14:paraId="1D2E82FD" w14:textId="77777777" w:rsidR="00180CEB" w:rsidRDefault="00180CEB" w:rsidP="00D66F85">
                            <w:pPr>
                              <w:rPr>
                                <w:noProof/>
                              </w:rPr>
                            </w:pPr>
                            <w:r w:rsidRPr="00676649">
                              <w:rPr>
                                <w:noProof/>
                              </w:rPr>
                              <w:drawing>
                                <wp:inline distT="0" distB="0" distL="0" distR="0" wp14:anchorId="13D0DA53" wp14:editId="4E544FB5">
                                  <wp:extent cx="3037840" cy="670560"/>
                                  <wp:effectExtent l="0" t="0" r="0" b="0"/>
                                  <wp:docPr id="12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37840" cy="670560"/>
                                          </a:xfrm>
                                          <a:prstGeom prst="rect">
                                            <a:avLst/>
                                          </a:prstGeom>
                                          <a:noFill/>
                                          <a:ln>
                                            <a:noFill/>
                                          </a:ln>
                                        </pic:spPr>
                                      </pic:pic>
                                    </a:graphicData>
                                  </a:graphic>
                                </wp:inline>
                              </w:drawing>
                            </w:r>
                          </w:p>
                          <w:p w14:paraId="1C63EE8B" w14:textId="77777777" w:rsidR="00180CEB" w:rsidRPr="00E22470" w:rsidRDefault="00180CEB" w:rsidP="00D66F85">
                            <w:pPr>
                              <w:rPr>
                                <w:noProof/>
                                <w:sz w:val="18"/>
                                <w:szCs w:val="18"/>
                              </w:rPr>
                            </w:pPr>
                            <w:r>
                              <w:rPr>
                                <w:noProof/>
                                <w:sz w:val="18"/>
                                <w:szCs w:val="18"/>
                              </w:rPr>
                              <w:t xml:space="preserve">Source: NERSA, </w:t>
                            </w:r>
                            <w:r>
                              <w:rPr>
                                <w:i/>
                                <w:noProof/>
                                <w:sz w:val="18"/>
                                <w:szCs w:val="18"/>
                              </w:rPr>
                              <w:t xml:space="preserve">Electricity Supply Statistics </w:t>
                            </w:r>
                            <w:r>
                              <w:rPr>
                                <w:noProof/>
                                <w:sz w:val="18"/>
                                <w:szCs w:val="18"/>
                              </w:rPr>
                              <w:t xml:space="preserve">(2012), 2017 data are estimates, </w:t>
                            </w:r>
                            <w:r>
                              <w:rPr>
                                <w:i/>
                                <w:noProof/>
                                <w:sz w:val="18"/>
                                <w:szCs w:val="18"/>
                              </w:rPr>
                              <w:t xml:space="preserve">ESKOM, </w:t>
                            </w:r>
                            <w:r>
                              <w:rPr>
                                <w:noProof/>
                                <w:sz w:val="18"/>
                                <w:szCs w:val="18"/>
                              </w:rPr>
                              <w:t xml:space="preserve">p.c., DHV-GL </w:t>
                            </w:r>
                            <w:r>
                              <w:rPr>
                                <w:i/>
                                <w:noProof/>
                                <w:sz w:val="18"/>
                                <w:szCs w:val="18"/>
                              </w:rPr>
                              <w:t>Country Profile: South Africa</w:t>
                            </w:r>
                            <w:r>
                              <w:rPr>
                                <w:noProof/>
                                <w:sz w:val="18"/>
                                <w:szCs w:val="18"/>
                              </w:rPr>
                              <w:t xml:space="preserve"> (2018)</w:t>
                            </w:r>
                          </w:p>
                          <w:p w14:paraId="40C2FAAD" w14:textId="77777777" w:rsidR="00180CEB" w:rsidRDefault="00180CEB" w:rsidP="00D66F85">
                            <w:pPr>
                              <w:rPr>
                                <w:noProof/>
                                <w:sz w:val="19"/>
                                <w:szCs w:val="19"/>
                              </w:rPr>
                            </w:pPr>
                          </w:p>
                          <w:p w14:paraId="131790D3" w14:textId="77777777" w:rsidR="00180CEB" w:rsidRDefault="00180CEB" w:rsidP="00D66F85">
                            <w:pPr>
                              <w:rPr>
                                <w:noProof/>
                                <w:sz w:val="19"/>
                                <w:szCs w:val="19"/>
                              </w:rPr>
                            </w:pPr>
                            <w:r w:rsidRPr="00E22470">
                              <w:rPr>
                                <w:noProof/>
                                <w:sz w:val="19"/>
                                <w:szCs w:val="19"/>
                              </w:rPr>
                              <w:t>The following table shows how the energy savings of a high-efficient transformer is calculated:</w:t>
                            </w:r>
                          </w:p>
                          <w:p w14:paraId="0A1B9731" w14:textId="77777777" w:rsidR="00180CEB" w:rsidRPr="00332519" w:rsidRDefault="00180CEB" w:rsidP="00D66F85">
                            <w:pPr>
                              <w:rPr>
                                <w:noProof/>
                                <w:sz w:val="19"/>
                                <w:szCs w:val="19"/>
                              </w:rPr>
                            </w:pPr>
                            <w:r w:rsidRPr="00332519">
                              <w:rPr>
                                <w:noProof/>
                                <w:sz w:val="19"/>
                                <w:szCs w:val="19"/>
                              </w:rPr>
                              <w:t xml:space="preserve"> Losses of a transformer (in kWh/yr) = (P</w:t>
                            </w:r>
                            <w:r w:rsidRPr="00332519">
                              <w:rPr>
                                <w:noProof/>
                                <w:sz w:val="19"/>
                                <w:szCs w:val="19"/>
                                <w:vertAlign w:val="subscript"/>
                              </w:rPr>
                              <w:t>LL</w:t>
                            </w:r>
                            <w:r w:rsidRPr="00332519">
                              <w:rPr>
                                <w:noProof/>
                                <w:sz w:val="19"/>
                                <w:szCs w:val="19"/>
                              </w:rPr>
                              <w:t>*365*24*load factor + P</w:t>
                            </w:r>
                            <w:r w:rsidRPr="00332519">
                              <w:rPr>
                                <w:noProof/>
                                <w:sz w:val="19"/>
                                <w:szCs w:val="19"/>
                                <w:vertAlign w:val="subscript"/>
                              </w:rPr>
                              <w:t>NL</w:t>
                            </w:r>
                            <w:r w:rsidRPr="00332519">
                              <w:rPr>
                                <w:noProof/>
                                <w:sz w:val="19"/>
                                <w:szCs w:val="19"/>
                              </w:rPr>
                              <w:t>*365*24) * (cost of power)</w:t>
                            </w:r>
                          </w:p>
                          <w:p w14:paraId="5F83F08A" w14:textId="77777777" w:rsidR="00180CEB" w:rsidRPr="00332519" w:rsidRDefault="00180CEB" w:rsidP="00D66F85">
                            <w:pPr>
                              <w:rPr>
                                <w:noProof/>
                                <w:sz w:val="19"/>
                                <w:szCs w:val="19"/>
                              </w:rPr>
                            </w:pPr>
                            <w:r w:rsidRPr="00332519">
                              <w:rPr>
                                <w:noProof/>
                                <w:sz w:val="19"/>
                                <w:szCs w:val="19"/>
                              </w:rPr>
                              <w:t xml:space="preserve">Total owning cost (TOC) = purchase price + present value of future (no load losses + load losses). </w:t>
                            </w:r>
                          </w:p>
                          <w:p w14:paraId="63AFD1BF" w14:textId="77777777" w:rsidR="00180CEB" w:rsidRDefault="00180CEB" w:rsidP="00D66F85">
                            <w:pPr>
                              <w:rPr>
                                <w:noProof/>
                              </w:rPr>
                            </w:pPr>
                            <w:r w:rsidRPr="00676649">
                              <w:rPr>
                                <w:noProof/>
                              </w:rPr>
                              <w:drawing>
                                <wp:inline distT="0" distB="0" distL="0" distR="0" wp14:anchorId="1382BD61" wp14:editId="19A7F7ED">
                                  <wp:extent cx="5293360" cy="3200400"/>
                                  <wp:effectExtent l="0" t="0" r="0" b="0"/>
                                  <wp:docPr id="12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293360" cy="3200400"/>
                                          </a:xfrm>
                                          <a:prstGeom prst="rect">
                                            <a:avLst/>
                                          </a:prstGeom>
                                          <a:noFill/>
                                          <a:ln>
                                            <a:noFill/>
                                          </a:ln>
                                        </pic:spPr>
                                      </pic:pic>
                                    </a:graphicData>
                                  </a:graphic>
                                </wp:inline>
                              </w:drawing>
                            </w:r>
                          </w:p>
                          <w:p w14:paraId="6B0E70A3" w14:textId="77777777" w:rsidR="00180CEB" w:rsidRDefault="00180CEB" w:rsidP="00D66F85">
                            <w:pPr>
                              <w:rPr>
                                <w:noProof/>
                                <w:sz w:val="19"/>
                                <w:szCs w:val="19"/>
                              </w:rPr>
                            </w:pPr>
                            <w:r w:rsidRPr="00332519">
                              <w:rPr>
                                <w:noProof/>
                                <w:sz w:val="19"/>
                                <w:szCs w:val="19"/>
                              </w:rPr>
                              <w:t>Estimates on transformers in DHV-GL (2018) give 662,655 with an average size of 315 kVA (11 kV/0.4 kV). Transformers come in different size, ranging from 25 to 2,500 kVA, but</w:t>
                            </w:r>
                            <w:r>
                              <w:rPr>
                                <w:noProof/>
                                <w:sz w:val="19"/>
                                <w:szCs w:val="19"/>
                              </w:rPr>
                              <w:t xml:space="preserve"> there are no </w:t>
                            </w:r>
                            <w:r w:rsidRPr="00332519">
                              <w:rPr>
                                <w:noProof/>
                                <w:sz w:val="19"/>
                                <w:szCs w:val="19"/>
                              </w:rPr>
                              <w:t>statistics on numbers per size category. The table gives two calculation examples, for a 750 kVA and a 75 kVA transformer. Assuming that 35% are 750 kVA (or the average of 300-1500 kVA) and  65% are 75 kVA (or the average of the range 25-300 kVA) gives an average szie of 318 kVA.</w:t>
                            </w:r>
                          </w:p>
                          <w:p w14:paraId="24041EC5" w14:textId="77777777" w:rsidR="00180CEB" w:rsidRPr="00332519" w:rsidRDefault="00180CEB" w:rsidP="00D66F85">
                            <w:pPr>
                              <w:rPr>
                                <w:noProof/>
                                <w:sz w:val="19"/>
                                <w:szCs w:val="19"/>
                              </w:rPr>
                            </w:pPr>
                            <w:r w:rsidRPr="00332519">
                              <w:rPr>
                                <w:noProof/>
                                <w:sz w:val="19"/>
                                <w:szCs w:val="19"/>
                              </w:rPr>
                              <w:t>The present value is calculated by dividing monetary value of the loss by the capital recovery factor</w:t>
                            </w:r>
                            <w:r>
                              <w:rPr>
                                <w:noProof/>
                                <w:sz w:val="19"/>
                                <w:szCs w:val="19"/>
                              </w:rPr>
                              <w:t>*</w:t>
                            </w:r>
                            <w:r w:rsidRPr="00332519">
                              <w:rPr>
                                <w:noProof/>
                                <w:sz w:val="19"/>
                                <w:szCs w:val="19"/>
                              </w:rPr>
                              <w:t>.  Prices of standards and efficient transformers are based on data provided by Eskom</w:t>
                            </w:r>
                            <w:r>
                              <w:rPr>
                                <w:noProof/>
                                <w:sz w:val="19"/>
                                <w:szCs w:val="19"/>
                              </w:rPr>
                              <w:t xml:space="preserve">; infon on </w:t>
                            </w:r>
                            <w:r w:rsidRPr="00332519">
                              <w:rPr>
                                <w:noProof/>
                                <w:sz w:val="19"/>
                                <w:szCs w:val="19"/>
                              </w:rPr>
                              <w:t xml:space="preserve">International Copper Association (see </w:t>
                            </w:r>
                            <w:r w:rsidRPr="00332519">
                              <w:rPr>
                                <w:i/>
                                <w:noProof/>
                                <w:sz w:val="19"/>
                                <w:szCs w:val="19"/>
                              </w:rPr>
                              <w:t>Introduction to Transformer Losses</w:t>
                            </w:r>
                            <w:r w:rsidRPr="00332519">
                              <w:rPr>
                                <w:noProof/>
                                <w:sz w:val="19"/>
                                <w:szCs w:val="19"/>
                              </w:rPr>
                              <w:t xml:space="preserve"> from </w:t>
                            </w:r>
                            <w:r w:rsidRPr="00332519">
                              <w:rPr>
                                <w:i/>
                                <w:noProof/>
                                <w:sz w:val="19"/>
                                <w:szCs w:val="19"/>
                              </w:rPr>
                              <w:t>Premium-efficiency Motors and Transformers)</w:t>
                            </w:r>
                            <w:r>
                              <w:rPr>
                                <w:i/>
                                <w:noProof/>
                                <w:sz w:val="19"/>
                                <w:szCs w:val="19"/>
                              </w:rPr>
                              <w:t xml:space="preserve"> </w:t>
                            </w:r>
                            <w:r>
                              <w:rPr>
                                <w:noProof/>
                                <w:sz w:val="19"/>
                                <w:szCs w:val="19"/>
                              </w:rPr>
                              <w:t xml:space="preserve">and the articles </w:t>
                            </w:r>
                            <w:r w:rsidRPr="00D66F85">
                              <w:rPr>
                                <w:i/>
                                <w:noProof/>
                                <w:sz w:val="19"/>
                                <w:szCs w:val="19"/>
                              </w:rPr>
                              <w:t>Reducing South Africa’s electrical distribution transformer losses</w:t>
                            </w:r>
                            <w:r>
                              <w:rPr>
                                <w:i/>
                                <w:noProof/>
                                <w:sz w:val="19"/>
                                <w:szCs w:val="19"/>
                              </w:rPr>
                              <w:t xml:space="preserve"> </w:t>
                            </w:r>
                            <w:r w:rsidRPr="00D66F85">
                              <w:rPr>
                                <w:noProof/>
                                <w:sz w:val="19"/>
                                <w:szCs w:val="19"/>
                              </w:rPr>
                              <w:t>(Amadi, DeKock, 2015)</w:t>
                            </w:r>
                            <w:r>
                              <w:rPr>
                                <w:noProof/>
                                <w:sz w:val="19"/>
                                <w:szCs w:val="19"/>
                              </w:rPr>
                              <w:t xml:space="preserve"> and </w:t>
                            </w:r>
                            <w:r>
                              <w:rPr>
                                <w:i/>
                                <w:noProof/>
                                <w:sz w:val="19"/>
                                <w:szCs w:val="19"/>
                              </w:rPr>
                              <w:t xml:space="preserve">Low-loss transformers in a South African context </w:t>
                            </w:r>
                            <w:r>
                              <w:rPr>
                                <w:noProof/>
                                <w:sz w:val="19"/>
                                <w:szCs w:val="19"/>
                              </w:rPr>
                              <w:t>(Stanford et.al., PowerTech Transformers)</w:t>
                            </w:r>
                          </w:p>
                          <w:p w14:paraId="4D1D214A" w14:textId="77777777" w:rsidR="00180CEB" w:rsidRDefault="00180CEB" w:rsidP="00D66F85">
                            <w:pPr>
                              <w:rPr>
                                <w:noProof/>
                                <w:sz w:val="19"/>
                                <w:szCs w:val="19"/>
                              </w:rPr>
                            </w:pPr>
                          </w:p>
                          <w:p w14:paraId="7192F6C9" w14:textId="77777777" w:rsidR="00180CEB" w:rsidRPr="00D66F85" w:rsidRDefault="00180CEB" w:rsidP="00D66F85">
                            <w:pPr>
                              <w:rPr>
                                <w:noProof/>
                                <w:sz w:val="19"/>
                                <w:szCs w:val="19"/>
                              </w:rPr>
                            </w:pPr>
                            <w:r w:rsidRPr="00D66F85">
                              <w:rPr>
                                <w:noProof/>
                                <w:sz w:val="19"/>
                                <w:szCs w:val="19"/>
                              </w:rPr>
                              <w:t>*</w:t>
                            </w:r>
                            <w:r>
                              <w:rPr>
                                <w:noProof/>
                                <w:sz w:val="19"/>
                                <w:szCs w:val="19"/>
                              </w:rPr>
                              <w:t xml:space="preserve"> </w:t>
                            </w:r>
                            <w:r w:rsidRPr="00D66F85">
                              <w:rPr>
                                <w:noProof/>
                                <w:sz w:val="18"/>
                                <w:szCs w:val="18"/>
                                <w:lang w:val="en-GB"/>
                              </w:rPr>
                              <w:t>CFF = I * (1+i)</w:t>
                            </w:r>
                            <w:r w:rsidRPr="00D66F85">
                              <w:rPr>
                                <w:noProof/>
                                <w:sz w:val="18"/>
                                <w:szCs w:val="18"/>
                                <w:vertAlign w:val="superscript"/>
                                <w:lang w:val="en-GB"/>
                              </w:rPr>
                              <w:t xml:space="preserve">n </w:t>
                            </w:r>
                            <w:r w:rsidRPr="00D66F85">
                              <w:rPr>
                                <w:noProof/>
                                <w:sz w:val="18"/>
                                <w:szCs w:val="18"/>
                                <w:lang w:val="en-GB"/>
                              </w:rPr>
                              <w:t>/ ((1+i)</w:t>
                            </w:r>
                            <w:r w:rsidRPr="00D66F85">
                              <w:rPr>
                                <w:noProof/>
                                <w:sz w:val="18"/>
                                <w:szCs w:val="18"/>
                                <w:vertAlign w:val="superscript"/>
                                <w:lang w:val="en-GB"/>
                              </w:rPr>
                              <w:t>n</w:t>
                            </w:r>
                            <w:r w:rsidRPr="00D66F85">
                              <w:rPr>
                                <w:noProof/>
                                <w:sz w:val="18"/>
                                <w:szCs w:val="18"/>
                                <w:lang w:val="en-GB"/>
                              </w:rPr>
                              <w:t>-1) with I = discount rate = 10% and n = lifetime of the transformer (20 years)</w:t>
                            </w:r>
                          </w:p>
                          <w:p w14:paraId="2E12743B" w14:textId="77777777" w:rsidR="00180CEB" w:rsidRDefault="00180CEB" w:rsidP="00D66F85">
                            <w:pPr>
                              <w:rPr>
                                <w:noProof/>
                              </w:rPr>
                            </w:pPr>
                          </w:p>
                          <w:p w14:paraId="1501D4FA" w14:textId="77777777" w:rsidR="00180CEB" w:rsidRDefault="00180CEB" w:rsidP="00D66F85">
                            <w:pPr>
                              <w:rPr>
                                <w:noProof/>
                              </w:rPr>
                            </w:pPr>
                          </w:p>
                          <w:p w14:paraId="0254309F" w14:textId="77777777" w:rsidR="00180CEB" w:rsidRDefault="00180CEB" w:rsidP="00D66F85">
                            <w:pPr>
                              <w:rPr>
                                <w:noProof/>
                              </w:rPr>
                            </w:pPr>
                          </w:p>
                          <w:p w14:paraId="72DA0745" w14:textId="77777777" w:rsidR="00180CEB" w:rsidRDefault="00180CEB" w:rsidP="00D66F85">
                            <w:pPr>
                              <w:rPr>
                                <w:noProof/>
                              </w:rPr>
                            </w:pPr>
                          </w:p>
                          <w:p w14:paraId="3155D529" w14:textId="77777777" w:rsidR="00180CEB" w:rsidRDefault="00180CEB" w:rsidP="00D66F85">
                            <w:pPr>
                              <w:rPr>
                                <w:noProof/>
                              </w:rPr>
                            </w:pPr>
                          </w:p>
                          <w:p w14:paraId="44DF5073" w14:textId="77777777" w:rsidR="00180CEB" w:rsidRDefault="00180CEB" w:rsidP="00D66F85">
                            <w:pPr>
                              <w:rPr>
                                <w:noProof/>
                              </w:rPr>
                            </w:pPr>
                          </w:p>
                          <w:p w14:paraId="461E1B5A" w14:textId="77777777" w:rsidR="00180CEB" w:rsidRDefault="00180CEB" w:rsidP="00D66F85">
                            <w:pPr>
                              <w:rPr>
                                <w:noProof/>
                              </w:rPr>
                            </w:pPr>
                          </w:p>
                          <w:p w14:paraId="0C0C21CB" w14:textId="77777777" w:rsidR="00180CEB" w:rsidRPr="0095594B" w:rsidRDefault="00180CEB" w:rsidP="00D66F85">
                            <w:pPr>
                              <w:rPr>
                                <w:noProof/>
                                <w:sz w:val="18"/>
                                <w:szCs w:val="18"/>
                                <w:lang w:val="en-GB"/>
                              </w:rPr>
                            </w:pPr>
                            <w:r w:rsidRPr="0095594B">
                              <w:rPr>
                                <w:noProof/>
                                <w:sz w:val="18"/>
                                <w:szCs w:val="18"/>
                                <w:lang w:val="en-GB"/>
                              </w:rPr>
                              <w:t>The savings potential assumes minimum energy performance standards (MEPS) are implemented in 2020 at level equivalent to the present day (2015) best global MEPS that are currently implemented.</w:t>
                            </w:r>
                            <w:r w:rsidRPr="0095594B">
                              <w:t xml:space="preserve"> </w:t>
                            </w:r>
                            <w:r w:rsidRPr="0095594B">
                              <w:rPr>
                                <w:noProof/>
                                <w:sz w:val="18"/>
                                <w:szCs w:val="18"/>
                                <w:lang w:val="en-GB"/>
                              </w:rPr>
                              <w:t>The analysis uses CLASP‘s and Lawrence Berkeley National Laboratory's Policy Analysis Modeling System (PAMS) to forecast the impacts from implementing policies that</w:t>
                            </w:r>
                            <w:r>
                              <w:rPr>
                                <w:noProof/>
                                <w:sz w:val="18"/>
                                <w:szCs w:val="18"/>
                                <w:lang w:val="en-GB"/>
                              </w:rPr>
                              <w:t xml:space="preserve"> </w:t>
                            </w:r>
                            <w:r w:rsidRPr="0095594B">
                              <w:rPr>
                                <w:noProof/>
                                <w:sz w:val="18"/>
                                <w:szCs w:val="18"/>
                                <w:lang w:val="en-GB"/>
                              </w:rPr>
                              <w:t xml:space="preserve">improve the energy efficiency of new household air conditioners and refrigerators. For lighting, electric motors, and power and distribution transformers individual </w:t>
                            </w:r>
                            <w:r>
                              <w:rPr>
                                <w:noProof/>
                                <w:sz w:val="18"/>
                                <w:szCs w:val="18"/>
                                <w:lang w:val="en-GB"/>
                              </w:rPr>
                              <w:t>–</w:t>
                            </w:r>
                            <w:r w:rsidRPr="0095594B">
                              <w:rPr>
                                <w:noProof/>
                                <w:sz w:val="18"/>
                                <w:szCs w:val="18"/>
                                <w:lang w:val="en-GB"/>
                              </w:rPr>
                              <w:t xml:space="preserve"> models</w:t>
                            </w:r>
                            <w:r>
                              <w:rPr>
                                <w:noProof/>
                                <w:sz w:val="18"/>
                                <w:szCs w:val="18"/>
                                <w:lang w:val="en-GB"/>
                              </w:rPr>
                              <w:t xml:space="preserve"> </w:t>
                            </w:r>
                            <w:r w:rsidRPr="0095594B">
                              <w:rPr>
                                <w:noProof/>
                                <w:sz w:val="18"/>
                                <w:szCs w:val="18"/>
                                <w:lang w:val="en-GB"/>
                              </w:rPr>
                              <w:t>were developed, taking into account country level data, expected GDP growth, and industrialization levels</w:t>
                            </w:r>
                          </w:p>
                          <w:p w14:paraId="487910E8" w14:textId="77777777" w:rsidR="00180CEB" w:rsidRPr="0095594B" w:rsidRDefault="00180CEB" w:rsidP="00D66F85">
                            <w:pPr>
                              <w:rPr>
                                <w:noProof/>
                                <w:sz w:val="18"/>
                                <w:lang w:val="en-GB"/>
                              </w:rPr>
                            </w:pPr>
                            <w:r w:rsidRPr="004C0D28">
                              <w:rPr>
                                <w:i/>
                                <w:noProof/>
                                <w:sz w:val="18"/>
                                <w:lang w:val="en-GB"/>
                              </w:rPr>
                              <w:t xml:space="preserve">Source: </w:t>
                            </w:r>
                            <w:r>
                              <w:rPr>
                                <w:i/>
                                <w:noProof/>
                                <w:sz w:val="18"/>
                                <w:lang w:val="en-GB"/>
                              </w:rPr>
                              <w:t xml:space="preserve">U4E Country Assessment, South Africa </w:t>
                            </w:r>
                            <w:r>
                              <w:rPr>
                                <w:noProof/>
                                <w:sz w:val="18"/>
                                <w:lang w:val="en-GB"/>
                              </w:rPr>
                              <w:t>(Dec 2016); en.lighten, United for Efficiency</w:t>
                            </w:r>
                          </w:p>
                          <w:p w14:paraId="678A7BE8" w14:textId="77777777" w:rsidR="00180CEB" w:rsidRPr="004C0D28" w:rsidRDefault="00180CEB" w:rsidP="00D66F85">
                            <w:pPr>
                              <w:rPr>
                                <w:noProof/>
                                <w:lang w:val="en-GB"/>
                              </w:rPr>
                            </w:pPr>
                          </w:p>
                          <w:p w14:paraId="46C05523" w14:textId="77777777" w:rsidR="00180CEB" w:rsidRDefault="00180CEB" w:rsidP="00D66F85">
                            <w:pPr>
                              <w:rPr>
                                <w:noProof/>
                              </w:rPr>
                            </w:pPr>
                          </w:p>
                          <w:p w14:paraId="5B8F0218" w14:textId="77777777" w:rsidR="00180CEB" w:rsidRDefault="00180CEB" w:rsidP="00D66F85">
                            <w:pPr>
                              <w:rPr>
                                <w:noProof/>
                              </w:rPr>
                            </w:pPr>
                          </w:p>
                          <w:p w14:paraId="18503F84" w14:textId="77777777" w:rsidR="00180CEB" w:rsidRDefault="00180CEB" w:rsidP="00D66F85">
                            <w:pPr>
                              <w:rPr>
                                <w:noProof/>
                              </w:rPr>
                            </w:pPr>
                          </w:p>
                          <w:p w14:paraId="59A17AE6" w14:textId="77777777" w:rsidR="00180CEB" w:rsidRDefault="00180CEB" w:rsidP="00D66F85">
                            <w:pPr>
                              <w:rPr>
                                <w:noProof/>
                              </w:rPr>
                            </w:pPr>
                          </w:p>
                          <w:p w14:paraId="22F4C27E" w14:textId="77777777" w:rsidR="00180CEB" w:rsidRDefault="00180CEB" w:rsidP="00D66F85">
                            <w:pPr>
                              <w:rPr>
                                <w:noProof/>
                              </w:rPr>
                            </w:pPr>
                          </w:p>
                          <w:p w14:paraId="22D615B2" w14:textId="77777777" w:rsidR="00180CEB" w:rsidRDefault="00180CEB" w:rsidP="00D66F85">
                            <w:pPr>
                              <w:rPr>
                                <w:noProof/>
                              </w:rPr>
                            </w:pPr>
                          </w:p>
                          <w:p w14:paraId="0A0B10CE" w14:textId="77777777" w:rsidR="00180CEB" w:rsidRDefault="00180CEB" w:rsidP="00D66F85">
                            <w:pPr>
                              <w:rPr>
                                <w:noProof/>
                              </w:rPr>
                            </w:pPr>
                          </w:p>
                          <w:p w14:paraId="659058B8" w14:textId="77777777" w:rsidR="00180CEB" w:rsidRPr="002044AF" w:rsidRDefault="00180CEB" w:rsidP="00D66F85">
                            <w:pPr>
                              <w:rPr>
                                <w:sz w:val="18"/>
                              </w:rPr>
                            </w:pPr>
                            <w:r w:rsidRPr="00A21E05">
                              <w:rPr>
                                <w:i/>
                                <w:noProof/>
                                <w:sz w:val="18"/>
                              </w:rPr>
                              <w:t>Source:</w:t>
                            </w:r>
                            <w:r>
                              <w:rPr>
                                <w:noProof/>
                                <w:sz w:val="18"/>
                              </w:rPr>
                              <w:t xml:space="preserve"> Eskom website (2017)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EC8DAB" id="_x0000_s1078" type="#_x0000_t202" style="position:absolute;margin-left:0;margin-top:0;width:530.7pt;height:640.8pt;z-index:251643904;visibility:visible;mso-wrap-style:square;mso-width-percent:0;mso-height-percent:0;mso-wrap-distance-left:9pt;mso-wrap-distance-top:3.6pt;mso-wrap-distance-right:9pt;mso-wrap-distance-bottom:3.6pt;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5pkMAIAADYEAAAOAAAAZHJzL2Uyb0RvYy54bWysU9uO2yAQfa/Uf0C8N7Zz28SKs9pmlarS&#10;dltptx9AMI5RgaFAYqdf3wEn2ah9q8oDAmbmzJkzw+q+14ochfMSTEWLUU6JMBxqafYV/f66/bCg&#10;xAdmaqbAiIqehKf36/fvVp0txRhaULVwBEGMLztb0TYEW2aZ563QzI/ACoPGBpxmAa9un9WOdYiu&#10;VTbO83nWgautAy68x9fHwUjXCb9pBA9fm8aLQFRFkVtIu0v7Lu7ZesXKvWO2lfxMg/0DC82kwaRX&#10;qEcWGDk4+ReUltyBhyaMOOgMmkZykWrAaor8j2peWmZFqgXF8fYqk/9/sPz5+M0RWVd0NqbEMI09&#10;ehV9IB+hJ+NJEQXqrC/R78WiZ+jRgI1OxXr7BPyHJwY2LTN78eAcdK1gNRJMkdlN6IDjI8iu+wI1&#10;JmKHAAmob5yO6qEeBNGxUadrcyIZjo/zu8lysUQTR9uimCyKeWpfxspLuHU+fBKgSTxU1GH3Ezw7&#10;PvmAhaDrxSVmM7CVSqUJUIZ0yHmZz/KhMlCyjtbo509+oxw5MpwhHL0aOkoU8wEfK7pNKwWpg8a6&#10;Br+7WZ5f6A3xKb1/w0UyyuBjlCiqMugT+l2f2jGdXKTfQX1C0RwMw4ufDQ8tuF+UdDi4FfU/D8wJ&#10;5PTZoPDLYjqNk54u09ndGC/u1rK7tTDDEaqigZLhuAnD7zhYJ/ctZhpabeABm9XIJGOkPLA688fh&#10;TOWdP1Kc/tt78nr77uvfAAAA//8DAFBLAwQUAAYACAAAACEASXF5/dwAAAAHAQAADwAAAGRycy9k&#10;b3ducmV2LnhtbEyPQUvDQBCF74L/YRnBi9hNioQSsyliK3hRtHrxNs2OSTQ7G3a3bfrvnXrRyzDD&#10;G977XrWc3KD2FGLv2UA+y0ARN9723Bp4f3u4XoCKCdni4JkMHCnCsj4/q7C0/sCvtN+kVokJxxIN&#10;dCmNpdax6chhnPmRWLRPHxwmOUOrbcCDmLtBz7Os0A57loQOR7rvqPne7Jzkrl+O2eMqYfhYT08r&#10;r6m4+no25vJiursFlWhKf89wwhd0qIVp63dsoxoMSJH0O09aVuQ3oLayzRd5Abqu9H/++gcAAP//&#10;AwBQSwECLQAUAAYACAAAACEAtoM4kv4AAADhAQAAEwAAAAAAAAAAAAAAAAAAAAAAW0NvbnRlbnRf&#10;VHlwZXNdLnhtbFBLAQItABQABgAIAAAAIQA4/SH/1gAAAJQBAAALAAAAAAAAAAAAAAAAAC8BAABf&#10;cmVscy8ucmVsc1BLAQItABQABgAIAAAAIQBO55pkMAIAADYEAAAOAAAAAAAAAAAAAAAAAC4CAABk&#10;cnMvZTJvRG9jLnhtbFBLAQItABQABgAIAAAAIQBJcXn93AAAAAcBAAAPAAAAAAAAAAAAAAAAAIoE&#10;AABkcnMvZG93bnJldi54bWxQSwUGAAAAAAQABADzAAAAkwUAAAAA&#10;" filled="f" strokecolor="#bfbfbf" strokeweight="1.5pt">
                <v:textbox>
                  <w:txbxContent>
                    <w:p w14:paraId="6E4F8A9D" w14:textId="1C0E6A8F" w:rsidR="00180CEB" w:rsidRDefault="00180CEB" w:rsidP="00D66F85">
                      <w:pPr>
                        <w:pStyle w:val="Caption"/>
                        <w:rPr>
                          <w:rFonts w:ascii="Arial" w:hAnsi="Arial" w:cs="Arial"/>
                          <w:color w:val="2E74B5"/>
                          <w:sz w:val="18"/>
                        </w:rPr>
                      </w:pPr>
                      <w:bookmarkStart w:id="362" w:name="_Ref292018"/>
                      <w:bookmarkStart w:id="363" w:name="_Toc179865"/>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40</w:t>
                      </w:r>
                      <w:r w:rsidRPr="00A21E05">
                        <w:rPr>
                          <w:rFonts w:ascii="Arial" w:hAnsi="Arial" w:cs="Arial"/>
                          <w:color w:val="2E74B5"/>
                          <w:sz w:val="18"/>
                        </w:rPr>
                        <w:fldChar w:fldCharType="end"/>
                      </w:r>
                      <w:bookmarkEnd w:id="362"/>
                      <w:r>
                        <w:rPr>
                          <w:rFonts w:ascii="Arial" w:hAnsi="Arial" w:cs="Arial"/>
                          <w:color w:val="2E74B5"/>
                          <w:sz w:val="18"/>
                        </w:rPr>
                        <w:tab/>
                        <w:t>Assumptions and base data calculations, HE transformers, energy savings and GHG reduction</w:t>
                      </w:r>
                      <w:bookmarkEnd w:id="363"/>
                    </w:p>
                    <w:p w14:paraId="7C85989A" w14:textId="77777777" w:rsidR="00180CEB" w:rsidRDefault="00180CEB" w:rsidP="00D66F85">
                      <w:pPr>
                        <w:rPr>
                          <w:noProof/>
                          <w:sz w:val="19"/>
                          <w:szCs w:val="19"/>
                        </w:rPr>
                      </w:pPr>
                    </w:p>
                    <w:p w14:paraId="2C3C379E" w14:textId="77777777" w:rsidR="00180CEB" w:rsidRDefault="00180CEB" w:rsidP="00D66F85">
                      <w:pPr>
                        <w:rPr>
                          <w:noProof/>
                          <w:sz w:val="19"/>
                          <w:szCs w:val="19"/>
                        </w:rPr>
                      </w:pPr>
                      <w:r w:rsidRPr="00E22470">
                        <w:rPr>
                          <w:noProof/>
                          <w:sz w:val="19"/>
                          <w:szCs w:val="19"/>
                        </w:rPr>
                        <w:t>Information on the number of transformers in South Africa’s distribution system is based on data from the regulator NERSA and the state utility Eskom. Unfortunately, the latest consistent set of data is from the year 2012. Data have been extrapolated to estimate the amount in Eskom’s grid and the municipal power distribution grids in 2017, the base year for the scenario analysis of Box 25. According to Eskom about 10,000 new transformers are added each year and a similar number of old transformers replaced, i.e. 20,000 in total, a growth of about 3% a year. It is assumed that in the baseline that not all of these are replaced with HE (high-efficiency) equipment. In the baseline, to the stock 2,500 HE distribution transformers are added in 2019 and thereafter, in each year 2,500*(1+3%). In the alternative scenario it is assumed not only all that all the 20,000 transformers sold are high-efficient, but that the penetration rate increases also; are added; in the alternative scenario this is 20,000*(1+9%).</w:t>
                      </w:r>
                    </w:p>
                    <w:p w14:paraId="1D2E82FD" w14:textId="77777777" w:rsidR="00180CEB" w:rsidRDefault="00180CEB" w:rsidP="00D66F85">
                      <w:pPr>
                        <w:rPr>
                          <w:noProof/>
                        </w:rPr>
                      </w:pPr>
                      <w:r w:rsidRPr="00676649">
                        <w:rPr>
                          <w:noProof/>
                        </w:rPr>
                        <w:drawing>
                          <wp:inline distT="0" distB="0" distL="0" distR="0" wp14:anchorId="13D0DA53" wp14:editId="4E544FB5">
                            <wp:extent cx="3037840" cy="670560"/>
                            <wp:effectExtent l="0" t="0" r="0" b="0"/>
                            <wp:docPr id="12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037840" cy="670560"/>
                                    </a:xfrm>
                                    <a:prstGeom prst="rect">
                                      <a:avLst/>
                                    </a:prstGeom>
                                    <a:noFill/>
                                    <a:ln>
                                      <a:noFill/>
                                    </a:ln>
                                  </pic:spPr>
                                </pic:pic>
                              </a:graphicData>
                            </a:graphic>
                          </wp:inline>
                        </w:drawing>
                      </w:r>
                    </w:p>
                    <w:p w14:paraId="1C63EE8B" w14:textId="77777777" w:rsidR="00180CEB" w:rsidRPr="00E22470" w:rsidRDefault="00180CEB" w:rsidP="00D66F85">
                      <w:pPr>
                        <w:rPr>
                          <w:noProof/>
                          <w:sz w:val="18"/>
                          <w:szCs w:val="18"/>
                        </w:rPr>
                      </w:pPr>
                      <w:r>
                        <w:rPr>
                          <w:noProof/>
                          <w:sz w:val="18"/>
                          <w:szCs w:val="18"/>
                        </w:rPr>
                        <w:t xml:space="preserve">Source: NERSA, </w:t>
                      </w:r>
                      <w:r>
                        <w:rPr>
                          <w:i/>
                          <w:noProof/>
                          <w:sz w:val="18"/>
                          <w:szCs w:val="18"/>
                        </w:rPr>
                        <w:t xml:space="preserve">Electricity Supply Statistics </w:t>
                      </w:r>
                      <w:r>
                        <w:rPr>
                          <w:noProof/>
                          <w:sz w:val="18"/>
                          <w:szCs w:val="18"/>
                        </w:rPr>
                        <w:t xml:space="preserve">(2012), 2017 data are estimates, </w:t>
                      </w:r>
                      <w:r>
                        <w:rPr>
                          <w:i/>
                          <w:noProof/>
                          <w:sz w:val="18"/>
                          <w:szCs w:val="18"/>
                        </w:rPr>
                        <w:t xml:space="preserve">ESKOM, </w:t>
                      </w:r>
                      <w:r>
                        <w:rPr>
                          <w:noProof/>
                          <w:sz w:val="18"/>
                          <w:szCs w:val="18"/>
                        </w:rPr>
                        <w:t xml:space="preserve">p.c., DHV-GL </w:t>
                      </w:r>
                      <w:r>
                        <w:rPr>
                          <w:i/>
                          <w:noProof/>
                          <w:sz w:val="18"/>
                          <w:szCs w:val="18"/>
                        </w:rPr>
                        <w:t>Country Profile: South Africa</w:t>
                      </w:r>
                      <w:r>
                        <w:rPr>
                          <w:noProof/>
                          <w:sz w:val="18"/>
                          <w:szCs w:val="18"/>
                        </w:rPr>
                        <w:t xml:space="preserve"> (2018)</w:t>
                      </w:r>
                    </w:p>
                    <w:p w14:paraId="40C2FAAD" w14:textId="77777777" w:rsidR="00180CEB" w:rsidRDefault="00180CEB" w:rsidP="00D66F85">
                      <w:pPr>
                        <w:rPr>
                          <w:noProof/>
                          <w:sz w:val="19"/>
                          <w:szCs w:val="19"/>
                        </w:rPr>
                      </w:pPr>
                    </w:p>
                    <w:p w14:paraId="131790D3" w14:textId="77777777" w:rsidR="00180CEB" w:rsidRDefault="00180CEB" w:rsidP="00D66F85">
                      <w:pPr>
                        <w:rPr>
                          <w:noProof/>
                          <w:sz w:val="19"/>
                          <w:szCs w:val="19"/>
                        </w:rPr>
                      </w:pPr>
                      <w:r w:rsidRPr="00E22470">
                        <w:rPr>
                          <w:noProof/>
                          <w:sz w:val="19"/>
                          <w:szCs w:val="19"/>
                        </w:rPr>
                        <w:t>The following table shows how the energy savings of a high-efficient transformer is calculated:</w:t>
                      </w:r>
                    </w:p>
                    <w:p w14:paraId="0A1B9731" w14:textId="77777777" w:rsidR="00180CEB" w:rsidRPr="00332519" w:rsidRDefault="00180CEB" w:rsidP="00D66F85">
                      <w:pPr>
                        <w:rPr>
                          <w:noProof/>
                          <w:sz w:val="19"/>
                          <w:szCs w:val="19"/>
                        </w:rPr>
                      </w:pPr>
                      <w:r w:rsidRPr="00332519">
                        <w:rPr>
                          <w:noProof/>
                          <w:sz w:val="19"/>
                          <w:szCs w:val="19"/>
                        </w:rPr>
                        <w:t xml:space="preserve"> Losses of a transformer (in kWh/yr) = (P</w:t>
                      </w:r>
                      <w:r w:rsidRPr="00332519">
                        <w:rPr>
                          <w:noProof/>
                          <w:sz w:val="19"/>
                          <w:szCs w:val="19"/>
                          <w:vertAlign w:val="subscript"/>
                        </w:rPr>
                        <w:t>LL</w:t>
                      </w:r>
                      <w:r w:rsidRPr="00332519">
                        <w:rPr>
                          <w:noProof/>
                          <w:sz w:val="19"/>
                          <w:szCs w:val="19"/>
                        </w:rPr>
                        <w:t>*365*24*load factor + P</w:t>
                      </w:r>
                      <w:r w:rsidRPr="00332519">
                        <w:rPr>
                          <w:noProof/>
                          <w:sz w:val="19"/>
                          <w:szCs w:val="19"/>
                          <w:vertAlign w:val="subscript"/>
                        </w:rPr>
                        <w:t>NL</w:t>
                      </w:r>
                      <w:r w:rsidRPr="00332519">
                        <w:rPr>
                          <w:noProof/>
                          <w:sz w:val="19"/>
                          <w:szCs w:val="19"/>
                        </w:rPr>
                        <w:t>*365*24) * (cost of power)</w:t>
                      </w:r>
                    </w:p>
                    <w:p w14:paraId="5F83F08A" w14:textId="77777777" w:rsidR="00180CEB" w:rsidRPr="00332519" w:rsidRDefault="00180CEB" w:rsidP="00D66F85">
                      <w:pPr>
                        <w:rPr>
                          <w:noProof/>
                          <w:sz w:val="19"/>
                          <w:szCs w:val="19"/>
                        </w:rPr>
                      </w:pPr>
                      <w:r w:rsidRPr="00332519">
                        <w:rPr>
                          <w:noProof/>
                          <w:sz w:val="19"/>
                          <w:szCs w:val="19"/>
                        </w:rPr>
                        <w:t xml:space="preserve">Total owning cost (TOC) = purchase price + present value of future (no load losses + load losses). </w:t>
                      </w:r>
                    </w:p>
                    <w:p w14:paraId="63AFD1BF" w14:textId="77777777" w:rsidR="00180CEB" w:rsidRDefault="00180CEB" w:rsidP="00D66F85">
                      <w:pPr>
                        <w:rPr>
                          <w:noProof/>
                        </w:rPr>
                      </w:pPr>
                      <w:r w:rsidRPr="00676649">
                        <w:rPr>
                          <w:noProof/>
                        </w:rPr>
                        <w:drawing>
                          <wp:inline distT="0" distB="0" distL="0" distR="0" wp14:anchorId="1382BD61" wp14:editId="19A7F7ED">
                            <wp:extent cx="5293360" cy="3200400"/>
                            <wp:effectExtent l="0" t="0" r="0" b="0"/>
                            <wp:docPr id="12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293360" cy="3200400"/>
                                    </a:xfrm>
                                    <a:prstGeom prst="rect">
                                      <a:avLst/>
                                    </a:prstGeom>
                                    <a:noFill/>
                                    <a:ln>
                                      <a:noFill/>
                                    </a:ln>
                                  </pic:spPr>
                                </pic:pic>
                              </a:graphicData>
                            </a:graphic>
                          </wp:inline>
                        </w:drawing>
                      </w:r>
                    </w:p>
                    <w:p w14:paraId="6B0E70A3" w14:textId="77777777" w:rsidR="00180CEB" w:rsidRDefault="00180CEB" w:rsidP="00D66F85">
                      <w:pPr>
                        <w:rPr>
                          <w:noProof/>
                          <w:sz w:val="19"/>
                          <w:szCs w:val="19"/>
                        </w:rPr>
                      </w:pPr>
                      <w:r w:rsidRPr="00332519">
                        <w:rPr>
                          <w:noProof/>
                          <w:sz w:val="19"/>
                          <w:szCs w:val="19"/>
                        </w:rPr>
                        <w:t>Estimates on transformers in DHV-GL (2018) give 662,655 with an average size of 315 kVA (11 kV/0.4 kV). Transformers come in different size, ranging from 25 to 2,500 kVA, but</w:t>
                      </w:r>
                      <w:r>
                        <w:rPr>
                          <w:noProof/>
                          <w:sz w:val="19"/>
                          <w:szCs w:val="19"/>
                        </w:rPr>
                        <w:t xml:space="preserve"> there are no </w:t>
                      </w:r>
                      <w:r w:rsidRPr="00332519">
                        <w:rPr>
                          <w:noProof/>
                          <w:sz w:val="19"/>
                          <w:szCs w:val="19"/>
                        </w:rPr>
                        <w:t>statistics on numbers per size category. The table gives two calculation examples, for a 750 kVA and a 75 kVA transformer. Assuming that 35% are 750 kVA (or the average of 300-1500 kVA) and  65% are 75 kVA (or the average of the range 25-300 kVA) gives an average szie of 318 kVA.</w:t>
                      </w:r>
                    </w:p>
                    <w:p w14:paraId="24041EC5" w14:textId="77777777" w:rsidR="00180CEB" w:rsidRPr="00332519" w:rsidRDefault="00180CEB" w:rsidP="00D66F85">
                      <w:pPr>
                        <w:rPr>
                          <w:noProof/>
                          <w:sz w:val="19"/>
                          <w:szCs w:val="19"/>
                        </w:rPr>
                      </w:pPr>
                      <w:r w:rsidRPr="00332519">
                        <w:rPr>
                          <w:noProof/>
                          <w:sz w:val="19"/>
                          <w:szCs w:val="19"/>
                        </w:rPr>
                        <w:t>The present value is calculated by dividing monetary value of the loss by the capital recovery factor</w:t>
                      </w:r>
                      <w:r>
                        <w:rPr>
                          <w:noProof/>
                          <w:sz w:val="19"/>
                          <w:szCs w:val="19"/>
                        </w:rPr>
                        <w:t>*</w:t>
                      </w:r>
                      <w:r w:rsidRPr="00332519">
                        <w:rPr>
                          <w:noProof/>
                          <w:sz w:val="19"/>
                          <w:szCs w:val="19"/>
                        </w:rPr>
                        <w:t>.  Prices of standards and efficient transformers are based on data provided by Eskom</w:t>
                      </w:r>
                      <w:r>
                        <w:rPr>
                          <w:noProof/>
                          <w:sz w:val="19"/>
                          <w:szCs w:val="19"/>
                        </w:rPr>
                        <w:t xml:space="preserve">; infon on </w:t>
                      </w:r>
                      <w:r w:rsidRPr="00332519">
                        <w:rPr>
                          <w:noProof/>
                          <w:sz w:val="19"/>
                          <w:szCs w:val="19"/>
                        </w:rPr>
                        <w:t xml:space="preserve">International Copper Association (see </w:t>
                      </w:r>
                      <w:r w:rsidRPr="00332519">
                        <w:rPr>
                          <w:i/>
                          <w:noProof/>
                          <w:sz w:val="19"/>
                          <w:szCs w:val="19"/>
                        </w:rPr>
                        <w:t>Introduction to Transformer Losses</w:t>
                      </w:r>
                      <w:r w:rsidRPr="00332519">
                        <w:rPr>
                          <w:noProof/>
                          <w:sz w:val="19"/>
                          <w:szCs w:val="19"/>
                        </w:rPr>
                        <w:t xml:space="preserve"> from </w:t>
                      </w:r>
                      <w:r w:rsidRPr="00332519">
                        <w:rPr>
                          <w:i/>
                          <w:noProof/>
                          <w:sz w:val="19"/>
                          <w:szCs w:val="19"/>
                        </w:rPr>
                        <w:t>Premium-efficiency Motors and Transformers)</w:t>
                      </w:r>
                      <w:r>
                        <w:rPr>
                          <w:i/>
                          <w:noProof/>
                          <w:sz w:val="19"/>
                          <w:szCs w:val="19"/>
                        </w:rPr>
                        <w:t xml:space="preserve"> </w:t>
                      </w:r>
                      <w:r>
                        <w:rPr>
                          <w:noProof/>
                          <w:sz w:val="19"/>
                          <w:szCs w:val="19"/>
                        </w:rPr>
                        <w:t xml:space="preserve">and the articles </w:t>
                      </w:r>
                      <w:r w:rsidRPr="00D66F85">
                        <w:rPr>
                          <w:i/>
                          <w:noProof/>
                          <w:sz w:val="19"/>
                          <w:szCs w:val="19"/>
                        </w:rPr>
                        <w:t>Reducing South Africa’s electrical distribution transformer losses</w:t>
                      </w:r>
                      <w:r>
                        <w:rPr>
                          <w:i/>
                          <w:noProof/>
                          <w:sz w:val="19"/>
                          <w:szCs w:val="19"/>
                        </w:rPr>
                        <w:t xml:space="preserve"> </w:t>
                      </w:r>
                      <w:r w:rsidRPr="00D66F85">
                        <w:rPr>
                          <w:noProof/>
                          <w:sz w:val="19"/>
                          <w:szCs w:val="19"/>
                        </w:rPr>
                        <w:t>(Amadi, DeKock, 2015)</w:t>
                      </w:r>
                      <w:r>
                        <w:rPr>
                          <w:noProof/>
                          <w:sz w:val="19"/>
                          <w:szCs w:val="19"/>
                        </w:rPr>
                        <w:t xml:space="preserve"> and </w:t>
                      </w:r>
                      <w:r>
                        <w:rPr>
                          <w:i/>
                          <w:noProof/>
                          <w:sz w:val="19"/>
                          <w:szCs w:val="19"/>
                        </w:rPr>
                        <w:t xml:space="preserve">Low-loss transformers in a South African context </w:t>
                      </w:r>
                      <w:r>
                        <w:rPr>
                          <w:noProof/>
                          <w:sz w:val="19"/>
                          <w:szCs w:val="19"/>
                        </w:rPr>
                        <w:t>(Stanford et.al., PowerTech Transformers)</w:t>
                      </w:r>
                    </w:p>
                    <w:p w14:paraId="4D1D214A" w14:textId="77777777" w:rsidR="00180CEB" w:rsidRDefault="00180CEB" w:rsidP="00D66F85">
                      <w:pPr>
                        <w:rPr>
                          <w:noProof/>
                          <w:sz w:val="19"/>
                          <w:szCs w:val="19"/>
                        </w:rPr>
                      </w:pPr>
                    </w:p>
                    <w:p w14:paraId="7192F6C9" w14:textId="77777777" w:rsidR="00180CEB" w:rsidRPr="00D66F85" w:rsidRDefault="00180CEB" w:rsidP="00D66F85">
                      <w:pPr>
                        <w:rPr>
                          <w:noProof/>
                          <w:sz w:val="19"/>
                          <w:szCs w:val="19"/>
                        </w:rPr>
                      </w:pPr>
                      <w:r w:rsidRPr="00D66F85">
                        <w:rPr>
                          <w:noProof/>
                          <w:sz w:val="19"/>
                          <w:szCs w:val="19"/>
                        </w:rPr>
                        <w:t>*</w:t>
                      </w:r>
                      <w:r>
                        <w:rPr>
                          <w:noProof/>
                          <w:sz w:val="19"/>
                          <w:szCs w:val="19"/>
                        </w:rPr>
                        <w:t xml:space="preserve"> </w:t>
                      </w:r>
                      <w:r w:rsidRPr="00D66F85">
                        <w:rPr>
                          <w:noProof/>
                          <w:sz w:val="18"/>
                          <w:szCs w:val="18"/>
                          <w:lang w:val="en-GB"/>
                        </w:rPr>
                        <w:t>CFF = I * (1+i)</w:t>
                      </w:r>
                      <w:r w:rsidRPr="00D66F85">
                        <w:rPr>
                          <w:noProof/>
                          <w:sz w:val="18"/>
                          <w:szCs w:val="18"/>
                          <w:vertAlign w:val="superscript"/>
                          <w:lang w:val="en-GB"/>
                        </w:rPr>
                        <w:t xml:space="preserve">n </w:t>
                      </w:r>
                      <w:r w:rsidRPr="00D66F85">
                        <w:rPr>
                          <w:noProof/>
                          <w:sz w:val="18"/>
                          <w:szCs w:val="18"/>
                          <w:lang w:val="en-GB"/>
                        </w:rPr>
                        <w:t>/ ((1+i)</w:t>
                      </w:r>
                      <w:r w:rsidRPr="00D66F85">
                        <w:rPr>
                          <w:noProof/>
                          <w:sz w:val="18"/>
                          <w:szCs w:val="18"/>
                          <w:vertAlign w:val="superscript"/>
                          <w:lang w:val="en-GB"/>
                        </w:rPr>
                        <w:t>n</w:t>
                      </w:r>
                      <w:r w:rsidRPr="00D66F85">
                        <w:rPr>
                          <w:noProof/>
                          <w:sz w:val="18"/>
                          <w:szCs w:val="18"/>
                          <w:lang w:val="en-GB"/>
                        </w:rPr>
                        <w:t>-1) with I = discount rate = 10% and n = lifetime of the transformer (20 years)</w:t>
                      </w:r>
                    </w:p>
                    <w:p w14:paraId="2E12743B" w14:textId="77777777" w:rsidR="00180CEB" w:rsidRDefault="00180CEB" w:rsidP="00D66F85">
                      <w:pPr>
                        <w:rPr>
                          <w:noProof/>
                        </w:rPr>
                      </w:pPr>
                    </w:p>
                    <w:p w14:paraId="1501D4FA" w14:textId="77777777" w:rsidR="00180CEB" w:rsidRDefault="00180CEB" w:rsidP="00D66F85">
                      <w:pPr>
                        <w:rPr>
                          <w:noProof/>
                        </w:rPr>
                      </w:pPr>
                    </w:p>
                    <w:p w14:paraId="0254309F" w14:textId="77777777" w:rsidR="00180CEB" w:rsidRDefault="00180CEB" w:rsidP="00D66F85">
                      <w:pPr>
                        <w:rPr>
                          <w:noProof/>
                        </w:rPr>
                      </w:pPr>
                    </w:p>
                    <w:p w14:paraId="72DA0745" w14:textId="77777777" w:rsidR="00180CEB" w:rsidRDefault="00180CEB" w:rsidP="00D66F85">
                      <w:pPr>
                        <w:rPr>
                          <w:noProof/>
                        </w:rPr>
                      </w:pPr>
                    </w:p>
                    <w:p w14:paraId="3155D529" w14:textId="77777777" w:rsidR="00180CEB" w:rsidRDefault="00180CEB" w:rsidP="00D66F85">
                      <w:pPr>
                        <w:rPr>
                          <w:noProof/>
                        </w:rPr>
                      </w:pPr>
                    </w:p>
                    <w:p w14:paraId="44DF5073" w14:textId="77777777" w:rsidR="00180CEB" w:rsidRDefault="00180CEB" w:rsidP="00D66F85">
                      <w:pPr>
                        <w:rPr>
                          <w:noProof/>
                        </w:rPr>
                      </w:pPr>
                    </w:p>
                    <w:p w14:paraId="461E1B5A" w14:textId="77777777" w:rsidR="00180CEB" w:rsidRDefault="00180CEB" w:rsidP="00D66F85">
                      <w:pPr>
                        <w:rPr>
                          <w:noProof/>
                        </w:rPr>
                      </w:pPr>
                    </w:p>
                    <w:p w14:paraId="0C0C21CB" w14:textId="77777777" w:rsidR="00180CEB" w:rsidRPr="0095594B" w:rsidRDefault="00180CEB" w:rsidP="00D66F85">
                      <w:pPr>
                        <w:rPr>
                          <w:noProof/>
                          <w:sz w:val="18"/>
                          <w:szCs w:val="18"/>
                          <w:lang w:val="en-GB"/>
                        </w:rPr>
                      </w:pPr>
                      <w:r w:rsidRPr="0095594B">
                        <w:rPr>
                          <w:noProof/>
                          <w:sz w:val="18"/>
                          <w:szCs w:val="18"/>
                          <w:lang w:val="en-GB"/>
                        </w:rPr>
                        <w:t>The savings potential assumes minimum energy performance standards (MEPS) are implemented in 2020 at level equivalent to the present day (2015) best global MEPS that are currently implemented.</w:t>
                      </w:r>
                      <w:r w:rsidRPr="0095594B">
                        <w:t xml:space="preserve"> </w:t>
                      </w:r>
                      <w:r w:rsidRPr="0095594B">
                        <w:rPr>
                          <w:noProof/>
                          <w:sz w:val="18"/>
                          <w:szCs w:val="18"/>
                          <w:lang w:val="en-GB"/>
                        </w:rPr>
                        <w:t>The analysis uses CLASP‘s and Lawrence Berkeley National Laboratory's Policy Analysis Modeling System (PAMS) to forecast the impacts from implementing policies that</w:t>
                      </w:r>
                      <w:r>
                        <w:rPr>
                          <w:noProof/>
                          <w:sz w:val="18"/>
                          <w:szCs w:val="18"/>
                          <w:lang w:val="en-GB"/>
                        </w:rPr>
                        <w:t xml:space="preserve"> </w:t>
                      </w:r>
                      <w:r w:rsidRPr="0095594B">
                        <w:rPr>
                          <w:noProof/>
                          <w:sz w:val="18"/>
                          <w:szCs w:val="18"/>
                          <w:lang w:val="en-GB"/>
                        </w:rPr>
                        <w:t xml:space="preserve">improve the energy efficiency of new household air conditioners and refrigerators. For lighting, electric motors, and power and distribution transformers individual </w:t>
                      </w:r>
                      <w:r>
                        <w:rPr>
                          <w:noProof/>
                          <w:sz w:val="18"/>
                          <w:szCs w:val="18"/>
                          <w:lang w:val="en-GB"/>
                        </w:rPr>
                        <w:t>–</w:t>
                      </w:r>
                      <w:r w:rsidRPr="0095594B">
                        <w:rPr>
                          <w:noProof/>
                          <w:sz w:val="18"/>
                          <w:szCs w:val="18"/>
                          <w:lang w:val="en-GB"/>
                        </w:rPr>
                        <w:t xml:space="preserve"> models</w:t>
                      </w:r>
                      <w:r>
                        <w:rPr>
                          <w:noProof/>
                          <w:sz w:val="18"/>
                          <w:szCs w:val="18"/>
                          <w:lang w:val="en-GB"/>
                        </w:rPr>
                        <w:t xml:space="preserve"> </w:t>
                      </w:r>
                      <w:r w:rsidRPr="0095594B">
                        <w:rPr>
                          <w:noProof/>
                          <w:sz w:val="18"/>
                          <w:szCs w:val="18"/>
                          <w:lang w:val="en-GB"/>
                        </w:rPr>
                        <w:t>were developed, taking into account country level data, expected GDP growth, and industrialization levels</w:t>
                      </w:r>
                    </w:p>
                    <w:p w14:paraId="487910E8" w14:textId="77777777" w:rsidR="00180CEB" w:rsidRPr="0095594B" w:rsidRDefault="00180CEB" w:rsidP="00D66F85">
                      <w:pPr>
                        <w:rPr>
                          <w:noProof/>
                          <w:sz w:val="18"/>
                          <w:lang w:val="en-GB"/>
                        </w:rPr>
                      </w:pPr>
                      <w:r w:rsidRPr="004C0D28">
                        <w:rPr>
                          <w:i/>
                          <w:noProof/>
                          <w:sz w:val="18"/>
                          <w:lang w:val="en-GB"/>
                        </w:rPr>
                        <w:t xml:space="preserve">Source: </w:t>
                      </w:r>
                      <w:r>
                        <w:rPr>
                          <w:i/>
                          <w:noProof/>
                          <w:sz w:val="18"/>
                          <w:lang w:val="en-GB"/>
                        </w:rPr>
                        <w:t xml:space="preserve">U4E Country Assessment, South Africa </w:t>
                      </w:r>
                      <w:r>
                        <w:rPr>
                          <w:noProof/>
                          <w:sz w:val="18"/>
                          <w:lang w:val="en-GB"/>
                        </w:rPr>
                        <w:t>(Dec 2016); en.lighten, United for Efficiency</w:t>
                      </w:r>
                    </w:p>
                    <w:p w14:paraId="678A7BE8" w14:textId="77777777" w:rsidR="00180CEB" w:rsidRPr="004C0D28" w:rsidRDefault="00180CEB" w:rsidP="00D66F85">
                      <w:pPr>
                        <w:rPr>
                          <w:noProof/>
                          <w:lang w:val="en-GB"/>
                        </w:rPr>
                      </w:pPr>
                    </w:p>
                    <w:p w14:paraId="46C05523" w14:textId="77777777" w:rsidR="00180CEB" w:rsidRDefault="00180CEB" w:rsidP="00D66F85">
                      <w:pPr>
                        <w:rPr>
                          <w:noProof/>
                        </w:rPr>
                      </w:pPr>
                    </w:p>
                    <w:p w14:paraId="5B8F0218" w14:textId="77777777" w:rsidR="00180CEB" w:rsidRDefault="00180CEB" w:rsidP="00D66F85">
                      <w:pPr>
                        <w:rPr>
                          <w:noProof/>
                        </w:rPr>
                      </w:pPr>
                    </w:p>
                    <w:p w14:paraId="18503F84" w14:textId="77777777" w:rsidR="00180CEB" w:rsidRDefault="00180CEB" w:rsidP="00D66F85">
                      <w:pPr>
                        <w:rPr>
                          <w:noProof/>
                        </w:rPr>
                      </w:pPr>
                    </w:p>
                    <w:p w14:paraId="59A17AE6" w14:textId="77777777" w:rsidR="00180CEB" w:rsidRDefault="00180CEB" w:rsidP="00D66F85">
                      <w:pPr>
                        <w:rPr>
                          <w:noProof/>
                        </w:rPr>
                      </w:pPr>
                    </w:p>
                    <w:p w14:paraId="22F4C27E" w14:textId="77777777" w:rsidR="00180CEB" w:rsidRDefault="00180CEB" w:rsidP="00D66F85">
                      <w:pPr>
                        <w:rPr>
                          <w:noProof/>
                        </w:rPr>
                      </w:pPr>
                    </w:p>
                    <w:p w14:paraId="22D615B2" w14:textId="77777777" w:rsidR="00180CEB" w:rsidRDefault="00180CEB" w:rsidP="00D66F85">
                      <w:pPr>
                        <w:rPr>
                          <w:noProof/>
                        </w:rPr>
                      </w:pPr>
                    </w:p>
                    <w:p w14:paraId="0A0B10CE" w14:textId="77777777" w:rsidR="00180CEB" w:rsidRDefault="00180CEB" w:rsidP="00D66F85">
                      <w:pPr>
                        <w:rPr>
                          <w:noProof/>
                        </w:rPr>
                      </w:pPr>
                    </w:p>
                    <w:p w14:paraId="659058B8" w14:textId="77777777" w:rsidR="00180CEB" w:rsidRPr="002044AF" w:rsidRDefault="00180CEB" w:rsidP="00D66F85">
                      <w:pPr>
                        <w:rPr>
                          <w:sz w:val="18"/>
                        </w:rPr>
                      </w:pPr>
                      <w:r w:rsidRPr="00A21E05">
                        <w:rPr>
                          <w:i/>
                          <w:noProof/>
                          <w:sz w:val="18"/>
                        </w:rPr>
                        <w:t>Source:</w:t>
                      </w:r>
                      <w:r>
                        <w:rPr>
                          <w:noProof/>
                          <w:sz w:val="18"/>
                        </w:rPr>
                        <w:t xml:space="preserve"> Eskom website (2017)</w:t>
                      </w:r>
                    </w:p>
                  </w:txbxContent>
                </v:textbox>
                <w10:wrap type="topAndBottom" anchorx="margin" anchory="margin"/>
              </v:shape>
            </w:pict>
          </mc:Fallback>
        </mc:AlternateContent>
      </w:r>
      <w:r w:rsidR="00D66F85" w:rsidRPr="00ED2589">
        <w:rPr>
          <w:lang w:val="en-GB" w:eastAsia="en-GB"/>
        </w:rPr>
        <w:br w:type="page"/>
      </w:r>
    </w:p>
    <w:p w14:paraId="7F6DF202" w14:textId="77777777" w:rsidR="00EB411A" w:rsidRPr="00ED2589" w:rsidRDefault="003A2690" w:rsidP="00F21F31">
      <w:pPr>
        <w:spacing w:after="0"/>
        <w:rPr>
          <w:lang w:val="en-GB" w:eastAsia="en-GB"/>
        </w:rPr>
      </w:pPr>
      <w:r w:rsidRPr="00ED2589">
        <w:rPr>
          <w:noProof/>
        </w:rPr>
        <w:lastRenderedPageBreak/>
        <mc:AlternateContent>
          <mc:Choice Requires="wps">
            <w:drawing>
              <wp:anchor distT="45720" distB="45720" distL="114300" distR="114300" simplePos="0" relativeHeight="251645952" behindDoc="0" locked="0" layoutInCell="1" allowOverlap="1" wp14:anchorId="4398AF36" wp14:editId="6E990F57">
                <wp:simplePos x="0" y="0"/>
                <wp:positionH relativeFrom="page">
                  <wp:posOffset>538480</wp:posOffset>
                </wp:positionH>
                <wp:positionV relativeFrom="page">
                  <wp:posOffset>863600</wp:posOffset>
                </wp:positionV>
                <wp:extent cx="6837680" cy="5374640"/>
                <wp:effectExtent l="0" t="0" r="1270" b="0"/>
                <wp:wrapTopAndBottom/>
                <wp:docPr id="186"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680" cy="5374640"/>
                        </a:xfrm>
                        <a:prstGeom prst="rect">
                          <a:avLst/>
                        </a:prstGeom>
                        <a:noFill/>
                        <a:ln w="15875">
                          <a:solidFill>
                            <a:sysClr val="window" lastClr="FFFFFF">
                              <a:lumMod val="75000"/>
                            </a:sysClr>
                          </a:solidFill>
                        </a:ln>
                      </wps:spPr>
                      <wps:txbx>
                        <w:txbxContent>
                          <w:p w14:paraId="7341DBAE" w14:textId="20817BEC" w:rsidR="00180CEB" w:rsidRDefault="00180CEB" w:rsidP="004A4F75">
                            <w:pPr>
                              <w:pStyle w:val="Caption"/>
                              <w:rPr>
                                <w:rFonts w:ascii="Arial" w:hAnsi="Arial" w:cs="Arial"/>
                                <w:color w:val="2E74B5"/>
                                <w:sz w:val="18"/>
                              </w:rPr>
                            </w:pPr>
                            <w:bookmarkStart w:id="306" w:name="_Ref535843143"/>
                            <w:bookmarkStart w:id="307" w:name="_Toc179866"/>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41</w:t>
                            </w:r>
                            <w:r w:rsidRPr="00A21E05">
                              <w:rPr>
                                <w:rFonts w:ascii="Arial" w:hAnsi="Arial" w:cs="Arial"/>
                                <w:color w:val="2E74B5"/>
                                <w:sz w:val="18"/>
                              </w:rPr>
                              <w:fldChar w:fldCharType="end"/>
                            </w:r>
                            <w:bookmarkEnd w:id="306"/>
                            <w:r>
                              <w:rPr>
                                <w:rFonts w:ascii="Arial" w:hAnsi="Arial" w:cs="Arial"/>
                                <w:color w:val="2E74B5"/>
                                <w:sz w:val="18"/>
                              </w:rPr>
                              <w:tab/>
                              <w:t>Assumptions and base data calculations, LED lighting, market share and prices (2017)</w:t>
                            </w:r>
                            <w:bookmarkEnd w:id="307"/>
                          </w:p>
                          <w:p w14:paraId="40958D49" w14:textId="77777777" w:rsidR="00180CEB" w:rsidRDefault="00180CEB" w:rsidP="004A4F75">
                            <w:pPr>
                              <w:rPr>
                                <w:noProof/>
                                <w:sz w:val="19"/>
                                <w:szCs w:val="19"/>
                              </w:rPr>
                            </w:pPr>
                          </w:p>
                          <w:p w14:paraId="4459F2B9" w14:textId="77777777" w:rsidR="00180CEB" w:rsidRDefault="00180CEB" w:rsidP="004A4F75">
                            <w:pPr>
                              <w:rPr>
                                <w:sz w:val="19"/>
                                <w:szCs w:val="19"/>
                              </w:rPr>
                            </w:pPr>
                            <w:r w:rsidRPr="004A4F75">
                              <w:rPr>
                                <w:sz w:val="19"/>
                                <w:szCs w:val="19"/>
                              </w:rPr>
                              <w:t>Information on the stock of lamps is taken from the U4E country assessment for South Africa as well as information on the average wattage per lamp and the estimated usage per day of lamps. It is difficult to get reliable information on prices of lamps. These may differ per sales outlet. We have tried as much as possible use a consistent set of data (number of lamps, prices of lamps, exchange rate) with as base year 2017</w:t>
                            </w:r>
                            <w:r>
                              <w:rPr>
                                <w:sz w:val="19"/>
                                <w:szCs w:val="19"/>
                              </w:rPr>
                              <w:t xml:space="preserve">. Assuming the stock of lamps to grow annually with population growth (1.5%; </w:t>
                            </w:r>
                            <w:r w:rsidRPr="00563DF2">
                              <w:rPr>
                                <w:sz w:val="19"/>
                                <w:szCs w:val="19"/>
                              </w:rPr>
                              <w:t>www.ieconomics.com</w:t>
                            </w:r>
                            <w:r>
                              <w:rPr>
                                <w:sz w:val="19"/>
                                <w:szCs w:val="19"/>
                              </w:rPr>
                              <w:t>), the stock of lamps in 2017 is 698.39 million units (total of all sectors, residential, commercial/industrial, public sector, incl. street lighting)</w:t>
                            </w:r>
                          </w:p>
                          <w:p w14:paraId="49C18ECE" w14:textId="77777777" w:rsidR="00180CEB" w:rsidRDefault="00180CEB" w:rsidP="004A4F75">
                            <w:pPr>
                              <w:rPr>
                                <w:noProof/>
                                <w:sz w:val="19"/>
                                <w:szCs w:val="19"/>
                              </w:rPr>
                            </w:pPr>
                            <w:r w:rsidRPr="00676649">
                              <w:rPr>
                                <w:noProof/>
                              </w:rPr>
                              <w:drawing>
                                <wp:inline distT="0" distB="0" distL="0" distR="0" wp14:anchorId="5BDEEFBA" wp14:editId="129F87FE">
                                  <wp:extent cx="3373120" cy="1605280"/>
                                  <wp:effectExtent l="0" t="0" r="0" b="0"/>
                                  <wp:docPr id="127"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373120" cy="1605280"/>
                                          </a:xfrm>
                                          <a:prstGeom prst="rect">
                                            <a:avLst/>
                                          </a:prstGeom>
                                          <a:noFill/>
                                          <a:ln>
                                            <a:noFill/>
                                          </a:ln>
                                        </pic:spPr>
                                      </pic:pic>
                                    </a:graphicData>
                                  </a:graphic>
                                </wp:inline>
                              </w:drawing>
                            </w:r>
                            <w:r>
                              <w:rPr>
                                <w:noProof/>
                                <w:sz w:val="19"/>
                                <w:szCs w:val="19"/>
                              </w:rPr>
                              <w:t xml:space="preserve">  </w:t>
                            </w:r>
                            <w:r w:rsidRPr="00676649">
                              <w:rPr>
                                <w:noProof/>
                              </w:rPr>
                              <w:drawing>
                                <wp:inline distT="0" distB="0" distL="0" distR="0" wp14:anchorId="0D30D173" wp14:editId="24DFE8C5">
                                  <wp:extent cx="3119120" cy="1615440"/>
                                  <wp:effectExtent l="0" t="0" r="0" b="0"/>
                                  <wp:docPr id="128"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119120" cy="1615440"/>
                                          </a:xfrm>
                                          <a:prstGeom prst="rect">
                                            <a:avLst/>
                                          </a:prstGeom>
                                          <a:noFill/>
                                          <a:ln>
                                            <a:noFill/>
                                          </a:ln>
                                        </pic:spPr>
                                      </pic:pic>
                                    </a:graphicData>
                                  </a:graphic>
                                </wp:inline>
                              </w:drawing>
                            </w:r>
                          </w:p>
                          <w:p w14:paraId="21904862" w14:textId="77777777" w:rsidR="00180CEB" w:rsidRDefault="00180CEB" w:rsidP="004A4F75">
                            <w:pPr>
                              <w:rPr>
                                <w:noProof/>
                                <w:sz w:val="19"/>
                                <w:szCs w:val="19"/>
                              </w:rPr>
                            </w:pPr>
                          </w:p>
                          <w:p w14:paraId="37359F62" w14:textId="77777777" w:rsidR="00180CEB" w:rsidRDefault="00180CEB" w:rsidP="004A4F75">
                            <w:pPr>
                              <w:rPr>
                                <w:noProof/>
                                <w:sz w:val="19"/>
                                <w:szCs w:val="19"/>
                              </w:rPr>
                            </w:pPr>
                            <w:r w:rsidRPr="00676649">
                              <w:rPr>
                                <w:noProof/>
                              </w:rPr>
                              <w:drawing>
                                <wp:inline distT="0" distB="0" distL="0" distR="0" wp14:anchorId="3CF185B0" wp14:editId="18A28CA7">
                                  <wp:extent cx="2692400" cy="1584960"/>
                                  <wp:effectExtent l="0" t="0" r="0" b="0"/>
                                  <wp:docPr id="129"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692400" cy="1584960"/>
                                          </a:xfrm>
                                          <a:prstGeom prst="rect">
                                            <a:avLst/>
                                          </a:prstGeom>
                                          <a:noFill/>
                                          <a:ln>
                                            <a:noFill/>
                                          </a:ln>
                                        </pic:spPr>
                                      </pic:pic>
                                    </a:graphicData>
                                  </a:graphic>
                                </wp:inline>
                              </w:drawing>
                            </w:r>
                            <w:r>
                              <w:rPr>
                                <w:noProof/>
                                <w:sz w:val="19"/>
                                <w:szCs w:val="19"/>
                              </w:rPr>
                              <w:t xml:space="preserve">      </w:t>
                            </w:r>
                            <w:r w:rsidRPr="00676649">
                              <w:rPr>
                                <w:noProof/>
                              </w:rPr>
                              <w:drawing>
                                <wp:inline distT="0" distB="0" distL="0" distR="0" wp14:anchorId="2EFAA2BC" wp14:editId="6041C563">
                                  <wp:extent cx="1452880" cy="1056640"/>
                                  <wp:effectExtent l="0" t="0" r="0" b="0"/>
                                  <wp:docPr id="130"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52880" cy="1056640"/>
                                          </a:xfrm>
                                          <a:prstGeom prst="rect">
                                            <a:avLst/>
                                          </a:prstGeom>
                                          <a:noFill/>
                                          <a:ln>
                                            <a:noFill/>
                                          </a:ln>
                                        </pic:spPr>
                                      </pic:pic>
                                    </a:graphicData>
                                  </a:graphic>
                                </wp:inline>
                              </w:drawing>
                            </w:r>
                          </w:p>
                          <w:p w14:paraId="1F304CE4" w14:textId="77777777" w:rsidR="00180CEB" w:rsidRDefault="00180CEB" w:rsidP="004A4F75">
                            <w:pPr>
                              <w:rPr>
                                <w:noProof/>
                                <w:sz w:val="19"/>
                                <w:szCs w:val="19"/>
                              </w:rPr>
                            </w:pPr>
                          </w:p>
                          <w:p w14:paraId="1B029BF3" w14:textId="77777777" w:rsidR="00180CEB" w:rsidRDefault="00180CEB" w:rsidP="004A4F75">
                            <w:pPr>
                              <w:rPr>
                                <w:noProof/>
                                <w:sz w:val="18"/>
                                <w:lang w:val="en-GB"/>
                              </w:rPr>
                            </w:pPr>
                            <w:r w:rsidRPr="004C0D28">
                              <w:rPr>
                                <w:i/>
                                <w:noProof/>
                                <w:sz w:val="18"/>
                                <w:lang w:val="en-GB"/>
                              </w:rPr>
                              <w:t xml:space="preserve">Source: </w:t>
                            </w:r>
                            <w:r>
                              <w:rPr>
                                <w:i/>
                                <w:noProof/>
                                <w:sz w:val="18"/>
                                <w:lang w:val="en-GB"/>
                              </w:rPr>
                              <w:t xml:space="preserve">U4E Country Assessment, South Africa </w:t>
                            </w:r>
                            <w:r>
                              <w:rPr>
                                <w:noProof/>
                                <w:sz w:val="18"/>
                                <w:lang w:val="en-GB"/>
                              </w:rPr>
                              <w:t xml:space="preserve">(Dec 2016); en.lighten, United for Efficiency, </w:t>
                            </w:r>
                            <w:r w:rsidRPr="00656612">
                              <w:rPr>
                                <w:noProof/>
                                <w:sz w:val="18"/>
                                <w:lang w:val="en-GB"/>
                              </w:rPr>
                              <w:t>South Africa_Lighting_U4E Assessment_.xlsx</w:t>
                            </w:r>
                          </w:p>
                          <w:p w14:paraId="4E2579F1" w14:textId="77777777" w:rsidR="00180CEB" w:rsidRPr="0095594B" w:rsidRDefault="00180CEB" w:rsidP="004A4F75">
                            <w:pPr>
                              <w:rPr>
                                <w:noProof/>
                                <w:sz w:val="18"/>
                                <w:lang w:val="en-GB"/>
                              </w:rPr>
                            </w:pPr>
                            <w:r>
                              <w:rPr>
                                <w:noProof/>
                                <w:sz w:val="18"/>
                                <w:lang w:val="en-GB"/>
                              </w:rPr>
                              <w:t xml:space="preserve">Price of lamps (2018) taken from various website (makro.co.za; </w:t>
                            </w:r>
                            <w:r w:rsidRPr="004206BC">
                              <w:rPr>
                                <w:noProof/>
                                <w:sz w:val="18"/>
                                <w:lang w:val="en-GB"/>
                              </w:rPr>
                              <w:t>www.pricecheck.co.za</w:t>
                            </w:r>
                            <w:r>
                              <w:rPr>
                                <w:noProof/>
                                <w:sz w:val="18"/>
                                <w:lang w:val="en-GB"/>
                              </w:rPr>
                              <w:t xml:space="preserve">; livecopper.za; </w:t>
                            </w:r>
                            <w:r w:rsidRPr="004206BC">
                              <w:rPr>
                                <w:noProof/>
                                <w:sz w:val="18"/>
                                <w:lang w:val="en-GB"/>
                              </w:rPr>
                              <w:t>www.builders.co.za</w:t>
                            </w:r>
                            <w:r>
                              <w:rPr>
                                <w:noProof/>
                                <w:sz w:val="18"/>
                                <w:lang w:val="en-GB"/>
                              </w:rPr>
                              <w:t xml:space="preserve">; lightingwarehouse.za).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98AF36" id="_x0000_s1079" type="#_x0000_t202" style="position:absolute;left:0;text-align:left;margin-left:42.4pt;margin-top:68pt;width:538.4pt;height:423.2pt;z-index:25164595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aMAIAADcEAAAOAAAAZHJzL2Uyb0RvYy54bWysU9uO2yAQfa/Uf0C8N3YS59Iozmqb1VaV&#10;thdptx9AMI5RMUMHEjv9+g44yUbtW1UeEDAzZ86cGdZ3fWvYUaHXYEs+HuWcKSuh0nZf8u8vj++W&#10;nPkgbCUMWFXyk/L8bvP2zbpzKzWBBkylkBGI9avOlbwJwa2yzMtGtcKPwClLxhqwFYGuuM8qFB2h&#10;tyab5Pk86wArhyCV9/T6MBj5JuHXtZLha117FZgpOXELace07+KebdZitUfhGi3PNMQ/sGiFtpT0&#10;CvUggmAH1H9BtVoieKjDSEKbQV1rqVINVM04/6Oa50Y4lWohcby7yuT/H6z8cvyGTFfUu+WcMyta&#10;atKL6gP7AD2bTMdRoc75FTk+O3INPRnIO1Xr3RPIH55Z2DbC7tU9InSNEhUxTJHZTeiA4yPIrvsM&#10;FSUShwAJqK+xjfKRIIzQqVOna3ciGUmP8+V0MV+SSZJtNl0U8yL1LxOrS7hDHz4qaFk8lByp/Qle&#10;HJ98oELI9eISs1l41MakETCWdcR5tlzMhsrA6Cpao58/+a1BdhQ0RDR7FXScGeEDPZb8Ma0UZA4t&#10;1TX4LWZ5fqE3xKf0/hWXyBhLj1GiqMqgT+h3fepHUVyk30F1ItEQhuml30aHBvAXZx1Nbsn9z4NA&#10;RZw+WRL+/bggYVhIl2K2mNAFby27W4uwkqBKHjgbjtswfI+DQ71vKNPQagv31KxaJxkj5YHVmT9N&#10;Zyrv/JPi+N/ek9frf9/8BgAA//8DAFBLAwQUAAYACAAAACEAY/2W+uAAAAALAQAADwAAAGRycy9k&#10;b3ducmV2LnhtbEyPwU7DMBBE70j8g7VI3KidUkUhxKkiKi5ISKWtOLvxNomw11HspClfj3uix9kZ&#10;zb4p1rM1bMLBd44kJAsBDKl2uqNGwmH//pQB80GRVsYRSrigh3V5f1eoXLszfeG0Cw2LJeRzJaEN&#10;oc8593WLVvmF65Gid3KDVSHKoeF6UOdYbg1fCpFyqzqKH1rV41uL9c9utBJ+95uqEhNuth9bOlxO&#10;YxDf5lPKx4e5egUWcA7/YbjiR3QoI9PRjaQ9MxKyVSQP8f6cxk3XQJImKbCjhJdsuQJeFvx2Q/kH&#10;AAD//wMAUEsBAi0AFAAGAAgAAAAhALaDOJL+AAAA4QEAABMAAAAAAAAAAAAAAAAAAAAAAFtDb250&#10;ZW50X1R5cGVzXS54bWxQSwECLQAUAAYACAAAACEAOP0h/9YAAACUAQAACwAAAAAAAAAAAAAAAAAv&#10;AQAAX3JlbHMvLnJlbHNQSwECLQAUAAYACAAAACEA/1PkmjACAAA3BAAADgAAAAAAAAAAAAAAAAAu&#10;AgAAZHJzL2Uyb0RvYy54bWxQSwECLQAUAAYACAAAACEAY/2W+uAAAAALAQAADwAAAAAAAAAAAAAA&#10;AACKBAAAZHJzL2Rvd25yZXYueG1sUEsFBgAAAAAEAAQA8wAAAJcFAAAAAA==&#10;" filled="f" strokecolor="#bfbfbf" strokeweight="1.25pt">
                <v:textbox>
                  <w:txbxContent>
                    <w:p w14:paraId="7341DBAE" w14:textId="20817BEC" w:rsidR="00180CEB" w:rsidRDefault="00180CEB" w:rsidP="004A4F75">
                      <w:pPr>
                        <w:pStyle w:val="Caption"/>
                        <w:rPr>
                          <w:rFonts w:ascii="Arial" w:hAnsi="Arial" w:cs="Arial"/>
                          <w:color w:val="2E74B5"/>
                          <w:sz w:val="18"/>
                        </w:rPr>
                      </w:pPr>
                      <w:bookmarkStart w:id="366" w:name="_Ref535843143"/>
                      <w:bookmarkStart w:id="367" w:name="_Toc179866"/>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41</w:t>
                      </w:r>
                      <w:r w:rsidRPr="00A21E05">
                        <w:rPr>
                          <w:rFonts w:ascii="Arial" w:hAnsi="Arial" w:cs="Arial"/>
                          <w:color w:val="2E74B5"/>
                          <w:sz w:val="18"/>
                        </w:rPr>
                        <w:fldChar w:fldCharType="end"/>
                      </w:r>
                      <w:bookmarkEnd w:id="366"/>
                      <w:r>
                        <w:rPr>
                          <w:rFonts w:ascii="Arial" w:hAnsi="Arial" w:cs="Arial"/>
                          <w:color w:val="2E74B5"/>
                          <w:sz w:val="18"/>
                        </w:rPr>
                        <w:tab/>
                        <w:t>Assumptions and base data calculations, LED lighting, market share and prices (2017)</w:t>
                      </w:r>
                      <w:bookmarkEnd w:id="367"/>
                    </w:p>
                    <w:p w14:paraId="40958D49" w14:textId="77777777" w:rsidR="00180CEB" w:rsidRDefault="00180CEB" w:rsidP="004A4F75">
                      <w:pPr>
                        <w:rPr>
                          <w:noProof/>
                          <w:sz w:val="19"/>
                          <w:szCs w:val="19"/>
                        </w:rPr>
                      </w:pPr>
                    </w:p>
                    <w:p w14:paraId="4459F2B9" w14:textId="77777777" w:rsidR="00180CEB" w:rsidRDefault="00180CEB" w:rsidP="004A4F75">
                      <w:pPr>
                        <w:rPr>
                          <w:sz w:val="19"/>
                          <w:szCs w:val="19"/>
                        </w:rPr>
                      </w:pPr>
                      <w:r w:rsidRPr="004A4F75">
                        <w:rPr>
                          <w:sz w:val="19"/>
                          <w:szCs w:val="19"/>
                        </w:rPr>
                        <w:t>Information on the stock of lamps is taken from the U4E country assessment for South Africa as well as information on the average wattage per lamp and the estimated usage per day of lamps. It is difficult to get reliable information on prices of lamps. These may differ per sales outlet. We have tried as much as possible use a consistent set of data (number of lamps, prices of lamps, exchange rate) with as base year 2017</w:t>
                      </w:r>
                      <w:r>
                        <w:rPr>
                          <w:sz w:val="19"/>
                          <w:szCs w:val="19"/>
                        </w:rPr>
                        <w:t xml:space="preserve">. Assuming the stock of lamps to grow annually with population growth (1.5%; </w:t>
                      </w:r>
                      <w:r w:rsidRPr="00563DF2">
                        <w:rPr>
                          <w:sz w:val="19"/>
                          <w:szCs w:val="19"/>
                        </w:rPr>
                        <w:t>www.ieconomics.com</w:t>
                      </w:r>
                      <w:r>
                        <w:rPr>
                          <w:sz w:val="19"/>
                          <w:szCs w:val="19"/>
                        </w:rPr>
                        <w:t>), the stock of lamps in 2017 is 698.39 million units (total of all sectors, residential, commercial/industrial, public sector, incl. street lighting)</w:t>
                      </w:r>
                    </w:p>
                    <w:p w14:paraId="49C18ECE" w14:textId="77777777" w:rsidR="00180CEB" w:rsidRDefault="00180CEB" w:rsidP="004A4F75">
                      <w:pPr>
                        <w:rPr>
                          <w:noProof/>
                          <w:sz w:val="19"/>
                          <w:szCs w:val="19"/>
                        </w:rPr>
                      </w:pPr>
                      <w:r w:rsidRPr="00676649">
                        <w:rPr>
                          <w:noProof/>
                        </w:rPr>
                        <w:drawing>
                          <wp:inline distT="0" distB="0" distL="0" distR="0" wp14:anchorId="5BDEEFBA" wp14:editId="129F87FE">
                            <wp:extent cx="3373120" cy="1605280"/>
                            <wp:effectExtent l="0" t="0" r="0" b="0"/>
                            <wp:docPr id="127"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373120" cy="1605280"/>
                                    </a:xfrm>
                                    <a:prstGeom prst="rect">
                                      <a:avLst/>
                                    </a:prstGeom>
                                    <a:noFill/>
                                    <a:ln>
                                      <a:noFill/>
                                    </a:ln>
                                  </pic:spPr>
                                </pic:pic>
                              </a:graphicData>
                            </a:graphic>
                          </wp:inline>
                        </w:drawing>
                      </w:r>
                      <w:r>
                        <w:rPr>
                          <w:noProof/>
                          <w:sz w:val="19"/>
                          <w:szCs w:val="19"/>
                        </w:rPr>
                        <w:t xml:space="preserve">  </w:t>
                      </w:r>
                      <w:r w:rsidRPr="00676649">
                        <w:rPr>
                          <w:noProof/>
                        </w:rPr>
                        <w:drawing>
                          <wp:inline distT="0" distB="0" distL="0" distR="0" wp14:anchorId="0D30D173" wp14:editId="24DFE8C5">
                            <wp:extent cx="3119120" cy="1615440"/>
                            <wp:effectExtent l="0" t="0" r="0" b="0"/>
                            <wp:docPr id="128"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119120" cy="1615440"/>
                                    </a:xfrm>
                                    <a:prstGeom prst="rect">
                                      <a:avLst/>
                                    </a:prstGeom>
                                    <a:noFill/>
                                    <a:ln>
                                      <a:noFill/>
                                    </a:ln>
                                  </pic:spPr>
                                </pic:pic>
                              </a:graphicData>
                            </a:graphic>
                          </wp:inline>
                        </w:drawing>
                      </w:r>
                    </w:p>
                    <w:p w14:paraId="21904862" w14:textId="77777777" w:rsidR="00180CEB" w:rsidRDefault="00180CEB" w:rsidP="004A4F75">
                      <w:pPr>
                        <w:rPr>
                          <w:noProof/>
                          <w:sz w:val="19"/>
                          <w:szCs w:val="19"/>
                        </w:rPr>
                      </w:pPr>
                    </w:p>
                    <w:p w14:paraId="37359F62" w14:textId="77777777" w:rsidR="00180CEB" w:rsidRDefault="00180CEB" w:rsidP="004A4F75">
                      <w:pPr>
                        <w:rPr>
                          <w:noProof/>
                          <w:sz w:val="19"/>
                          <w:szCs w:val="19"/>
                        </w:rPr>
                      </w:pPr>
                      <w:r w:rsidRPr="00676649">
                        <w:rPr>
                          <w:noProof/>
                        </w:rPr>
                        <w:drawing>
                          <wp:inline distT="0" distB="0" distL="0" distR="0" wp14:anchorId="3CF185B0" wp14:editId="18A28CA7">
                            <wp:extent cx="2692400" cy="1584960"/>
                            <wp:effectExtent l="0" t="0" r="0" b="0"/>
                            <wp:docPr id="129"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692400" cy="1584960"/>
                                    </a:xfrm>
                                    <a:prstGeom prst="rect">
                                      <a:avLst/>
                                    </a:prstGeom>
                                    <a:noFill/>
                                    <a:ln>
                                      <a:noFill/>
                                    </a:ln>
                                  </pic:spPr>
                                </pic:pic>
                              </a:graphicData>
                            </a:graphic>
                          </wp:inline>
                        </w:drawing>
                      </w:r>
                      <w:r>
                        <w:rPr>
                          <w:noProof/>
                          <w:sz w:val="19"/>
                          <w:szCs w:val="19"/>
                        </w:rPr>
                        <w:t xml:space="preserve">      </w:t>
                      </w:r>
                      <w:r w:rsidRPr="00676649">
                        <w:rPr>
                          <w:noProof/>
                        </w:rPr>
                        <w:drawing>
                          <wp:inline distT="0" distB="0" distL="0" distR="0" wp14:anchorId="2EFAA2BC" wp14:editId="6041C563">
                            <wp:extent cx="1452880" cy="1056640"/>
                            <wp:effectExtent l="0" t="0" r="0" b="0"/>
                            <wp:docPr id="130"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452880" cy="1056640"/>
                                    </a:xfrm>
                                    <a:prstGeom prst="rect">
                                      <a:avLst/>
                                    </a:prstGeom>
                                    <a:noFill/>
                                    <a:ln>
                                      <a:noFill/>
                                    </a:ln>
                                  </pic:spPr>
                                </pic:pic>
                              </a:graphicData>
                            </a:graphic>
                          </wp:inline>
                        </w:drawing>
                      </w:r>
                    </w:p>
                    <w:p w14:paraId="1F304CE4" w14:textId="77777777" w:rsidR="00180CEB" w:rsidRDefault="00180CEB" w:rsidP="004A4F75">
                      <w:pPr>
                        <w:rPr>
                          <w:noProof/>
                          <w:sz w:val="19"/>
                          <w:szCs w:val="19"/>
                        </w:rPr>
                      </w:pPr>
                    </w:p>
                    <w:p w14:paraId="1B029BF3" w14:textId="77777777" w:rsidR="00180CEB" w:rsidRDefault="00180CEB" w:rsidP="004A4F75">
                      <w:pPr>
                        <w:rPr>
                          <w:noProof/>
                          <w:sz w:val="18"/>
                          <w:lang w:val="en-GB"/>
                        </w:rPr>
                      </w:pPr>
                      <w:r w:rsidRPr="004C0D28">
                        <w:rPr>
                          <w:i/>
                          <w:noProof/>
                          <w:sz w:val="18"/>
                          <w:lang w:val="en-GB"/>
                        </w:rPr>
                        <w:t xml:space="preserve">Source: </w:t>
                      </w:r>
                      <w:r>
                        <w:rPr>
                          <w:i/>
                          <w:noProof/>
                          <w:sz w:val="18"/>
                          <w:lang w:val="en-GB"/>
                        </w:rPr>
                        <w:t xml:space="preserve">U4E Country Assessment, South Africa </w:t>
                      </w:r>
                      <w:r>
                        <w:rPr>
                          <w:noProof/>
                          <w:sz w:val="18"/>
                          <w:lang w:val="en-GB"/>
                        </w:rPr>
                        <w:t xml:space="preserve">(Dec 2016); en.lighten, United for Efficiency, </w:t>
                      </w:r>
                      <w:r w:rsidRPr="00656612">
                        <w:rPr>
                          <w:noProof/>
                          <w:sz w:val="18"/>
                          <w:lang w:val="en-GB"/>
                        </w:rPr>
                        <w:t>South Africa_Lighting_U4E Assessment_.xlsx</w:t>
                      </w:r>
                    </w:p>
                    <w:p w14:paraId="4E2579F1" w14:textId="77777777" w:rsidR="00180CEB" w:rsidRPr="0095594B" w:rsidRDefault="00180CEB" w:rsidP="004A4F75">
                      <w:pPr>
                        <w:rPr>
                          <w:noProof/>
                          <w:sz w:val="18"/>
                          <w:lang w:val="en-GB"/>
                        </w:rPr>
                      </w:pPr>
                      <w:r>
                        <w:rPr>
                          <w:noProof/>
                          <w:sz w:val="18"/>
                          <w:lang w:val="en-GB"/>
                        </w:rPr>
                        <w:t xml:space="preserve">Price of lamps (2018) taken from various website (makro.co.za; </w:t>
                      </w:r>
                      <w:r w:rsidRPr="004206BC">
                        <w:rPr>
                          <w:noProof/>
                          <w:sz w:val="18"/>
                          <w:lang w:val="en-GB"/>
                        </w:rPr>
                        <w:t>www.pricecheck.co.za</w:t>
                      </w:r>
                      <w:r>
                        <w:rPr>
                          <w:noProof/>
                          <w:sz w:val="18"/>
                          <w:lang w:val="en-GB"/>
                        </w:rPr>
                        <w:t xml:space="preserve">; livecopper.za; </w:t>
                      </w:r>
                      <w:r w:rsidRPr="004206BC">
                        <w:rPr>
                          <w:noProof/>
                          <w:sz w:val="18"/>
                          <w:lang w:val="en-GB"/>
                        </w:rPr>
                        <w:t>www.builders.co.za</w:t>
                      </w:r>
                      <w:r>
                        <w:rPr>
                          <w:noProof/>
                          <w:sz w:val="18"/>
                          <w:lang w:val="en-GB"/>
                        </w:rPr>
                        <w:t xml:space="preserve">; lightingwarehouse.za). </w:t>
                      </w:r>
                    </w:p>
                  </w:txbxContent>
                </v:textbox>
                <w10:wrap type="topAndBottom" anchorx="page" anchory="page"/>
              </v:shape>
            </w:pict>
          </mc:Fallback>
        </mc:AlternateContent>
      </w:r>
    </w:p>
    <w:p w14:paraId="37EA307C" w14:textId="18C7DA17" w:rsidR="004A4F75" w:rsidRPr="00ED2589" w:rsidRDefault="004A4F75" w:rsidP="004A4F75">
      <w:pPr>
        <w:spacing w:after="0"/>
        <w:rPr>
          <w:lang w:val="en-GB"/>
        </w:rPr>
      </w:pPr>
      <w:r w:rsidRPr="00ED2589">
        <w:rPr>
          <w:lang w:val="en-GB"/>
        </w:rPr>
        <w:t xml:space="preserve">UNDP has also conducted a separate analysis of potential energy savings and avoided GHG emissions using the methodology explained below. Using the same input data for lighting stock as the U4E assessment for the project (2017-2021) and </w:t>
      </w:r>
      <w:r w:rsidR="0090492C" w:rsidRPr="00ED2589">
        <w:rPr>
          <w:lang w:val="en-GB"/>
        </w:rPr>
        <w:t xml:space="preserve">similar </w:t>
      </w:r>
      <w:r w:rsidRPr="00ED2589">
        <w:rPr>
          <w:lang w:val="en-GB"/>
        </w:rPr>
        <w:t>post-project timeframes of the project (2022 up to 2030, the U4E Country Assessment’s end year of 2030)</w:t>
      </w:r>
      <w:r w:rsidR="0090492C" w:rsidRPr="00ED2589">
        <w:rPr>
          <w:lang w:val="en-GB"/>
        </w:rPr>
        <w:t xml:space="preserve">, the </w:t>
      </w:r>
      <w:r w:rsidRPr="00ED2589">
        <w:rPr>
          <w:lang w:val="en-GB"/>
        </w:rPr>
        <w:t xml:space="preserve">estimated energy savings and avoided GHG emissions </w:t>
      </w:r>
      <w:r w:rsidR="0090492C" w:rsidRPr="00ED2589">
        <w:rPr>
          <w:lang w:val="en-GB"/>
        </w:rPr>
        <w:t>calculated in this Annex F</w:t>
      </w:r>
      <w:r w:rsidRPr="00ED2589">
        <w:rPr>
          <w:lang w:val="en-GB"/>
        </w:rPr>
        <w:t xml:space="preserve"> are roughly the same as the U4E Country Assessment. For distribution transformers the U4E assessment does not give baseline data for transformers</w:t>
      </w:r>
      <w:r w:rsidR="0090492C" w:rsidRPr="00ED2589">
        <w:rPr>
          <w:lang w:val="en-GB"/>
        </w:rPr>
        <w:t xml:space="preserve">; the </w:t>
      </w:r>
      <w:r w:rsidRPr="00ED2589">
        <w:rPr>
          <w:lang w:val="en-GB"/>
        </w:rPr>
        <w:t xml:space="preserve">GHG </w:t>
      </w:r>
      <w:r w:rsidR="0090492C" w:rsidRPr="00ED2589">
        <w:rPr>
          <w:lang w:val="en-GB"/>
        </w:rPr>
        <w:t>calculation</w:t>
      </w:r>
      <w:r w:rsidRPr="00ED2589">
        <w:rPr>
          <w:lang w:val="en-GB"/>
        </w:rPr>
        <w:t xml:space="preserve"> uses data from Eskom and NERSA reports (see </w:t>
      </w:r>
      <w:r w:rsidR="0090492C" w:rsidRPr="00ED2589">
        <w:rPr>
          <w:lang w:val="en-GB"/>
        </w:rPr>
        <w:fldChar w:fldCharType="begin"/>
      </w:r>
      <w:r w:rsidR="0090492C" w:rsidRPr="00ED2589">
        <w:rPr>
          <w:lang w:val="en-GB"/>
        </w:rPr>
        <w:instrText xml:space="preserve"> REF _Ref292018 \h </w:instrText>
      </w:r>
      <w:r w:rsidR="00ED2589" w:rsidRPr="00ED2589">
        <w:rPr>
          <w:lang w:val="en-GB"/>
        </w:rPr>
        <w:instrText xml:space="preserve"> \* MERGEFORMAT </w:instrText>
      </w:r>
      <w:r w:rsidR="0090492C" w:rsidRPr="00ED2589">
        <w:rPr>
          <w:lang w:val="en-GB"/>
        </w:rPr>
      </w:r>
      <w:r w:rsidR="0090492C" w:rsidRPr="00ED2589">
        <w:rPr>
          <w:lang w:val="en-GB"/>
        </w:rPr>
        <w:fldChar w:fldCharType="separate"/>
      </w:r>
      <w:r w:rsidR="00566702" w:rsidRPr="00DC08C2">
        <w:rPr>
          <w:rFonts w:ascii="Arial" w:hAnsi="Arial" w:cs="Arial"/>
          <w:sz w:val="18"/>
        </w:rPr>
        <w:t xml:space="preserve">Box </w:t>
      </w:r>
      <w:r w:rsidR="00566702" w:rsidRPr="00DC08C2">
        <w:rPr>
          <w:rFonts w:ascii="Arial" w:hAnsi="Arial" w:cs="Arial"/>
          <w:noProof/>
          <w:sz w:val="18"/>
        </w:rPr>
        <w:t>40</w:t>
      </w:r>
      <w:r w:rsidR="0090492C" w:rsidRPr="00ED2589">
        <w:rPr>
          <w:lang w:val="en-GB"/>
        </w:rPr>
        <w:fldChar w:fldCharType="end"/>
      </w:r>
      <w:r w:rsidR="0090492C" w:rsidRPr="00ED2589">
        <w:rPr>
          <w:lang w:val="en-GB"/>
        </w:rPr>
        <w:t>)</w:t>
      </w:r>
    </w:p>
    <w:p w14:paraId="2E52E555" w14:textId="77777777" w:rsidR="004A4F75" w:rsidRPr="00ED2589" w:rsidRDefault="004A4F75" w:rsidP="004A4F75">
      <w:pPr>
        <w:spacing w:after="0"/>
        <w:rPr>
          <w:lang w:val="en-GB"/>
        </w:rPr>
      </w:pPr>
    </w:p>
    <w:p w14:paraId="3D34B104" w14:textId="6828C768" w:rsidR="004A4F75" w:rsidRPr="00ED2589" w:rsidRDefault="004A4F75" w:rsidP="004A4F75">
      <w:pPr>
        <w:spacing w:after="0"/>
        <w:rPr>
          <w:lang w:val="en-GB"/>
        </w:rPr>
      </w:pPr>
      <w:r w:rsidRPr="00ED2589">
        <w:rPr>
          <w:lang w:val="en-GB"/>
        </w:rPr>
        <w:t xml:space="preserve">The </w:t>
      </w:r>
      <w:r w:rsidRPr="00ED2589">
        <w:rPr>
          <w:i/>
          <w:lang w:val="en-GB"/>
        </w:rPr>
        <w:t>direct GHG</w:t>
      </w:r>
      <w:r w:rsidRPr="00ED2589">
        <w:rPr>
          <w:lang w:val="en-GB"/>
        </w:rPr>
        <w:t xml:space="preserve"> and </w:t>
      </w:r>
      <w:r w:rsidRPr="00ED2589">
        <w:rPr>
          <w:i/>
          <w:lang w:val="en-GB"/>
        </w:rPr>
        <w:t>consequential GHG emissions reductions</w:t>
      </w:r>
      <w:r w:rsidRPr="00ED2589">
        <w:rPr>
          <w:lang w:val="en-GB"/>
        </w:rPr>
        <w:t xml:space="preserve"> and energy savings are determined, guided by the latest directives on GHG emission methodologies (</w:t>
      </w:r>
      <w:r w:rsidRPr="00ED2589">
        <w:rPr>
          <w:i/>
          <w:lang w:val="en-GB"/>
        </w:rPr>
        <w:t>GEF/C.48/Inf.09</w:t>
      </w:r>
      <w:r w:rsidRPr="00ED2589">
        <w:rPr>
          <w:lang w:val="en-GB"/>
        </w:rPr>
        <w:t xml:space="preserve"> of May 2015).  The tables in </w:t>
      </w:r>
      <w:r w:rsidRPr="00ED2589">
        <w:rPr>
          <w:lang w:val="en-GB"/>
        </w:rPr>
        <w:fldChar w:fldCharType="begin"/>
      </w:r>
      <w:r w:rsidRPr="00ED2589">
        <w:rPr>
          <w:lang w:val="en-GB"/>
        </w:rPr>
        <w:instrText xml:space="preserve"> REF _Ref497677274 \h  \* MERGEFORMAT </w:instrText>
      </w:r>
      <w:r w:rsidRPr="00ED2589">
        <w:rPr>
          <w:lang w:val="en-GB"/>
        </w:rPr>
      </w:r>
      <w:r w:rsidRPr="00ED2589">
        <w:rPr>
          <w:lang w:val="en-GB"/>
        </w:rPr>
        <w:fldChar w:fldCharType="separate"/>
      </w:r>
      <w:r w:rsidR="00566702" w:rsidRPr="00DC08C2">
        <w:rPr>
          <w:rFonts w:ascii="Arial" w:hAnsi="Arial" w:cs="Arial"/>
          <w:sz w:val="18"/>
          <w:lang w:val="en-GB"/>
        </w:rPr>
        <w:t xml:space="preserve">Box </w:t>
      </w:r>
      <w:r w:rsidR="00566702" w:rsidRPr="00DC08C2">
        <w:rPr>
          <w:rFonts w:ascii="Arial" w:hAnsi="Arial" w:cs="Arial"/>
          <w:noProof/>
          <w:sz w:val="18"/>
          <w:lang w:val="en-GB"/>
        </w:rPr>
        <w:t>43</w:t>
      </w:r>
      <w:r w:rsidRPr="00ED2589">
        <w:rPr>
          <w:lang w:val="en-GB"/>
        </w:rPr>
        <w:fldChar w:fldCharType="end"/>
      </w:r>
      <w:r w:rsidRPr="00ED2589">
        <w:rPr>
          <w:lang w:val="en-GB"/>
        </w:rPr>
        <w:t xml:space="preserve"> and </w:t>
      </w:r>
      <w:bookmarkStart w:id="308" w:name="_Hlk497677880"/>
      <w:r w:rsidRPr="00ED2589">
        <w:rPr>
          <w:lang w:val="en-GB"/>
        </w:rPr>
        <w:fldChar w:fldCharType="begin"/>
      </w:r>
      <w:r w:rsidRPr="00ED2589">
        <w:rPr>
          <w:lang w:val="en-GB"/>
        </w:rPr>
        <w:instrText xml:space="preserve"> REF _Ref497677282 \h  \* MERGEFORMAT </w:instrText>
      </w:r>
      <w:r w:rsidRPr="00ED2589">
        <w:rPr>
          <w:lang w:val="en-GB"/>
        </w:rPr>
      </w:r>
      <w:r w:rsidRPr="00ED2589">
        <w:rPr>
          <w:lang w:val="en-GB"/>
        </w:rPr>
        <w:fldChar w:fldCharType="separate"/>
      </w:r>
      <w:r w:rsidR="00566702" w:rsidRPr="00DC08C2">
        <w:rPr>
          <w:rFonts w:ascii="Arial" w:hAnsi="Arial" w:cs="Arial"/>
          <w:sz w:val="18"/>
          <w:lang w:val="en-GB"/>
        </w:rPr>
        <w:t xml:space="preserve">Box </w:t>
      </w:r>
      <w:r w:rsidR="00566702" w:rsidRPr="00DC08C2">
        <w:rPr>
          <w:rFonts w:ascii="Arial" w:hAnsi="Arial" w:cs="Arial"/>
          <w:noProof/>
          <w:sz w:val="18"/>
          <w:lang w:val="en-GB"/>
        </w:rPr>
        <w:t>44</w:t>
      </w:r>
      <w:r w:rsidRPr="00ED2589">
        <w:rPr>
          <w:lang w:val="en-GB"/>
        </w:rPr>
        <w:fldChar w:fldCharType="end"/>
      </w:r>
      <w:r w:rsidRPr="00ED2589">
        <w:rPr>
          <w:lang w:val="en-GB"/>
        </w:rPr>
        <w:t xml:space="preserve"> </w:t>
      </w:r>
      <w:bookmarkEnd w:id="308"/>
      <w:r w:rsidRPr="00ED2589">
        <w:rPr>
          <w:lang w:val="en-GB"/>
        </w:rPr>
        <w:t>show the energy consumption in baseline and alternative scenario for lighting products and distribution transformers, the corresponding annual energy savings and GHG emission reduction. Also, the tables provide an estimate of the peak power reduction and the avoided use of mercury and/or release into the environment.</w:t>
      </w:r>
    </w:p>
    <w:p w14:paraId="2977B6B4" w14:textId="77777777" w:rsidR="000C237F" w:rsidRPr="00ED2589" w:rsidRDefault="000C237F" w:rsidP="00F21F31">
      <w:pPr>
        <w:spacing w:after="0"/>
        <w:rPr>
          <w:u w:val="single"/>
          <w:lang w:val="en-GB"/>
        </w:rPr>
      </w:pPr>
    </w:p>
    <w:p w14:paraId="70A8DF78" w14:textId="77777777" w:rsidR="00EB411A" w:rsidRPr="00ED2589" w:rsidRDefault="003A2690" w:rsidP="00F21F31">
      <w:pPr>
        <w:spacing w:after="0"/>
        <w:rPr>
          <w:lang w:val="en-GB"/>
        </w:rPr>
      </w:pPr>
      <w:r w:rsidRPr="00ED2589">
        <w:rPr>
          <w:noProof/>
        </w:rPr>
        <w:lastRenderedPageBreak/>
        <w:drawing>
          <wp:anchor distT="0" distB="0" distL="114300" distR="114300" simplePos="0" relativeHeight="251649024" behindDoc="0" locked="0" layoutInCell="1" allowOverlap="1" wp14:anchorId="6CADECFE" wp14:editId="00EE759E">
            <wp:simplePos x="0" y="0"/>
            <wp:positionH relativeFrom="page">
              <wp:posOffset>568960</wp:posOffset>
            </wp:positionH>
            <wp:positionV relativeFrom="page">
              <wp:posOffset>762000</wp:posOffset>
            </wp:positionV>
            <wp:extent cx="5539740" cy="7670800"/>
            <wp:effectExtent l="0" t="0" r="0" b="0"/>
            <wp:wrapTopAndBottom/>
            <wp:docPr id="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539740" cy="767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2589">
        <w:rPr>
          <w:noProof/>
        </w:rPr>
        <mc:AlternateContent>
          <mc:Choice Requires="wps">
            <w:drawing>
              <wp:anchor distT="45720" distB="45720" distL="114300" distR="114300" simplePos="0" relativeHeight="251644928" behindDoc="0" locked="0" layoutInCell="1" allowOverlap="1" wp14:anchorId="5EE7CC4F" wp14:editId="5722EF5C">
                <wp:simplePos x="0" y="0"/>
                <wp:positionH relativeFrom="margin">
                  <wp:posOffset>-252730</wp:posOffset>
                </wp:positionH>
                <wp:positionV relativeFrom="margin">
                  <wp:posOffset>-447040</wp:posOffset>
                </wp:positionV>
                <wp:extent cx="6882130" cy="8778240"/>
                <wp:effectExtent l="0" t="0" r="0" b="3810"/>
                <wp:wrapTopAndBottom/>
                <wp:docPr id="153"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2130" cy="8778240"/>
                        </a:xfrm>
                        <a:prstGeom prst="rect">
                          <a:avLst/>
                        </a:prstGeom>
                        <a:noFill/>
                        <a:ln w="15875">
                          <a:solidFill>
                            <a:sysClr val="window" lastClr="FFFFFF">
                              <a:lumMod val="75000"/>
                            </a:sysClr>
                          </a:solidFill>
                        </a:ln>
                      </wps:spPr>
                      <wps:txbx>
                        <w:txbxContent>
                          <w:p w14:paraId="0BE93A2B" w14:textId="707F2969" w:rsidR="00180CEB" w:rsidRDefault="00180CEB" w:rsidP="00563DF2">
                            <w:pPr>
                              <w:pStyle w:val="Caption"/>
                              <w:rPr>
                                <w:noProof/>
                                <w:sz w:val="19"/>
                                <w:szCs w:val="19"/>
                              </w:rPr>
                            </w:pPr>
                            <w:bookmarkStart w:id="309" w:name="_Ref535847044"/>
                            <w:bookmarkStart w:id="310" w:name="_Toc179867"/>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42</w:t>
                            </w:r>
                            <w:r w:rsidRPr="00A21E05">
                              <w:rPr>
                                <w:rFonts w:ascii="Arial" w:hAnsi="Arial" w:cs="Arial"/>
                                <w:color w:val="2E74B5"/>
                                <w:sz w:val="18"/>
                              </w:rPr>
                              <w:fldChar w:fldCharType="end"/>
                            </w:r>
                            <w:bookmarkEnd w:id="309"/>
                            <w:r>
                              <w:rPr>
                                <w:rFonts w:ascii="Arial" w:hAnsi="Arial" w:cs="Arial"/>
                                <w:color w:val="2E74B5"/>
                                <w:sz w:val="18"/>
                              </w:rPr>
                              <w:tab/>
                            </w:r>
                            <w:r w:rsidRPr="00563DF2">
                              <w:rPr>
                                <w:rFonts w:ascii="Arial" w:hAnsi="Arial" w:cs="Arial"/>
                                <w:color w:val="2E74B5"/>
                                <w:sz w:val="18"/>
                              </w:rPr>
                              <w:t xml:space="preserve">Assumptions and base data calculations, LED lighting, </w:t>
                            </w:r>
                            <w:r>
                              <w:rPr>
                                <w:rFonts w:ascii="Arial" w:hAnsi="Arial" w:cs="Arial"/>
                                <w:color w:val="2E74B5"/>
                                <w:sz w:val="18"/>
                              </w:rPr>
                              <w:t>energy consumption per device</w:t>
                            </w:r>
                            <w:bookmarkEnd w:id="310"/>
                          </w:p>
                          <w:p w14:paraId="0D69470F" w14:textId="77777777" w:rsidR="00180CEB" w:rsidRDefault="00180CEB" w:rsidP="00D66F85">
                            <w:pPr>
                              <w:rPr>
                                <w:noProof/>
                                <w:sz w:val="19"/>
                                <w:szCs w:val="19"/>
                              </w:rPr>
                            </w:pPr>
                          </w:p>
                          <w:p w14:paraId="1AD7D036" w14:textId="77777777" w:rsidR="00180CEB" w:rsidRDefault="00180CEB" w:rsidP="00F626FC">
                            <w:pPr>
                              <w:ind w:left="6237"/>
                              <w:rPr>
                                <w:noProof/>
                                <w:sz w:val="19"/>
                                <w:szCs w:val="19"/>
                              </w:rPr>
                            </w:pPr>
                          </w:p>
                          <w:p w14:paraId="645B5F36" w14:textId="77777777" w:rsidR="00180CEB" w:rsidRDefault="00180CEB" w:rsidP="00F626FC">
                            <w:pPr>
                              <w:ind w:left="6237"/>
                              <w:rPr>
                                <w:noProof/>
                                <w:sz w:val="19"/>
                                <w:szCs w:val="19"/>
                              </w:rPr>
                            </w:pPr>
                          </w:p>
                          <w:p w14:paraId="20609248" w14:textId="77777777" w:rsidR="00180CEB" w:rsidRDefault="00180CEB" w:rsidP="00F626FC">
                            <w:pPr>
                              <w:ind w:left="6237"/>
                              <w:rPr>
                                <w:noProof/>
                                <w:sz w:val="19"/>
                                <w:szCs w:val="19"/>
                              </w:rPr>
                            </w:pPr>
                          </w:p>
                          <w:p w14:paraId="33D88AB5" w14:textId="77777777" w:rsidR="00180CEB" w:rsidRDefault="00180CEB" w:rsidP="00F626FC">
                            <w:pPr>
                              <w:ind w:left="6237"/>
                              <w:rPr>
                                <w:noProof/>
                                <w:sz w:val="19"/>
                                <w:szCs w:val="19"/>
                              </w:rPr>
                            </w:pPr>
                          </w:p>
                          <w:p w14:paraId="154DFE39" w14:textId="77777777" w:rsidR="00180CEB" w:rsidRDefault="00180CEB" w:rsidP="00F626FC">
                            <w:pPr>
                              <w:ind w:left="6237"/>
                              <w:rPr>
                                <w:noProof/>
                                <w:sz w:val="19"/>
                                <w:szCs w:val="19"/>
                              </w:rPr>
                            </w:pPr>
                          </w:p>
                          <w:p w14:paraId="6C1E9A95" w14:textId="77777777" w:rsidR="00180CEB" w:rsidRDefault="00180CEB" w:rsidP="00F626FC">
                            <w:pPr>
                              <w:ind w:left="6237"/>
                              <w:rPr>
                                <w:noProof/>
                                <w:sz w:val="19"/>
                                <w:szCs w:val="19"/>
                              </w:rPr>
                            </w:pPr>
                          </w:p>
                          <w:p w14:paraId="6D1D4A13" w14:textId="77777777" w:rsidR="00180CEB" w:rsidRDefault="00180CEB" w:rsidP="00F626FC">
                            <w:pPr>
                              <w:ind w:left="6237"/>
                              <w:rPr>
                                <w:noProof/>
                                <w:sz w:val="19"/>
                                <w:szCs w:val="19"/>
                              </w:rPr>
                            </w:pPr>
                          </w:p>
                          <w:p w14:paraId="17AFB62A" w14:textId="77777777" w:rsidR="00180CEB" w:rsidRDefault="00180CEB" w:rsidP="00F626FC">
                            <w:pPr>
                              <w:ind w:left="6237"/>
                              <w:rPr>
                                <w:noProof/>
                                <w:sz w:val="19"/>
                                <w:szCs w:val="19"/>
                              </w:rPr>
                            </w:pPr>
                          </w:p>
                          <w:p w14:paraId="4AEC1517" w14:textId="77777777" w:rsidR="00180CEB" w:rsidRDefault="00180CEB" w:rsidP="00F626FC">
                            <w:pPr>
                              <w:ind w:left="6237"/>
                              <w:rPr>
                                <w:noProof/>
                                <w:sz w:val="19"/>
                                <w:szCs w:val="19"/>
                              </w:rPr>
                            </w:pPr>
                          </w:p>
                          <w:p w14:paraId="5DF1F729" w14:textId="77777777" w:rsidR="00180CEB" w:rsidRDefault="00180CEB" w:rsidP="00F626FC">
                            <w:pPr>
                              <w:ind w:left="6237"/>
                              <w:rPr>
                                <w:noProof/>
                                <w:sz w:val="19"/>
                                <w:szCs w:val="19"/>
                              </w:rPr>
                            </w:pPr>
                          </w:p>
                          <w:p w14:paraId="26A3B7A3" w14:textId="77777777" w:rsidR="00180CEB" w:rsidRDefault="00180CEB" w:rsidP="00F626FC">
                            <w:pPr>
                              <w:ind w:left="6237"/>
                              <w:rPr>
                                <w:noProof/>
                                <w:sz w:val="19"/>
                                <w:szCs w:val="19"/>
                              </w:rPr>
                            </w:pPr>
                          </w:p>
                          <w:p w14:paraId="71C8B696" w14:textId="77777777" w:rsidR="00180CEB" w:rsidRDefault="00180CEB" w:rsidP="00F626FC">
                            <w:pPr>
                              <w:ind w:left="6237"/>
                              <w:rPr>
                                <w:noProof/>
                                <w:sz w:val="19"/>
                                <w:szCs w:val="19"/>
                              </w:rPr>
                            </w:pPr>
                          </w:p>
                          <w:p w14:paraId="3C11988C" w14:textId="77777777" w:rsidR="00180CEB" w:rsidRDefault="00180CEB" w:rsidP="00F626FC">
                            <w:pPr>
                              <w:ind w:left="6237"/>
                              <w:rPr>
                                <w:noProof/>
                                <w:sz w:val="19"/>
                                <w:szCs w:val="19"/>
                              </w:rPr>
                            </w:pPr>
                          </w:p>
                          <w:p w14:paraId="0A15F6AC" w14:textId="77777777" w:rsidR="00180CEB" w:rsidRDefault="00180CEB" w:rsidP="00F626FC">
                            <w:pPr>
                              <w:ind w:left="6237"/>
                              <w:rPr>
                                <w:noProof/>
                                <w:sz w:val="19"/>
                                <w:szCs w:val="19"/>
                              </w:rPr>
                            </w:pPr>
                          </w:p>
                          <w:p w14:paraId="07A4E6BA" w14:textId="77777777" w:rsidR="00180CEB" w:rsidRDefault="00180CEB" w:rsidP="00F626FC">
                            <w:pPr>
                              <w:ind w:left="6237"/>
                              <w:rPr>
                                <w:noProof/>
                                <w:sz w:val="19"/>
                                <w:szCs w:val="19"/>
                              </w:rPr>
                            </w:pPr>
                          </w:p>
                          <w:p w14:paraId="5C34108F" w14:textId="77777777" w:rsidR="00180CEB" w:rsidRDefault="00180CEB" w:rsidP="00F626FC">
                            <w:pPr>
                              <w:ind w:left="6237"/>
                              <w:rPr>
                                <w:noProof/>
                                <w:sz w:val="19"/>
                                <w:szCs w:val="19"/>
                              </w:rPr>
                            </w:pPr>
                          </w:p>
                          <w:p w14:paraId="546C377B" w14:textId="77777777" w:rsidR="00180CEB" w:rsidRDefault="00180CEB" w:rsidP="00F626FC">
                            <w:pPr>
                              <w:ind w:left="6237"/>
                              <w:rPr>
                                <w:noProof/>
                                <w:sz w:val="19"/>
                                <w:szCs w:val="19"/>
                              </w:rPr>
                            </w:pPr>
                          </w:p>
                          <w:p w14:paraId="56995B59" w14:textId="77777777" w:rsidR="00180CEB" w:rsidRDefault="00180CEB" w:rsidP="00F626FC">
                            <w:pPr>
                              <w:ind w:left="6237"/>
                              <w:rPr>
                                <w:noProof/>
                                <w:sz w:val="19"/>
                                <w:szCs w:val="19"/>
                              </w:rPr>
                            </w:pPr>
                          </w:p>
                          <w:p w14:paraId="5452543A" w14:textId="77777777" w:rsidR="00180CEB" w:rsidRDefault="00180CEB" w:rsidP="00F626FC">
                            <w:pPr>
                              <w:ind w:left="6237"/>
                              <w:rPr>
                                <w:noProof/>
                                <w:sz w:val="19"/>
                                <w:szCs w:val="19"/>
                              </w:rPr>
                            </w:pPr>
                          </w:p>
                          <w:p w14:paraId="75760850" w14:textId="77777777" w:rsidR="00180CEB" w:rsidRDefault="00180CEB" w:rsidP="00F626FC">
                            <w:pPr>
                              <w:ind w:left="6237"/>
                              <w:rPr>
                                <w:noProof/>
                                <w:sz w:val="19"/>
                                <w:szCs w:val="19"/>
                              </w:rPr>
                            </w:pPr>
                          </w:p>
                          <w:p w14:paraId="4C29DDB2" w14:textId="77777777" w:rsidR="00180CEB" w:rsidRDefault="00180CEB" w:rsidP="00F626FC">
                            <w:pPr>
                              <w:ind w:left="6237"/>
                              <w:rPr>
                                <w:noProof/>
                                <w:sz w:val="19"/>
                                <w:szCs w:val="19"/>
                              </w:rPr>
                            </w:pPr>
                          </w:p>
                          <w:p w14:paraId="7D2AE095" w14:textId="77777777" w:rsidR="00180CEB" w:rsidRDefault="00180CEB" w:rsidP="00F626FC">
                            <w:pPr>
                              <w:ind w:left="6237"/>
                              <w:rPr>
                                <w:noProof/>
                                <w:sz w:val="19"/>
                                <w:szCs w:val="19"/>
                              </w:rPr>
                            </w:pPr>
                          </w:p>
                          <w:p w14:paraId="70F6BC0C" w14:textId="77777777" w:rsidR="00180CEB" w:rsidRDefault="00180CEB" w:rsidP="00F626FC">
                            <w:pPr>
                              <w:ind w:left="6237"/>
                              <w:rPr>
                                <w:noProof/>
                                <w:sz w:val="19"/>
                                <w:szCs w:val="19"/>
                              </w:rPr>
                            </w:pPr>
                          </w:p>
                          <w:p w14:paraId="44990561" w14:textId="77777777" w:rsidR="00180CEB" w:rsidRDefault="00180CEB" w:rsidP="00F626FC">
                            <w:pPr>
                              <w:ind w:left="6237"/>
                              <w:rPr>
                                <w:noProof/>
                                <w:sz w:val="19"/>
                                <w:szCs w:val="19"/>
                              </w:rPr>
                            </w:pPr>
                          </w:p>
                          <w:p w14:paraId="3D703F2B" w14:textId="77777777" w:rsidR="00180CEB" w:rsidRDefault="00180CEB" w:rsidP="00F626FC">
                            <w:pPr>
                              <w:ind w:left="6237"/>
                              <w:rPr>
                                <w:noProof/>
                                <w:sz w:val="19"/>
                                <w:szCs w:val="19"/>
                              </w:rPr>
                            </w:pPr>
                          </w:p>
                          <w:p w14:paraId="163421CD" w14:textId="77777777" w:rsidR="00180CEB" w:rsidRDefault="00180CEB" w:rsidP="00F626FC">
                            <w:pPr>
                              <w:ind w:left="6237"/>
                              <w:rPr>
                                <w:noProof/>
                                <w:sz w:val="19"/>
                                <w:szCs w:val="19"/>
                              </w:rPr>
                            </w:pPr>
                          </w:p>
                          <w:p w14:paraId="69016C65" w14:textId="77777777" w:rsidR="00180CEB" w:rsidRDefault="00180CEB" w:rsidP="00F626FC">
                            <w:pPr>
                              <w:ind w:left="6237"/>
                              <w:rPr>
                                <w:noProof/>
                                <w:sz w:val="19"/>
                                <w:szCs w:val="19"/>
                              </w:rPr>
                            </w:pPr>
                          </w:p>
                          <w:p w14:paraId="76A83DFF" w14:textId="77777777" w:rsidR="00180CEB" w:rsidRDefault="00180CEB" w:rsidP="00F626FC">
                            <w:pPr>
                              <w:ind w:left="6237"/>
                              <w:rPr>
                                <w:noProof/>
                                <w:sz w:val="19"/>
                                <w:szCs w:val="19"/>
                              </w:rPr>
                            </w:pPr>
                          </w:p>
                          <w:p w14:paraId="2F5F61A3" w14:textId="77777777" w:rsidR="00180CEB" w:rsidRDefault="00180CEB" w:rsidP="00F626FC">
                            <w:pPr>
                              <w:ind w:left="6237"/>
                              <w:rPr>
                                <w:noProof/>
                                <w:sz w:val="19"/>
                                <w:szCs w:val="19"/>
                              </w:rPr>
                            </w:pPr>
                          </w:p>
                          <w:p w14:paraId="793189BF" w14:textId="77777777" w:rsidR="00180CEB" w:rsidRDefault="00180CEB" w:rsidP="00217ECB">
                            <w:pPr>
                              <w:rPr>
                                <w:noProof/>
                                <w:sz w:val="19"/>
                                <w:szCs w:val="19"/>
                              </w:rPr>
                            </w:pPr>
                          </w:p>
                          <w:p w14:paraId="7C7E54ED" w14:textId="77777777" w:rsidR="00180CEB" w:rsidRDefault="00180CEB" w:rsidP="00217ECB">
                            <w:pPr>
                              <w:ind w:left="4536"/>
                              <w:rPr>
                                <w:noProof/>
                                <w:sz w:val="18"/>
                                <w:szCs w:val="18"/>
                              </w:rPr>
                            </w:pPr>
                          </w:p>
                          <w:p w14:paraId="158D01B6" w14:textId="77777777" w:rsidR="00180CEB" w:rsidRDefault="00180CEB" w:rsidP="00217ECB">
                            <w:pPr>
                              <w:ind w:left="4536"/>
                              <w:rPr>
                                <w:noProof/>
                                <w:sz w:val="18"/>
                                <w:szCs w:val="18"/>
                              </w:rPr>
                            </w:pPr>
                          </w:p>
                          <w:p w14:paraId="5D874F19" w14:textId="77777777" w:rsidR="00180CEB" w:rsidRDefault="00180CEB" w:rsidP="00217ECB">
                            <w:pPr>
                              <w:ind w:left="4536"/>
                              <w:rPr>
                                <w:noProof/>
                                <w:sz w:val="18"/>
                                <w:szCs w:val="18"/>
                              </w:rPr>
                            </w:pPr>
                          </w:p>
                          <w:p w14:paraId="2AF263D3" w14:textId="77777777" w:rsidR="00180CEB" w:rsidRDefault="00180CEB" w:rsidP="00217ECB">
                            <w:pPr>
                              <w:ind w:left="4536"/>
                              <w:rPr>
                                <w:noProof/>
                                <w:sz w:val="18"/>
                                <w:szCs w:val="18"/>
                              </w:rPr>
                            </w:pPr>
                          </w:p>
                          <w:p w14:paraId="2FEC6527" w14:textId="77777777" w:rsidR="00180CEB" w:rsidRDefault="00180CEB" w:rsidP="00217ECB">
                            <w:pPr>
                              <w:ind w:left="4536"/>
                              <w:rPr>
                                <w:noProof/>
                                <w:sz w:val="18"/>
                                <w:szCs w:val="18"/>
                              </w:rPr>
                            </w:pPr>
                          </w:p>
                          <w:p w14:paraId="1AF1584B" w14:textId="77777777" w:rsidR="00180CEB" w:rsidRDefault="00180CEB" w:rsidP="00217ECB">
                            <w:pPr>
                              <w:ind w:left="4536"/>
                              <w:rPr>
                                <w:noProof/>
                                <w:sz w:val="18"/>
                                <w:szCs w:val="18"/>
                              </w:rPr>
                            </w:pPr>
                          </w:p>
                          <w:p w14:paraId="37D507E5" w14:textId="77777777" w:rsidR="00180CEB" w:rsidRDefault="00180CEB" w:rsidP="00217ECB">
                            <w:pPr>
                              <w:ind w:left="4536"/>
                              <w:rPr>
                                <w:noProof/>
                                <w:sz w:val="18"/>
                                <w:szCs w:val="18"/>
                              </w:rPr>
                            </w:pPr>
                          </w:p>
                          <w:p w14:paraId="029C9D15" w14:textId="77777777" w:rsidR="00180CEB" w:rsidRDefault="00180CEB" w:rsidP="00217ECB">
                            <w:pPr>
                              <w:ind w:left="4536"/>
                              <w:rPr>
                                <w:noProof/>
                                <w:sz w:val="18"/>
                                <w:szCs w:val="18"/>
                              </w:rPr>
                            </w:pPr>
                          </w:p>
                          <w:p w14:paraId="4D42EDA5" w14:textId="77777777" w:rsidR="00180CEB" w:rsidRDefault="00180CEB" w:rsidP="00217ECB">
                            <w:pPr>
                              <w:ind w:left="4536"/>
                              <w:rPr>
                                <w:noProof/>
                                <w:sz w:val="18"/>
                                <w:szCs w:val="18"/>
                              </w:rPr>
                            </w:pPr>
                          </w:p>
                          <w:p w14:paraId="1BA3A392" w14:textId="77777777" w:rsidR="00180CEB" w:rsidRDefault="00180CEB" w:rsidP="00217ECB">
                            <w:pPr>
                              <w:ind w:left="4536"/>
                              <w:rPr>
                                <w:noProof/>
                                <w:sz w:val="18"/>
                                <w:szCs w:val="18"/>
                              </w:rPr>
                            </w:pPr>
                            <w:r>
                              <w:rPr>
                                <w:noProof/>
                                <w:sz w:val="18"/>
                                <w:szCs w:val="18"/>
                              </w:rPr>
                              <w:t xml:space="preserve">Source: </w:t>
                            </w:r>
                            <w:r w:rsidRPr="00656612">
                              <w:rPr>
                                <w:noProof/>
                                <w:sz w:val="18"/>
                                <w:lang w:val="en-GB"/>
                              </w:rPr>
                              <w:t>ESKOM website, Historical average price and increase (2017), transmission and distribution losses (2014). Exchange rates from OANDA website</w:t>
                            </w:r>
                            <w:r>
                              <w:rPr>
                                <w:noProof/>
                                <w:sz w:val="18"/>
                                <w:lang w:val="en-GB"/>
                              </w:rPr>
                              <w:t xml:space="preserve">; </w:t>
                            </w:r>
                            <w:r>
                              <w:rPr>
                                <w:noProof/>
                                <w:sz w:val="18"/>
                                <w:szCs w:val="18"/>
                              </w:rPr>
                              <w:t xml:space="preserve"> </w:t>
                            </w:r>
                            <w:r>
                              <w:rPr>
                                <w:i/>
                                <w:noProof/>
                                <w:sz w:val="18"/>
                                <w:szCs w:val="18"/>
                              </w:rPr>
                              <w:t xml:space="preserve">South Africa’s Grid Emission Factor, </w:t>
                            </w:r>
                            <w:r>
                              <w:rPr>
                                <w:noProof/>
                                <w:sz w:val="18"/>
                                <w:szCs w:val="18"/>
                              </w:rPr>
                              <w:t>National Business Initiative (2013).</w:t>
                            </w:r>
                          </w:p>
                          <w:p w14:paraId="6FC6CD3C" w14:textId="5AFBE80A" w:rsidR="00180CEB" w:rsidRPr="00ED2589" w:rsidRDefault="00180CEB" w:rsidP="00D66F85">
                            <w:pPr>
                              <w:rPr>
                                <w:noProof/>
                                <w:sz w:val="19"/>
                                <w:szCs w:val="19"/>
                              </w:rPr>
                            </w:pPr>
                            <w:r w:rsidRPr="00217ECB">
                              <w:rPr>
                                <w:noProof/>
                                <w:sz w:val="19"/>
                                <w:szCs w:val="19"/>
                              </w:rPr>
                              <w:t xml:space="preserve">Using the market data </w:t>
                            </w:r>
                            <w:r w:rsidRPr="00ED2589">
                              <w:rPr>
                                <w:noProof/>
                                <w:sz w:val="19"/>
                                <w:szCs w:val="19"/>
                              </w:rPr>
                              <w:t xml:space="preserve">of </w:t>
                            </w:r>
                            <w:r w:rsidRPr="00ED2589">
                              <w:rPr>
                                <w:noProof/>
                                <w:sz w:val="19"/>
                                <w:szCs w:val="19"/>
                              </w:rPr>
                              <w:fldChar w:fldCharType="begin"/>
                            </w:r>
                            <w:r w:rsidRPr="00ED2589">
                              <w:rPr>
                                <w:noProof/>
                                <w:sz w:val="19"/>
                                <w:szCs w:val="19"/>
                              </w:rPr>
                              <w:instrText xml:space="preserve"> REF _Ref535843143 \h </w:instrText>
                            </w:r>
                            <w:r w:rsidRPr="00ED2589">
                              <w:rPr>
                                <w:noProof/>
                                <w:sz w:val="19"/>
                                <w:szCs w:val="19"/>
                              </w:rPr>
                            </w:r>
                            <w:r w:rsidRPr="00ED2589">
                              <w:rPr>
                                <w:noProof/>
                                <w:sz w:val="19"/>
                                <w:szCs w:val="19"/>
                              </w:rPr>
                              <w:fldChar w:fldCharType="separate"/>
                            </w:r>
                            <w:r w:rsidR="00566702" w:rsidRPr="00A21E05">
                              <w:rPr>
                                <w:rFonts w:ascii="Arial" w:hAnsi="Arial" w:cs="Arial"/>
                                <w:color w:val="2E74B5"/>
                                <w:sz w:val="18"/>
                              </w:rPr>
                              <w:t xml:space="preserve">Box </w:t>
                            </w:r>
                            <w:r w:rsidR="00566702">
                              <w:rPr>
                                <w:rFonts w:ascii="Arial" w:hAnsi="Arial" w:cs="Arial"/>
                                <w:noProof/>
                                <w:color w:val="2E74B5"/>
                                <w:sz w:val="18"/>
                              </w:rPr>
                              <w:t>41</w:t>
                            </w:r>
                            <w:r w:rsidRPr="00ED2589">
                              <w:rPr>
                                <w:noProof/>
                                <w:sz w:val="19"/>
                                <w:szCs w:val="19"/>
                              </w:rPr>
                              <w:fldChar w:fldCharType="end"/>
                            </w:r>
                            <w:r w:rsidRPr="00ED2589">
                              <w:rPr>
                                <w:noProof/>
                                <w:sz w:val="19"/>
                                <w:szCs w:val="19"/>
                              </w:rPr>
                              <w:t xml:space="preserve">, and assumptions on lifetime and average wattage of the lamp, the tables show the calculation of energy and monetary savings per type of replacement: a) LED replacing CFL and incandescent, b) tubular LED replacing fluorescent tubular lamps (TLs), c) LED replacing a halogen lamp, and d) LED replacing HPS (high-pressure sodium) and mercury vapour (MV) lamps, used in street lighting and other applications. The annual consunmption data are used as input fort the annual energy consumption calculations of </w:t>
                            </w:r>
                            <w:r w:rsidRPr="00ED2589">
                              <w:rPr>
                                <w:noProof/>
                                <w:sz w:val="19"/>
                                <w:szCs w:val="19"/>
                              </w:rPr>
                              <w:fldChar w:fldCharType="begin"/>
                            </w:r>
                            <w:r w:rsidRPr="00ED2589">
                              <w:rPr>
                                <w:noProof/>
                                <w:sz w:val="19"/>
                                <w:szCs w:val="19"/>
                              </w:rPr>
                              <w:instrText xml:space="preserve"> REF _Ref497677274 \h </w:instrText>
                            </w:r>
                            <w:r w:rsidRPr="00ED2589">
                              <w:rPr>
                                <w:noProof/>
                                <w:sz w:val="19"/>
                                <w:szCs w:val="19"/>
                              </w:rPr>
                            </w:r>
                            <w:r w:rsidRPr="00ED2589">
                              <w:rPr>
                                <w:noProof/>
                                <w:sz w:val="19"/>
                                <w:szCs w:val="19"/>
                              </w:rPr>
                              <w:fldChar w:fldCharType="separate"/>
                            </w:r>
                            <w:r w:rsidR="00566702" w:rsidRPr="00ED2589">
                              <w:rPr>
                                <w:rFonts w:ascii="Arial" w:hAnsi="Arial" w:cs="Arial"/>
                                <w:b/>
                                <w:color w:val="2E74B5"/>
                                <w:sz w:val="18"/>
                                <w:lang w:val="en-GB"/>
                              </w:rPr>
                              <w:t xml:space="preserve">Box </w:t>
                            </w:r>
                            <w:r w:rsidR="00566702">
                              <w:rPr>
                                <w:rFonts w:ascii="Arial" w:hAnsi="Arial" w:cs="Arial"/>
                                <w:b/>
                                <w:noProof/>
                                <w:color w:val="2E74B5"/>
                                <w:sz w:val="18"/>
                                <w:lang w:val="en-GB"/>
                              </w:rPr>
                              <w:t>43</w:t>
                            </w:r>
                            <w:r w:rsidRPr="00ED2589">
                              <w:rPr>
                                <w:noProof/>
                                <w:sz w:val="19"/>
                                <w:szCs w:val="19"/>
                              </w:rPr>
                              <w:fldChar w:fldCharType="end"/>
                            </w:r>
                            <w:r w:rsidRPr="00ED2589">
                              <w:rPr>
                                <w:noProof/>
                                <w:sz w:val="19"/>
                                <w:szCs w:val="19"/>
                              </w:rPr>
                              <w:t xml:space="preserve"> (= consumption per lamps x number of lamps in yr 20XY)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E7CC4F" id="_x0000_s1080" type="#_x0000_t202" style="position:absolute;left:0;text-align:left;margin-left:-19.9pt;margin-top:-35.2pt;width:541.9pt;height:691.2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XfwLwIAADcEAAAOAAAAZHJzL2Uyb0RvYy54bWysU9uO2yAQfa/Uf0C8N3acZONacVbbrFJV&#10;2l6k3X4AARyjYoYCiZ1+fQecZKP2rSoPCJiZM2fODKv7odPkKJ1XYGo6neSUSMNBKLOv6feX7buS&#10;Eh+YEUyDkTU9SU/v12/frHpbyQJa0EI6giDGV72taRuCrbLM81Z2zE/ASoPGBlzHAl7dPhOO9Yje&#10;6azI87usByesAy69x9fH0UjXCb9pJA9fm8bLQHRNkVtIu0v7Lu7ZesWqvWO2VfxMg/0Di44pg0mv&#10;UI8sMHJw6i+oTnEHHpow4dBl0DSKy1QDVjPN/6jmuWVWplpQHG+vMvn/B8u/HL85ogT2bjGjxLAO&#10;m/Qih0A+wECK2TQq1FtfoeOzRdcwoAG9U7XePgH/4YmBTcvMXj44B30rmUCGKTK7CR1xfATZ9Z9B&#10;YCJ2CJCAhsZ1UT4UhCA6dup07U4kw/HxriyL6QxNHG3lclkW89S/jFWXcOt8+CihI/FQU4ftT/Ds&#10;+OQDFoKuF5eYzcBWaZ1GQBvSRw3K5WKsDLQS0Rr9/MlvtCNHhkOEsyegp0QzH/Cxptu0UpA+dFjX&#10;6Ldc5PmF3hif0vtXXCSjDT5GiaIqoz5h2A2pH/PFRfodiBOK5mCcXvxteGjB/aKkx8mtqf95YE4i&#10;p08GhX8/naMwJKTLfLEs8OJuLbtbCzMcoWoaKBmPmzB+j4N1at9iprHVBh6wWY1KMkbKI6szf5zO&#10;VN75J8Xxv70nr9f/vv4NAAD//wMAUEsDBBQABgAIAAAAIQCu8cDd4QAAAA0BAAAPAAAAZHJzL2Rv&#10;d25yZXYueG1sTI/NasMwEITvhb6D2EJviZTE9Me1HExDL4VCmoSeFWtjm1orY8mO06fv5tTeZthh&#10;9ptsPblWjNiHxpOGxVyBQCq9bajScNi/zZ5AhGjImtYTarhggHV+e5OZ1PozfeK4i5XgEgqp0VDH&#10;2KVShrJGZ8Lcd0h8O/nemci2r6TtzZnLXSuXSj1IZxriD7Xp8LXG8ns3OA0/+01RqBE32/ctHS6n&#10;Iaqv9kPr+7upeAERcYp/YbjiMzrkzHT0A9kgWg2z1TOjRxaPKgFxTagk4XlHVqvFUoHMM/l/Rf4L&#10;AAD//wMAUEsBAi0AFAAGAAgAAAAhALaDOJL+AAAA4QEAABMAAAAAAAAAAAAAAAAAAAAAAFtDb250&#10;ZW50X1R5cGVzXS54bWxQSwECLQAUAAYACAAAACEAOP0h/9YAAACUAQAACwAAAAAAAAAAAAAAAAAv&#10;AQAAX3JlbHMvLnJlbHNQSwECLQAUAAYACAAAACEAGNV38C8CAAA3BAAADgAAAAAAAAAAAAAAAAAu&#10;AgAAZHJzL2Uyb0RvYy54bWxQSwECLQAUAAYACAAAACEArvHA3eEAAAANAQAADwAAAAAAAAAAAAAA&#10;AACJBAAAZHJzL2Rvd25yZXYueG1sUEsFBgAAAAAEAAQA8wAAAJcFAAAAAA==&#10;" filled="f" strokecolor="#bfbfbf" strokeweight="1.25pt">
                <v:textbox>
                  <w:txbxContent>
                    <w:p w14:paraId="0BE93A2B" w14:textId="707F2969" w:rsidR="00180CEB" w:rsidRDefault="00180CEB" w:rsidP="00563DF2">
                      <w:pPr>
                        <w:pStyle w:val="Caption"/>
                        <w:rPr>
                          <w:noProof/>
                          <w:sz w:val="19"/>
                          <w:szCs w:val="19"/>
                        </w:rPr>
                      </w:pPr>
                      <w:bookmarkStart w:id="371" w:name="_Ref535847044"/>
                      <w:bookmarkStart w:id="372" w:name="_Toc179867"/>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42</w:t>
                      </w:r>
                      <w:r w:rsidRPr="00A21E05">
                        <w:rPr>
                          <w:rFonts w:ascii="Arial" w:hAnsi="Arial" w:cs="Arial"/>
                          <w:color w:val="2E74B5"/>
                          <w:sz w:val="18"/>
                        </w:rPr>
                        <w:fldChar w:fldCharType="end"/>
                      </w:r>
                      <w:bookmarkEnd w:id="371"/>
                      <w:r>
                        <w:rPr>
                          <w:rFonts w:ascii="Arial" w:hAnsi="Arial" w:cs="Arial"/>
                          <w:color w:val="2E74B5"/>
                          <w:sz w:val="18"/>
                        </w:rPr>
                        <w:tab/>
                      </w:r>
                      <w:r w:rsidRPr="00563DF2">
                        <w:rPr>
                          <w:rFonts w:ascii="Arial" w:hAnsi="Arial" w:cs="Arial"/>
                          <w:color w:val="2E74B5"/>
                          <w:sz w:val="18"/>
                        </w:rPr>
                        <w:t xml:space="preserve">Assumptions and base data calculations, LED lighting, </w:t>
                      </w:r>
                      <w:r>
                        <w:rPr>
                          <w:rFonts w:ascii="Arial" w:hAnsi="Arial" w:cs="Arial"/>
                          <w:color w:val="2E74B5"/>
                          <w:sz w:val="18"/>
                        </w:rPr>
                        <w:t>energy consumption per device</w:t>
                      </w:r>
                      <w:bookmarkEnd w:id="372"/>
                    </w:p>
                    <w:p w14:paraId="0D69470F" w14:textId="77777777" w:rsidR="00180CEB" w:rsidRDefault="00180CEB" w:rsidP="00D66F85">
                      <w:pPr>
                        <w:rPr>
                          <w:noProof/>
                          <w:sz w:val="19"/>
                          <w:szCs w:val="19"/>
                        </w:rPr>
                      </w:pPr>
                    </w:p>
                    <w:p w14:paraId="1AD7D036" w14:textId="77777777" w:rsidR="00180CEB" w:rsidRDefault="00180CEB" w:rsidP="00F626FC">
                      <w:pPr>
                        <w:ind w:left="6237"/>
                        <w:rPr>
                          <w:noProof/>
                          <w:sz w:val="19"/>
                          <w:szCs w:val="19"/>
                        </w:rPr>
                      </w:pPr>
                    </w:p>
                    <w:p w14:paraId="645B5F36" w14:textId="77777777" w:rsidR="00180CEB" w:rsidRDefault="00180CEB" w:rsidP="00F626FC">
                      <w:pPr>
                        <w:ind w:left="6237"/>
                        <w:rPr>
                          <w:noProof/>
                          <w:sz w:val="19"/>
                          <w:szCs w:val="19"/>
                        </w:rPr>
                      </w:pPr>
                    </w:p>
                    <w:p w14:paraId="20609248" w14:textId="77777777" w:rsidR="00180CEB" w:rsidRDefault="00180CEB" w:rsidP="00F626FC">
                      <w:pPr>
                        <w:ind w:left="6237"/>
                        <w:rPr>
                          <w:noProof/>
                          <w:sz w:val="19"/>
                          <w:szCs w:val="19"/>
                        </w:rPr>
                      </w:pPr>
                    </w:p>
                    <w:p w14:paraId="33D88AB5" w14:textId="77777777" w:rsidR="00180CEB" w:rsidRDefault="00180CEB" w:rsidP="00F626FC">
                      <w:pPr>
                        <w:ind w:left="6237"/>
                        <w:rPr>
                          <w:noProof/>
                          <w:sz w:val="19"/>
                          <w:szCs w:val="19"/>
                        </w:rPr>
                      </w:pPr>
                    </w:p>
                    <w:p w14:paraId="154DFE39" w14:textId="77777777" w:rsidR="00180CEB" w:rsidRDefault="00180CEB" w:rsidP="00F626FC">
                      <w:pPr>
                        <w:ind w:left="6237"/>
                        <w:rPr>
                          <w:noProof/>
                          <w:sz w:val="19"/>
                          <w:szCs w:val="19"/>
                        </w:rPr>
                      </w:pPr>
                    </w:p>
                    <w:p w14:paraId="6C1E9A95" w14:textId="77777777" w:rsidR="00180CEB" w:rsidRDefault="00180CEB" w:rsidP="00F626FC">
                      <w:pPr>
                        <w:ind w:left="6237"/>
                        <w:rPr>
                          <w:noProof/>
                          <w:sz w:val="19"/>
                          <w:szCs w:val="19"/>
                        </w:rPr>
                      </w:pPr>
                    </w:p>
                    <w:p w14:paraId="6D1D4A13" w14:textId="77777777" w:rsidR="00180CEB" w:rsidRDefault="00180CEB" w:rsidP="00F626FC">
                      <w:pPr>
                        <w:ind w:left="6237"/>
                        <w:rPr>
                          <w:noProof/>
                          <w:sz w:val="19"/>
                          <w:szCs w:val="19"/>
                        </w:rPr>
                      </w:pPr>
                    </w:p>
                    <w:p w14:paraId="17AFB62A" w14:textId="77777777" w:rsidR="00180CEB" w:rsidRDefault="00180CEB" w:rsidP="00F626FC">
                      <w:pPr>
                        <w:ind w:left="6237"/>
                        <w:rPr>
                          <w:noProof/>
                          <w:sz w:val="19"/>
                          <w:szCs w:val="19"/>
                        </w:rPr>
                      </w:pPr>
                    </w:p>
                    <w:p w14:paraId="4AEC1517" w14:textId="77777777" w:rsidR="00180CEB" w:rsidRDefault="00180CEB" w:rsidP="00F626FC">
                      <w:pPr>
                        <w:ind w:left="6237"/>
                        <w:rPr>
                          <w:noProof/>
                          <w:sz w:val="19"/>
                          <w:szCs w:val="19"/>
                        </w:rPr>
                      </w:pPr>
                    </w:p>
                    <w:p w14:paraId="5DF1F729" w14:textId="77777777" w:rsidR="00180CEB" w:rsidRDefault="00180CEB" w:rsidP="00F626FC">
                      <w:pPr>
                        <w:ind w:left="6237"/>
                        <w:rPr>
                          <w:noProof/>
                          <w:sz w:val="19"/>
                          <w:szCs w:val="19"/>
                        </w:rPr>
                      </w:pPr>
                    </w:p>
                    <w:p w14:paraId="26A3B7A3" w14:textId="77777777" w:rsidR="00180CEB" w:rsidRDefault="00180CEB" w:rsidP="00F626FC">
                      <w:pPr>
                        <w:ind w:left="6237"/>
                        <w:rPr>
                          <w:noProof/>
                          <w:sz w:val="19"/>
                          <w:szCs w:val="19"/>
                        </w:rPr>
                      </w:pPr>
                    </w:p>
                    <w:p w14:paraId="71C8B696" w14:textId="77777777" w:rsidR="00180CEB" w:rsidRDefault="00180CEB" w:rsidP="00F626FC">
                      <w:pPr>
                        <w:ind w:left="6237"/>
                        <w:rPr>
                          <w:noProof/>
                          <w:sz w:val="19"/>
                          <w:szCs w:val="19"/>
                        </w:rPr>
                      </w:pPr>
                    </w:p>
                    <w:p w14:paraId="3C11988C" w14:textId="77777777" w:rsidR="00180CEB" w:rsidRDefault="00180CEB" w:rsidP="00F626FC">
                      <w:pPr>
                        <w:ind w:left="6237"/>
                        <w:rPr>
                          <w:noProof/>
                          <w:sz w:val="19"/>
                          <w:szCs w:val="19"/>
                        </w:rPr>
                      </w:pPr>
                    </w:p>
                    <w:p w14:paraId="0A15F6AC" w14:textId="77777777" w:rsidR="00180CEB" w:rsidRDefault="00180CEB" w:rsidP="00F626FC">
                      <w:pPr>
                        <w:ind w:left="6237"/>
                        <w:rPr>
                          <w:noProof/>
                          <w:sz w:val="19"/>
                          <w:szCs w:val="19"/>
                        </w:rPr>
                      </w:pPr>
                    </w:p>
                    <w:p w14:paraId="07A4E6BA" w14:textId="77777777" w:rsidR="00180CEB" w:rsidRDefault="00180CEB" w:rsidP="00F626FC">
                      <w:pPr>
                        <w:ind w:left="6237"/>
                        <w:rPr>
                          <w:noProof/>
                          <w:sz w:val="19"/>
                          <w:szCs w:val="19"/>
                        </w:rPr>
                      </w:pPr>
                    </w:p>
                    <w:p w14:paraId="5C34108F" w14:textId="77777777" w:rsidR="00180CEB" w:rsidRDefault="00180CEB" w:rsidP="00F626FC">
                      <w:pPr>
                        <w:ind w:left="6237"/>
                        <w:rPr>
                          <w:noProof/>
                          <w:sz w:val="19"/>
                          <w:szCs w:val="19"/>
                        </w:rPr>
                      </w:pPr>
                    </w:p>
                    <w:p w14:paraId="546C377B" w14:textId="77777777" w:rsidR="00180CEB" w:rsidRDefault="00180CEB" w:rsidP="00F626FC">
                      <w:pPr>
                        <w:ind w:left="6237"/>
                        <w:rPr>
                          <w:noProof/>
                          <w:sz w:val="19"/>
                          <w:szCs w:val="19"/>
                        </w:rPr>
                      </w:pPr>
                    </w:p>
                    <w:p w14:paraId="56995B59" w14:textId="77777777" w:rsidR="00180CEB" w:rsidRDefault="00180CEB" w:rsidP="00F626FC">
                      <w:pPr>
                        <w:ind w:left="6237"/>
                        <w:rPr>
                          <w:noProof/>
                          <w:sz w:val="19"/>
                          <w:szCs w:val="19"/>
                        </w:rPr>
                      </w:pPr>
                    </w:p>
                    <w:p w14:paraId="5452543A" w14:textId="77777777" w:rsidR="00180CEB" w:rsidRDefault="00180CEB" w:rsidP="00F626FC">
                      <w:pPr>
                        <w:ind w:left="6237"/>
                        <w:rPr>
                          <w:noProof/>
                          <w:sz w:val="19"/>
                          <w:szCs w:val="19"/>
                        </w:rPr>
                      </w:pPr>
                    </w:p>
                    <w:p w14:paraId="75760850" w14:textId="77777777" w:rsidR="00180CEB" w:rsidRDefault="00180CEB" w:rsidP="00F626FC">
                      <w:pPr>
                        <w:ind w:left="6237"/>
                        <w:rPr>
                          <w:noProof/>
                          <w:sz w:val="19"/>
                          <w:szCs w:val="19"/>
                        </w:rPr>
                      </w:pPr>
                    </w:p>
                    <w:p w14:paraId="4C29DDB2" w14:textId="77777777" w:rsidR="00180CEB" w:rsidRDefault="00180CEB" w:rsidP="00F626FC">
                      <w:pPr>
                        <w:ind w:left="6237"/>
                        <w:rPr>
                          <w:noProof/>
                          <w:sz w:val="19"/>
                          <w:szCs w:val="19"/>
                        </w:rPr>
                      </w:pPr>
                    </w:p>
                    <w:p w14:paraId="7D2AE095" w14:textId="77777777" w:rsidR="00180CEB" w:rsidRDefault="00180CEB" w:rsidP="00F626FC">
                      <w:pPr>
                        <w:ind w:left="6237"/>
                        <w:rPr>
                          <w:noProof/>
                          <w:sz w:val="19"/>
                          <w:szCs w:val="19"/>
                        </w:rPr>
                      </w:pPr>
                    </w:p>
                    <w:p w14:paraId="70F6BC0C" w14:textId="77777777" w:rsidR="00180CEB" w:rsidRDefault="00180CEB" w:rsidP="00F626FC">
                      <w:pPr>
                        <w:ind w:left="6237"/>
                        <w:rPr>
                          <w:noProof/>
                          <w:sz w:val="19"/>
                          <w:szCs w:val="19"/>
                        </w:rPr>
                      </w:pPr>
                    </w:p>
                    <w:p w14:paraId="44990561" w14:textId="77777777" w:rsidR="00180CEB" w:rsidRDefault="00180CEB" w:rsidP="00F626FC">
                      <w:pPr>
                        <w:ind w:left="6237"/>
                        <w:rPr>
                          <w:noProof/>
                          <w:sz w:val="19"/>
                          <w:szCs w:val="19"/>
                        </w:rPr>
                      </w:pPr>
                    </w:p>
                    <w:p w14:paraId="3D703F2B" w14:textId="77777777" w:rsidR="00180CEB" w:rsidRDefault="00180CEB" w:rsidP="00F626FC">
                      <w:pPr>
                        <w:ind w:left="6237"/>
                        <w:rPr>
                          <w:noProof/>
                          <w:sz w:val="19"/>
                          <w:szCs w:val="19"/>
                        </w:rPr>
                      </w:pPr>
                    </w:p>
                    <w:p w14:paraId="163421CD" w14:textId="77777777" w:rsidR="00180CEB" w:rsidRDefault="00180CEB" w:rsidP="00F626FC">
                      <w:pPr>
                        <w:ind w:left="6237"/>
                        <w:rPr>
                          <w:noProof/>
                          <w:sz w:val="19"/>
                          <w:szCs w:val="19"/>
                        </w:rPr>
                      </w:pPr>
                    </w:p>
                    <w:p w14:paraId="69016C65" w14:textId="77777777" w:rsidR="00180CEB" w:rsidRDefault="00180CEB" w:rsidP="00F626FC">
                      <w:pPr>
                        <w:ind w:left="6237"/>
                        <w:rPr>
                          <w:noProof/>
                          <w:sz w:val="19"/>
                          <w:szCs w:val="19"/>
                        </w:rPr>
                      </w:pPr>
                    </w:p>
                    <w:p w14:paraId="76A83DFF" w14:textId="77777777" w:rsidR="00180CEB" w:rsidRDefault="00180CEB" w:rsidP="00F626FC">
                      <w:pPr>
                        <w:ind w:left="6237"/>
                        <w:rPr>
                          <w:noProof/>
                          <w:sz w:val="19"/>
                          <w:szCs w:val="19"/>
                        </w:rPr>
                      </w:pPr>
                    </w:p>
                    <w:p w14:paraId="2F5F61A3" w14:textId="77777777" w:rsidR="00180CEB" w:rsidRDefault="00180CEB" w:rsidP="00F626FC">
                      <w:pPr>
                        <w:ind w:left="6237"/>
                        <w:rPr>
                          <w:noProof/>
                          <w:sz w:val="19"/>
                          <w:szCs w:val="19"/>
                        </w:rPr>
                      </w:pPr>
                    </w:p>
                    <w:p w14:paraId="793189BF" w14:textId="77777777" w:rsidR="00180CEB" w:rsidRDefault="00180CEB" w:rsidP="00217ECB">
                      <w:pPr>
                        <w:rPr>
                          <w:noProof/>
                          <w:sz w:val="19"/>
                          <w:szCs w:val="19"/>
                        </w:rPr>
                      </w:pPr>
                    </w:p>
                    <w:p w14:paraId="7C7E54ED" w14:textId="77777777" w:rsidR="00180CEB" w:rsidRDefault="00180CEB" w:rsidP="00217ECB">
                      <w:pPr>
                        <w:ind w:left="4536"/>
                        <w:rPr>
                          <w:noProof/>
                          <w:sz w:val="18"/>
                          <w:szCs w:val="18"/>
                        </w:rPr>
                      </w:pPr>
                    </w:p>
                    <w:p w14:paraId="158D01B6" w14:textId="77777777" w:rsidR="00180CEB" w:rsidRDefault="00180CEB" w:rsidP="00217ECB">
                      <w:pPr>
                        <w:ind w:left="4536"/>
                        <w:rPr>
                          <w:noProof/>
                          <w:sz w:val="18"/>
                          <w:szCs w:val="18"/>
                        </w:rPr>
                      </w:pPr>
                    </w:p>
                    <w:p w14:paraId="5D874F19" w14:textId="77777777" w:rsidR="00180CEB" w:rsidRDefault="00180CEB" w:rsidP="00217ECB">
                      <w:pPr>
                        <w:ind w:left="4536"/>
                        <w:rPr>
                          <w:noProof/>
                          <w:sz w:val="18"/>
                          <w:szCs w:val="18"/>
                        </w:rPr>
                      </w:pPr>
                    </w:p>
                    <w:p w14:paraId="2AF263D3" w14:textId="77777777" w:rsidR="00180CEB" w:rsidRDefault="00180CEB" w:rsidP="00217ECB">
                      <w:pPr>
                        <w:ind w:left="4536"/>
                        <w:rPr>
                          <w:noProof/>
                          <w:sz w:val="18"/>
                          <w:szCs w:val="18"/>
                        </w:rPr>
                      </w:pPr>
                    </w:p>
                    <w:p w14:paraId="2FEC6527" w14:textId="77777777" w:rsidR="00180CEB" w:rsidRDefault="00180CEB" w:rsidP="00217ECB">
                      <w:pPr>
                        <w:ind w:left="4536"/>
                        <w:rPr>
                          <w:noProof/>
                          <w:sz w:val="18"/>
                          <w:szCs w:val="18"/>
                        </w:rPr>
                      </w:pPr>
                    </w:p>
                    <w:p w14:paraId="1AF1584B" w14:textId="77777777" w:rsidR="00180CEB" w:rsidRDefault="00180CEB" w:rsidP="00217ECB">
                      <w:pPr>
                        <w:ind w:left="4536"/>
                        <w:rPr>
                          <w:noProof/>
                          <w:sz w:val="18"/>
                          <w:szCs w:val="18"/>
                        </w:rPr>
                      </w:pPr>
                    </w:p>
                    <w:p w14:paraId="37D507E5" w14:textId="77777777" w:rsidR="00180CEB" w:rsidRDefault="00180CEB" w:rsidP="00217ECB">
                      <w:pPr>
                        <w:ind w:left="4536"/>
                        <w:rPr>
                          <w:noProof/>
                          <w:sz w:val="18"/>
                          <w:szCs w:val="18"/>
                        </w:rPr>
                      </w:pPr>
                    </w:p>
                    <w:p w14:paraId="029C9D15" w14:textId="77777777" w:rsidR="00180CEB" w:rsidRDefault="00180CEB" w:rsidP="00217ECB">
                      <w:pPr>
                        <w:ind w:left="4536"/>
                        <w:rPr>
                          <w:noProof/>
                          <w:sz w:val="18"/>
                          <w:szCs w:val="18"/>
                        </w:rPr>
                      </w:pPr>
                    </w:p>
                    <w:p w14:paraId="4D42EDA5" w14:textId="77777777" w:rsidR="00180CEB" w:rsidRDefault="00180CEB" w:rsidP="00217ECB">
                      <w:pPr>
                        <w:ind w:left="4536"/>
                        <w:rPr>
                          <w:noProof/>
                          <w:sz w:val="18"/>
                          <w:szCs w:val="18"/>
                        </w:rPr>
                      </w:pPr>
                    </w:p>
                    <w:p w14:paraId="1BA3A392" w14:textId="77777777" w:rsidR="00180CEB" w:rsidRDefault="00180CEB" w:rsidP="00217ECB">
                      <w:pPr>
                        <w:ind w:left="4536"/>
                        <w:rPr>
                          <w:noProof/>
                          <w:sz w:val="18"/>
                          <w:szCs w:val="18"/>
                        </w:rPr>
                      </w:pPr>
                      <w:r>
                        <w:rPr>
                          <w:noProof/>
                          <w:sz w:val="18"/>
                          <w:szCs w:val="18"/>
                        </w:rPr>
                        <w:t xml:space="preserve">Source: </w:t>
                      </w:r>
                      <w:r w:rsidRPr="00656612">
                        <w:rPr>
                          <w:noProof/>
                          <w:sz w:val="18"/>
                          <w:lang w:val="en-GB"/>
                        </w:rPr>
                        <w:t>ESKOM website, Historical average price and increase (2017), transmission and distribution losses (2014). Exchange rates from OANDA website</w:t>
                      </w:r>
                      <w:r>
                        <w:rPr>
                          <w:noProof/>
                          <w:sz w:val="18"/>
                          <w:lang w:val="en-GB"/>
                        </w:rPr>
                        <w:t xml:space="preserve">; </w:t>
                      </w:r>
                      <w:r>
                        <w:rPr>
                          <w:noProof/>
                          <w:sz w:val="18"/>
                          <w:szCs w:val="18"/>
                        </w:rPr>
                        <w:t xml:space="preserve"> </w:t>
                      </w:r>
                      <w:r>
                        <w:rPr>
                          <w:i/>
                          <w:noProof/>
                          <w:sz w:val="18"/>
                          <w:szCs w:val="18"/>
                        </w:rPr>
                        <w:t xml:space="preserve">South Africa’s Grid Emission Factor, </w:t>
                      </w:r>
                      <w:r>
                        <w:rPr>
                          <w:noProof/>
                          <w:sz w:val="18"/>
                          <w:szCs w:val="18"/>
                        </w:rPr>
                        <w:t>National Business Initiative (2013).</w:t>
                      </w:r>
                    </w:p>
                    <w:p w14:paraId="6FC6CD3C" w14:textId="5AFBE80A" w:rsidR="00180CEB" w:rsidRPr="00ED2589" w:rsidRDefault="00180CEB" w:rsidP="00D66F85">
                      <w:pPr>
                        <w:rPr>
                          <w:noProof/>
                          <w:sz w:val="19"/>
                          <w:szCs w:val="19"/>
                        </w:rPr>
                      </w:pPr>
                      <w:r w:rsidRPr="00217ECB">
                        <w:rPr>
                          <w:noProof/>
                          <w:sz w:val="19"/>
                          <w:szCs w:val="19"/>
                        </w:rPr>
                        <w:t xml:space="preserve">Using the market data </w:t>
                      </w:r>
                      <w:r w:rsidRPr="00ED2589">
                        <w:rPr>
                          <w:noProof/>
                          <w:sz w:val="19"/>
                          <w:szCs w:val="19"/>
                        </w:rPr>
                        <w:t xml:space="preserve">of </w:t>
                      </w:r>
                      <w:r w:rsidRPr="00ED2589">
                        <w:rPr>
                          <w:noProof/>
                          <w:sz w:val="19"/>
                          <w:szCs w:val="19"/>
                        </w:rPr>
                        <w:fldChar w:fldCharType="begin"/>
                      </w:r>
                      <w:r w:rsidRPr="00ED2589">
                        <w:rPr>
                          <w:noProof/>
                          <w:sz w:val="19"/>
                          <w:szCs w:val="19"/>
                        </w:rPr>
                        <w:instrText xml:space="preserve"> REF _Ref535843143 \h </w:instrText>
                      </w:r>
                      <w:r w:rsidRPr="00ED2589">
                        <w:rPr>
                          <w:noProof/>
                          <w:sz w:val="19"/>
                          <w:szCs w:val="19"/>
                        </w:rPr>
                      </w:r>
                      <w:r w:rsidRPr="00ED2589">
                        <w:rPr>
                          <w:noProof/>
                          <w:sz w:val="19"/>
                          <w:szCs w:val="19"/>
                        </w:rPr>
                        <w:fldChar w:fldCharType="separate"/>
                      </w:r>
                      <w:r w:rsidR="00566702" w:rsidRPr="00A21E05">
                        <w:rPr>
                          <w:rFonts w:ascii="Arial" w:hAnsi="Arial" w:cs="Arial"/>
                          <w:color w:val="2E74B5"/>
                          <w:sz w:val="18"/>
                        </w:rPr>
                        <w:t xml:space="preserve">Box </w:t>
                      </w:r>
                      <w:r w:rsidR="00566702">
                        <w:rPr>
                          <w:rFonts w:ascii="Arial" w:hAnsi="Arial" w:cs="Arial"/>
                          <w:noProof/>
                          <w:color w:val="2E74B5"/>
                          <w:sz w:val="18"/>
                        </w:rPr>
                        <w:t>41</w:t>
                      </w:r>
                      <w:r w:rsidRPr="00ED2589">
                        <w:rPr>
                          <w:noProof/>
                          <w:sz w:val="19"/>
                          <w:szCs w:val="19"/>
                        </w:rPr>
                        <w:fldChar w:fldCharType="end"/>
                      </w:r>
                      <w:r w:rsidRPr="00ED2589">
                        <w:rPr>
                          <w:noProof/>
                          <w:sz w:val="19"/>
                          <w:szCs w:val="19"/>
                        </w:rPr>
                        <w:t xml:space="preserve">, and assumptions on lifetime and average wattage of the lamp, the tables show the calculation of energy and monetary savings per type of replacement: a) LED replacing CFL and incandescent, b) tubular LED replacing fluorescent tubular lamps (TLs), c) LED replacing a halogen lamp, and d) LED replacing HPS (high-pressure sodium) and mercury vapour (MV) lamps, used in street lighting and other applications. The annual consunmption data are used as input fort the annual energy consumption calculations of </w:t>
                      </w:r>
                      <w:r w:rsidRPr="00ED2589">
                        <w:rPr>
                          <w:noProof/>
                          <w:sz w:val="19"/>
                          <w:szCs w:val="19"/>
                        </w:rPr>
                        <w:fldChar w:fldCharType="begin"/>
                      </w:r>
                      <w:r w:rsidRPr="00ED2589">
                        <w:rPr>
                          <w:noProof/>
                          <w:sz w:val="19"/>
                          <w:szCs w:val="19"/>
                        </w:rPr>
                        <w:instrText xml:space="preserve"> REF _Ref497677274 \h </w:instrText>
                      </w:r>
                      <w:r w:rsidRPr="00ED2589">
                        <w:rPr>
                          <w:noProof/>
                          <w:sz w:val="19"/>
                          <w:szCs w:val="19"/>
                        </w:rPr>
                      </w:r>
                      <w:r w:rsidRPr="00ED2589">
                        <w:rPr>
                          <w:noProof/>
                          <w:sz w:val="19"/>
                          <w:szCs w:val="19"/>
                        </w:rPr>
                        <w:fldChar w:fldCharType="separate"/>
                      </w:r>
                      <w:r w:rsidR="00566702" w:rsidRPr="00ED2589">
                        <w:rPr>
                          <w:rFonts w:ascii="Arial" w:hAnsi="Arial" w:cs="Arial"/>
                          <w:b/>
                          <w:color w:val="2E74B5"/>
                          <w:sz w:val="18"/>
                          <w:lang w:val="en-GB"/>
                        </w:rPr>
                        <w:t xml:space="preserve">Box </w:t>
                      </w:r>
                      <w:r w:rsidR="00566702">
                        <w:rPr>
                          <w:rFonts w:ascii="Arial" w:hAnsi="Arial" w:cs="Arial"/>
                          <w:b/>
                          <w:noProof/>
                          <w:color w:val="2E74B5"/>
                          <w:sz w:val="18"/>
                          <w:lang w:val="en-GB"/>
                        </w:rPr>
                        <w:t>43</w:t>
                      </w:r>
                      <w:r w:rsidRPr="00ED2589">
                        <w:rPr>
                          <w:noProof/>
                          <w:sz w:val="19"/>
                          <w:szCs w:val="19"/>
                        </w:rPr>
                        <w:fldChar w:fldCharType="end"/>
                      </w:r>
                      <w:r w:rsidRPr="00ED2589">
                        <w:rPr>
                          <w:noProof/>
                          <w:sz w:val="19"/>
                          <w:szCs w:val="19"/>
                        </w:rPr>
                        <w:t xml:space="preserve"> (= consumption per lamps x number of lamps in yr 20XY)</w:t>
                      </w:r>
                    </w:p>
                  </w:txbxContent>
                </v:textbox>
                <w10:wrap type="topAndBottom" anchorx="margin" anchory="margin"/>
              </v:shape>
            </w:pict>
          </mc:Fallback>
        </mc:AlternateContent>
      </w:r>
    </w:p>
    <w:p w14:paraId="1991F4C2" w14:textId="77777777" w:rsidR="00684F83" w:rsidRPr="00ED2589" w:rsidRDefault="00684F83" w:rsidP="00F21F31">
      <w:pPr>
        <w:spacing w:after="0"/>
        <w:rPr>
          <w:lang w:val="en-GB"/>
        </w:rPr>
        <w:sectPr w:rsidR="00684F83" w:rsidRPr="00ED2589" w:rsidSect="00AF7C2A">
          <w:pgSz w:w="12240" w:h="15840" w:code="1"/>
          <w:pgMar w:top="1440" w:right="1134" w:bottom="1440" w:left="1134" w:header="720" w:footer="720" w:gutter="0"/>
          <w:cols w:space="720"/>
          <w:docGrid w:linePitch="360"/>
        </w:sectPr>
      </w:pPr>
    </w:p>
    <w:p w14:paraId="0F677B30" w14:textId="131BB762" w:rsidR="005D3530" w:rsidRPr="00ED2589" w:rsidRDefault="005D3530" w:rsidP="00F21F31">
      <w:pPr>
        <w:spacing w:after="0"/>
        <w:rPr>
          <w:rFonts w:ascii="Arial" w:hAnsi="Arial" w:cs="Arial"/>
          <w:b/>
          <w:color w:val="2E74B5"/>
          <w:sz w:val="18"/>
          <w:lang w:val="en-GB"/>
        </w:rPr>
      </w:pPr>
      <w:bookmarkStart w:id="311" w:name="_Ref497677274"/>
      <w:bookmarkStart w:id="312" w:name="_Toc179868"/>
      <w:r w:rsidRPr="00ED2589">
        <w:rPr>
          <w:rFonts w:ascii="Arial" w:hAnsi="Arial" w:cs="Arial"/>
          <w:b/>
          <w:color w:val="2E74B5"/>
          <w:sz w:val="18"/>
          <w:lang w:val="en-GB"/>
        </w:rPr>
        <w:lastRenderedPageBreak/>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43</w:t>
      </w:r>
      <w:r w:rsidRPr="00ED2589">
        <w:rPr>
          <w:rFonts w:ascii="Arial" w:hAnsi="Arial" w:cs="Arial"/>
          <w:b/>
          <w:color w:val="2E74B5"/>
          <w:sz w:val="18"/>
          <w:lang w:val="en-GB"/>
        </w:rPr>
        <w:fldChar w:fldCharType="end"/>
      </w:r>
      <w:bookmarkEnd w:id="311"/>
      <w:r w:rsidRPr="00ED2589">
        <w:rPr>
          <w:rFonts w:ascii="Arial" w:hAnsi="Arial" w:cs="Arial"/>
          <w:b/>
          <w:color w:val="2E74B5"/>
          <w:sz w:val="18"/>
          <w:lang w:val="en-GB"/>
        </w:rPr>
        <w:tab/>
      </w:r>
      <w:bookmarkStart w:id="313" w:name="_Hlk497669021"/>
      <w:r w:rsidRPr="00ED2589">
        <w:rPr>
          <w:rFonts w:ascii="Arial" w:hAnsi="Arial" w:cs="Arial"/>
          <w:b/>
          <w:color w:val="2E74B5"/>
          <w:sz w:val="18"/>
          <w:lang w:val="en-GB"/>
        </w:rPr>
        <w:t>LED and other lamps stock South Africa – energy consumption and GHG emissions in baseline and GEF alternative scenario over 2017-2030</w:t>
      </w:r>
      <w:bookmarkEnd w:id="312"/>
      <w:bookmarkEnd w:id="313"/>
    </w:p>
    <w:p w14:paraId="0FEDA992" w14:textId="77777777" w:rsidR="00AB1783" w:rsidRPr="00ED2589" w:rsidRDefault="00AB1783" w:rsidP="00F21F31">
      <w:pPr>
        <w:spacing w:after="0"/>
        <w:rPr>
          <w:rFonts w:ascii="Arial" w:hAnsi="Arial" w:cs="Arial"/>
          <w:color w:val="2E74B5"/>
          <w:sz w:val="18"/>
          <w:lang w:val="en-GB"/>
        </w:rPr>
      </w:pPr>
    </w:p>
    <w:p w14:paraId="2B8F044E" w14:textId="77777777" w:rsidR="005D3530" w:rsidRPr="00ED2589" w:rsidRDefault="003A2690" w:rsidP="00F21F31">
      <w:pPr>
        <w:spacing w:after="0"/>
        <w:rPr>
          <w:rFonts w:ascii="Arial" w:hAnsi="Arial" w:cs="Arial"/>
          <w:color w:val="2E74B5"/>
          <w:sz w:val="18"/>
          <w:lang w:val="en-GB"/>
        </w:rPr>
      </w:pPr>
      <w:r w:rsidRPr="00ED2589">
        <w:rPr>
          <w:noProof/>
        </w:rPr>
        <w:drawing>
          <wp:inline distT="0" distB="0" distL="0" distR="0" wp14:anchorId="7A8C10FF" wp14:editId="724588C4">
            <wp:extent cx="7904480" cy="5679440"/>
            <wp:effectExtent l="0" t="0" r="0" b="0"/>
            <wp:docPr id="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7904480" cy="5679440"/>
                    </a:xfrm>
                    <a:prstGeom prst="rect">
                      <a:avLst/>
                    </a:prstGeom>
                    <a:noFill/>
                    <a:ln>
                      <a:noFill/>
                    </a:ln>
                  </pic:spPr>
                </pic:pic>
              </a:graphicData>
            </a:graphic>
          </wp:inline>
        </w:drawing>
      </w:r>
    </w:p>
    <w:p w14:paraId="28A4FC01" w14:textId="77777777" w:rsidR="005D3530" w:rsidRPr="00ED2589" w:rsidRDefault="005D3530" w:rsidP="00F21F31">
      <w:pPr>
        <w:spacing w:after="0"/>
        <w:rPr>
          <w:lang w:val="en-GB"/>
        </w:rPr>
      </w:pPr>
    </w:p>
    <w:p w14:paraId="5C6479C5" w14:textId="77777777" w:rsidR="005D3530" w:rsidRPr="00ED2589" w:rsidRDefault="003F0660" w:rsidP="00F21F31">
      <w:pPr>
        <w:spacing w:after="0"/>
        <w:rPr>
          <w:sz w:val="18"/>
          <w:lang w:val="en-GB"/>
        </w:rPr>
      </w:pPr>
      <w:r w:rsidRPr="00ED2589">
        <w:rPr>
          <w:sz w:val="18"/>
          <w:lang w:val="en-GB"/>
        </w:rPr>
        <w:t xml:space="preserve">Note: In the </w:t>
      </w:r>
      <w:r w:rsidRPr="00ED2589">
        <w:rPr>
          <w:noProof/>
          <w:sz w:val="18"/>
          <w:lang w:val="en-GB"/>
        </w:rPr>
        <w:t>calculation</w:t>
      </w:r>
      <w:r w:rsidRPr="00ED2589">
        <w:rPr>
          <w:sz w:val="18"/>
          <w:lang w:val="en-GB"/>
        </w:rPr>
        <w:t xml:space="preserve"> the following lifetime of lamps is assumed: incandescent, 1200 hours; CFL: 10000 hours; halogen: 2200 hours, LFL: 16500 hours; LFL-T5: 20000 hours; LED: 30000 hours; LED tube: 40000 hours, HID-mercury </w:t>
      </w:r>
      <w:r w:rsidRPr="00ED2589">
        <w:rPr>
          <w:noProof/>
          <w:sz w:val="18"/>
          <w:lang w:val="en-GB"/>
        </w:rPr>
        <w:t>vapour</w:t>
      </w:r>
      <w:r w:rsidRPr="00ED2589">
        <w:rPr>
          <w:sz w:val="18"/>
          <w:lang w:val="en-GB"/>
        </w:rPr>
        <w:t>: 18000 hours; HID-HPS: 20000 hours.</w:t>
      </w:r>
    </w:p>
    <w:p w14:paraId="15A05861" w14:textId="77777777" w:rsidR="003F0660" w:rsidRPr="00ED2589" w:rsidRDefault="003F0660" w:rsidP="00F21F31">
      <w:pPr>
        <w:spacing w:after="0"/>
        <w:rPr>
          <w:lang w:val="en-GB"/>
        </w:rPr>
      </w:pPr>
    </w:p>
    <w:p w14:paraId="436B4499" w14:textId="4752A3C1" w:rsidR="005D3530" w:rsidRPr="00ED2589" w:rsidRDefault="005D3530" w:rsidP="00F21F31">
      <w:pPr>
        <w:spacing w:after="0"/>
        <w:rPr>
          <w:b/>
          <w:lang w:val="en-GB"/>
        </w:rPr>
      </w:pPr>
      <w:bookmarkStart w:id="314" w:name="_Ref497677282"/>
      <w:bookmarkStart w:id="315" w:name="_Hlk497682868"/>
      <w:bookmarkStart w:id="316" w:name="_Toc179869"/>
      <w:r w:rsidRPr="00ED2589">
        <w:rPr>
          <w:rFonts w:ascii="Arial" w:hAnsi="Arial" w:cs="Arial"/>
          <w:b/>
          <w:color w:val="2E74B5"/>
          <w:sz w:val="18"/>
          <w:lang w:val="en-GB"/>
        </w:rPr>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44</w:t>
      </w:r>
      <w:r w:rsidRPr="00ED2589">
        <w:rPr>
          <w:rFonts w:ascii="Arial" w:hAnsi="Arial" w:cs="Arial"/>
          <w:b/>
          <w:color w:val="2E74B5"/>
          <w:sz w:val="18"/>
          <w:lang w:val="en-GB"/>
        </w:rPr>
        <w:fldChar w:fldCharType="end"/>
      </w:r>
      <w:bookmarkEnd w:id="314"/>
      <w:r w:rsidRPr="00ED2589">
        <w:rPr>
          <w:rFonts w:ascii="Arial" w:hAnsi="Arial" w:cs="Arial"/>
          <w:b/>
          <w:color w:val="2E74B5"/>
          <w:sz w:val="18"/>
          <w:lang w:val="en-GB"/>
        </w:rPr>
        <w:tab/>
        <w:t>Distribution transformers stock South Africa – energy con</w:t>
      </w:r>
      <w:bookmarkEnd w:id="315"/>
      <w:r w:rsidRPr="00ED2589">
        <w:rPr>
          <w:rFonts w:ascii="Arial" w:hAnsi="Arial" w:cs="Arial"/>
          <w:b/>
          <w:color w:val="2E74B5"/>
          <w:sz w:val="18"/>
          <w:lang w:val="en-GB"/>
        </w:rPr>
        <w:t>sumption and GHG emissions in baseline and GEF alternative scenario</w:t>
      </w:r>
      <w:r w:rsidR="00AB1783" w:rsidRPr="00ED2589">
        <w:rPr>
          <w:rFonts w:ascii="Arial" w:hAnsi="Arial" w:cs="Arial"/>
          <w:b/>
          <w:color w:val="2E74B5"/>
          <w:sz w:val="18"/>
          <w:lang w:val="en-GB"/>
        </w:rPr>
        <w:t xml:space="preserve">, </w:t>
      </w:r>
      <w:r w:rsidRPr="00ED2589">
        <w:rPr>
          <w:rFonts w:ascii="Arial" w:hAnsi="Arial" w:cs="Arial"/>
          <w:b/>
          <w:color w:val="2E74B5"/>
          <w:sz w:val="18"/>
          <w:lang w:val="en-GB"/>
        </w:rPr>
        <w:t>2017-2030</w:t>
      </w:r>
      <w:bookmarkEnd w:id="316"/>
    </w:p>
    <w:p w14:paraId="053386BD" w14:textId="77777777" w:rsidR="00EB411A" w:rsidRPr="00ED2589" w:rsidRDefault="00EB411A" w:rsidP="00F21F31">
      <w:pPr>
        <w:spacing w:after="0"/>
        <w:rPr>
          <w:lang w:val="en-GB"/>
        </w:rPr>
      </w:pPr>
    </w:p>
    <w:p w14:paraId="24C4BC61" w14:textId="77777777" w:rsidR="00AB1783" w:rsidRPr="00ED2589" w:rsidRDefault="003A2690" w:rsidP="00F21F31">
      <w:pPr>
        <w:spacing w:after="0"/>
        <w:rPr>
          <w:sz w:val="18"/>
          <w:lang w:val="en-GB" w:eastAsia="en-GB"/>
        </w:rPr>
      </w:pPr>
      <w:r w:rsidRPr="00ED2589">
        <w:rPr>
          <w:noProof/>
        </w:rPr>
        <w:drawing>
          <wp:inline distT="0" distB="0" distL="0" distR="0" wp14:anchorId="23529D5C" wp14:editId="709CC588">
            <wp:extent cx="6939280" cy="1036320"/>
            <wp:effectExtent l="0" t="0" r="0" b="0"/>
            <wp:docPr id="6"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939280" cy="1036320"/>
                    </a:xfrm>
                    <a:prstGeom prst="rect">
                      <a:avLst/>
                    </a:prstGeom>
                    <a:noFill/>
                    <a:ln>
                      <a:noFill/>
                    </a:ln>
                  </pic:spPr>
                </pic:pic>
              </a:graphicData>
            </a:graphic>
          </wp:inline>
        </w:drawing>
      </w:r>
    </w:p>
    <w:p w14:paraId="2A7BA62A" w14:textId="77777777" w:rsidR="003F0660" w:rsidRPr="00ED2589" w:rsidRDefault="003F0660" w:rsidP="00F21F31">
      <w:pPr>
        <w:spacing w:after="0"/>
        <w:rPr>
          <w:sz w:val="18"/>
          <w:lang w:val="en-GB" w:eastAsia="en-GB"/>
        </w:rPr>
      </w:pPr>
      <w:r w:rsidRPr="00ED2589">
        <w:rPr>
          <w:sz w:val="18"/>
          <w:lang w:val="en-GB" w:eastAsia="en-GB"/>
        </w:rPr>
        <w:t>Note: The energy savings at plant’s gate follow from multiplying the calculated annual energy savings by (1+T) for transformers and (1+T+D) for the lighting products, where T: % transmission losses and D: distribution losses.</w:t>
      </w:r>
    </w:p>
    <w:p w14:paraId="64A25353" w14:textId="77777777" w:rsidR="005F0C5B" w:rsidRPr="00ED2589" w:rsidRDefault="005F0C5B" w:rsidP="00F21F31">
      <w:pPr>
        <w:spacing w:after="0"/>
        <w:rPr>
          <w:lang w:val="en-GB" w:eastAsia="en-GB"/>
        </w:rPr>
      </w:pPr>
    </w:p>
    <w:p w14:paraId="42638E97" w14:textId="496146F7" w:rsidR="005F0C5B" w:rsidRPr="00ED2589" w:rsidRDefault="005F0C5B" w:rsidP="00F21F31">
      <w:pPr>
        <w:spacing w:after="0"/>
        <w:rPr>
          <w:rFonts w:ascii="Arial" w:hAnsi="Arial" w:cs="Arial"/>
          <w:b/>
          <w:color w:val="2E74B5"/>
          <w:sz w:val="18"/>
          <w:lang w:val="en-GB"/>
        </w:rPr>
      </w:pPr>
      <w:bookmarkStart w:id="317" w:name="_Toc179870"/>
      <w:r w:rsidRPr="00ED2589">
        <w:rPr>
          <w:rFonts w:ascii="Arial" w:hAnsi="Arial" w:cs="Arial"/>
          <w:b/>
          <w:color w:val="2E74B5"/>
          <w:sz w:val="18"/>
          <w:lang w:val="en-GB"/>
        </w:rPr>
        <w:t xml:space="preserve">Box </w:t>
      </w:r>
      <w:r w:rsidRPr="00ED2589">
        <w:rPr>
          <w:rFonts w:ascii="Arial" w:hAnsi="Arial" w:cs="Arial"/>
          <w:b/>
          <w:color w:val="2E74B5"/>
          <w:sz w:val="18"/>
          <w:lang w:val="en-GB"/>
        </w:rPr>
        <w:fldChar w:fldCharType="begin"/>
      </w:r>
      <w:r w:rsidRPr="00ED2589">
        <w:rPr>
          <w:rFonts w:ascii="Arial" w:hAnsi="Arial" w:cs="Arial"/>
          <w:b/>
          <w:color w:val="2E74B5"/>
          <w:sz w:val="18"/>
          <w:lang w:val="en-GB"/>
        </w:rPr>
        <w:instrText xml:space="preserve"> SEQ Box \* ARABIC </w:instrText>
      </w:r>
      <w:r w:rsidRPr="00ED2589">
        <w:rPr>
          <w:rFonts w:ascii="Arial" w:hAnsi="Arial" w:cs="Arial"/>
          <w:b/>
          <w:color w:val="2E74B5"/>
          <w:sz w:val="18"/>
          <w:lang w:val="en-GB"/>
        </w:rPr>
        <w:fldChar w:fldCharType="separate"/>
      </w:r>
      <w:r w:rsidR="00566702">
        <w:rPr>
          <w:rFonts w:ascii="Arial" w:hAnsi="Arial" w:cs="Arial"/>
          <w:b/>
          <w:noProof/>
          <w:color w:val="2E74B5"/>
          <w:sz w:val="18"/>
          <w:lang w:val="en-GB"/>
        </w:rPr>
        <w:t>45</w:t>
      </w:r>
      <w:r w:rsidRPr="00ED2589">
        <w:rPr>
          <w:rFonts w:ascii="Arial" w:hAnsi="Arial" w:cs="Arial"/>
          <w:b/>
          <w:color w:val="2E74B5"/>
          <w:sz w:val="18"/>
          <w:lang w:val="en-GB"/>
        </w:rPr>
        <w:fldChar w:fldCharType="end"/>
      </w:r>
      <w:r w:rsidRPr="00ED2589">
        <w:rPr>
          <w:rFonts w:ascii="Arial" w:hAnsi="Arial" w:cs="Arial"/>
          <w:b/>
          <w:color w:val="2E74B5"/>
          <w:sz w:val="18"/>
          <w:lang w:val="en-GB"/>
        </w:rPr>
        <w:tab/>
        <w:t>Peak power demand reduction and avoided mercury content</w:t>
      </w:r>
      <w:bookmarkEnd w:id="317"/>
    </w:p>
    <w:p w14:paraId="0061FEDE" w14:textId="77777777" w:rsidR="001859BD" w:rsidRPr="00ED2589" w:rsidRDefault="001859BD" w:rsidP="00F21F31">
      <w:pPr>
        <w:spacing w:after="0"/>
        <w:rPr>
          <w:lang w:val="en-GB" w:eastAsia="en-GB"/>
        </w:rPr>
      </w:pPr>
    </w:p>
    <w:p w14:paraId="4A7B2D1D" w14:textId="77777777" w:rsidR="00A73A1C" w:rsidRPr="00ED2589" w:rsidRDefault="003A2690" w:rsidP="00F21F31">
      <w:pPr>
        <w:spacing w:after="0"/>
        <w:rPr>
          <w:lang w:val="en-GB" w:eastAsia="en-GB"/>
        </w:rPr>
        <w:sectPr w:rsidR="00A73A1C" w:rsidRPr="00ED2589" w:rsidSect="005D3530">
          <w:pgSz w:w="15840" w:h="12240" w:orient="landscape" w:code="1"/>
          <w:pgMar w:top="1134" w:right="1440" w:bottom="1134" w:left="1440" w:header="720" w:footer="720" w:gutter="0"/>
          <w:cols w:space="720"/>
          <w:docGrid w:linePitch="360"/>
        </w:sectPr>
      </w:pPr>
      <w:r w:rsidRPr="00ED2589">
        <w:rPr>
          <w:noProof/>
        </w:rPr>
        <w:drawing>
          <wp:inline distT="0" distB="0" distL="0" distR="0" wp14:anchorId="40D6E4E3" wp14:editId="4952D5D6">
            <wp:extent cx="7091680" cy="3230880"/>
            <wp:effectExtent l="0" t="0" r="0" b="0"/>
            <wp:docPr id="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7091680" cy="3230880"/>
                    </a:xfrm>
                    <a:prstGeom prst="rect">
                      <a:avLst/>
                    </a:prstGeom>
                    <a:noFill/>
                    <a:ln>
                      <a:noFill/>
                    </a:ln>
                  </pic:spPr>
                </pic:pic>
              </a:graphicData>
            </a:graphic>
          </wp:inline>
        </w:drawing>
      </w:r>
    </w:p>
    <w:p w14:paraId="727EA0A7" w14:textId="77777777" w:rsidR="005F0C5B" w:rsidRPr="00ED2589" w:rsidRDefault="003A2690" w:rsidP="005F0C5B">
      <w:pPr>
        <w:spacing w:after="0"/>
        <w:rPr>
          <w:lang w:val="en-GB" w:eastAsia="en-GB"/>
        </w:rPr>
      </w:pPr>
      <w:r w:rsidRPr="00ED2589">
        <w:rPr>
          <w:noProof/>
        </w:rPr>
        <w:lastRenderedPageBreak/>
        <mc:AlternateContent>
          <mc:Choice Requires="wps">
            <w:drawing>
              <wp:anchor distT="45720" distB="45720" distL="114300" distR="114300" simplePos="0" relativeHeight="251646976" behindDoc="0" locked="0" layoutInCell="1" allowOverlap="1" wp14:anchorId="1CA43A8D" wp14:editId="09E24E15">
                <wp:simplePos x="0" y="0"/>
                <wp:positionH relativeFrom="margin">
                  <wp:posOffset>-212090</wp:posOffset>
                </wp:positionH>
                <wp:positionV relativeFrom="margin">
                  <wp:align>bottom</wp:align>
                </wp:positionV>
                <wp:extent cx="6739890" cy="7081520"/>
                <wp:effectExtent l="0" t="0" r="3810" b="5080"/>
                <wp:wrapTopAndBottom/>
                <wp:docPr id="263"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9890" cy="7081520"/>
                        </a:xfrm>
                        <a:prstGeom prst="rect">
                          <a:avLst/>
                        </a:prstGeom>
                        <a:noFill/>
                        <a:ln w="15875">
                          <a:solidFill>
                            <a:sysClr val="window" lastClr="FFFFFF">
                              <a:lumMod val="75000"/>
                            </a:sysClr>
                          </a:solidFill>
                        </a:ln>
                      </wps:spPr>
                      <wps:txbx>
                        <w:txbxContent>
                          <w:p w14:paraId="30FA4F13" w14:textId="56A2FE9E" w:rsidR="00180CEB" w:rsidRDefault="00180CEB" w:rsidP="00AB1783">
                            <w:pPr>
                              <w:pStyle w:val="Caption"/>
                              <w:rPr>
                                <w:rFonts w:ascii="Arial" w:hAnsi="Arial" w:cs="Arial"/>
                                <w:color w:val="2E74B5"/>
                                <w:sz w:val="18"/>
                              </w:rPr>
                            </w:pPr>
                            <w:bookmarkStart w:id="318" w:name="_Toc179871"/>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46</w:t>
                            </w:r>
                            <w:r w:rsidRPr="00A21E05">
                              <w:rPr>
                                <w:rFonts w:ascii="Arial" w:hAnsi="Arial" w:cs="Arial"/>
                                <w:color w:val="2E74B5"/>
                                <w:sz w:val="18"/>
                              </w:rPr>
                              <w:fldChar w:fldCharType="end"/>
                            </w:r>
                            <w:r>
                              <w:rPr>
                                <w:rFonts w:ascii="Arial" w:hAnsi="Arial" w:cs="Arial"/>
                                <w:color w:val="2E74B5"/>
                                <w:sz w:val="18"/>
                              </w:rPr>
                              <w:tab/>
                              <w:t>Monetary savings due to replacement per type of lamp</w:t>
                            </w:r>
                            <w:bookmarkEnd w:id="318"/>
                          </w:p>
                          <w:p w14:paraId="0DB869B7" w14:textId="77777777" w:rsidR="00180CEB" w:rsidRDefault="00180CEB" w:rsidP="00AB1783">
                            <w:pPr>
                              <w:rPr>
                                <w:noProof/>
                              </w:rPr>
                            </w:pPr>
                          </w:p>
                          <w:p w14:paraId="76BC54D7" w14:textId="77777777" w:rsidR="00180CEB" w:rsidRDefault="00180CEB" w:rsidP="00AB1783">
                            <w:pPr>
                              <w:rPr>
                                <w:noProof/>
                              </w:rPr>
                            </w:pPr>
                            <w:r w:rsidRPr="00676649">
                              <w:rPr>
                                <w:noProof/>
                              </w:rPr>
                              <w:drawing>
                                <wp:inline distT="0" distB="0" distL="0" distR="0" wp14:anchorId="563E3E8E" wp14:editId="2CF2B464">
                                  <wp:extent cx="4805680" cy="3027680"/>
                                  <wp:effectExtent l="0" t="0" r="0" b="0"/>
                                  <wp:docPr id="104"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805680" cy="3027680"/>
                                          </a:xfrm>
                                          <a:prstGeom prst="rect">
                                            <a:avLst/>
                                          </a:prstGeom>
                                          <a:noFill/>
                                          <a:ln>
                                            <a:noFill/>
                                          </a:ln>
                                        </pic:spPr>
                                      </pic:pic>
                                    </a:graphicData>
                                  </a:graphic>
                                </wp:inline>
                              </w:drawing>
                            </w:r>
                          </w:p>
                          <w:p w14:paraId="320FA143" w14:textId="77777777" w:rsidR="00180CEB" w:rsidRPr="004C0D28" w:rsidRDefault="00180CEB" w:rsidP="00AB1783">
                            <w:pPr>
                              <w:rPr>
                                <w:noProof/>
                                <w:lang w:val="en-GB"/>
                              </w:rPr>
                            </w:pPr>
                          </w:p>
                          <w:p w14:paraId="1CAA4336" w14:textId="12FE2C3C" w:rsidR="00180CEB" w:rsidRPr="003A7211" w:rsidRDefault="00180CEB" w:rsidP="003A7211">
                            <w:pPr>
                              <w:ind w:left="4820"/>
                              <w:rPr>
                                <w:sz w:val="19"/>
                                <w:szCs w:val="19"/>
                                <w:lang w:val="en-GB" w:eastAsia="en-GB"/>
                              </w:rPr>
                            </w:pPr>
                            <w:r w:rsidRPr="003A7211">
                              <w:rPr>
                                <w:sz w:val="19"/>
                                <w:szCs w:val="19"/>
                                <w:lang w:val="en-GB" w:eastAsia="en-GB"/>
                              </w:rPr>
                              <w:t xml:space="preserve">Based on the energy consumption estimates, lifetime, and tariff assumptions and calculations </w:t>
                            </w:r>
                            <w:r w:rsidRPr="00ED2589">
                              <w:rPr>
                                <w:sz w:val="19"/>
                                <w:szCs w:val="19"/>
                                <w:lang w:val="en-GB" w:eastAsia="en-GB"/>
                              </w:rPr>
                              <w:t xml:space="preserve">of </w:t>
                            </w:r>
                            <w:r w:rsidRPr="00ED2589">
                              <w:rPr>
                                <w:sz w:val="19"/>
                                <w:szCs w:val="19"/>
                                <w:lang w:val="en-GB" w:eastAsia="en-GB"/>
                              </w:rPr>
                              <w:fldChar w:fldCharType="begin"/>
                            </w:r>
                            <w:r w:rsidRPr="00ED2589">
                              <w:rPr>
                                <w:sz w:val="19"/>
                                <w:szCs w:val="19"/>
                                <w:lang w:val="en-GB" w:eastAsia="en-GB"/>
                              </w:rPr>
                              <w:instrText xml:space="preserve"> REF _Ref535847044 \h  \* MERGEFORMAT </w:instrText>
                            </w:r>
                            <w:r w:rsidRPr="00ED2589">
                              <w:rPr>
                                <w:sz w:val="19"/>
                                <w:szCs w:val="19"/>
                                <w:lang w:val="en-GB" w:eastAsia="en-GB"/>
                              </w:rPr>
                            </w:r>
                            <w:r w:rsidRPr="00ED2589">
                              <w:rPr>
                                <w:sz w:val="19"/>
                                <w:szCs w:val="19"/>
                                <w:lang w:val="en-GB" w:eastAsia="en-GB"/>
                              </w:rPr>
                              <w:fldChar w:fldCharType="separate"/>
                            </w:r>
                            <w:r w:rsidR="00566702" w:rsidRPr="00DC08C2">
                              <w:rPr>
                                <w:rFonts w:ascii="Arial" w:hAnsi="Arial" w:cs="Arial"/>
                                <w:sz w:val="19"/>
                                <w:szCs w:val="19"/>
                              </w:rPr>
                              <w:t xml:space="preserve">Box </w:t>
                            </w:r>
                            <w:r w:rsidR="00566702" w:rsidRPr="00DC08C2">
                              <w:rPr>
                                <w:rFonts w:ascii="Arial" w:hAnsi="Arial" w:cs="Arial"/>
                                <w:noProof/>
                                <w:sz w:val="19"/>
                                <w:szCs w:val="19"/>
                              </w:rPr>
                              <w:t>42</w:t>
                            </w:r>
                            <w:r w:rsidRPr="00ED2589">
                              <w:rPr>
                                <w:sz w:val="19"/>
                                <w:szCs w:val="19"/>
                                <w:lang w:val="en-GB" w:eastAsia="en-GB"/>
                              </w:rPr>
                              <w:fldChar w:fldCharType="end"/>
                            </w:r>
                            <w:r w:rsidRPr="00ED2589">
                              <w:rPr>
                                <w:sz w:val="19"/>
                                <w:szCs w:val="19"/>
                                <w:lang w:val="en-GB" w:eastAsia="en-GB"/>
                              </w:rPr>
                              <w:t xml:space="preserve">, the table above provides estimates of </w:t>
                            </w:r>
                            <w:r w:rsidRPr="00ED2589">
                              <w:rPr>
                                <w:b/>
                                <w:sz w:val="19"/>
                                <w:szCs w:val="19"/>
                                <w:lang w:val="en-GB" w:eastAsia="en-GB"/>
                              </w:rPr>
                              <w:t>monetary savings</w:t>
                            </w:r>
                            <w:r w:rsidRPr="00ED2589">
                              <w:rPr>
                                <w:sz w:val="19"/>
                                <w:szCs w:val="19"/>
                                <w:lang w:val="en-GB" w:eastAsia="en-GB"/>
                              </w:rPr>
                              <w:t xml:space="preserve"> of switching an efficient lamp for a less efficient one (in USD per lamp per year) for different </w:t>
                            </w:r>
                            <w:r w:rsidRPr="003A7211">
                              <w:rPr>
                                <w:sz w:val="19"/>
                                <w:szCs w:val="19"/>
                                <w:lang w:val="en-GB" w:eastAsia="en-GB"/>
                              </w:rPr>
                              <w:t>lamp replacement combinations.</w:t>
                            </w:r>
                          </w:p>
                          <w:p w14:paraId="4AE1271D" w14:textId="77777777" w:rsidR="00180CEB" w:rsidRPr="003A7211" w:rsidRDefault="00180CEB" w:rsidP="003A7211">
                            <w:pPr>
                              <w:tabs>
                                <w:tab w:val="left" w:pos="5103"/>
                              </w:tabs>
                              <w:ind w:left="5103" w:hanging="283"/>
                              <w:rPr>
                                <w:i/>
                                <w:noProof/>
                                <w:sz w:val="19"/>
                                <w:szCs w:val="19"/>
                                <w:lang w:val="en-GB"/>
                              </w:rPr>
                            </w:pPr>
                            <w:r w:rsidRPr="003A7211">
                              <w:rPr>
                                <w:i/>
                                <w:noProof/>
                                <w:sz w:val="19"/>
                                <w:szCs w:val="19"/>
                                <w:lang w:val="en-GB"/>
                              </w:rPr>
                              <w:t>Notes:</w:t>
                            </w:r>
                          </w:p>
                          <w:p w14:paraId="3AA65BBA" w14:textId="77777777" w:rsidR="00180CEB" w:rsidRPr="003A7211" w:rsidRDefault="00180CEB" w:rsidP="007F4B87">
                            <w:pPr>
                              <w:numPr>
                                <w:ilvl w:val="0"/>
                                <w:numId w:val="32"/>
                              </w:numPr>
                              <w:tabs>
                                <w:tab w:val="left" w:pos="5103"/>
                              </w:tabs>
                              <w:ind w:left="5103" w:hanging="283"/>
                              <w:rPr>
                                <w:noProof/>
                                <w:sz w:val="19"/>
                                <w:szCs w:val="19"/>
                                <w:lang w:val="en-GB"/>
                              </w:rPr>
                            </w:pPr>
                            <w:r w:rsidRPr="003A7211">
                              <w:rPr>
                                <w:noProof/>
                                <w:sz w:val="19"/>
                                <w:szCs w:val="19"/>
                                <w:lang w:val="en-GB"/>
                              </w:rPr>
                              <w:t>For comparing lamps, the residential Eskom tariff is used, for street lighting the public tariff</w:t>
                            </w:r>
                          </w:p>
                          <w:p w14:paraId="1B19C065" w14:textId="77777777" w:rsidR="00180CEB" w:rsidRPr="003A7211" w:rsidRDefault="00180CEB" w:rsidP="007F4B87">
                            <w:pPr>
                              <w:numPr>
                                <w:ilvl w:val="0"/>
                                <w:numId w:val="32"/>
                              </w:numPr>
                              <w:tabs>
                                <w:tab w:val="left" w:pos="5103"/>
                              </w:tabs>
                              <w:ind w:left="5103" w:hanging="283"/>
                              <w:rPr>
                                <w:noProof/>
                                <w:sz w:val="19"/>
                                <w:szCs w:val="19"/>
                                <w:lang w:val="en-GB"/>
                              </w:rPr>
                            </w:pPr>
                            <w:r w:rsidRPr="003A7211">
                              <w:rPr>
                                <w:noProof/>
                                <w:sz w:val="19"/>
                                <w:szCs w:val="19"/>
                                <w:lang w:val="en-GB"/>
                              </w:rPr>
                              <w:t>Annualised cost are calculated by multiplying the purchase price with the capital recovery factor CFF = I * (1+i)</w:t>
                            </w:r>
                            <w:r w:rsidRPr="003A7211">
                              <w:rPr>
                                <w:noProof/>
                                <w:sz w:val="19"/>
                                <w:szCs w:val="19"/>
                                <w:vertAlign w:val="superscript"/>
                                <w:lang w:val="en-GB"/>
                              </w:rPr>
                              <w:t>n</w:t>
                            </w:r>
                            <w:r w:rsidRPr="003A7211">
                              <w:rPr>
                                <w:noProof/>
                                <w:sz w:val="19"/>
                                <w:szCs w:val="19"/>
                                <w:lang w:val="en-GB"/>
                              </w:rPr>
                              <w:t xml:space="preserve"> / ((1+i)</w:t>
                            </w:r>
                            <w:r w:rsidRPr="003A7211">
                              <w:rPr>
                                <w:noProof/>
                                <w:sz w:val="19"/>
                                <w:szCs w:val="19"/>
                                <w:vertAlign w:val="superscript"/>
                                <w:lang w:val="en-GB"/>
                              </w:rPr>
                              <w:t>n</w:t>
                            </w:r>
                            <w:r w:rsidRPr="003A7211">
                              <w:rPr>
                                <w:noProof/>
                                <w:sz w:val="19"/>
                                <w:szCs w:val="19"/>
                                <w:lang w:val="en-GB"/>
                              </w:rPr>
                              <w:t>-1) with I = discount rate = 10% and n = lifetime of the lamp</w:t>
                            </w:r>
                          </w:p>
                          <w:p w14:paraId="45F6A3A7" w14:textId="77777777" w:rsidR="00180CEB" w:rsidRPr="003A7211" w:rsidRDefault="00180CEB" w:rsidP="007F4B87">
                            <w:pPr>
                              <w:numPr>
                                <w:ilvl w:val="0"/>
                                <w:numId w:val="32"/>
                              </w:numPr>
                              <w:tabs>
                                <w:tab w:val="left" w:pos="5103"/>
                              </w:tabs>
                              <w:ind w:left="5103" w:hanging="283"/>
                              <w:rPr>
                                <w:noProof/>
                                <w:sz w:val="19"/>
                                <w:szCs w:val="19"/>
                                <w:lang w:val="en-GB"/>
                              </w:rPr>
                            </w:pPr>
                            <w:r w:rsidRPr="003A7211">
                              <w:rPr>
                                <w:noProof/>
                                <w:sz w:val="19"/>
                                <w:szCs w:val="19"/>
                                <w:lang w:val="en-GB"/>
                              </w:rPr>
                              <w:t xml:space="preserve">Street lighting is compared not by using the cost of the lamp, but the cost of the luminaire (plus lamp). Cost data are based on the before-mentioned CSA </w:t>
                            </w:r>
                            <w:r w:rsidRPr="003A7211">
                              <w:rPr>
                                <w:i/>
                                <w:noProof/>
                                <w:sz w:val="19"/>
                                <w:szCs w:val="19"/>
                                <w:lang w:val="en-GB"/>
                              </w:rPr>
                              <w:t xml:space="preserve">Public Lighting Guide </w:t>
                            </w:r>
                            <w:r w:rsidRPr="003A7211">
                              <w:rPr>
                                <w:noProof/>
                                <w:sz w:val="19"/>
                                <w:szCs w:val="19"/>
                                <w:lang w:val="en-GB"/>
                              </w:rPr>
                              <w:t>(2012) and the calculations in the table on the left.</w:t>
                            </w:r>
                          </w:p>
                          <w:p w14:paraId="21F12A04" w14:textId="77777777" w:rsidR="00180CEB" w:rsidRPr="003A7211" w:rsidRDefault="00180CEB" w:rsidP="003A7211">
                            <w:pPr>
                              <w:tabs>
                                <w:tab w:val="left" w:pos="5103"/>
                              </w:tabs>
                              <w:ind w:left="5103" w:hanging="283"/>
                              <w:rPr>
                                <w:noProof/>
                                <w:lang w:val="en-GB"/>
                              </w:rPr>
                            </w:pPr>
                          </w:p>
                          <w:p w14:paraId="3BE5A7F5" w14:textId="77777777" w:rsidR="00180CEB" w:rsidRDefault="00180CEB" w:rsidP="00AB1783">
                            <w:pPr>
                              <w:rPr>
                                <w:noProof/>
                              </w:rPr>
                            </w:pPr>
                          </w:p>
                          <w:p w14:paraId="746926EF" w14:textId="77777777" w:rsidR="00180CEB" w:rsidRDefault="00180CEB" w:rsidP="00AB1783">
                            <w:pPr>
                              <w:rPr>
                                <w:noProof/>
                              </w:rPr>
                            </w:pPr>
                          </w:p>
                          <w:p w14:paraId="0107A33A" w14:textId="77777777" w:rsidR="00180CEB" w:rsidRDefault="00180CEB" w:rsidP="00AB1783">
                            <w:pPr>
                              <w:rPr>
                                <w:noProof/>
                              </w:rPr>
                            </w:pPr>
                          </w:p>
                          <w:p w14:paraId="1D0D9A0D" w14:textId="77777777" w:rsidR="00180CEB" w:rsidRDefault="00180CEB" w:rsidP="00AB1783">
                            <w:pPr>
                              <w:rPr>
                                <w:noProof/>
                              </w:rPr>
                            </w:pPr>
                          </w:p>
                          <w:p w14:paraId="2DDB9E1F" w14:textId="77777777" w:rsidR="00180CEB" w:rsidRDefault="00180CEB" w:rsidP="00AB1783">
                            <w:pPr>
                              <w:rPr>
                                <w:noProo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A43A8D" id="_x0000_s1081" type="#_x0000_t202" style="position:absolute;left:0;text-align:left;margin-left:-16.7pt;margin-top:0;width:530.7pt;height:557.6pt;z-index:251646976;visibility:visible;mso-wrap-style:square;mso-width-percent:0;mso-height-percent:0;mso-wrap-distance-left:9pt;mso-wrap-distance-top:3.6pt;mso-wrap-distance-right:9pt;mso-wrap-distance-bottom:3.6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UqbMAIAADcEAAAOAAAAZHJzL2Uyb0RvYy54bWysU9tu2zAMfR+wfxD0vti5XxCn6FJ0GNB1&#10;A9p9gCLLsTBZ1Cgldvb1o+QkDba3YXoQJJE8PDyk1nddY9hRoddgCz4c5JwpK6HUdl/w76+PHxac&#10;+SBsKQxYVfCT8vxu8/7dunUrNYIaTKmQEYj1q9YVvA7BrbLMy1o1wg/AKUvGCrARga64z0oULaE3&#10;Jhvl+SxrAUuHIJX39PrQG/km4VeVkuFrVXkVmCk4cQtpx7Tv4p5t1mK1R+FqLc80xD+waIS2lPQK&#10;9SCCYAfUf0E1WiJ4qMJAQpNBVWmpUg1UzTD/o5qXWjiVaiFxvLvK5P8frHw+fkOmy4KPZmPOrGio&#10;Sa+qC+wjdGw0HkaFWudX5PjiyDV0ZKBOp2q9ewL5wzML21rYvbpHhLZWoiSGKTK7Ce1xfATZtV+g&#10;pETiECABdRU2UT4ShBE6dep07U4kI+lxNh8vF0sySbLN88VwOkr9y8TqEu7Qh08KGhYPBUdqf4IX&#10;xycfqBByvbjEbBYetTFpBIxlLXGeLubTvjIwuozW6OdPfmuQHQUNEc1eCS1nRvhAjwV/TCsFmUND&#10;dfV+82meX+j18Sm9f8MlMsbSY5QoqtLrE7pdl/oxmV2k30F5ItEQ+uml30aHGvAXZy1NbsH9z4NA&#10;RZw+WxJ+OZxM4qiny2Q6J5UY3lp2txZhJUEVPHDWH7eh/x4Hh3pfU6a+1RbuqVmVTjJGyj2rM3+a&#10;zlTe+SfF8b+9J6+3/775DQAA//8DAFBLAwQUAAYACAAAACEAjH1JC98AAAAKAQAADwAAAGRycy9k&#10;b3ducmV2LnhtbEyPQWvCQBCF7wX/wzJCb7qb2BZJs5FQ6aVQsCo9r8mYhGZnQ3YTY399x1O9veE9&#10;3nwv3Uy2FSP2vnGkIVoqEEiFKxuqNBwP74s1CB8MlaZ1hBqu6GGTzR5Sk5TuQl847kMluIR8YjTU&#10;IXSJlL6o0Rq/dB0Se2fXWxP47CtZ9ubC5baVsVIv0pqG+ENtOnyrsfjZD1bD72Gb52rE7e5jR8fr&#10;eQjqu/3U+nE+5a8gAk7hPww3fEaHjJlObqDSi1bDYrV64qgGXnSzVbxmdWIVRc8xyCyV9xOyPwAA&#10;AP//AwBQSwECLQAUAAYACAAAACEAtoM4kv4AAADhAQAAEwAAAAAAAAAAAAAAAAAAAAAAW0NvbnRl&#10;bnRfVHlwZXNdLnhtbFBLAQItABQABgAIAAAAIQA4/SH/1gAAAJQBAAALAAAAAAAAAAAAAAAAAC8B&#10;AABfcmVscy8ucmVsc1BLAQItABQABgAIAAAAIQB6mUqbMAIAADcEAAAOAAAAAAAAAAAAAAAAAC4C&#10;AABkcnMvZTJvRG9jLnhtbFBLAQItABQABgAIAAAAIQCMfUkL3wAAAAoBAAAPAAAAAAAAAAAAAAAA&#10;AIoEAABkcnMvZG93bnJldi54bWxQSwUGAAAAAAQABADzAAAAlgUAAAAA&#10;" filled="f" strokecolor="#bfbfbf" strokeweight="1.25pt">
                <v:textbox>
                  <w:txbxContent>
                    <w:p w14:paraId="30FA4F13" w14:textId="56A2FE9E" w:rsidR="00180CEB" w:rsidRDefault="00180CEB" w:rsidP="00AB1783">
                      <w:pPr>
                        <w:pStyle w:val="Caption"/>
                        <w:rPr>
                          <w:rFonts w:ascii="Arial" w:hAnsi="Arial" w:cs="Arial"/>
                          <w:color w:val="2E74B5"/>
                          <w:sz w:val="18"/>
                        </w:rPr>
                      </w:pPr>
                      <w:bookmarkStart w:id="381" w:name="_Toc179871"/>
                      <w:r w:rsidRPr="00A21E05">
                        <w:rPr>
                          <w:rFonts w:ascii="Arial" w:hAnsi="Arial" w:cs="Arial"/>
                          <w:color w:val="2E74B5"/>
                          <w:sz w:val="18"/>
                        </w:rPr>
                        <w:t xml:space="preserve">Box </w:t>
                      </w:r>
                      <w:r w:rsidRPr="00A21E05">
                        <w:rPr>
                          <w:rFonts w:ascii="Arial" w:hAnsi="Arial" w:cs="Arial"/>
                          <w:color w:val="2E74B5"/>
                          <w:sz w:val="18"/>
                        </w:rPr>
                        <w:fldChar w:fldCharType="begin"/>
                      </w:r>
                      <w:r w:rsidRPr="00A21E05">
                        <w:rPr>
                          <w:rFonts w:ascii="Arial" w:hAnsi="Arial" w:cs="Arial"/>
                          <w:color w:val="2E74B5"/>
                          <w:sz w:val="18"/>
                        </w:rPr>
                        <w:instrText xml:space="preserve"> SEQ Box \* ARABIC </w:instrText>
                      </w:r>
                      <w:r w:rsidRPr="00A21E05">
                        <w:rPr>
                          <w:rFonts w:ascii="Arial" w:hAnsi="Arial" w:cs="Arial"/>
                          <w:color w:val="2E74B5"/>
                          <w:sz w:val="18"/>
                        </w:rPr>
                        <w:fldChar w:fldCharType="separate"/>
                      </w:r>
                      <w:r w:rsidR="00566702">
                        <w:rPr>
                          <w:rFonts w:ascii="Arial" w:hAnsi="Arial" w:cs="Arial"/>
                          <w:noProof/>
                          <w:color w:val="2E74B5"/>
                          <w:sz w:val="18"/>
                        </w:rPr>
                        <w:t>46</w:t>
                      </w:r>
                      <w:r w:rsidRPr="00A21E05">
                        <w:rPr>
                          <w:rFonts w:ascii="Arial" w:hAnsi="Arial" w:cs="Arial"/>
                          <w:color w:val="2E74B5"/>
                          <w:sz w:val="18"/>
                        </w:rPr>
                        <w:fldChar w:fldCharType="end"/>
                      </w:r>
                      <w:r>
                        <w:rPr>
                          <w:rFonts w:ascii="Arial" w:hAnsi="Arial" w:cs="Arial"/>
                          <w:color w:val="2E74B5"/>
                          <w:sz w:val="18"/>
                        </w:rPr>
                        <w:tab/>
                        <w:t>Monetary savings due to replacement per type of lamp</w:t>
                      </w:r>
                      <w:bookmarkEnd w:id="381"/>
                    </w:p>
                    <w:p w14:paraId="0DB869B7" w14:textId="77777777" w:rsidR="00180CEB" w:rsidRDefault="00180CEB" w:rsidP="00AB1783">
                      <w:pPr>
                        <w:rPr>
                          <w:noProof/>
                        </w:rPr>
                      </w:pPr>
                    </w:p>
                    <w:p w14:paraId="76BC54D7" w14:textId="77777777" w:rsidR="00180CEB" w:rsidRDefault="00180CEB" w:rsidP="00AB1783">
                      <w:pPr>
                        <w:rPr>
                          <w:noProof/>
                        </w:rPr>
                      </w:pPr>
                      <w:r w:rsidRPr="00676649">
                        <w:rPr>
                          <w:noProof/>
                        </w:rPr>
                        <w:drawing>
                          <wp:inline distT="0" distB="0" distL="0" distR="0" wp14:anchorId="563E3E8E" wp14:editId="2CF2B464">
                            <wp:extent cx="4805680" cy="3027680"/>
                            <wp:effectExtent l="0" t="0" r="0" b="0"/>
                            <wp:docPr id="104"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805680" cy="3027680"/>
                                    </a:xfrm>
                                    <a:prstGeom prst="rect">
                                      <a:avLst/>
                                    </a:prstGeom>
                                    <a:noFill/>
                                    <a:ln>
                                      <a:noFill/>
                                    </a:ln>
                                  </pic:spPr>
                                </pic:pic>
                              </a:graphicData>
                            </a:graphic>
                          </wp:inline>
                        </w:drawing>
                      </w:r>
                    </w:p>
                    <w:p w14:paraId="320FA143" w14:textId="77777777" w:rsidR="00180CEB" w:rsidRPr="004C0D28" w:rsidRDefault="00180CEB" w:rsidP="00AB1783">
                      <w:pPr>
                        <w:rPr>
                          <w:noProof/>
                          <w:lang w:val="en-GB"/>
                        </w:rPr>
                      </w:pPr>
                    </w:p>
                    <w:p w14:paraId="1CAA4336" w14:textId="12FE2C3C" w:rsidR="00180CEB" w:rsidRPr="003A7211" w:rsidRDefault="00180CEB" w:rsidP="003A7211">
                      <w:pPr>
                        <w:ind w:left="4820"/>
                        <w:rPr>
                          <w:sz w:val="19"/>
                          <w:szCs w:val="19"/>
                          <w:lang w:val="en-GB" w:eastAsia="en-GB"/>
                        </w:rPr>
                      </w:pPr>
                      <w:r w:rsidRPr="003A7211">
                        <w:rPr>
                          <w:sz w:val="19"/>
                          <w:szCs w:val="19"/>
                          <w:lang w:val="en-GB" w:eastAsia="en-GB"/>
                        </w:rPr>
                        <w:t xml:space="preserve">Based on the energy consumption estimates, lifetime, and tariff assumptions and calculations </w:t>
                      </w:r>
                      <w:r w:rsidRPr="00ED2589">
                        <w:rPr>
                          <w:sz w:val="19"/>
                          <w:szCs w:val="19"/>
                          <w:lang w:val="en-GB" w:eastAsia="en-GB"/>
                        </w:rPr>
                        <w:t xml:space="preserve">of </w:t>
                      </w:r>
                      <w:r w:rsidRPr="00ED2589">
                        <w:rPr>
                          <w:sz w:val="19"/>
                          <w:szCs w:val="19"/>
                          <w:lang w:val="en-GB" w:eastAsia="en-GB"/>
                        </w:rPr>
                        <w:fldChar w:fldCharType="begin"/>
                      </w:r>
                      <w:r w:rsidRPr="00ED2589">
                        <w:rPr>
                          <w:sz w:val="19"/>
                          <w:szCs w:val="19"/>
                          <w:lang w:val="en-GB" w:eastAsia="en-GB"/>
                        </w:rPr>
                        <w:instrText xml:space="preserve"> REF _Ref535847044 \h  \* MERGEFORMAT </w:instrText>
                      </w:r>
                      <w:r w:rsidRPr="00ED2589">
                        <w:rPr>
                          <w:sz w:val="19"/>
                          <w:szCs w:val="19"/>
                          <w:lang w:val="en-GB" w:eastAsia="en-GB"/>
                        </w:rPr>
                      </w:r>
                      <w:r w:rsidRPr="00ED2589">
                        <w:rPr>
                          <w:sz w:val="19"/>
                          <w:szCs w:val="19"/>
                          <w:lang w:val="en-GB" w:eastAsia="en-GB"/>
                        </w:rPr>
                        <w:fldChar w:fldCharType="separate"/>
                      </w:r>
                      <w:r w:rsidR="00566702" w:rsidRPr="00DC08C2">
                        <w:rPr>
                          <w:rFonts w:ascii="Arial" w:hAnsi="Arial" w:cs="Arial"/>
                          <w:sz w:val="19"/>
                          <w:szCs w:val="19"/>
                        </w:rPr>
                        <w:t xml:space="preserve">Box </w:t>
                      </w:r>
                      <w:r w:rsidR="00566702" w:rsidRPr="00DC08C2">
                        <w:rPr>
                          <w:rFonts w:ascii="Arial" w:hAnsi="Arial" w:cs="Arial"/>
                          <w:noProof/>
                          <w:sz w:val="19"/>
                          <w:szCs w:val="19"/>
                        </w:rPr>
                        <w:t>42</w:t>
                      </w:r>
                      <w:r w:rsidRPr="00ED2589">
                        <w:rPr>
                          <w:sz w:val="19"/>
                          <w:szCs w:val="19"/>
                          <w:lang w:val="en-GB" w:eastAsia="en-GB"/>
                        </w:rPr>
                        <w:fldChar w:fldCharType="end"/>
                      </w:r>
                      <w:r w:rsidRPr="00ED2589">
                        <w:rPr>
                          <w:sz w:val="19"/>
                          <w:szCs w:val="19"/>
                          <w:lang w:val="en-GB" w:eastAsia="en-GB"/>
                        </w:rPr>
                        <w:t xml:space="preserve">, the table above provides estimates of </w:t>
                      </w:r>
                      <w:r w:rsidRPr="00ED2589">
                        <w:rPr>
                          <w:b/>
                          <w:sz w:val="19"/>
                          <w:szCs w:val="19"/>
                          <w:lang w:val="en-GB" w:eastAsia="en-GB"/>
                        </w:rPr>
                        <w:t>monetary savings</w:t>
                      </w:r>
                      <w:r w:rsidRPr="00ED2589">
                        <w:rPr>
                          <w:sz w:val="19"/>
                          <w:szCs w:val="19"/>
                          <w:lang w:val="en-GB" w:eastAsia="en-GB"/>
                        </w:rPr>
                        <w:t xml:space="preserve"> of switching an efficient lamp for a less efficient one (in USD per lamp per year) for different </w:t>
                      </w:r>
                      <w:r w:rsidRPr="003A7211">
                        <w:rPr>
                          <w:sz w:val="19"/>
                          <w:szCs w:val="19"/>
                          <w:lang w:val="en-GB" w:eastAsia="en-GB"/>
                        </w:rPr>
                        <w:t>lamp replacement combinations.</w:t>
                      </w:r>
                    </w:p>
                    <w:p w14:paraId="4AE1271D" w14:textId="77777777" w:rsidR="00180CEB" w:rsidRPr="003A7211" w:rsidRDefault="00180CEB" w:rsidP="003A7211">
                      <w:pPr>
                        <w:tabs>
                          <w:tab w:val="left" w:pos="5103"/>
                        </w:tabs>
                        <w:ind w:left="5103" w:hanging="283"/>
                        <w:rPr>
                          <w:i/>
                          <w:noProof/>
                          <w:sz w:val="19"/>
                          <w:szCs w:val="19"/>
                          <w:lang w:val="en-GB"/>
                        </w:rPr>
                      </w:pPr>
                      <w:r w:rsidRPr="003A7211">
                        <w:rPr>
                          <w:i/>
                          <w:noProof/>
                          <w:sz w:val="19"/>
                          <w:szCs w:val="19"/>
                          <w:lang w:val="en-GB"/>
                        </w:rPr>
                        <w:t>Notes:</w:t>
                      </w:r>
                    </w:p>
                    <w:p w14:paraId="3AA65BBA" w14:textId="77777777" w:rsidR="00180CEB" w:rsidRPr="003A7211" w:rsidRDefault="00180CEB" w:rsidP="007F4B87">
                      <w:pPr>
                        <w:numPr>
                          <w:ilvl w:val="0"/>
                          <w:numId w:val="32"/>
                        </w:numPr>
                        <w:tabs>
                          <w:tab w:val="left" w:pos="5103"/>
                        </w:tabs>
                        <w:ind w:left="5103" w:hanging="283"/>
                        <w:rPr>
                          <w:noProof/>
                          <w:sz w:val="19"/>
                          <w:szCs w:val="19"/>
                          <w:lang w:val="en-GB"/>
                        </w:rPr>
                      </w:pPr>
                      <w:r w:rsidRPr="003A7211">
                        <w:rPr>
                          <w:noProof/>
                          <w:sz w:val="19"/>
                          <w:szCs w:val="19"/>
                          <w:lang w:val="en-GB"/>
                        </w:rPr>
                        <w:t>For comparing lamps, the residential Eskom tariff is used, for street lighting the public tariff</w:t>
                      </w:r>
                    </w:p>
                    <w:p w14:paraId="1B19C065" w14:textId="77777777" w:rsidR="00180CEB" w:rsidRPr="003A7211" w:rsidRDefault="00180CEB" w:rsidP="007F4B87">
                      <w:pPr>
                        <w:numPr>
                          <w:ilvl w:val="0"/>
                          <w:numId w:val="32"/>
                        </w:numPr>
                        <w:tabs>
                          <w:tab w:val="left" w:pos="5103"/>
                        </w:tabs>
                        <w:ind w:left="5103" w:hanging="283"/>
                        <w:rPr>
                          <w:noProof/>
                          <w:sz w:val="19"/>
                          <w:szCs w:val="19"/>
                          <w:lang w:val="en-GB"/>
                        </w:rPr>
                      </w:pPr>
                      <w:r w:rsidRPr="003A7211">
                        <w:rPr>
                          <w:noProof/>
                          <w:sz w:val="19"/>
                          <w:szCs w:val="19"/>
                          <w:lang w:val="en-GB"/>
                        </w:rPr>
                        <w:t>Annualised cost are calculated by multiplying the purchase price with the capital recovery factor CFF = I * (1+i)</w:t>
                      </w:r>
                      <w:r w:rsidRPr="003A7211">
                        <w:rPr>
                          <w:noProof/>
                          <w:sz w:val="19"/>
                          <w:szCs w:val="19"/>
                          <w:vertAlign w:val="superscript"/>
                          <w:lang w:val="en-GB"/>
                        </w:rPr>
                        <w:t>n</w:t>
                      </w:r>
                      <w:r w:rsidRPr="003A7211">
                        <w:rPr>
                          <w:noProof/>
                          <w:sz w:val="19"/>
                          <w:szCs w:val="19"/>
                          <w:lang w:val="en-GB"/>
                        </w:rPr>
                        <w:t xml:space="preserve"> / ((1+i)</w:t>
                      </w:r>
                      <w:r w:rsidRPr="003A7211">
                        <w:rPr>
                          <w:noProof/>
                          <w:sz w:val="19"/>
                          <w:szCs w:val="19"/>
                          <w:vertAlign w:val="superscript"/>
                          <w:lang w:val="en-GB"/>
                        </w:rPr>
                        <w:t>n</w:t>
                      </w:r>
                      <w:r w:rsidRPr="003A7211">
                        <w:rPr>
                          <w:noProof/>
                          <w:sz w:val="19"/>
                          <w:szCs w:val="19"/>
                          <w:lang w:val="en-GB"/>
                        </w:rPr>
                        <w:t>-1) with I = discount rate = 10% and n = lifetime of the lamp</w:t>
                      </w:r>
                    </w:p>
                    <w:p w14:paraId="45F6A3A7" w14:textId="77777777" w:rsidR="00180CEB" w:rsidRPr="003A7211" w:rsidRDefault="00180CEB" w:rsidP="007F4B87">
                      <w:pPr>
                        <w:numPr>
                          <w:ilvl w:val="0"/>
                          <w:numId w:val="32"/>
                        </w:numPr>
                        <w:tabs>
                          <w:tab w:val="left" w:pos="5103"/>
                        </w:tabs>
                        <w:ind w:left="5103" w:hanging="283"/>
                        <w:rPr>
                          <w:noProof/>
                          <w:sz w:val="19"/>
                          <w:szCs w:val="19"/>
                          <w:lang w:val="en-GB"/>
                        </w:rPr>
                      </w:pPr>
                      <w:r w:rsidRPr="003A7211">
                        <w:rPr>
                          <w:noProof/>
                          <w:sz w:val="19"/>
                          <w:szCs w:val="19"/>
                          <w:lang w:val="en-GB"/>
                        </w:rPr>
                        <w:t xml:space="preserve">Street lighting is compared not by using the cost of the lamp, but the cost of the luminaire (plus lamp). Cost data are based on the before-mentioned CSA </w:t>
                      </w:r>
                      <w:r w:rsidRPr="003A7211">
                        <w:rPr>
                          <w:i/>
                          <w:noProof/>
                          <w:sz w:val="19"/>
                          <w:szCs w:val="19"/>
                          <w:lang w:val="en-GB"/>
                        </w:rPr>
                        <w:t xml:space="preserve">Public Lighting Guide </w:t>
                      </w:r>
                      <w:r w:rsidRPr="003A7211">
                        <w:rPr>
                          <w:noProof/>
                          <w:sz w:val="19"/>
                          <w:szCs w:val="19"/>
                          <w:lang w:val="en-GB"/>
                        </w:rPr>
                        <w:t>(2012) and the calculations in the table on the left.</w:t>
                      </w:r>
                    </w:p>
                    <w:p w14:paraId="21F12A04" w14:textId="77777777" w:rsidR="00180CEB" w:rsidRPr="003A7211" w:rsidRDefault="00180CEB" w:rsidP="003A7211">
                      <w:pPr>
                        <w:tabs>
                          <w:tab w:val="left" w:pos="5103"/>
                        </w:tabs>
                        <w:ind w:left="5103" w:hanging="283"/>
                        <w:rPr>
                          <w:noProof/>
                          <w:lang w:val="en-GB"/>
                        </w:rPr>
                      </w:pPr>
                    </w:p>
                    <w:p w14:paraId="3BE5A7F5" w14:textId="77777777" w:rsidR="00180CEB" w:rsidRDefault="00180CEB" w:rsidP="00AB1783">
                      <w:pPr>
                        <w:rPr>
                          <w:noProof/>
                        </w:rPr>
                      </w:pPr>
                    </w:p>
                    <w:p w14:paraId="746926EF" w14:textId="77777777" w:rsidR="00180CEB" w:rsidRDefault="00180CEB" w:rsidP="00AB1783">
                      <w:pPr>
                        <w:rPr>
                          <w:noProof/>
                        </w:rPr>
                      </w:pPr>
                    </w:p>
                    <w:p w14:paraId="0107A33A" w14:textId="77777777" w:rsidR="00180CEB" w:rsidRDefault="00180CEB" w:rsidP="00AB1783">
                      <w:pPr>
                        <w:rPr>
                          <w:noProof/>
                        </w:rPr>
                      </w:pPr>
                    </w:p>
                    <w:p w14:paraId="1D0D9A0D" w14:textId="77777777" w:rsidR="00180CEB" w:rsidRDefault="00180CEB" w:rsidP="00AB1783">
                      <w:pPr>
                        <w:rPr>
                          <w:noProof/>
                        </w:rPr>
                      </w:pPr>
                    </w:p>
                    <w:p w14:paraId="2DDB9E1F" w14:textId="77777777" w:rsidR="00180CEB" w:rsidRDefault="00180CEB" w:rsidP="00AB1783">
                      <w:pPr>
                        <w:rPr>
                          <w:noProof/>
                        </w:rPr>
                      </w:pPr>
                    </w:p>
                  </w:txbxContent>
                </v:textbox>
                <w10:wrap type="topAndBottom" anchorx="margin" anchory="margin"/>
              </v:shape>
            </w:pict>
          </mc:Fallback>
        </mc:AlternateContent>
      </w:r>
      <w:r w:rsidRPr="00ED2589">
        <w:rPr>
          <w:noProof/>
        </w:rPr>
        <w:drawing>
          <wp:anchor distT="0" distB="0" distL="114300" distR="114300" simplePos="0" relativeHeight="251648000" behindDoc="0" locked="0" layoutInCell="1" allowOverlap="1" wp14:anchorId="0078F280" wp14:editId="49DA3F37">
            <wp:simplePos x="0" y="0"/>
            <wp:positionH relativeFrom="page">
              <wp:posOffset>619760</wp:posOffset>
            </wp:positionH>
            <wp:positionV relativeFrom="page">
              <wp:posOffset>5486400</wp:posOffset>
            </wp:positionV>
            <wp:extent cx="2885440" cy="3479800"/>
            <wp:effectExtent l="0" t="0" r="0" b="0"/>
            <wp:wrapTopAndBottom/>
            <wp:docPr id="14"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885440" cy="347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0C5B" w:rsidRPr="00ED2589">
        <w:rPr>
          <w:lang w:val="en-GB" w:eastAsia="en-GB"/>
        </w:rPr>
        <w:t xml:space="preserve">The alternative scenario differs from the baseline scenario by </w:t>
      </w:r>
      <w:r w:rsidR="0090492C" w:rsidRPr="00ED2589">
        <w:rPr>
          <w:lang w:val="en-GB" w:eastAsia="en-GB"/>
        </w:rPr>
        <w:t xml:space="preserve">calculating </w:t>
      </w:r>
      <w:r w:rsidR="005F0C5B" w:rsidRPr="00ED2589">
        <w:rPr>
          <w:lang w:val="en-GB" w:eastAsia="en-GB"/>
        </w:rPr>
        <w:t>the market share of LEDs in the years 202</w:t>
      </w:r>
      <w:r w:rsidR="0090492C" w:rsidRPr="00ED2589">
        <w:rPr>
          <w:lang w:val="en-GB" w:eastAsia="en-GB"/>
        </w:rPr>
        <w:t>2</w:t>
      </w:r>
      <w:r w:rsidR="005F0C5B" w:rsidRPr="00ED2589">
        <w:rPr>
          <w:lang w:val="en-GB" w:eastAsia="en-GB"/>
        </w:rPr>
        <w:t xml:space="preserve"> and 2030 for three categories, a. incandescent, CFLs, halogen lamps and LEDs, b. tubular lamps (</w:t>
      </w:r>
      <w:r w:rsidR="005F0C5B" w:rsidRPr="00ED2589">
        <w:rPr>
          <w:noProof/>
          <w:lang w:val="en-GB" w:eastAsia="en-GB"/>
        </w:rPr>
        <w:t>LFLs</w:t>
      </w:r>
      <w:r w:rsidR="005F0C5B" w:rsidRPr="00ED2589">
        <w:rPr>
          <w:lang w:val="en-GB" w:eastAsia="en-GB"/>
        </w:rPr>
        <w:t xml:space="preserve"> and LED tubes) and c. high-power, </w:t>
      </w:r>
      <w:proofErr w:type="gramStart"/>
      <w:r w:rsidR="005F0C5B" w:rsidRPr="00ED2589">
        <w:rPr>
          <w:lang w:val="en-GB" w:eastAsia="en-GB"/>
        </w:rPr>
        <w:t>outdoor</w:t>
      </w:r>
      <w:proofErr w:type="gramEnd"/>
      <w:r w:rsidR="005F0C5B" w:rsidRPr="00ED2589">
        <w:rPr>
          <w:lang w:val="en-GB" w:eastAsia="en-GB"/>
        </w:rPr>
        <w:t xml:space="preserve"> and street lighting lamps (HID-MV, HID-HPS </w:t>
      </w:r>
      <w:r w:rsidR="005F0C5B" w:rsidRPr="00ED2589">
        <w:rPr>
          <w:noProof/>
          <w:lang w:val="en-GB" w:eastAsia="en-GB"/>
        </w:rPr>
        <w:t>and</w:t>
      </w:r>
      <w:r w:rsidR="005F0C5B" w:rsidRPr="00ED2589">
        <w:rPr>
          <w:lang w:val="en-GB" w:eastAsia="en-GB"/>
        </w:rPr>
        <w:t xml:space="preserve"> LEDs). The shares of the intermediate years 2018-2021 and 2023-2029 </w:t>
      </w:r>
      <w:r w:rsidR="0090492C" w:rsidRPr="00ED2589">
        <w:rPr>
          <w:lang w:val="en-GB" w:eastAsia="en-GB"/>
        </w:rPr>
        <w:t xml:space="preserve">are </w:t>
      </w:r>
      <w:r w:rsidR="005F0C5B" w:rsidRPr="00ED2589">
        <w:rPr>
          <w:lang w:val="en-GB" w:eastAsia="en-GB"/>
        </w:rPr>
        <w:t>determined by interpolation. One can observe that the total number of lighting points (</w:t>
      </w:r>
      <w:proofErr w:type="gramStart"/>
      <w:r w:rsidR="005F0C5B" w:rsidRPr="00ED2589">
        <w:rPr>
          <w:lang w:val="en-GB" w:eastAsia="en-GB"/>
        </w:rPr>
        <w:t>i.e.</w:t>
      </w:r>
      <w:proofErr w:type="gramEnd"/>
      <w:r w:rsidR="005F0C5B" w:rsidRPr="00ED2589">
        <w:rPr>
          <w:lang w:val="en-GB" w:eastAsia="en-GB"/>
        </w:rPr>
        <w:t xml:space="preserve"> installed lamps) in the baseline and the alternative scenario is the same, but that the distribution of lamps is shifted towards more energy efficient products in the alternative scenario</w:t>
      </w:r>
      <w:r w:rsidR="0090492C" w:rsidRPr="00ED2589">
        <w:rPr>
          <w:lang w:val="en-GB" w:eastAsia="en-GB"/>
        </w:rPr>
        <w:t>.</w:t>
      </w:r>
    </w:p>
    <w:p w14:paraId="7EE61D33" w14:textId="77777777" w:rsidR="005F0C5B" w:rsidRPr="00ED2589" w:rsidRDefault="005F0C5B" w:rsidP="005F0C5B">
      <w:pPr>
        <w:spacing w:after="0"/>
        <w:rPr>
          <w:lang w:val="en-GB" w:eastAsia="en-GB"/>
        </w:rPr>
      </w:pPr>
    </w:p>
    <w:p w14:paraId="5CFB3B84" w14:textId="77777777" w:rsidR="003A7211" w:rsidRPr="00ED2589" w:rsidRDefault="003A7211" w:rsidP="003A7211">
      <w:pPr>
        <w:spacing w:after="0"/>
        <w:rPr>
          <w:lang w:val="en-GB" w:eastAsia="en-GB"/>
        </w:rPr>
      </w:pPr>
      <w:r w:rsidRPr="00ED2589">
        <w:rPr>
          <w:lang w:val="en-GB" w:eastAsia="en-GB"/>
        </w:rPr>
        <w:t xml:space="preserve">As </w:t>
      </w:r>
      <w:r w:rsidR="0090492C" w:rsidRPr="00ED2589">
        <w:rPr>
          <w:lang w:val="en-GB" w:eastAsia="en-GB"/>
        </w:rPr>
        <w:t>fewer</w:t>
      </w:r>
      <w:r w:rsidRPr="00ED2589">
        <w:rPr>
          <w:lang w:val="en-GB" w:eastAsia="en-GB"/>
        </w:rPr>
        <w:t xml:space="preserve"> fluorescent lamps are installed in the alternative scenario, this will result in </w:t>
      </w:r>
      <w:r w:rsidRPr="00ED2589">
        <w:rPr>
          <w:b/>
          <w:lang w:val="en-GB" w:eastAsia="en-GB"/>
        </w:rPr>
        <w:t>avoided mercury content</w:t>
      </w:r>
      <w:r w:rsidRPr="00ED2589">
        <w:rPr>
          <w:lang w:val="en-GB" w:eastAsia="en-GB"/>
        </w:rPr>
        <w:t xml:space="preserve"> (compact, </w:t>
      </w:r>
      <w:proofErr w:type="gramStart"/>
      <w:r w:rsidRPr="00ED2589">
        <w:rPr>
          <w:lang w:val="en-GB" w:eastAsia="en-GB"/>
        </w:rPr>
        <w:t>linear</w:t>
      </w:r>
      <w:proofErr w:type="gramEnd"/>
      <w:r w:rsidRPr="00ED2589">
        <w:rPr>
          <w:lang w:val="en-GB" w:eastAsia="en-GB"/>
        </w:rPr>
        <w:t xml:space="preserve"> and circular fluorescent lamps contain small amounts of mercury), starting with 3.13 tons in 2018 up to 5.03 tons of mercury in 2030 that would otherwise have been deposited into the environment (unless the mercury of these lamps is recovered in recycling facilities). Coal contains some small amounts of mercury, so the avoided use of coal </w:t>
      </w:r>
      <w:r w:rsidR="00FB2439" w:rsidRPr="00ED2589">
        <w:rPr>
          <w:lang w:val="en-GB" w:eastAsia="en-GB"/>
        </w:rPr>
        <w:t>(</w:t>
      </w:r>
      <w:r w:rsidRPr="00ED2589">
        <w:rPr>
          <w:lang w:val="en-GB" w:eastAsia="en-GB"/>
        </w:rPr>
        <w:t xml:space="preserve">due to lower electricity </w:t>
      </w:r>
      <w:r w:rsidRPr="00ED2589">
        <w:rPr>
          <w:noProof/>
          <w:lang w:val="en-GB" w:eastAsia="en-GB"/>
        </w:rPr>
        <w:t>consumption</w:t>
      </w:r>
      <w:r w:rsidR="00FB2439" w:rsidRPr="00ED2589">
        <w:rPr>
          <w:noProof/>
          <w:lang w:val="en-GB" w:eastAsia="en-GB"/>
        </w:rPr>
        <w:t>)</w:t>
      </w:r>
      <w:r w:rsidRPr="00ED2589">
        <w:rPr>
          <w:lang w:val="en-GB" w:eastAsia="en-GB"/>
        </w:rPr>
        <w:t xml:space="preserve"> implies that less mercury is released into the environment.</w:t>
      </w:r>
    </w:p>
    <w:p w14:paraId="2D2718E3" w14:textId="77777777" w:rsidR="003F0660" w:rsidRPr="00ED2589" w:rsidRDefault="003F0660" w:rsidP="00F21F31">
      <w:pPr>
        <w:spacing w:after="0"/>
        <w:rPr>
          <w:lang w:val="en-GB" w:eastAsia="en-GB"/>
        </w:rPr>
      </w:pPr>
    </w:p>
    <w:p w14:paraId="4FF27F73" w14:textId="77777777" w:rsidR="00AB1783" w:rsidRPr="00ED2589" w:rsidRDefault="003A7211" w:rsidP="00F21F31">
      <w:pPr>
        <w:spacing w:after="0"/>
        <w:rPr>
          <w:i/>
          <w:lang w:val="en-GB" w:eastAsia="en-GB"/>
        </w:rPr>
      </w:pPr>
      <w:r w:rsidRPr="00ED2589">
        <w:rPr>
          <w:lang w:val="en-GB" w:eastAsia="en-GB"/>
        </w:rPr>
        <w:t xml:space="preserve">Many lamps will be used during hours of </w:t>
      </w:r>
      <w:r w:rsidRPr="00ED2589">
        <w:rPr>
          <w:b/>
          <w:lang w:val="en-GB" w:eastAsia="en-GB"/>
        </w:rPr>
        <w:t>peak power demand</w:t>
      </w:r>
      <w:r w:rsidRPr="00ED2589">
        <w:rPr>
          <w:lang w:val="en-GB" w:eastAsia="en-GB"/>
        </w:rPr>
        <w:t xml:space="preserve"> (the proportion of time used during peak hours and off-peak is expressed by the ‘peak coincidence factor’), so the use of more efficient lamp technology will result in lowering the maximum power peak demand, an estimated 117 MW in 2018 (over the baseline) to about 559 MW in 2028, </w:t>
      </w:r>
      <w:proofErr w:type="gramStart"/>
      <w:r w:rsidRPr="00ED2589">
        <w:rPr>
          <w:lang w:val="en-GB" w:eastAsia="en-GB"/>
        </w:rPr>
        <w:t>i.e.</w:t>
      </w:r>
      <w:proofErr w:type="gramEnd"/>
      <w:r w:rsidRPr="00ED2589">
        <w:rPr>
          <w:lang w:val="en-GB" w:eastAsia="en-GB"/>
        </w:rPr>
        <w:t xml:space="preserve"> equivalent to the avoided construction and operation of a power plant.</w:t>
      </w:r>
    </w:p>
    <w:p w14:paraId="25104774" w14:textId="77777777" w:rsidR="00AB1783" w:rsidRPr="00ED2589" w:rsidRDefault="00AB1783" w:rsidP="00F21F31">
      <w:pPr>
        <w:spacing w:after="0"/>
        <w:rPr>
          <w:i/>
          <w:lang w:val="en-GB" w:eastAsia="en-GB"/>
        </w:rPr>
      </w:pPr>
    </w:p>
    <w:p w14:paraId="7C91FD76" w14:textId="77777777" w:rsidR="00AB1783" w:rsidRPr="00ED2589" w:rsidRDefault="00AB1783" w:rsidP="00AB1783">
      <w:pPr>
        <w:spacing w:after="0"/>
        <w:rPr>
          <w:u w:val="single"/>
          <w:lang w:val="en-GB" w:eastAsia="en-GB"/>
        </w:rPr>
      </w:pPr>
      <w:r w:rsidRPr="00ED2589">
        <w:rPr>
          <w:u w:val="single"/>
          <w:lang w:val="en-GB" w:eastAsia="en-GB"/>
        </w:rPr>
        <w:t>Greenhouse gas emission reduction</w:t>
      </w:r>
    </w:p>
    <w:p w14:paraId="07B58D49" w14:textId="77777777" w:rsidR="000E43F5" w:rsidRPr="00ED2589" w:rsidRDefault="000E43F5" w:rsidP="00AB1783">
      <w:pPr>
        <w:spacing w:after="0"/>
        <w:rPr>
          <w:u w:val="single"/>
          <w:lang w:val="en-GB" w:eastAsia="en-GB"/>
        </w:rPr>
      </w:pPr>
    </w:p>
    <w:p w14:paraId="5AF9CEE8" w14:textId="01916A72" w:rsidR="000E43F5" w:rsidRPr="00ED2589" w:rsidRDefault="000E43F5" w:rsidP="000E43F5">
      <w:pPr>
        <w:spacing w:after="0"/>
        <w:rPr>
          <w:lang w:val="en-GB" w:eastAsia="en-GB"/>
        </w:rPr>
      </w:pPr>
      <w:r w:rsidRPr="00ED2589">
        <w:rPr>
          <w:lang w:val="en-GB" w:eastAsia="en-GB"/>
        </w:rPr>
        <w:t xml:space="preserve">For the </w:t>
      </w:r>
      <w:r w:rsidRPr="00ED2589">
        <w:rPr>
          <w:b/>
          <w:lang w:val="en-GB" w:eastAsia="en-GB"/>
        </w:rPr>
        <w:t>emission factor</w:t>
      </w:r>
      <w:r w:rsidRPr="00ED2589">
        <w:rPr>
          <w:lang w:val="en-GB" w:eastAsia="en-GB"/>
        </w:rPr>
        <w:t xml:space="preserve"> of the electricity </w:t>
      </w:r>
      <w:r w:rsidRPr="00ED2589">
        <w:rPr>
          <w:noProof/>
          <w:lang w:val="en-GB" w:eastAsia="en-GB"/>
        </w:rPr>
        <w:t>grid</w:t>
      </w:r>
      <w:r w:rsidR="00FB2439" w:rsidRPr="00ED2589">
        <w:rPr>
          <w:lang w:val="en-GB" w:eastAsia="en-GB"/>
        </w:rPr>
        <w:t>,</w:t>
      </w:r>
      <w:r w:rsidRPr="00ED2589">
        <w:rPr>
          <w:lang w:val="en-GB" w:eastAsia="en-GB"/>
        </w:rPr>
        <w:t xml:space="preserve"> 0.94 kgCO</w:t>
      </w:r>
      <w:r w:rsidRPr="00ED2589">
        <w:rPr>
          <w:vertAlign w:val="subscript"/>
          <w:lang w:val="en-GB" w:eastAsia="en-GB"/>
        </w:rPr>
        <w:t>2</w:t>
      </w:r>
      <w:r w:rsidRPr="00ED2589">
        <w:rPr>
          <w:lang w:val="en-GB" w:eastAsia="en-GB"/>
        </w:rPr>
        <w:t xml:space="preserve">/MWh is used for </w:t>
      </w:r>
      <w:r w:rsidR="00FB2439" w:rsidRPr="00ED2589">
        <w:rPr>
          <w:noProof/>
          <w:lang w:val="en-GB" w:eastAsia="en-GB"/>
        </w:rPr>
        <w:t xml:space="preserve">the </w:t>
      </w:r>
      <w:r w:rsidRPr="00ED2589">
        <w:rPr>
          <w:noProof/>
          <w:lang w:val="en-GB" w:eastAsia="en-GB"/>
        </w:rPr>
        <w:t>base</w:t>
      </w:r>
      <w:r w:rsidRPr="00ED2589">
        <w:rPr>
          <w:lang w:val="en-GB" w:eastAsia="en-GB"/>
        </w:rPr>
        <w:t xml:space="preserve"> year 2017</w:t>
      </w:r>
      <w:r w:rsidRPr="00ED2589">
        <w:rPr>
          <w:rStyle w:val="FootnoteReference"/>
          <w:lang w:val="en-GB" w:eastAsia="en-GB"/>
        </w:rPr>
        <w:footnoteReference w:id="65"/>
      </w:r>
      <w:r w:rsidRPr="00ED2589">
        <w:rPr>
          <w:lang w:val="en-GB" w:eastAsia="en-GB"/>
        </w:rPr>
        <w:t xml:space="preserve">. Following the baseline scenario of the </w:t>
      </w:r>
      <w:r w:rsidRPr="00ED2589">
        <w:rPr>
          <w:i/>
          <w:lang w:val="en-GB" w:eastAsia="en-GB"/>
        </w:rPr>
        <w:t xml:space="preserve">Integrated Resource Plan for Electricity 2010-2030 </w:t>
      </w:r>
      <w:r w:rsidRPr="00ED2589">
        <w:rPr>
          <w:lang w:val="en-GB" w:eastAsia="en-GB"/>
        </w:rPr>
        <w:t xml:space="preserve">of the </w:t>
      </w:r>
      <w:r w:rsidR="008223C9">
        <w:rPr>
          <w:lang w:val="en-GB" w:eastAsia="en-GB"/>
        </w:rPr>
        <w:t xml:space="preserve">Department of Mineral Resources and </w:t>
      </w:r>
      <w:r w:rsidR="0020084D">
        <w:rPr>
          <w:lang w:val="en-GB" w:eastAsia="en-GB"/>
        </w:rPr>
        <w:t>Energy,</w:t>
      </w:r>
      <w:r w:rsidRPr="00ED2589">
        <w:rPr>
          <w:lang w:val="en-GB" w:eastAsia="en-GB"/>
        </w:rPr>
        <w:t xml:space="preserve"> emission factors are used that slightly decline from year to year, which can be attributed to the slight increase of renewables in South Africa’s power mix. </w:t>
      </w:r>
    </w:p>
    <w:p w14:paraId="3C838C9F" w14:textId="77777777" w:rsidR="00AB1783" w:rsidRPr="00ED2589" w:rsidRDefault="00AB1783" w:rsidP="00AB1783">
      <w:pPr>
        <w:spacing w:after="0"/>
        <w:rPr>
          <w:lang w:val="en-GB" w:eastAsia="en-GB"/>
        </w:rPr>
      </w:pPr>
    </w:p>
    <w:p w14:paraId="1DB690A5" w14:textId="77777777" w:rsidR="00AB1783" w:rsidRPr="00ED2589" w:rsidRDefault="00AB1783" w:rsidP="00AB1783">
      <w:pPr>
        <w:spacing w:after="0"/>
        <w:rPr>
          <w:lang w:val="en-GB" w:eastAsia="en-GB"/>
        </w:rPr>
      </w:pPr>
      <w:r w:rsidRPr="00ED2589">
        <w:rPr>
          <w:lang w:val="en-GB" w:eastAsia="en-GB"/>
        </w:rPr>
        <w:t xml:space="preserve">Our calculations yield estimates of the potential electricity savings and avoided emissions </w:t>
      </w:r>
      <w:proofErr w:type="gramStart"/>
      <w:r w:rsidRPr="00ED2589">
        <w:rPr>
          <w:lang w:val="en-GB" w:eastAsia="en-GB"/>
        </w:rPr>
        <w:t>similar to</w:t>
      </w:r>
      <w:proofErr w:type="gramEnd"/>
      <w:r w:rsidRPr="00ED2589">
        <w:rPr>
          <w:lang w:val="en-GB" w:eastAsia="en-GB"/>
        </w:rPr>
        <w:t xml:space="preserve"> those of the U4E country assessment by the year 2030 (lighting: 12.3 </w:t>
      </w:r>
      <w:proofErr w:type="spellStart"/>
      <w:r w:rsidRPr="00ED2589">
        <w:rPr>
          <w:lang w:val="en-GB" w:eastAsia="en-GB"/>
        </w:rPr>
        <w:t>TWh</w:t>
      </w:r>
      <w:proofErr w:type="spellEnd"/>
      <w:r w:rsidRPr="00ED2589">
        <w:rPr>
          <w:lang w:val="en-GB" w:eastAsia="en-GB"/>
        </w:rPr>
        <w:t xml:space="preserve"> and 10.69 million tCO</w:t>
      </w:r>
      <w:r w:rsidRPr="00ED2589">
        <w:rPr>
          <w:vertAlign w:val="subscript"/>
          <w:lang w:val="en-GB" w:eastAsia="en-GB"/>
        </w:rPr>
        <w:t>2</w:t>
      </w:r>
      <w:r w:rsidRPr="00ED2589">
        <w:rPr>
          <w:lang w:val="en-GB" w:eastAsia="en-GB"/>
        </w:rPr>
        <w:t xml:space="preserve"> in comparison with U4E’s 10.45 </w:t>
      </w:r>
      <w:proofErr w:type="spellStart"/>
      <w:r w:rsidRPr="00ED2589">
        <w:rPr>
          <w:lang w:val="en-GB" w:eastAsia="en-GB"/>
        </w:rPr>
        <w:t>TWh</w:t>
      </w:r>
      <w:proofErr w:type="spellEnd"/>
      <w:r w:rsidRPr="00ED2589">
        <w:rPr>
          <w:lang w:val="en-GB" w:eastAsia="en-GB"/>
        </w:rPr>
        <w:t xml:space="preserve"> and 10.2 million tCO</w:t>
      </w:r>
      <w:r w:rsidRPr="00ED2589">
        <w:rPr>
          <w:vertAlign w:val="subscript"/>
          <w:lang w:val="en-GB" w:eastAsia="en-GB"/>
        </w:rPr>
        <w:t>2</w:t>
      </w:r>
      <w:r w:rsidRPr="00ED2589">
        <w:rPr>
          <w:lang w:val="en-GB" w:eastAsia="en-GB"/>
        </w:rPr>
        <w:t xml:space="preserve">; transformers: 4.36 </w:t>
      </w:r>
      <w:proofErr w:type="spellStart"/>
      <w:r w:rsidRPr="00ED2589">
        <w:rPr>
          <w:lang w:val="en-GB" w:eastAsia="en-GB"/>
        </w:rPr>
        <w:t>TWh</w:t>
      </w:r>
      <w:proofErr w:type="spellEnd"/>
      <w:r w:rsidRPr="00ED2589">
        <w:rPr>
          <w:lang w:val="en-GB" w:eastAsia="en-GB"/>
        </w:rPr>
        <w:t xml:space="preserve"> and 3.78 million tCO</w:t>
      </w:r>
      <w:r w:rsidRPr="00ED2589">
        <w:rPr>
          <w:vertAlign w:val="subscript"/>
          <w:lang w:val="en-GB" w:eastAsia="en-GB"/>
        </w:rPr>
        <w:t>2</w:t>
      </w:r>
      <w:r w:rsidRPr="00ED2589">
        <w:rPr>
          <w:lang w:val="en-GB" w:eastAsia="en-GB"/>
        </w:rPr>
        <w:t xml:space="preserve"> in comparison with U4E’s 5.1 </w:t>
      </w:r>
      <w:proofErr w:type="spellStart"/>
      <w:r w:rsidRPr="00ED2589">
        <w:rPr>
          <w:lang w:val="en-GB" w:eastAsia="en-GB"/>
        </w:rPr>
        <w:t>TWh</w:t>
      </w:r>
      <w:proofErr w:type="spellEnd"/>
      <w:r w:rsidRPr="00ED2589">
        <w:rPr>
          <w:lang w:val="en-GB" w:eastAsia="en-GB"/>
        </w:rPr>
        <w:t xml:space="preserve"> and 4.6 million tCO</w:t>
      </w:r>
      <w:r w:rsidRPr="00ED2589">
        <w:rPr>
          <w:vertAlign w:val="subscript"/>
          <w:lang w:val="en-GB" w:eastAsia="en-GB"/>
        </w:rPr>
        <w:t>2</w:t>
      </w:r>
      <w:r w:rsidRPr="00ED2589">
        <w:rPr>
          <w:lang w:val="en-GB" w:eastAsia="en-GB"/>
        </w:rPr>
        <w:t xml:space="preserve">), assuming a compliance rate of 100 percent.  </w:t>
      </w:r>
    </w:p>
    <w:p w14:paraId="7FD7DE75" w14:textId="77777777" w:rsidR="00AB1783" w:rsidRPr="00ED2589" w:rsidRDefault="00AB1783" w:rsidP="00AB1783">
      <w:pPr>
        <w:spacing w:after="0"/>
        <w:rPr>
          <w:lang w:val="en-GB" w:eastAsia="en-GB"/>
        </w:rPr>
      </w:pPr>
    </w:p>
    <w:p w14:paraId="177E2A83" w14:textId="77777777" w:rsidR="00AB1783" w:rsidRPr="00ED2589" w:rsidRDefault="003A2690" w:rsidP="00AB1783">
      <w:pPr>
        <w:spacing w:after="0"/>
        <w:rPr>
          <w:lang w:val="en-GB" w:eastAsia="en-GB"/>
        </w:rPr>
      </w:pPr>
      <w:r w:rsidRPr="00ED2589">
        <w:rPr>
          <w:noProof/>
        </w:rPr>
        <w:drawing>
          <wp:inline distT="0" distB="0" distL="0" distR="0" wp14:anchorId="6A2E9796" wp14:editId="54B7F4AD">
            <wp:extent cx="5222240" cy="873760"/>
            <wp:effectExtent l="0" t="0" r="0" b="0"/>
            <wp:docPr id="8"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222240" cy="873760"/>
                    </a:xfrm>
                    <a:prstGeom prst="rect">
                      <a:avLst/>
                    </a:prstGeom>
                    <a:noFill/>
                    <a:ln>
                      <a:noFill/>
                    </a:ln>
                  </pic:spPr>
                </pic:pic>
              </a:graphicData>
            </a:graphic>
          </wp:inline>
        </w:drawing>
      </w:r>
    </w:p>
    <w:p w14:paraId="5E31AEBE" w14:textId="77777777" w:rsidR="00AB1783" w:rsidRPr="00ED2589" w:rsidRDefault="00AB1783" w:rsidP="00AB1783">
      <w:pPr>
        <w:spacing w:after="0"/>
        <w:rPr>
          <w:lang w:val="en-GB" w:eastAsia="en-GB"/>
        </w:rPr>
      </w:pPr>
    </w:p>
    <w:p w14:paraId="33098FFB" w14:textId="77777777" w:rsidR="00AB1783" w:rsidRPr="00ED2589" w:rsidRDefault="00AB1783" w:rsidP="00AB1783">
      <w:pPr>
        <w:spacing w:after="0"/>
        <w:rPr>
          <w:lang w:val="en-GB" w:eastAsia="en-GB"/>
        </w:rPr>
      </w:pPr>
      <w:r w:rsidRPr="00ED2589">
        <w:rPr>
          <w:lang w:val="en-GB" w:eastAsia="en-GB"/>
        </w:rPr>
        <w:t xml:space="preserve">The project’s target for </w:t>
      </w:r>
      <w:r w:rsidRPr="00ED2589">
        <w:rPr>
          <w:b/>
          <w:lang w:val="en-GB" w:eastAsia="en-GB"/>
        </w:rPr>
        <w:t xml:space="preserve">direct emissions reductions </w:t>
      </w:r>
      <w:r w:rsidRPr="00ED2589">
        <w:rPr>
          <w:lang w:val="en-GB" w:eastAsia="en-GB"/>
        </w:rPr>
        <w:t xml:space="preserve">includes only for devices sold during the project period of 2017-2022 (“direct GHG emissions reductions”, what the GEF defines as the result of equipment sold during the project implementation period, for the lifetime of those appliances.) To avoid overstating what a realistic goal would be for the project, we adjusted the assumed </w:t>
      </w:r>
      <w:r w:rsidRPr="00ED2589">
        <w:rPr>
          <w:i/>
          <w:lang w:val="en-GB" w:eastAsia="en-GB"/>
        </w:rPr>
        <w:t>compliance rate</w:t>
      </w:r>
      <w:r w:rsidRPr="00ED2589">
        <w:rPr>
          <w:lang w:val="en-GB" w:eastAsia="en-GB"/>
        </w:rPr>
        <w:t xml:space="preserve"> down to </w:t>
      </w:r>
      <w:r w:rsidR="000E43F5" w:rsidRPr="00ED2589">
        <w:rPr>
          <w:lang w:val="en-GB" w:eastAsia="en-GB"/>
        </w:rPr>
        <w:t>6</w:t>
      </w:r>
      <w:r w:rsidRPr="00ED2589">
        <w:rPr>
          <w:lang w:val="en-GB" w:eastAsia="en-GB"/>
        </w:rPr>
        <w:t>0</w:t>
      </w:r>
      <w:r w:rsidR="000E43F5" w:rsidRPr="00ED2589">
        <w:rPr>
          <w:lang w:val="en-GB" w:eastAsia="en-GB"/>
        </w:rPr>
        <w:t>%</w:t>
      </w:r>
      <w:r w:rsidR="00231BF4" w:rsidRPr="00ED2589">
        <w:rPr>
          <w:lang w:val="en-GB" w:eastAsia="en-GB"/>
        </w:rPr>
        <w:t xml:space="preserve"> (</w:t>
      </w:r>
      <w:r w:rsidR="00231BF4" w:rsidRPr="00ED2589">
        <w:rPr>
          <w:b/>
          <w:lang w:val="en-GB" w:eastAsia="en-GB"/>
        </w:rPr>
        <w:t>causality factor</w:t>
      </w:r>
      <w:r w:rsidR="00231BF4" w:rsidRPr="00ED2589">
        <w:rPr>
          <w:lang w:val="en-GB" w:eastAsia="en-GB"/>
        </w:rPr>
        <w:t>)</w:t>
      </w:r>
      <w:r w:rsidRPr="00ED2589">
        <w:rPr>
          <w:lang w:val="en-GB" w:eastAsia="en-GB"/>
        </w:rPr>
        <w:t>.  And so, the target for GHG emissions reduction from the sale during the project implementation period is 18.250 million tonnes of avoided CO</w:t>
      </w:r>
      <w:r w:rsidRPr="00ED2589">
        <w:rPr>
          <w:vertAlign w:val="subscript"/>
          <w:lang w:val="en-GB" w:eastAsia="en-GB"/>
        </w:rPr>
        <w:t>2</w:t>
      </w:r>
      <w:r w:rsidRPr="00ED2589">
        <w:rPr>
          <w:lang w:val="en-GB" w:eastAsia="en-GB"/>
        </w:rPr>
        <w:t xml:space="preserve"> emissions.  This figure is entered in the Project Results Framework and </w:t>
      </w:r>
      <w:r w:rsidR="00A25AD6" w:rsidRPr="00ED2589">
        <w:rPr>
          <w:lang w:val="en-GB" w:eastAsia="en-GB"/>
        </w:rPr>
        <w:t>in the GEF Core Indicators template</w:t>
      </w:r>
      <w:r w:rsidRPr="00ED2589">
        <w:rPr>
          <w:lang w:val="en-GB" w:eastAsia="en-GB"/>
        </w:rPr>
        <w:t>.</w:t>
      </w:r>
      <w:r w:rsidRPr="00ED2589">
        <w:rPr>
          <w:lang w:val="en-GB"/>
        </w:rPr>
        <w:t xml:space="preserve"> </w:t>
      </w:r>
      <w:r w:rsidRPr="00ED2589">
        <w:rPr>
          <w:b/>
          <w:lang w:val="en-GB" w:eastAsia="en-GB"/>
        </w:rPr>
        <w:t xml:space="preserve">Consequential emissions reductions </w:t>
      </w:r>
      <w:r w:rsidRPr="00ED2589">
        <w:rPr>
          <w:lang w:val="en-GB" w:eastAsia="en-GB"/>
        </w:rPr>
        <w:t>were estimated during the during the period of influence (after the end of the project) about 106.345 million tonnes of avoided CO</w:t>
      </w:r>
      <w:r w:rsidRPr="00ED2589">
        <w:rPr>
          <w:vertAlign w:val="subscript"/>
          <w:lang w:val="en-GB" w:eastAsia="en-GB"/>
        </w:rPr>
        <w:t>2</w:t>
      </w:r>
      <w:r w:rsidRPr="00ED2589">
        <w:rPr>
          <w:lang w:val="en-GB" w:eastAsia="en-GB"/>
        </w:rPr>
        <w:t xml:space="preserve"> emissions from devices sold during 2023-2030. Using a smaller </w:t>
      </w:r>
      <w:r w:rsidRPr="00ED2589">
        <w:rPr>
          <w:b/>
          <w:lang w:val="en-GB" w:eastAsia="en-GB"/>
        </w:rPr>
        <w:t>causality factor</w:t>
      </w:r>
      <w:r w:rsidRPr="00ED2589">
        <w:rPr>
          <w:lang w:val="en-GB" w:eastAsia="en-GB"/>
        </w:rPr>
        <w:t xml:space="preserve"> </w:t>
      </w:r>
      <w:r w:rsidR="00A25AD6" w:rsidRPr="00ED2589">
        <w:rPr>
          <w:lang w:val="en-GB" w:eastAsia="en-GB"/>
        </w:rPr>
        <w:t>(</w:t>
      </w:r>
      <w:r w:rsidRPr="00ED2589">
        <w:rPr>
          <w:lang w:val="en-GB" w:eastAsia="en-GB"/>
        </w:rPr>
        <w:t xml:space="preserve">rate of </w:t>
      </w:r>
      <w:r w:rsidR="000E43F5" w:rsidRPr="00ED2589">
        <w:rPr>
          <w:lang w:val="en-GB" w:eastAsia="en-GB"/>
        </w:rPr>
        <w:t>40</w:t>
      </w:r>
      <w:r w:rsidRPr="00ED2589">
        <w:rPr>
          <w:lang w:val="en-GB" w:eastAsia="en-GB"/>
        </w:rPr>
        <w:t>%</w:t>
      </w:r>
      <w:r w:rsidR="00A25AD6" w:rsidRPr="00ED2589">
        <w:rPr>
          <w:lang w:val="en-GB" w:eastAsia="en-GB"/>
        </w:rPr>
        <w:t xml:space="preserve">), </w:t>
      </w:r>
      <w:r w:rsidRPr="00ED2589">
        <w:rPr>
          <w:lang w:val="en-GB" w:eastAsia="en-GB"/>
        </w:rPr>
        <w:t xml:space="preserve">the estimated consequential GHG emissions reduction is 63.807 million tonnes. This figure is entered in the </w:t>
      </w:r>
      <w:r w:rsidR="000E43F5" w:rsidRPr="00ED2589">
        <w:rPr>
          <w:lang w:val="en-GB" w:eastAsia="en-GB"/>
        </w:rPr>
        <w:t>GEF Indicator Table on the next page</w:t>
      </w:r>
      <w:r w:rsidR="00A25AD6" w:rsidRPr="00ED2589">
        <w:rPr>
          <w:lang w:val="en-GB" w:eastAsia="en-GB"/>
        </w:rPr>
        <w:t>.</w:t>
      </w:r>
    </w:p>
    <w:p w14:paraId="10E56BAD" w14:textId="77777777" w:rsidR="00AB1783" w:rsidRPr="00ED2589" w:rsidRDefault="00AB1783" w:rsidP="00F21F31">
      <w:pPr>
        <w:spacing w:after="0"/>
        <w:rPr>
          <w:lang w:val="en-GB" w:eastAsia="en-GB"/>
        </w:rPr>
      </w:pPr>
    </w:p>
    <w:p w14:paraId="4C607702" w14:textId="77777777" w:rsidR="00AB1783" w:rsidRPr="00ED2589" w:rsidRDefault="003A2690" w:rsidP="00F21F31">
      <w:pPr>
        <w:spacing w:after="0"/>
        <w:rPr>
          <w:lang w:val="en-GB" w:eastAsia="en-GB"/>
        </w:rPr>
      </w:pPr>
      <w:r w:rsidRPr="00ED2589">
        <w:rPr>
          <w:noProof/>
        </w:rPr>
        <w:drawing>
          <wp:inline distT="0" distB="0" distL="0" distR="0" wp14:anchorId="22E3DCA3" wp14:editId="30326691">
            <wp:extent cx="2712720" cy="873760"/>
            <wp:effectExtent l="0" t="0" r="0" b="0"/>
            <wp:docPr id="9"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712720" cy="873760"/>
                    </a:xfrm>
                    <a:prstGeom prst="rect">
                      <a:avLst/>
                    </a:prstGeom>
                    <a:noFill/>
                    <a:ln>
                      <a:noFill/>
                    </a:ln>
                  </pic:spPr>
                </pic:pic>
              </a:graphicData>
            </a:graphic>
          </wp:inline>
        </w:drawing>
      </w:r>
    </w:p>
    <w:p w14:paraId="2BC2532E" w14:textId="77777777" w:rsidR="002666AF" w:rsidRPr="00ED2589" w:rsidRDefault="003F0660" w:rsidP="003F0660">
      <w:pPr>
        <w:pStyle w:val="HeadingA"/>
      </w:pPr>
      <w:r w:rsidRPr="00ED2589">
        <w:br w:type="page"/>
      </w:r>
    </w:p>
    <w:p w14:paraId="58FDE22D" w14:textId="77777777" w:rsidR="000E43F5" w:rsidRPr="00ED2589" w:rsidRDefault="000E43F5" w:rsidP="00352E0D">
      <w:pPr>
        <w:rPr>
          <w:rFonts w:ascii="Arial" w:hAnsi="Arial" w:cs="Arial"/>
          <w:b/>
          <w:color w:val="002060"/>
          <w:lang w:val="en-GB"/>
        </w:rPr>
      </w:pPr>
      <w:bookmarkStart w:id="319" w:name="_Toc533527053"/>
      <w:r w:rsidRPr="00ED2589">
        <w:rPr>
          <w:rFonts w:ascii="Arial" w:hAnsi="Arial" w:cs="Arial"/>
          <w:b/>
          <w:color w:val="002060"/>
          <w:lang w:val="en-GB"/>
        </w:rPr>
        <w:lastRenderedPageBreak/>
        <w:t>GEF Core indicators</w:t>
      </w:r>
      <w:bookmarkEnd w:id="319"/>
    </w:p>
    <w:p w14:paraId="1EDAC9B7" w14:textId="77777777" w:rsidR="000E43F5" w:rsidRPr="00ED2589" w:rsidRDefault="000E43F5" w:rsidP="000E43F5">
      <w:pPr>
        <w:rPr>
          <w:lang w:val="en-GB" w:eastAsia="en-GB"/>
        </w:rPr>
      </w:pPr>
    </w:p>
    <w:p w14:paraId="4A794480" w14:textId="77777777" w:rsidR="000E43F5" w:rsidRPr="00ED2589" w:rsidRDefault="000E43F5" w:rsidP="000E43F5">
      <w:pPr>
        <w:rPr>
          <w:b/>
          <w:lang w:val="en-GB" w:eastAsia="en-GB"/>
        </w:rPr>
      </w:pPr>
      <w:bookmarkStart w:id="320" w:name="_Hlk533782933"/>
      <w:r w:rsidRPr="00ED2589">
        <w:rPr>
          <w:b/>
          <w:lang w:val="en-GB" w:eastAsia="en-GB"/>
        </w:rPr>
        <w:t>Core indicator 6: Greenhouse gas emissions mitigated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1912"/>
        <w:gridCol w:w="1912"/>
        <w:gridCol w:w="1912"/>
        <w:gridCol w:w="1912"/>
      </w:tblGrid>
      <w:tr w:rsidR="00D80416" w:rsidRPr="00ED2589" w14:paraId="265E1F17" w14:textId="77777777" w:rsidTr="00F737AD">
        <w:tc>
          <w:tcPr>
            <w:tcW w:w="2314" w:type="dxa"/>
            <w:shd w:val="clear" w:color="auto" w:fill="DDDDDD"/>
          </w:tcPr>
          <w:p w14:paraId="2945C63B" w14:textId="77777777" w:rsidR="000E43F5" w:rsidRPr="00ED2589" w:rsidRDefault="000E43F5" w:rsidP="00F737AD">
            <w:pPr>
              <w:spacing w:after="0"/>
              <w:jc w:val="left"/>
              <w:rPr>
                <w:rFonts w:eastAsia="Times New Roman"/>
                <w:b/>
                <w:color w:val="000000"/>
                <w:sz w:val="19"/>
                <w:szCs w:val="19"/>
                <w:lang w:val="en-GB"/>
              </w:rPr>
            </w:pPr>
            <w:r w:rsidRPr="00ED2589">
              <w:rPr>
                <w:rFonts w:eastAsia="Times New Roman"/>
                <w:b/>
                <w:color w:val="000000"/>
                <w:sz w:val="19"/>
                <w:szCs w:val="19"/>
                <w:lang w:val="en-GB"/>
              </w:rPr>
              <w:t>GHG emission type</w:t>
            </w:r>
          </w:p>
        </w:tc>
        <w:tc>
          <w:tcPr>
            <w:tcW w:w="1912" w:type="dxa"/>
            <w:shd w:val="clear" w:color="auto" w:fill="DDDDDD"/>
          </w:tcPr>
          <w:p w14:paraId="74D29634" w14:textId="77777777" w:rsidR="000E43F5" w:rsidRPr="00ED2589" w:rsidRDefault="000E43F5" w:rsidP="00F737AD">
            <w:pPr>
              <w:spacing w:after="0"/>
              <w:jc w:val="center"/>
              <w:rPr>
                <w:rFonts w:eastAsia="Times New Roman"/>
                <w:b/>
                <w:color w:val="000000"/>
                <w:sz w:val="19"/>
                <w:szCs w:val="19"/>
                <w:lang w:val="en-GB"/>
              </w:rPr>
            </w:pPr>
            <w:r w:rsidRPr="00ED2589">
              <w:rPr>
                <w:rFonts w:eastAsia="Times New Roman"/>
                <w:b/>
                <w:color w:val="000000"/>
                <w:sz w:val="19"/>
                <w:szCs w:val="19"/>
                <w:lang w:val="en-GB"/>
              </w:rPr>
              <w:t>Metric tons CO</w:t>
            </w:r>
            <w:r w:rsidRPr="00ED2589">
              <w:rPr>
                <w:rFonts w:eastAsia="Times New Roman"/>
                <w:b/>
                <w:color w:val="000000"/>
                <w:sz w:val="19"/>
                <w:szCs w:val="19"/>
                <w:vertAlign w:val="subscript"/>
                <w:lang w:val="en-GB"/>
              </w:rPr>
              <w:t>2</w:t>
            </w:r>
            <w:r w:rsidRPr="00ED2589">
              <w:rPr>
                <w:rFonts w:eastAsia="Times New Roman"/>
                <w:b/>
                <w:color w:val="000000"/>
                <w:sz w:val="19"/>
                <w:szCs w:val="19"/>
                <w:lang w:val="en-GB"/>
              </w:rPr>
              <w:t>-eq (expected at PIF)</w:t>
            </w:r>
          </w:p>
        </w:tc>
        <w:tc>
          <w:tcPr>
            <w:tcW w:w="1912" w:type="dxa"/>
            <w:shd w:val="clear" w:color="auto" w:fill="DDDDDD"/>
          </w:tcPr>
          <w:p w14:paraId="4DD941C0" w14:textId="77777777" w:rsidR="000E43F5" w:rsidRPr="00ED2589" w:rsidRDefault="000E43F5" w:rsidP="00F737AD">
            <w:pPr>
              <w:spacing w:after="0"/>
              <w:jc w:val="center"/>
              <w:rPr>
                <w:rFonts w:eastAsia="Times New Roman"/>
                <w:b/>
                <w:color w:val="000000"/>
                <w:sz w:val="19"/>
                <w:szCs w:val="19"/>
                <w:lang w:val="en-GB"/>
              </w:rPr>
            </w:pPr>
            <w:r w:rsidRPr="00ED2589">
              <w:rPr>
                <w:rFonts w:eastAsia="Times New Roman"/>
                <w:b/>
                <w:color w:val="000000"/>
                <w:sz w:val="19"/>
                <w:szCs w:val="19"/>
                <w:lang w:val="en-GB"/>
              </w:rPr>
              <w:t>Metric tons CO</w:t>
            </w:r>
            <w:r w:rsidRPr="00ED2589">
              <w:rPr>
                <w:rFonts w:eastAsia="Times New Roman"/>
                <w:b/>
                <w:color w:val="000000"/>
                <w:sz w:val="19"/>
                <w:szCs w:val="19"/>
                <w:vertAlign w:val="subscript"/>
                <w:lang w:val="en-GB"/>
              </w:rPr>
              <w:t>2</w:t>
            </w:r>
            <w:r w:rsidRPr="00ED2589">
              <w:rPr>
                <w:rFonts w:eastAsia="Times New Roman"/>
                <w:b/>
                <w:color w:val="000000"/>
                <w:sz w:val="19"/>
                <w:szCs w:val="19"/>
                <w:lang w:val="en-GB"/>
              </w:rPr>
              <w:t>-eq (expected at CEO ER)</w:t>
            </w:r>
          </w:p>
        </w:tc>
        <w:tc>
          <w:tcPr>
            <w:tcW w:w="1912" w:type="dxa"/>
            <w:shd w:val="clear" w:color="auto" w:fill="DDDDDD"/>
          </w:tcPr>
          <w:p w14:paraId="22BC3C24" w14:textId="77777777" w:rsidR="000E43F5" w:rsidRPr="00ED2589" w:rsidRDefault="000E43F5" w:rsidP="00F737AD">
            <w:pPr>
              <w:spacing w:after="0"/>
              <w:jc w:val="center"/>
              <w:rPr>
                <w:rFonts w:eastAsia="Times New Roman"/>
                <w:b/>
                <w:color w:val="000000"/>
                <w:sz w:val="19"/>
                <w:szCs w:val="19"/>
                <w:lang w:val="en-GB"/>
              </w:rPr>
            </w:pPr>
            <w:r w:rsidRPr="00ED2589">
              <w:rPr>
                <w:rFonts w:eastAsia="Times New Roman"/>
                <w:b/>
                <w:color w:val="000000"/>
                <w:sz w:val="19"/>
                <w:szCs w:val="19"/>
                <w:lang w:val="en-GB"/>
              </w:rPr>
              <w:t>Metric tons CO</w:t>
            </w:r>
            <w:r w:rsidRPr="00ED2589">
              <w:rPr>
                <w:rFonts w:eastAsia="Times New Roman"/>
                <w:b/>
                <w:color w:val="000000"/>
                <w:sz w:val="19"/>
                <w:szCs w:val="19"/>
                <w:vertAlign w:val="subscript"/>
                <w:lang w:val="en-GB"/>
              </w:rPr>
              <w:t>2</w:t>
            </w:r>
            <w:r w:rsidRPr="00ED2589">
              <w:rPr>
                <w:rFonts w:eastAsia="Times New Roman"/>
                <w:b/>
                <w:color w:val="000000"/>
                <w:sz w:val="19"/>
                <w:szCs w:val="19"/>
                <w:lang w:val="en-GB"/>
              </w:rPr>
              <w:t>-eq (expected at MTR)</w:t>
            </w:r>
          </w:p>
        </w:tc>
        <w:tc>
          <w:tcPr>
            <w:tcW w:w="1912" w:type="dxa"/>
            <w:shd w:val="clear" w:color="auto" w:fill="DDDDDD"/>
          </w:tcPr>
          <w:p w14:paraId="2A5BFF4E" w14:textId="77777777" w:rsidR="000E43F5" w:rsidRPr="00ED2589" w:rsidRDefault="000E43F5" w:rsidP="00F737AD">
            <w:pPr>
              <w:spacing w:after="0"/>
              <w:jc w:val="center"/>
              <w:rPr>
                <w:rFonts w:eastAsia="Times New Roman"/>
                <w:b/>
                <w:color w:val="000000"/>
                <w:sz w:val="19"/>
                <w:szCs w:val="19"/>
                <w:lang w:val="en-GB"/>
              </w:rPr>
            </w:pPr>
            <w:r w:rsidRPr="00ED2589">
              <w:rPr>
                <w:rFonts w:eastAsia="Times New Roman"/>
                <w:b/>
                <w:color w:val="000000"/>
                <w:sz w:val="19"/>
                <w:szCs w:val="19"/>
                <w:lang w:val="en-GB"/>
              </w:rPr>
              <w:t>Metric tons CO</w:t>
            </w:r>
            <w:r w:rsidRPr="00ED2589">
              <w:rPr>
                <w:rFonts w:eastAsia="Times New Roman"/>
                <w:b/>
                <w:color w:val="000000"/>
                <w:sz w:val="19"/>
                <w:szCs w:val="19"/>
                <w:vertAlign w:val="subscript"/>
                <w:lang w:val="en-GB"/>
              </w:rPr>
              <w:t>2</w:t>
            </w:r>
            <w:r w:rsidRPr="00ED2589">
              <w:rPr>
                <w:rFonts w:eastAsia="Times New Roman"/>
                <w:b/>
                <w:color w:val="000000"/>
                <w:sz w:val="19"/>
                <w:szCs w:val="19"/>
                <w:lang w:val="en-GB"/>
              </w:rPr>
              <w:t>-eq (expected at TE)</w:t>
            </w:r>
          </w:p>
        </w:tc>
      </w:tr>
      <w:tr w:rsidR="00D80416" w:rsidRPr="00ED2589" w14:paraId="613D0AF9" w14:textId="77777777" w:rsidTr="00F737AD">
        <w:tc>
          <w:tcPr>
            <w:tcW w:w="2314" w:type="dxa"/>
            <w:shd w:val="clear" w:color="auto" w:fill="DDDDDD"/>
          </w:tcPr>
          <w:p w14:paraId="03DB8156" w14:textId="77777777" w:rsidR="000E43F5" w:rsidRPr="00ED2589" w:rsidRDefault="000E43F5" w:rsidP="00F737AD">
            <w:pPr>
              <w:spacing w:after="0"/>
              <w:jc w:val="left"/>
              <w:rPr>
                <w:rFonts w:eastAsia="Times New Roman"/>
                <w:b/>
                <w:color w:val="000000"/>
                <w:sz w:val="19"/>
                <w:szCs w:val="19"/>
                <w:lang w:val="en-GB"/>
              </w:rPr>
            </w:pPr>
            <w:r w:rsidRPr="00ED2589">
              <w:rPr>
                <w:rFonts w:eastAsia="Times New Roman"/>
                <w:b/>
                <w:color w:val="000000"/>
                <w:sz w:val="19"/>
                <w:szCs w:val="19"/>
                <w:lang w:val="en-GB"/>
              </w:rPr>
              <w:t>Lifetime direct project GHG emissions mitigated</w:t>
            </w:r>
          </w:p>
        </w:tc>
        <w:tc>
          <w:tcPr>
            <w:tcW w:w="1912" w:type="dxa"/>
            <w:vMerge w:val="restart"/>
            <w:shd w:val="clear" w:color="auto" w:fill="auto"/>
          </w:tcPr>
          <w:p w14:paraId="16FD7AC4" w14:textId="77777777" w:rsidR="008B2522" w:rsidRPr="00ED2589" w:rsidRDefault="00231BF4"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58.3</w:t>
            </w:r>
            <w:r w:rsidR="008B2522" w:rsidRPr="00ED2589">
              <w:rPr>
                <w:rFonts w:eastAsia="Times New Roman"/>
                <w:color w:val="000000"/>
                <w:sz w:val="19"/>
                <w:szCs w:val="19"/>
                <w:lang w:val="en-GB"/>
              </w:rPr>
              <w:t xml:space="preserve"> million</w:t>
            </w:r>
          </w:p>
          <w:p w14:paraId="155B5F5D" w14:textId="77777777" w:rsidR="008B2522" w:rsidRPr="00ED2589" w:rsidRDefault="008B2522"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w:t>
            </w:r>
            <w:proofErr w:type="gramStart"/>
            <w:r w:rsidRPr="00ED2589">
              <w:rPr>
                <w:rFonts w:eastAsia="Times New Roman"/>
                <w:color w:val="000000"/>
                <w:sz w:val="19"/>
                <w:szCs w:val="19"/>
                <w:lang w:val="en-GB"/>
              </w:rPr>
              <w:t>over</w:t>
            </w:r>
            <w:proofErr w:type="gramEnd"/>
            <w:r w:rsidRPr="00ED2589">
              <w:rPr>
                <w:rFonts w:eastAsia="Times New Roman"/>
                <w:color w:val="000000"/>
                <w:sz w:val="19"/>
                <w:szCs w:val="19"/>
                <w:lang w:val="en-GB"/>
              </w:rPr>
              <w:t xml:space="preserve"> 2020-2030)</w:t>
            </w:r>
          </w:p>
          <w:p w14:paraId="6D662210" w14:textId="1BA3EA20" w:rsidR="000E43F5" w:rsidRPr="00ED2589" w:rsidRDefault="008B2522" w:rsidP="00F737AD">
            <w:pPr>
              <w:spacing w:after="0"/>
              <w:jc w:val="center"/>
              <w:rPr>
                <w:rFonts w:eastAsia="Times New Roman"/>
                <w:color w:val="000000"/>
                <w:sz w:val="19"/>
                <w:szCs w:val="19"/>
                <w:lang w:val="en-GB"/>
              </w:rPr>
            </w:pPr>
            <w:r w:rsidRPr="00ED2589">
              <w:rPr>
                <w:rFonts w:eastAsia="Times New Roman"/>
                <w:sz w:val="19"/>
                <w:szCs w:val="19"/>
                <w:lang w:val="en-GB"/>
              </w:rPr>
              <w:t xml:space="preserve">See </w:t>
            </w:r>
            <w:r w:rsidR="0090492C" w:rsidRPr="00ED2589">
              <w:rPr>
                <w:rFonts w:eastAsia="Times New Roman"/>
                <w:sz w:val="19"/>
                <w:szCs w:val="19"/>
                <w:lang w:val="en-GB"/>
              </w:rPr>
              <w:fldChar w:fldCharType="begin"/>
            </w:r>
            <w:r w:rsidR="0090492C" w:rsidRPr="00ED2589">
              <w:rPr>
                <w:rFonts w:eastAsia="Times New Roman"/>
                <w:sz w:val="19"/>
                <w:szCs w:val="19"/>
                <w:lang w:val="en-GB"/>
              </w:rPr>
              <w:instrText xml:space="preserve"> REF _Ref536711499 \h  \* MERGEFORMAT </w:instrText>
            </w:r>
            <w:r w:rsidR="0090492C" w:rsidRPr="00ED2589">
              <w:rPr>
                <w:rFonts w:eastAsia="Times New Roman"/>
                <w:sz w:val="19"/>
                <w:szCs w:val="19"/>
                <w:lang w:val="en-GB"/>
              </w:rPr>
            </w:r>
            <w:r w:rsidR="0090492C" w:rsidRPr="00ED2589">
              <w:rPr>
                <w:rFonts w:eastAsia="Times New Roman"/>
                <w:sz w:val="19"/>
                <w:szCs w:val="19"/>
                <w:lang w:val="en-GB"/>
              </w:rPr>
              <w:fldChar w:fldCharType="separate"/>
            </w:r>
            <w:r w:rsidR="00566702" w:rsidRPr="00DC08C2">
              <w:rPr>
                <w:rFonts w:ascii="Arial" w:eastAsia="Times New Roman" w:hAnsi="Arial" w:cs="Arial"/>
                <w:sz w:val="18"/>
                <w:lang w:val="en-GB"/>
              </w:rPr>
              <w:t xml:space="preserve">Box </w:t>
            </w:r>
            <w:r w:rsidR="00566702" w:rsidRPr="00DC08C2">
              <w:rPr>
                <w:rFonts w:ascii="Arial" w:eastAsia="Times New Roman" w:hAnsi="Arial" w:cs="Arial"/>
                <w:noProof/>
                <w:sz w:val="18"/>
                <w:lang w:val="en-GB"/>
              </w:rPr>
              <w:t>47</w:t>
            </w:r>
            <w:r w:rsidR="0090492C" w:rsidRPr="00ED2589">
              <w:rPr>
                <w:rFonts w:eastAsia="Times New Roman"/>
                <w:sz w:val="19"/>
                <w:szCs w:val="19"/>
                <w:lang w:val="en-GB"/>
              </w:rPr>
              <w:fldChar w:fldCharType="end"/>
            </w:r>
          </w:p>
        </w:tc>
        <w:tc>
          <w:tcPr>
            <w:tcW w:w="1912" w:type="dxa"/>
            <w:shd w:val="clear" w:color="auto" w:fill="auto"/>
          </w:tcPr>
          <w:p w14:paraId="0235B142" w14:textId="77777777" w:rsidR="000E43F5" w:rsidRPr="00ED2589" w:rsidRDefault="00231BF4"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15.23 million</w:t>
            </w:r>
          </w:p>
          <w:p w14:paraId="60DDE4C0" w14:textId="77777777" w:rsidR="00231BF4" w:rsidRPr="00ED2589" w:rsidRDefault="00231BF4"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w:t>
            </w:r>
            <w:proofErr w:type="gramStart"/>
            <w:r w:rsidRPr="00ED2589">
              <w:rPr>
                <w:rFonts w:eastAsia="Times New Roman"/>
                <w:color w:val="000000"/>
                <w:sz w:val="19"/>
                <w:szCs w:val="19"/>
                <w:lang w:val="en-GB"/>
              </w:rPr>
              <w:t>over</w:t>
            </w:r>
            <w:proofErr w:type="gramEnd"/>
            <w:r w:rsidRPr="00ED2589">
              <w:rPr>
                <w:rFonts w:eastAsia="Times New Roman"/>
                <w:color w:val="000000"/>
                <w:sz w:val="19"/>
                <w:szCs w:val="19"/>
                <w:lang w:val="en-GB"/>
              </w:rPr>
              <w:t xml:space="preserve"> 2019-2022)</w:t>
            </w:r>
          </w:p>
        </w:tc>
        <w:tc>
          <w:tcPr>
            <w:tcW w:w="1912" w:type="dxa"/>
            <w:shd w:val="clear" w:color="auto" w:fill="auto"/>
          </w:tcPr>
          <w:p w14:paraId="3B9D874C" w14:textId="77777777" w:rsidR="000E43F5" w:rsidRPr="00ED2589" w:rsidRDefault="000E43F5" w:rsidP="00F737AD">
            <w:pPr>
              <w:spacing w:after="0"/>
              <w:jc w:val="center"/>
              <w:rPr>
                <w:rFonts w:eastAsia="Times New Roman"/>
                <w:color w:val="000000"/>
                <w:sz w:val="19"/>
                <w:szCs w:val="19"/>
                <w:lang w:val="en-GB"/>
              </w:rPr>
            </w:pPr>
          </w:p>
        </w:tc>
        <w:tc>
          <w:tcPr>
            <w:tcW w:w="1912" w:type="dxa"/>
            <w:shd w:val="clear" w:color="auto" w:fill="auto"/>
          </w:tcPr>
          <w:p w14:paraId="255C4E85" w14:textId="77777777" w:rsidR="000E43F5" w:rsidRPr="00ED2589" w:rsidRDefault="000E43F5" w:rsidP="00F737AD">
            <w:pPr>
              <w:spacing w:after="0"/>
              <w:jc w:val="center"/>
              <w:rPr>
                <w:rFonts w:eastAsia="Times New Roman"/>
                <w:color w:val="000000"/>
                <w:sz w:val="19"/>
                <w:szCs w:val="19"/>
                <w:lang w:val="en-GB"/>
              </w:rPr>
            </w:pPr>
          </w:p>
        </w:tc>
      </w:tr>
      <w:tr w:rsidR="00D80416" w:rsidRPr="00ED2589" w14:paraId="4C9FA2D0" w14:textId="77777777" w:rsidTr="00F737AD">
        <w:tc>
          <w:tcPr>
            <w:tcW w:w="2314" w:type="dxa"/>
            <w:shd w:val="clear" w:color="auto" w:fill="DDDDDD"/>
          </w:tcPr>
          <w:p w14:paraId="7DDAD74F" w14:textId="77777777" w:rsidR="000E43F5" w:rsidRPr="00ED2589" w:rsidRDefault="000E43F5" w:rsidP="00F737AD">
            <w:pPr>
              <w:spacing w:after="0"/>
              <w:jc w:val="left"/>
              <w:rPr>
                <w:rFonts w:eastAsia="Times New Roman"/>
                <w:b/>
                <w:color w:val="000000"/>
                <w:sz w:val="19"/>
                <w:szCs w:val="19"/>
                <w:lang w:val="en-GB"/>
              </w:rPr>
            </w:pPr>
            <w:r w:rsidRPr="00ED2589">
              <w:rPr>
                <w:rFonts w:eastAsia="Times New Roman"/>
                <w:b/>
                <w:color w:val="000000"/>
                <w:sz w:val="19"/>
                <w:szCs w:val="19"/>
                <w:lang w:val="en-GB"/>
              </w:rPr>
              <w:t>Lifetime direct post-project emissions mitigated</w:t>
            </w:r>
          </w:p>
        </w:tc>
        <w:tc>
          <w:tcPr>
            <w:tcW w:w="1912" w:type="dxa"/>
            <w:vMerge/>
            <w:shd w:val="clear" w:color="auto" w:fill="auto"/>
          </w:tcPr>
          <w:p w14:paraId="4F82DE45" w14:textId="77777777" w:rsidR="000E43F5" w:rsidRPr="00ED2589" w:rsidRDefault="000E43F5" w:rsidP="00F737AD">
            <w:pPr>
              <w:spacing w:after="0"/>
              <w:jc w:val="center"/>
              <w:rPr>
                <w:rFonts w:eastAsia="Times New Roman"/>
                <w:color w:val="000000"/>
                <w:sz w:val="19"/>
                <w:szCs w:val="19"/>
                <w:lang w:val="en-GB"/>
              </w:rPr>
            </w:pPr>
          </w:p>
        </w:tc>
        <w:tc>
          <w:tcPr>
            <w:tcW w:w="1912" w:type="dxa"/>
            <w:shd w:val="clear" w:color="auto" w:fill="auto"/>
          </w:tcPr>
          <w:p w14:paraId="6A95DE8C" w14:textId="77777777" w:rsidR="000E43F5" w:rsidRPr="00ED2589" w:rsidRDefault="000E43F5"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w:t>
            </w:r>
          </w:p>
        </w:tc>
        <w:tc>
          <w:tcPr>
            <w:tcW w:w="1912" w:type="dxa"/>
            <w:shd w:val="clear" w:color="auto" w:fill="auto"/>
          </w:tcPr>
          <w:p w14:paraId="128786C4" w14:textId="77777777" w:rsidR="000E43F5" w:rsidRPr="00ED2589" w:rsidRDefault="000E43F5" w:rsidP="00F737AD">
            <w:pPr>
              <w:spacing w:after="0"/>
              <w:jc w:val="center"/>
              <w:rPr>
                <w:rFonts w:eastAsia="Times New Roman"/>
                <w:color w:val="000000"/>
                <w:sz w:val="19"/>
                <w:szCs w:val="19"/>
                <w:lang w:val="en-GB"/>
              </w:rPr>
            </w:pPr>
          </w:p>
        </w:tc>
        <w:tc>
          <w:tcPr>
            <w:tcW w:w="1912" w:type="dxa"/>
            <w:shd w:val="clear" w:color="auto" w:fill="auto"/>
          </w:tcPr>
          <w:p w14:paraId="7449C1E0" w14:textId="77777777" w:rsidR="000E43F5" w:rsidRPr="00ED2589" w:rsidRDefault="000E43F5" w:rsidP="00F737AD">
            <w:pPr>
              <w:spacing w:after="0"/>
              <w:jc w:val="center"/>
              <w:rPr>
                <w:rFonts w:eastAsia="Times New Roman"/>
                <w:color w:val="000000"/>
                <w:sz w:val="19"/>
                <w:szCs w:val="19"/>
                <w:lang w:val="en-GB"/>
              </w:rPr>
            </w:pPr>
          </w:p>
        </w:tc>
      </w:tr>
      <w:tr w:rsidR="00D80416" w:rsidRPr="00ED2589" w14:paraId="55759F14" w14:textId="77777777" w:rsidTr="00F737AD">
        <w:tc>
          <w:tcPr>
            <w:tcW w:w="2314" w:type="dxa"/>
            <w:shd w:val="clear" w:color="auto" w:fill="DDDDDD"/>
          </w:tcPr>
          <w:p w14:paraId="2335E9E5" w14:textId="77777777" w:rsidR="000E43F5" w:rsidRPr="00ED2589" w:rsidRDefault="000E43F5" w:rsidP="00F737AD">
            <w:pPr>
              <w:spacing w:after="0"/>
              <w:jc w:val="left"/>
              <w:rPr>
                <w:rFonts w:eastAsia="Times New Roman"/>
                <w:b/>
                <w:color w:val="000000"/>
                <w:sz w:val="19"/>
                <w:szCs w:val="19"/>
                <w:lang w:val="en-GB"/>
              </w:rPr>
            </w:pPr>
            <w:r w:rsidRPr="00ED2589">
              <w:rPr>
                <w:rFonts w:eastAsia="Times New Roman"/>
                <w:b/>
                <w:color w:val="000000"/>
                <w:sz w:val="19"/>
                <w:szCs w:val="19"/>
                <w:lang w:val="en-GB"/>
              </w:rPr>
              <w:t>Lifetime indirect GHG emissions mitigated</w:t>
            </w:r>
          </w:p>
        </w:tc>
        <w:tc>
          <w:tcPr>
            <w:tcW w:w="1912" w:type="dxa"/>
            <w:vMerge/>
            <w:shd w:val="clear" w:color="auto" w:fill="auto"/>
          </w:tcPr>
          <w:p w14:paraId="665AB1FB" w14:textId="77777777" w:rsidR="000E43F5" w:rsidRPr="00ED2589" w:rsidRDefault="000E43F5" w:rsidP="00F737AD">
            <w:pPr>
              <w:spacing w:after="0"/>
              <w:jc w:val="center"/>
              <w:rPr>
                <w:rFonts w:eastAsia="Times New Roman"/>
                <w:color w:val="000000"/>
                <w:sz w:val="19"/>
                <w:szCs w:val="19"/>
                <w:lang w:val="en-GB"/>
              </w:rPr>
            </w:pPr>
          </w:p>
        </w:tc>
        <w:tc>
          <w:tcPr>
            <w:tcW w:w="1912" w:type="dxa"/>
            <w:shd w:val="clear" w:color="auto" w:fill="auto"/>
          </w:tcPr>
          <w:p w14:paraId="406AE870" w14:textId="77777777" w:rsidR="000E43F5" w:rsidRPr="00ED2589" w:rsidRDefault="00231BF4"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35.18 million</w:t>
            </w:r>
          </w:p>
          <w:p w14:paraId="6063ECFF" w14:textId="77777777" w:rsidR="00231BF4" w:rsidRPr="00ED2589" w:rsidRDefault="00231BF4"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w:t>
            </w:r>
            <w:proofErr w:type="gramStart"/>
            <w:r w:rsidRPr="00ED2589">
              <w:rPr>
                <w:rFonts w:eastAsia="Times New Roman"/>
                <w:color w:val="000000"/>
                <w:sz w:val="19"/>
                <w:szCs w:val="19"/>
                <w:lang w:val="en-GB"/>
              </w:rPr>
              <w:t>over</w:t>
            </w:r>
            <w:proofErr w:type="gramEnd"/>
            <w:r w:rsidRPr="00ED2589">
              <w:rPr>
                <w:rFonts w:eastAsia="Times New Roman"/>
                <w:color w:val="000000"/>
                <w:sz w:val="19"/>
                <w:szCs w:val="19"/>
                <w:lang w:val="en-GB"/>
              </w:rPr>
              <w:t xml:space="preserve"> 2023-2030)</w:t>
            </w:r>
          </w:p>
        </w:tc>
        <w:tc>
          <w:tcPr>
            <w:tcW w:w="1912" w:type="dxa"/>
            <w:shd w:val="clear" w:color="auto" w:fill="auto"/>
          </w:tcPr>
          <w:p w14:paraId="7487EA72" w14:textId="77777777" w:rsidR="000E43F5" w:rsidRPr="00ED2589" w:rsidRDefault="000E43F5" w:rsidP="00F737AD">
            <w:pPr>
              <w:spacing w:after="0"/>
              <w:jc w:val="center"/>
              <w:rPr>
                <w:rFonts w:eastAsia="Times New Roman"/>
                <w:color w:val="000000"/>
                <w:sz w:val="19"/>
                <w:szCs w:val="19"/>
                <w:lang w:val="en-GB"/>
              </w:rPr>
            </w:pPr>
          </w:p>
        </w:tc>
        <w:tc>
          <w:tcPr>
            <w:tcW w:w="1912" w:type="dxa"/>
            <w:shd w:val="clear" w:color="auto" w:fill="auto"/>
          </w:tcPr>
          <w:p w14:paraId="1D3A0244" w14:textId="77777777" w:rsidR="000E43F5" w:rsidRPr="00ED2589" w:rsidRDefault="000E43F5" w:rsidP="00F737AD">
            <w:pPr>
              <w:spacing w:after="0"/>
              <w:jc w:val="center"/>
              <w:rPr>
                <w:rFonts w:eastAsia="Times New Roman"/>
                <w:color w:val="000000"/>
                <w:sz w:val="19"/>
                <w:szCs w:val="19"/>
                <w:lang w:val="en-GB"/>
              </w:rPr>
            </w:pPr>
          </w:p>
        </w:tc>
      </w:tr>
    </w:tbl>
    <w:p w14:paraId="1C649AD5" w14:textId="77777777" w:rsidR="000E43F5" w:rsidRPr="00ED2589" w:rsidRDefault="003A2690" w:rsidP="000E43F5">
      <w:pPr>
        <w:rPr>
          <w:lang w:val="en-GB" w:eastAsia="en-GB"/>
        </w:rPr>
      </w:pPr>
      <w:r w:rsidRPr="00ED2589">
        <w:rPr>
          <w:noProof/>
        </w:rPr>
        <mc:AlternateContent>
          <mc:Choice Requires="wps">
            <w:drawing>
              <wp:anchor distT="0" distB="0" distL="114300" distR="114300" simplePos="0" relativeHeight="251659264" behindDoc="0" locked="0" layoutInCell="1" allowOverlap="1" wp14:anchorId="41ED77F7" wp14:editId="18959ABA">
                <wp:simplePos x="0" y="0"/>
                <wp:positionH relativeFrom="column">
                  <wp:posOffset>214630</wp:posOffset>
                </wp:positionH>
                <wp:positionV relativeFrom="paragraph">
                  <wp:posOffset>194310</wp:posOffset>
                </wp:positionV>
                <wp:extent cx="6134100" cy="3129915"/>
                <wp:effectExtent l="0" t="0" r="0" b="0"/>
                <wp:wrapSquare wrapText="bothSides"/>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4100" cy="3129915"/>
                        </a:xfrm>
                        <a:prstGeom prst="rect">
                          <a:avLst/>
                        </a:prstGeom>
                        <a:noFill/>
                        <a:ln w="15875">
                          <a:solidFill>
                            <a:sysClr val="window" lastClr="FFFFFF">
                              <a:lumMod val="75000"/>
                            </a:sysClr>
                          </a:solidFill>
                        </a:ln>
                      </wps:spPr>
                      <wps:txbx>
                        <w:txbxContent>
                          <w:p w14:paraId="0D1D9D6E" w14:textId="62B9CD04" w:rsidR="00180CEB" w:rsidRPr="00204E48" w:rsidRDefault="00180CEB" w:rsidP="00F12D45">
                            <w:pPr>
                              <w:tabs>
                                <w:tab w:val="left" w:pos="1134"/>
                              </w:tabs>
                              <w:spacing w:after="0"/>
                              <w:ind w:left="1701" w:hanging="567"/>
                              <w:rPr>
                                <w:rFonts w:ascii="Arial" w:hAnsi="Arial" w:cs="Arial"/>
                                <w:b/>
                                <w:color w:val="2E74B5"/>
                                <w:sz w:val="18"/>
                              </w:rPr>
                            </w:pPr>
                            <w:bookmarkStart w:id="321" w:name="_Ref536711499"/>
                            <w:bookmarkStart w:id="322" w:name="_Toc179872"/>
                            <w:r w:rsidRPr="00204E48">
                              <w:rPr>
                                <w:rFonts w:ascii="Arial" w:hAnsi="Arial" w:cs="Arial"/>
                                <w:b/>
                                <w:color w:val="2E74B5"/>
                                <w:sz w:val="18"/>
                              </w:rPr>
                              <w:t xml:space="preserve">Box </w:t>
                            </w:r>
                            <w:r w:rsidRPr="00204E48">
                              <w:rPr>
                                <w:rFonts w:ascii="Arial" w:hAnsi="Arial" w:cs="Arial"/>
                                <w:b/>
                                <w:color w:val="2E74B5"/>
                                <w:sz w:val="18"/>
                              </w:rPr>
                              <w:fldChar w:fldCharType="begin"/>
                            </w:r>
                            <w:r w:rsidRPr="00204E48">
                              <w:rPr>
                                <w:rFonts w:ascii="Arial" w:hAnsi="Arial" w:cs="Arial"/>
                                <w:b/>
                                <w:color w:val="2E74B5"/>
                                <w:sz w:val="18"/>
                              </w:rPr>
                              <w:instrText xml:space="preserve"> SEQ Box \* ARABIC </w:instrText>
                            </w:r>
                            <w:r w:rsidRPr="00204E48">
                              <w:rPr>
                                <w:rFonts w:ascii="Arial" w:hAnsi="Arial" w:cs="Arial"/>
                                <w:b/>
                                <w:color w:val="2E74B5"/>
                                <w:sz w:val="18"/>
                              </w:rPr>
                              <w:fldChar w:fldCharType="separate"/>
                            </w:r>
                            <w:r w:rsidR="00566702">
                              <w:rPr>
                                <w:rFonts w:ascii="Arial" w:hAnsi="Arial" w:cs="Arial"/>
                                <w:b/>
                                <w:noProof/>
                                <w:color w:val="2E74B5"/>
                                <w:sz w:val="18"/>
                              </w:rPr>
                              <w:t>47</w:t>
                            </w:r>
                            <w:r w:rsidRPr="00204E48">
                              <w:rPr>
                                <w:rFonts w:ascii="Arial" w:hAnsi="Arial" w:cs="Arial"/>
                                <w:b/>
                                <w:color w:val="2E74B5"/>
                                <w:sz w:val="18"/>
                              </w:rPr>
                              <w:fldChar w:fldCharType="end"/>
                            </w:r>
                            <w:bookmarkEnd w:id="321"/>
                            <w:r w:rsidRPr="00204E48">
                              <w:rPr>
                                <w:rFonts w:ascii="Arial" w:hAnsi="Arial" w:cs="Arial"/>
                                <w:b/>
                                <w:color w:val="2E74B5"/>
                                <w:sz w:val="18"/>
                              </w:rPr>
                              <w:tab/>
                              <w:t>Potential energy savings and</w:t>
                            </w:r>
                            <w:r>
                              <w:rPr>
                                <w:rFonts w:ascii="Arial" w:hAnsi="Arial" w:cs="Arial"/>
                                <w:b/>
                                <w:color w:val="2E74B5"/>
                                <w:sz w:val="18"/>
                              </w:rPr>
                              <w:t xml:space="preserve"> avoided emissions in South Africa</w:t>
                            </w:r>
                            <w:r w:rsidRPr="00204E48">
                              <w:rPr>
                                <w:rFonts w:ascii="Arial" w:hAnsi="Arial" w:cs="Arial"/>
                                <w:b/>
                                <w:color w:val="2E74B5"/>
                                <w:sz w:val="18"/>
                              </w:rPr>
                              <w:t xml:space="preserve"> in 2030</w:t>
                            </w:r>
                            <w:bookmarkEnd w:id="322"/>
                            <w:r>
                              <w:rPr>
                                <w:rFonts w:ascii="Arial" w:hAnsi="Arial" w:cs="Arial"/>
                                <w:b/>
                                <w:color w:val="2E74B5"/>
                                <w:sz w:val="18"/>
                              </w:rPr>
                              <w:t xml:space="preserve"> </w:t>
                            </w:r>
                          </w:p>
                          <w:p w14:paraId="442D4ACB" w14:textId="77777777" w:rsidR="00180CEB" w:rsidRPr="00204E48" w:rsidRDefault="00180CEB" w:rsidP="008B2522">
                            <w:pPr>
                              <w:spacing w:after="0"/>
                              <w:rPr>
                                <w:b/>
                                <w:noProof/>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6"/>
                              <w:gridCol w:w="1499"/>
                              <w:gridCol w:w="1780"/>
                              <w:gridCol w:w="1962"/>
                            </w:tblGrid>
                            <w:tr w:rsidR="00180CEB" w:rsidRPr="00204E48" w14:paraId="46A97CC5" w14:textId="77777777" w:rsidTr="00C10172">
                              <w:trPr>
                                <w:jc w:val="center"/>
                              </w:trPr>
                              <w:tc>
                                <w:tcPr>
                                  <w:tcW w:w="2446" w:type="dxa"/>
                                  <w:shd w:val="clear" w:color="auto" w:fill="auto"/>
                                </w:tcPr>
                                <w:p w14:paraId="189B32AD" w14:textId="77777777" w:rsidR="00180CEB" w:rsidRPr="00204E48" w:rsidRDefault="00180CEB" w:rsidP="00C10172">
                                  <w:pPr>
                                    <w:spacing w:after="0"/>
                                    <w:jc w:val="left"/>
                                    <w:rPr>
                                      <w:b/>
                                      <w:noProof/>
                                      <w:sz w:val="18"/>
                                      <w:szCs w:val="20"/>
                                    </w:rPr>
                                  </w:pPr>
                                  <w:r w:rsidRPr="00204E48">
                                    <w:rPr>
                                      <w:b/>
                                      <w:noProof/>
                                      <w:sz w:val="18"/>
                                      <w:szCs w:val="20"/>
                                    </w:rPr>
                                    <w:t>Equipment/Appliance Type</w:t>
                                  </w:r>
                                </w:p>
                              </w:tc>
                              <w:tc>
                                <w:tcPr>
                                  <w:tcW w:w="1499" w:type="dxa"/>
                                  <w:shd w:val="clear" w:color="auto" w:fill="auto"/>
                                </w:tcPr>
                                <w:p w14:paraId="14F3E407" w14:textId="77777777" w:rsidR="00180CEB" w:rsidRPr="00204E48" w:rsidRDefault="00180CEB" w:rsidP="00C10172">
                                  <w:pPr>
                                    <w:spacing w:after="0"/>
                                    <w:jc w:val="left"/>
                                    <w:rPr>
                                      <w:b/>
                                      <w:noProof/>
                                      <w:sz w:val="18"/>
                                      <w:szCs w:val="20"/>
                                    </w:rPr>
                                  </w:pPr>
                                  <w:r w:rsidRPr="00204E48">
                                    <w:rPr>
                                      <w:b/>
                                      <w:noProof/>
                                      <w:sz w:val="18"/>
                                      <w:szCs w:val="20"/>
                                    </w:rPr>
                                    <w:t xml:space="preserve">Energy savings </w:t>
                                  </w:r>
                                  <w:r w:rsidRPr="00204E48">
                                    <w:rPr>
                                      <w:noProof/>
                                      <w:sz w:val="18"/>
                                      <w:szCs w:val="20"/>
                                    </w:rPr>
                                    <w:t>(GWh/yr)</w:t>
                                  </w:r>
                                </w:p>
                              </w:tc>
                              <w:tc>
                                <w:tcPr>
                                  <w:tcW w:w="1780" w:type="dxa"/>
                                  <w:tcBorders>
                                    <w:bottom w:val="single" w:sz="4" w:space="0" w:color="auto"/>
                                  </w:tcBorders>
                                  <w:shd w:val="clear" w:color="auto" w:fill="auto"/>
                                </w:tcPr>
                                <w:p w14:paraId="6B7F9777" w14:textId="77777777" w:rsidR="00180CEB" w:rsidRPr="00204E48" w:rsidRDefault="00180CEB" w:rsidP="00C10172">
                                  <w:pPr>
                                    <w:spacing w:after="0"/>
                                    <w:jc w:val="left"/>
                                    <w:rPr>
                                      <w:b/>
                                      <w:noProof/>
                                      <w:sz w:val="18"/>
                                      <w:szCs w:val="20"/>
                                    </w:rPr>
                                  </w:pPr>
                                  <w:r w:rsidRPr="00204E48">
                                    <w:rPr>
                                      <w:b/>
                                      <w:noProof/>
                                      <w:sz w:val="18"/>
                                      <w:szCs w:val="20"/>
                                    </w:rPr>
                                    <w:t>Avoided CO</w:t>
                                  </w:r>
                                  <w:r w:rsidRPr="00204E48">
                                    <w:rPr>
                                      <w:b/>
                                      <w:noProof/>
                                      <w:sz w:val="18"/>
                                      <w:szCs w:val="20"/>
                                      <w:vertAlign w:val="subscript"/>
                                    </w:rPr>
                                    <w:t>2</w:t>
                                  </w:r>
                                  <w:r w:rsidRPr="00204E48">
                                    <w:rPr>
                                      <w:b/>
                                      <w:noProof/>
                                      <w:sz w:val="18"/>
                                      <w:szCs w:val="20"/>
                                    </w:rPr>
                                    <w:t xml:space="preserve"> emissions </w:t>
                                  </w:r>
                                  <w:r w:rsidRPr="00204E48">
                                    <w:rPr>
                                      <w:b/>
                                      <w:noProof/>
                                      <w:sz w:val="18"/>
                                      <w:szCs w:val="20"/>
                                    </w:rPr>
                                    <w:br/>
                                  </w:r>
                                  <w:r w:rsidRPr="00204E48">
                                    <w:rPr>
                                      <w:noProof/>
                                      <w:sz w:val="18"/>
                                      <w:szCs w:val="20"/>
                                    </w:rPr>
                                    <w:t>(thousand tonnes/yr)</w:t>
                                  </w:r>
                                </w:p>
                              </w:tc>
                              <w:tc>
                                <w:tcPr>
                                  <w:tcW w:w="1962" w:type="dxa"/>
                                  <w:tcBorders>
                                    <w:bottom w:val="single" w:sz="4" w:space="0" w:color="auto"/>
                                  </w:tcBorders>
                                </w:tcPr>
                                <w:p w14:paraId="18E28F8B" w14:textId="77777777" w:rsidR="00180CEB" w:rsidRPr="00204E48" w:rsidRDefault="00180CEB" w:rsidP="00C10172">
                                  <w:pPr>
                                    <w:spacing w:after="0"/>
                                    <w:jc w:val="left"/>
                                    <w:rPr>
                                      <w:b/>
                                      <w:noProof/>
                                      <w:sz w:val="18"/>
                                      <w:szCs w:val="20"/>
                                    </w:rPr>
                                  </w:pPr>
                                  <w:r w:rsidRPr="00204E48">
                                    <w:rPr>
                                      <w:b/>
                                      <w:noProof/>
                                      <w:sz w:val="18"/>
                                      <w:szCs w:val="20"/>
                                    </w:rPr>
                                    <w:t>Cumulative CO</w:t>
                                  </w:r>
                                  <w:r w:rsidRPr="00204E48">
                                    <w:rPr>
                                      <w:b/>
                                      <w:noProof/>
                                      <w:sz w:val="18"/>
                                      <w:szCs w:val="20"/>
                                      <w:vertAlign w:val="subscript"/>
                                    </w:rPr>
                                    <w:t>2</w:t>
                                  </w:r>
                                  <w:r w:rsidRPr="00204E48">
                                    <w:rPr>
                                      <w:b/>
                                      <w:noProof/>
                                      <w:sz w:val="18"/>
                                      <w:szCs w:val="20"/>
                                    </w:rPr>
                                    <w:t xml:space="preserve"> emissions reductions, 2020-2030 </w:t>
                                  </w:r>
                                  <w:r w:rsidRPr="00204E48">
                                    <w:rPr>
                                      <w:b/>
                                      <w:noProof/>
                                      <w:sz w:val="18"/>
                                      <w:szCs w:val="20"/>
                                    </w:rPr>
                                    <w:br/>
                                  </w:r>
                                  <w:r w:rsidRPr="00204E48">
                                    <w:rPr>
                                      <w:noProof/>
                                      <w:sz w:val="18"/>
                                      <w:szCs w:val="20"/>
                                    </w:rPr>
                                    <w:t>(million tonnes)</w:t>
                                  </w:r>
                                </w:p>
                              </w:tc>
                            </w:tr>
                            <w:tr w:rsidR="00180CEB" w:rsidRPr="00204E48" w14:paraId="44AC592B" w14:textId="77777777" w:rsidTr="00C10172">
                              <w:trPr>
                                <w:jc w:val="center"/>
                              </w:trPr>
                              <w:tc>
                                <w:tcPr>
                                  <w:tcW w:w="2446" w:type="dxa"/>
                                  <w:shd w:val="clear" w:color="auto" w:fill="auto"/>
                                </w:tcPr>
                                <w:p w14:paraId="6F247106" w14:textId="77777777" w:rsidR="00180CEB" w:rsidRPr="00204E48" w:rsidRDefault="00180CEB" w:rsidP="00C10172">
                                  <w:pPr>
                                    <w:spacing w:after="0"/>
                                    <w:jc w:val="left"/>
                                    <w:rPr>
                                      <w:noProof/>
                                      <w:sz w:val="18"/>
                                      <w:szCs w:val="20"/>
                                    </w:rPr>
                                  </w:pPr>
                                  <w:r>
                                    <w:rPr>
                                      <w:noProof/>
                                      <w:sz w:val="18"/>
                                      <w:szCs w:val="20"/>
                                    </w:rPr>
                                    <w:t>Lighting</w:t>
                                  </w:r>
                                </w:p>
                              </w:tc>
                              <w:tc>
                                <w:tcPr>
                                  <w:tcW w:w="1499" w:type="dxa"/>
                                  <w:shd w:val="clear" w:color="auto" w:fill="auto"/>
                                </w:tcPr>
                                <w:p w14:paraId="6410DCC0" w14:textId="77777777" w:rsidR="00180CEB" w:rsidRPr="00204E48" w:rsidRDefault="00180CEB" w:rsidP="00C10172">
                                  <w:pPr>
                                    <w:spacing w:after="0"/>
                                    <w:jc w:val="left"/>
                                    <w:rPr>
                                      <w:noProof/>
                                      <w:sz w:val="18"/>
                                      <w:szCs w:val="20"/>
                                    </w:rPr>
                                  </w:pPr>
                                  <w:r>
                                    <w:rPr>
                                      <w:noProof/>
                                      <w:sz w:val="18"/>
                                      <w:szCs w:val="20"/>
                                    </w:rPr>
                                    <w:t>10,448</w:t>
                                  </w:r>
                                </w:p>
                              </w:tc>
                              <w:tc>
                                <w:tcPr>
                                  <w:tcW w:w="1780" w:type="dxa"/>
                                  <w:shd w:val="clear" w:color="auto" w:fill="FFFF99"/>
                                </w:tcPr>
                                <w:p w14:paraId="75F1AF67" w14:textId="77777777" w:rsidR="00180CEB" w:rsidRPr="00204E48" w:rsidRDefault="00180CEB" w:rsidP="00C10172">
                                  <w:pPr>
                                    <w:spacing w:after="0"/>
                                    <w:jc w:val="left"/>
                                    <w:rPr>
                                      <w:noProof/>
                                      <w:sz w:val="18"/>
                                      <w:szCs w:val="20"/>
                                    </w:rPr>
                                  </w:pPr>
                                  <w:r>
                                    <w:rPr>
                                      <w:noProof/>
                                      <w:sz w:val="18"/>
                                      <w:szCs w:val="20"/>
                                    </w:rPr>
                                    <w:t>10,365</w:t>
                                  </w:r>
                                </w:p>
                              </w:tc>
                              <w:tc>
                                <w:tcPr>
                                  <w:tcW w:w="1962" w:type="dxa"/>
                                  <w:shd w:val="clear" w:color="auto" w:fill="FFFF99"/>
                                </w:tcPr>
                                <w:p w14:paraId="53E2F3B5" w14:textId="77777777" w:rsidR="00180CEB" w:rsidRPr="00204E48" w:rsidRDefault="00180CEB" w:rsidP="00C10172">
                                  <w:pPr>
                                    <w:spacing w:after="0"/>
                                    <w:jc w:val="left"/>
                                    <w:rPr>
                                      <w:noProof/>
                                      <w:sz w:val="18"/>
                                      <w:szCs w:val="20"/>
                                    </w:rPr>
                                  </w:pPr>
                                  <w:r>
                                    <w:rPr>
                                      <w:noProof/>
                                      <w:sz w:val="18"/>
                                      <w:szCs w:val="20"/>
                                    </w:rPr>
                                    <w:t>89.6</w:t>
                                  </w:r>
                                </w:p>
                              </w:tc>
                            </w:tr>
                            <w:tr w:rsidR="00180CEB" w:rsidRPr="00204E48" w14:paraId="32991B09" w14:textId="77777777" w:rsidTr="00C10172">
                              <w:trPr>
                                <w:jc w:val="center"/>
                              </w:trPr>
                              <w:tc>
                                <w:tcPr>
                                  <w:tcW w:w="2446" w:type="dxa"/>
                                  <w:shd w:val="clear" w:color="auto" w:fill="auto"/>
                                </w:tcPr>
                                <w:p w14:paraId="22E5AE79" w14:textId="77777777" w:rsidR="00180CEB" w:rsidRPr="00204E48" w:rsidRDefault="00180CEB" w:rsidP="00C10172">
                                  <w:pPr>
                                    <w:spacing w:after="0"/>
                                    <w:jc w:val="left"/>
                                    <w:rPr>
                                      <w:noProof/>
                                      <w:sz w:val="18"/>
                                      <w:szCs w:val="20"/>
                                    </w:rPr>
                                  </w:pPr>
                                  <w:r w:rsidRPr="00204E48">
                                    <w:rPr>
                                      <w:noProof/>
                                      <w:sz w:val="18"/>
                                      <w:szCs w:val="20"/>
                                    </w:rPr>
                                    <w:t>Distribution transformers</w:t>
                                  </w:r>
                                </w:p>
                              </w:tc>
                              <w:tc>
                                <w:tcPr>
                                  <w:tcW w:w="1499" w:type="dxa"/>
                                  <w:shd w:val="clear" w:color="auto" w:fill="auto"/>
                                </w:tcPr>
                                <w:p w14:paraId="6063285A" w14:textId="77777777" w:rsidR="00180CEB" w:rsidRPr="00204E48" w:rsidRDefault="00180CEB" w:rsidP="00C10172">
                                  <w:pPr>
                                    <w:spacing w:after="0"/>
                                    <w:jc w:val="left"/>
                                    <w:rPr>
                                      <w:noProof/>
                                      <w:sz w:val="18"/>
                                      <w:szCs w:val="20"/>
                                    </w:rPr>
                                  </w:pPr>
                                  <w:r>
                                    <w:rPr>
                                      <w:noProof/>
                                      <w:sz w:val="18"/>
                                      <w:szCs w:val="20"/>
                                    </w:rPr>
                                    <w:t>5,109</w:t>
                                  </w:r>
                                </w:p>
                              </w:tc>
                              <w:tc>
                                <w:tcPr>
                                  <w:tcW w:w="1780" w:type="dxa"/>
                                  <w:shd w:val="clear" w:color="auto" w:fill="FFFF99"/>
                                </w:tcPr>
                                <w:p w14:paraId="57100113" w14:textId="77777777" w:rsidR="00180CEB" w:rsidRPr="00204E48" w:rsidRDefault="00180CEB" w:rsidP="00C10172">
                                  <w:pPr>
                                    <w:spacing w:after="0"/>
                                    <w:jc w:val="left"/>
                                    <w:rPr>
                                      <w:noProof/>
                                      <w:sz w:val="18"/>
                                      <w:szCs w:val="20"/>
                                    </w:rPr>
                                  </w:pPr>
                                  <w:r>
                                    <w:rPr>
                                      <w:noProof/>
                                      <w:sz w:val="18"/>
                                      <w:szCs w:val="20"/>
                                    </w:rPr>
                                    <w:t>4,604</w:t>
                                  </w:r>
                                </w:p>
                              </w:tc>
                              <w:tc>
                                <w:tcPr>
                                  <w:tcW w:w="1962" w:type="dxa"/>
                                  <w:shd w:val="clear" w:color="auto" w:fill="FFFF99"/>
                                </w:tcPr>
                                <w:p w14:paraId="1C0623D3" w14:textId="77777777" w:rsidR="00180CEB" w:rsidRPr="00204E48" w:rsidRDefault="00180CEB" w:rsidP="00C10172">
                                  <w:pPr>
                                    <w:spacing w:after="0"/>
                                    <w:jc w:val="left"/>
                                    <w:rPr>
                                      <w:noProof/>
                                      <w:sz w:val="18"/>
                                      <w:szCs w:val="20"/>
                                    </w:rPr>
                                  </w:pPr>
                                  <w:r>
                                    <w:rPr>
                                      <w:noProof/>
                                      <w:sz w:val="18"/>
                                      <w:szCs w:val="20"/>
                                    </w:rPr>
                                    <w:t>27.0</w:t>
                                  </w:r>
                                </w:p>
                              </w:tc>
                            </w:tr>
                            <w:tr w:rsidR="00180CEB" w:rsidRPr="00204E48" w14:paraId="44A6FB11" w14:textId="77777777" w:rsidTr="00C10172">
                              <w:trPr>
                                <w:trHeight w:val="179"/>
                                <w:jc w:val="center"/>
                              </w:trPr>
                              <w:tc>
                                <w:tcPr>
                                  <w:tcW w:w="2446" w:type="dxa"/>
                                  <w:shd w:val="clear" w:color="auto" w:fill="auto"/>
                                </w:tcPr>
                                <w:p w14:paraId="36AF09C1" w14:textId="77777777" w:rsidR="00180CEB" w:rsidRPr="00204E48" w:rsidRDefault="00180CEB" w:rsidP="00C10172">
                                  <w:pPr>
                                    <w:spacing w:after="0"/>
                                    <w:jc w:val="left"/>
                                    <w:rPr>
                                      <w:b/>
                                      <w:noProof/>
                                      <w:sz w:val="18"/>
                                      <w:szCs w:val="20"/>
                                    </w:rPr>
                                  </w:pPr>
                                  <w:r w:rsidRPr="00204E48">
                                    <w:rPr>
                                      <w:b/>
                                      <w:noProof/>
                                      <w:sz w:val="18"/>
                                      <w:szCs w:val="20"/>
                                    </w:rPr>
                                    <w:t>TOTAL</w:t>
                                  </w:r>
                                </w:p>
                              </w:tc>
                              <w:tc>
                                <w:tcPr>
                                  <w:tcW w:w="1499" w:type="dxa"/>
                                  <w:shd w:val="clear" w:color="auto" w:fill="auto"/>
                                </w:tcPr>
                                <w:p w14:paraId="7415F0A6" w14:textId="77777777" w:rsidR="00180CEB" w:rsidRPr="00204E48" w:rsidRDefault="00180CEB" w:rsidP="00C10172">
                                  <w:pPr>
                                    <w:spacing w:after="0"/>
                                    <w:jc w:val="left"/>
                                    <w:rPr>
                                      <w:b/>
                                      <w:noProof/>
                                      <w:sz w:val="18"/>
                                      <w:szCs w:val="20"/>
                                    </w:rPr>
                                  </w:pPr>
                                  <w:r>
                                    <w:rPr>
                                      <w:b/>
                                      <w:noProof/>
                                      <w:sz w:val="18"/>
                                      <w:szCs w:val="20"/>
                                    </w:rPr>
                                    <w:t>15,557</w:t>
                                  </w:r>
                                </w:p>
                              </w:tc>
                              <w:tc>
                                <w:tcPr>
                                  <w:tcW w:w="1780" w:type="dxa"/>
                                  <w:shd w:val="clear" w:color="auto" w:fill="FFFF99"/>
                                </w:tcPr>
                                <w:p w14:paraId="08BE11B6" w14:textId="77777777" w:rsidR="00180CEB" w:rsidRPr="00204E48" w:rsidRDefault="00180CEB" w:rsidP="00C10172">
                                  <w:pPr>
                                    <w:spacing w:after="0"/>
                                    <w:jc w:val="left"/>
                                    <w:rPr>
                                      <w:b/>
                                      <w:noProof/>
                                      <w:sz w:val="18"/>
                                      <w:szCs w:val="20"/>
                                    </w:rPr>
                                  </w:pPr>
                                  <w:r>
                                    <w:rPr>
                                      <w:b/>
                                      <w:noProof/>
                                      <w:sz w:val="18"/>
                                      <w:szCs w:val="20"/>
                                    </w:rPr>
                                    <w:t>14,969</w:t>
                                  </w:r>
                                </w:p>
                              </w:tc>
                              <w:tc>
                                <w:tcPr>
                                  <w:tcW w:w="1962" w:type="dxa"/>
                                  <w:shd w:val="clear" w:color="auto" w:fill="FFFF99"/>
                                </w:tcPr>
                                <w:p w14:paraId="7EBA1AE7" w14:textId="77777777" w:rsidR="00180CEB" w:rsidRPr="00204E48" w:rsidRDefault="00180CEB" w:rsidP="00C10172">
                                  <w:pPr>
                                    <w:spacing w:after="0"/>
                                    <w:jc w:val="left"/>
                                    <w:rPr>
                                      <w:b/>
                                      <w:noProof/>
                                      <w:sz w:val="18"/>
                                      <w:szCs w:val="20"/>
                                    </w:rPr>
                                  </w:pPr>
                                  <w:r w:rsidRPr="00204E48">
                                    <w:rPr>
                                      <w:b/>
                                      <w:noProof/>
                                      <w:sz w:val="18"/>
                                      <w:szCs w:val="20"/>
                                    </w:rPr>
                                    <w:t>1</w:t>
                                  </w:r>
                                  <w:r>
                                    <w:rPr>
                                      <w:b/>
                                      <w:noProof/>
                                      <w:sz w:val="18"/>
                                      <w:szCs w:val="20"/>
                                    </w:rPr>
                                    <w:t>16</w:t>
                                  </w:r>
                                  <w:r w:rsidRPr="00204E48">
                                    <w:rPr>
                                      <w:b/>
                                      <w:noProof/>
                                      <w:sz w:val="18"/>
                                      <w:szCs w:val="20"/>
                                    </w:rPr>
                                    <w:t>.6</w:t>
                                  </w:r>
                                </w:p>
                              </w:tc>
                            </w:tr>
                          </w:tbl>
                          <w:p w14:paraId="54FA8B6C" w14:textId="77777777" w:rsidR="00180CEB" w:rsidRPr="00204E48" w:rsidRDefault="00180CEB" w:rsidP="008B2522">
                            <w:pPr>
                              <w:spacing w:after="0"/>
                              <w:ind w:left="993"/>
                              <w:rPr>
                                <w:noProof/>
                                <w:szCs w:val="20"/>
                              </w:rPr>
                            </w:pPr>
                            <w:r>
                              <w:rPr>
                                <w:noProof/>
                                <w:szCs w:val="20"/>
                              </w:rPr>
                              <w:tab/>
                            </w:r>
                            <w:r w:rsidRPr="00204E48">
                              <w:rPr>
                                <w:noProof/>
                                <w:szCs w:val="20"/>
                              </w:rPr>
                              <w:t xml:space="preserve"> </w:t>
                            </w:r>
                          </w:p>
                          <w:p w14:paraId="2AC39CAE" w14:textId="77777777" w:rsidR="00180CEB" w:rsidRPr="004D58B9" w:rsidRDefault="00180CEB" w:rsidP="0038146D">
                            <w:pPr>
                              <w:ind w:left="284" w:right="474"/>
                              <w:rPr>
                                <w:sz w:val="18"/>
                                <w:szCs w:val="18"/>
                                <w:lang w:eastAsia="en-GB"/>
                              </w:rPr>
                            </w:pPr>
                            <w:r w:rsidRPr="00231BF4">
                              <w:rPr>
                                <w:sz w:val="18"/>
                                <w:szCs w:val="18"/>
                                <w:lang w:eastAsia="en-GB"/>
                              </w:rPr>
                              <w:t>Under the umbrella of the global project “Leapfrogging markets to high efficiency products (appliances, including lighting, and electrical equipment”, no official PIF was formulated for the South Africa ‘child’ project. Instead a ‘child concept note’ was formulated that does not give an estimate of the direct project and indirect lifetime GHG emission reduction, except for mentioning annual GHG reduction in th</w:t>
                            </w:r>
                            <w:r>
                              <w:rPr>
                                <w:sz w:val="18"/>
                                <w:szCs w:val="18"/>
                                <w:lang w:eastAsia="en-GB"/>
                              </w:rPr>
                              <w:t xml:space="preserve">e </w:t>
                            </w:r>
                            <w:r w:rsidRPr="00231BF4">
                              <w:rPr>
                                <w:sz w:val="18"/>
                                <w:szCs w:val="18"/>
                                <w:lang w:eastAsia="en-GB"/>
                              </w:rPr>
                              <w:t>year 2030 of about 17 million tCO</w:t>
                            </w:r>
                            <w:r w:rsidRPr="00231BF4">
                              <w:rPr>
                                <w:sz w:val="18"/>
                                <w:szCs w:val="18"/>
                                <w:vertAlign w:val="subscript"/>
                                <w:lang w:eastAsia="en-GB"/>
                              </w:rPr>
                              <w:t>2</w:t>
                            </w:r>
                            <w:r w:rsidRPr="00231BF4">
                              <w:rPr>
                                <w:sz w:val="18"/>
                                <w:szCs w:val="18"/>
                                <w:lang w:eastAsia="en-GB"/>
                              </w:rPr>
                              <w:t xml:space="preserve"> approximately. This rough estimate itself is based on calculations (based on minimum energy performance standards assumptions consistent with current world best practices: “best MEPS”) presented in the U4E </w:t>
                            </w:r>
                            <w:r w:rsidRPr="00231BF4">
                              <w:rPr>
                                <w:noProof/>
                                <w:sz w:val="18"/>
                                <w:szCs w:val="18"/>
                              </w:rPr>
                              <w:t xml:space="preserve">United for Efficiency </w:t>
                            </w:r>
                            <w:r w:rsidRPr="00231BF4">
                              <w:rPr>
                                <w:i/>
                                <w:noProof/>
                                <w:sz w:val="18"/>
                                <w:szCs w:val="18"/>
                              </w:rPr>
                              <w:t xml:space="preserve">South Africa Country Assessment </w:t>
                            </w:r>
                            <w:r w:rsidRPr="00231BF4">
                              <w:rPr>
                                <w:noProof/>
                                <w:sz w:val="18"/>
                                <w:szCs w:val="18"/>
                              </w:rPr>
                              <w:t>(</w:t>
                            </w:r>
                            <w:r>
                              <w:rPr>
                                <w:noProof/>
                                <w:sz w:val="18"/>
                                <w:szCs w:val="18"/>
                              </w:rPr>
                              <w:t>for assumptions and data sources, see</w:t>
                            </w:r>
                            <w:r w:rsidRPr="00231BF4">
                              <w:rPr>
                                <w:noProof/>
                                <w:sz w:val="18"/>
                                <w:szCs w:val="18"/>
                              </w:rPr>
                              <w:t xml:space="preserve"> </w:t>
                            </w:r>
                            <w:r w:rsidRPr="00231BF4">
                              <w:rPr>
                                <w:sz w:val="18"/>
                                <w:szCs w:val="18"/>
                                <w:lang w:eastAsia="en-GB"/>
                              </w:rPr>
                              <w:t xml:space="preserve"> </w:t>
                            </w:r>
                            <w:hyperlink r:id="rId162" w:history="1">
                              <w:r w:rsidRPr="00231BF4">
                                <w:rPr>
                                  <w:rStyle w:val="Hyperlink"/>
                                  <w:sz w:val="18"/>
                                  <w:szCs w:val="18"/>
                                </w:rPr>
                                <w:t>http://united4efficiency.org/countries/country-assessments/</w:t>
                              </w:r>
                            </w:hyperlink>
                            <w:r w:rsidRPr="00231BF4">
                              <w:rPr>
                                <w:sz w:val="18"/>
                                <w:szCs w:val="18"/>
                                <w:lang w:eastAsia="en-GB"/>
                              </w:rPr>
                              <w:t xml:space="preserve"> (see table). As these calculations do give a cumulative GHG emission reduction, the figure </w:t>
                            </w:r>
                            <w:r>
                              <w:rPr>
                                <w:sz w:val="18"/>
                                <w:szCs w:val="18"/>
                                <w:lang w:eastAsia="en-GB"/>
                              </w:rPr>
                              <w:t xml:space="preserve">from the Country Assessment </w:t>
                            </w:r>
                            <w:r w:rsidRPr="00231BF4">
                              <w:rPr>
                                <w:sz w:val="18"/>
                                <w:szCs w:val="18"/>
                                <w:lang w:eastAsia="en-GB"/>
                              </w:rPr>
                              <w:t xml:space="preserve">is used </w:t>
                            </w:r>
                            <w:r>
                              <w:rPr>
                                <w:sz w:val="18"/>
                                <w:szCs w:val="18"/>
                                <w:lang w:eastAsia="en-GB"/>
                              </w:rPr>
                              <w:t xml:space="preserve">(multiplied by a </w:t>
                            </w:r>
                            <w:r w:rsidRPr="006E6A6F">
                              <w:rPr>
                                <w:i/>
                                <w:sz w:val="18"/>
                                <w:szCs w:val="18"/>
                                <w:lang w:eastAsia="en-GB"/>
                              </w:rPr>
                              <w:t>compliance factor of 50%)</w:t>
                            </w:r>
                            <w:r>
                              <w:rPr>
                                <w:sz w:val="18"/>
                                <w:szCs w:val="18"/>
                                <w:lang w:eastAsia="en-GB"/>
                              </w:rPr>
                              <w:t xml:space="preserve"> </w:t>
                            </w:r>
                            <w:r w:rsidRPr="00231BF4">
                              <w:rPr>
                                <w:sz w:val="18"/>
                                <w:szCs w:val="18"/>
                                <w:lang w:eastAsia="en-GB"/>
                              </w:rPr>
                              <w:t>as the value for ‘Core Indicator 6’ at PIF stage</w:t>
                            </w:r>
                            <w:r>
                              <w:rPr>
                                <w:sz w:val="18"/>
                                <w:szCs w:val="18"/>
                                <w:lang w:eastAsia="en-GB"/>
                              </w:rPr>
                              <w:t>. The PIF value of 58.3 million tCO</w:t>
                            </w:r>
                            <w:r>
                              <w:rPr>
                                <w:sz w:val="18"/>
                                <w:szCs w:val="18"/>
                                <w:vertAlign w:val="subscript"/>
                                <w:lang w:eastAsia="en-GB"/>
                              </w:rPr>
                              <w:t>2</w:t>
                            </w:r>
                            <w:r>
                              <w:rPr>
                                <w:sz w:val="18"/>
                                <w:szCs w:val="18"/>
                                <w:lang w:eastAsia="en-GB"/>
                              </w:rPr>
                              <w:t xml:space="preserve"> over 2020-2030) compares with the lifetime direct + indirect CO</w:t>
                            </w:r>
                            <w:r>
                              <w:rPr>
                                <w:sz w:val="18"/>
                                <w:szCs w:val="18"/>
                                <w:vertAlign w:val="subscript"/>
                                <w:lang w:eastAsia="en-GB"/>
                              </w:rPr>
                              <w:t>2</w:t>
                            </w:r>
                            <w:r>
                              <w:rPr>
                                <w:sz w:val="18"/>
                                <w:szCs w:val="18"/>
                                <w:lang w:eastAsia="en-GB"/>
                              </w:rPr>
                              <w:t xml:space="preserve"> emission reduction at CEO ER stage of 50.41 million tCO</w:t>
                            </w:r>
                            <w:r>
                              <w:rPr>
                                <w:sz w:val="18"/>
                                <w:szCs w:val="18"/>
                                <w:vertAlign w:val="subscript"/>
                                <w:lang w:eastAsia="en-GB"/>
                              </w:rPr>
                              <w:t>2</w:t>
                            </w:r>
                            <w:r>
                              <w:rPr>
                                <w:sz w:val="18"/>
                                <w:szCs w:val="18"/>
                                <w:lang w:eastAsia="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41ED77F7" id="Text Box 62" o:spid="_x0000_s1082" type="#_x0000_t202" style="position:absolute;left:0;text-align:left;margin-left:16.9pt;margin-top:15.3pt;width:483pt;height:24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hm4bQIAANAEAAAOAAAAZHJzL2Uyb0RvYy54bWysVE1vGjEQvVfqf7B8b5YlEALKEtFEVJVo&#10;EimpcjZeb1jV63Ftwy799X32QoLSnqpyMOOZ5/l4M7NX112j2U45X5MpeH424EwZSWVtXgr+/Wn5&#10;6ZIzH4QphSajCr5Xnl/PP364au1MDWlDulSOwYnxs9YWfBOCnWWZlxvVCH9GVhkYK3KNCLi6l6x0&#10;ooX3RmfDweAia8mV1pFU3kN72xv5PPmvKiXDfVV5FZguOHIL6XTpXMczm1+J2YsTdlPLQxriH7Jo&#10;RG0Q9NXVrQiCbV39h6umlo48VeFMUpNRVdVSpRpQTT54V83jRliVagE53r7S5P+fW3m3e3CsLgt+&#10;MeTMiAY9elJdYJ+pY1CBn9b6GWCPFsDQQY8+p1q9XZH84QHJTjD9Aw905KOrXBP/USnDQ7Rg/0p7&#10;DCOhvMjPR/kAJgnbeT6cTvNxDJy9PbfOhy+KGhaFgjv0NaUgdisfeugREqMZWtZaQy9m2rAWCY8v&#10;J+M+adJ1Ga3R6Pf+Rju2E5gODFVJLWda+ABlwZfplx7pbfONyh43GQ+Qax+zf58y9W9+kbc2B1J6&#10;HiI9oVt3iejR5Mjqmso9SHXUj6W3clmjvhUyeBAOcwhOsFvhHkelCXXQQeJsQ+7X3/QRj/GAlbMW&#10;c11w/3MrnEJhXw0GZ5qPRnER0mU0ngxxcaeW9anFbJsbAjk5ttjKJEZ80EexctQ8YwUXMSpMwkjE&#10;Lng4ijeh3zassFSLRQJh9K0IK/No5XGWYveeumfh7KHFAdNxR8cNELN3ne6xqYd2sQ3odxqDSHTP&#10;6oF/rE1qz2HF416e3hPq7UM0/w0AAP//AwBQSwMEFAAGAAgAAAAhANxVJ23fAAAACQEAAA8AAABk&#10;cnMvZG93bnJldi54bWxMj0tPxDAMhO9I/IfISFwQm+5W+2hpuoKVEEfEsgeOaWPaisSpmvTBv8ec&#10;4GSNx5r5XBwXZ8WEQ+g8KVivEhBItTcdNQou78/3BxAhajLaekIF3xjgWF5fFTo3fqY3nM6xERxC&#10;IdcK2hj7XMpQt+h0WPkeib1PPzgdWQ6NNIOeOdxZuUmSnXS6I25odY+nFuuv8+gUNNP+cjiFp/2L&#10;vauHj7l/XY+VVOr2Znl8ABFxiX/H8IvP6FAyU+VHMkFYBWnK5JFnsgPBfpZlvKgUbDfpFmRZyP8f&#10;lD8AAAD//wMAUEsBAi0AFAAGAAgAAAAhALaDOJL+AAAA4QEAABMAAAAAAAAAAAAAAAAAAAAAAFtD&#10;b250ZW50X1R5cGVzXS54bWxQSwECLQAUAAYACAAAACEAOP0h/9YAAACUAQAACwAAAAAAAAAAAAAA&#10;AAAvAQAAX3JlbHMvLnJlbHNQSwECLQAUAAYACAAAACEAvDIZuG0CAADQBAAADgAAAAAAAAAAAAAA&#10;AAAuAgAAZHJzL2Uyb0RvYy54bWxQSwECLQAUAAYACAAAACEA3FUnbd8AAAAJAQAADwAAAAAAAAAA&#10;AAAAAADHBAAAZHJzL2Rvd25yZXYueG1sUEsFBgAAAAAEAAQA8wAAANMFAAAAAA==&#10;" filled="f" strokecolor="#bfbfbf" strokeweight="1.25pt">
                <v:path arrowok="t"/>
                <v:textbox style="mso-fit-shape-to-text:t">
                  <w:txbxContent>
                    <w:p w14:paraId="0D1D9D6E" w14:textId="62B9CD04" w:rsidR="00180CEB" w:rsidRPr="00204E48" w:rsidRDefault="00180CEB" w:rsidP="00F12D45">
                      <w:pPr>
                        <w:tabs>
                          <w:tab w:val="left" w:pos="1134"/>
                        </w:tabs>
                        <w:spacing w:after="0"/>
                        <w:ind w:left="1701" w:hanging="567"/>
                        <w:rPr>
                          <w:rFonts w:ascii="Arial" w:hAnsi="Arial" w:cs="Arial"/>
                          <w:b/>
                          <w:color w:val="2E74B5"/>
                          <w:sz w:val="18"/>
                        </w:rPr>
                      </w:pPr>
                      <w:bookmarkStart w:id="323" w:name="_Ref536711499"/>
                      <w:bookmarkStart w:id="324" w:name="_Toc179872"/>
                      <w:r w:rsidRPr="00204E48">
                        <w:rPr>
                          <w:rFonts w:ascii="Arial" w:hAnsi="Arial" w:cs="Arial"/>
                          <w:b/>
                          <w:color w:val="2E74B5"/>
                          <w:sz w:val="18"/>
                        </w:rPr>
                        <w:t xml:space="preserve">Box </w:t>
                      </w:r>
                      <w:r w:rsidRPr="00204E48">
                        <w:rPr>
                          <w:rFonts w:ascii="Arial" w:hAnsi="Arial" w:cs="Arial"/>
                          <w:b/>
                          <w:color w:val="2E74B5"/>
                          <w:sz w:val="18"/>
                        </w:rPr>
                        <w:fldChar w:fldCharType="begin"/>
                      </w:r>
                      <w:r w:rsidRPr="00204E48">
                        <w:rPr>
                          <w:rFonts w:ascii="Arial" w:hAnsi="Arial" w:cs="Arial"/>
                          <w:b/>
                          <w:color w:val="2E74B5"/>
                          <w:sz w:val="18"/>
                        </w:rPr>
                        <w:instrText xml:space="preserve"> SEQ Box \* ARABIC </w:instrText>
                      </w:r>
                      <w:r w:rsidRPr="00204E48">
                        <w:rPr>
                          <w:rFonts w:ascii="Arial" w:hAnsi="Arial" w:cs="Arial"/>
                          <w:b/>
                          <w:color w:val="2E74B5"/>
                          <w:sz w:val="18"/>
                        </w:rPr>
                        <w:fldChar w:fldCharType="separate"/>
                      </w:r>
                      <w:r w:rsidR="00566702">
                        <w:rPr>
                          <w:rFonts w:ascii="Arial" w:hAnsi="Arial" w:cs="Arial"/>
                          <w:b/>
                          <w:noProof/>
                          <w:color w:val="2E74B5"/>
                          <w:sz w:val="18"/>
                        </w:rPr>
                        <w:t>47</w:t>
                      </w:r>
                      <w:r w:rsidRPr="00204E48">
                        <w:rPr>
                          <w:rFonts w:ascii="Arial" w:hAnsi="Arial" w:cs="Arial"/>
                          <w:b/>
                          <w:color w:val="2E74B5"/>
                          <w:sz w:val="18"/>
                        </w:rPr>
                        <w:fldChar w:fldCharType="end"/>
                      </w:r>
                      <w:bookmarkEnd w:id="323"/>
                      <w:r w:rsidRPr="00204E48">
                        <w:rPr>
                          <w:rFonts w:ascii="Arial" w:hAnsi="Arial" w:cs="Arial"/>
                          <w:b/>
                          <w:color w:val="2E74B5"/>
                          <w:sz w:val="18"/>
                        </w:rPr>
                        <w:tab/>
                        <w:t>Potential energy savings and</w:t>
                      </w:r>
                      <w:r>
                        <w:rPr>
                          <w:rFonts w:ascii="Arial" w:hAnsi="Arial" w:cs="Arial"/>
                          <w:b/>
                          <w:color w:val="2E74B5"/>
                          <w:sz w:val="18"/>
                        </w:rPr>
                        <w:t xml:space="preserve"> avoided emissions in South Africa</w:t>
                      </w:r>
                      <w:r w:rsidRPr="00204E48">
                        <w:rPr>
                          <w:rFonts w:ascii="Arial" w:hAnsi="Arial" w:cs="Arial"/>
                          <w:b/>
                          <w:color w:val="2E74B5"/>
                          <w:sz w:val="18"/>
                        </w:rPr>
                        <w:t xml:space="preserve"> in 2030</w:t>
                      </w:r>
                      <w:bookmarkEnd w:id="324"/>
                      <w:r>
                        <w:rPr>
                          <w:rFonts w:ascii="Arial" w:hAnsi="Arial" w:cs="Arial"/>
                          <w:b/>
                          <w:color w:val="2E74B5"/>
                          <w:sz w:val="18"/>
                        </w:rPr>
                        <w:t xml:space="preserve"> </w:t>
                      </w:r>
                    </w:p>
                    <w:p w14:paraId="442D4ACB" w14:textId="77777777" w:rsidR="00180CEB" w:rsidRPr="00204E48" w:rsidRDefault="00180CEB" w:rsidP="008B2522">
                      <w:pPr>
                        <w:spacing w:after="0"/>
                        <w:rPr>
                          <w:b/>
                          <w:noProof/>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6"/>
                        <w:gridCol w:w="1499"/>
                        <w:gridCol w:w="1780"/>
                        <w:gridCol w:w="1962"/>
                      </w:tblGrid>
                      <w:tr w:rsidR="00180CEB" w:rsidRPr="00204E48" w14:paraId="46A97CC5" w14:textId="77777777" w:rsidTr="00C10172">
                        <w:trPr>
                          <w:jc w:val="center"/>
                        </w:trPr>
                        <w:tc>
                          <w:tcPr>
                            <w:tcW w:w="2446" w:type="dxa"/>
                            <w:shd w:val="clear" w:color="auto" w:fill="auto"/>
                          </w:tcPr>
                          <w:p w14:paraId="189B32AD" w14:textId="77777777" w:rsidR="00180CEB" w:rsidRPr="00204E48" w:rsidRDefault="00180CEB" w:rsidP="00C10172">
                            <w:pPr>
                              <w:spacing w:after="0"/>
                              <w:jc w:val="left"/>
                              <w:rPr>
                                <w:b/>
                                <w:noProof/>
                                <w:sz w:val="18"/>
                                <w:szCs w:val="20"/>
                              </w:rPr>
                            </w:pPr>
                            <w:r w:rsidRPr="00204E48">
                              <w:rPr>
                                <w:b/>
                                <w:noProof/>
                                <w:sz w:val="18"/>
                                <w:szCs w:val="20"/>
                              </w:rPr>
                              <w:t>Equipment/Appliance Type</w:t>
                            </w:r>
                          </w:p>
                        </w:tc>
                        <w:tc>
                          <w:tcPr>
                            <w:tcW w:w="1499" w:type="dxa"/>
                            <w:shd w:val="clear" w:color="auto" w:fill="auto"/>
                          </w:tcPr>
                          <w:p w14:paraId="14F3E407" w14:textId="77777777" w:rsidR="00180CEB" w:rsidRPr="00204E48" w:rsidRDefault="00180CEB" w:rsidP="00C10172">
                            <w:pPr>
                              <w:spacing w:after="0"/>
                              <w:jc w:val="left"/>
                              <w:rPr>
                                <w:b/>
                                <w:noProof/>
                                <w:sz w:val="18"/>
                                <w:szCs w:val="20"/>
                              </w:rPr>
                            </w:pPr>
                            <w:r w:rsidRPr="00204E48">
                              <w:rPr>
                                <w:b/>
                                <w:noProof/>
                                <w:sz w:val="18"/>
                                <w:szCs w:val="20"/>
                              </w:rPr>
                              <w:t xml:space="preserve">Energy savings </w:t>
                            </w:r>
                            <w:r w:rsidRPr="00204E48">
                              <w:rPr>
                                <w:noProof/>
                                <w:sz w:val="18"/>
                                <w:szCs w:val="20"/>
                              </w:rPr>
                              <w:t>(GWh/yr)</w:t>
                            </w:r>
                          </w:p>
                        </w:tc>
                        <w:tc>
                          <w:tcPr>
                            <w:tcW w:w="1780" w:type="dxa"/>
                            <w:tcBorders>
                              <w:bottom w:val="single" w:sz="4" w:space="0" w:color="auto"/>
                            </w:tcBorders>
                            <w:shd w:val="clear" w:color="auto" w:fill="auto"/>
                          </w:tcPr>
                          <w:p w14:paraId="6B7F9777" w14:textId="77777777" w:rsidR="00180CEB" w:rsidRPr="00204E48" w:rsidRDefault="00180CEB" w:rsidP="00C10172">
                            <w:pPr>
                              <w:spacing w:after="0"/>
                              <w:jc w:val="left"/>
                              <w:rPr>
                                <w:b/>
                                <w:noProof/>
                                <w:sz w:val="18"/>
                                <w:szCs w:val="20"/>
                              </w:rPr>
                            </w:pPr>
                            <w:r w:rsidRPr="00204E48">
                              <w:rPr>
                                <w:b/>
                                <w:noProof/>
                                <w:sz w:val="18"/>
                                <w:szCs w:val="20"/>
                              </w:rPr>
                              <w:t>Avoided CO</w:t>
                            </w:r>
                            <w:r w:rsidRPr="00204E48">
                              <w:rPr>
                                <w:b/>
                                <w:noProof/>
                                <w:sz w:val="18"/>
                                <w:szCs w:val="20"/>
                                <w:vertAlign w:val="subscript"/>
                              </w:rPr>
                              <w:t>2</w:t>
                            </w:r>
                            <w:r w:rsidRPr="00204E48">
                              <w:rPr>
                                <w:b/>
                                <w:noProof/>
                                <w:sz w:val="18"/>
                                <w:szCs w:val="20"/>
                              </w:rPr>
                              <w:t xml:space="preserve"> emissions </w:t>
                            </w:r>
                            <w:r w:rsidRPr="00204E48">
                              <w:rPr>
                                <w:b/>
                                <w:noProof/>
                                <w:sz w:val="18"/>
                                <w:szCs w:val="20"/>
                              </w:rPr>
                              <w:br/>
                            </w:r>
                            <w:r w:rsidRPr="00204E48">
                              <w:rPr>
                                <w:noProof/>
                                <w:sz w:val="18"/>
                                <w:szCs w:val="20"/>
                              </w:rPr>
                              <w:t>(thousand tonnes/yr)</w:t>
                            </w:r>
                          </w:p>
                        </w:tc>
                        <w:tc>
                          <w:tcPr>
                            <w:tcW w:w="1962" w:type="dxa"/>
                            <w:tcBorders>
                              <w:bottom w:val="single" w:sz="4" w:space="0" w:color="auto"/>
                            </w:tcBorders>
                          </w:tcPr>
                          <w:p w14:paraId="18E28F8B" w14:textId="77777777" w:rsidR="00180CEB" w:rsidRPr="00204E48" w:rsidRDefault="00180CEB" w:rsidP="00C10172">
                            <w:pPr>
                              <w:spacing w:after="0"/>
                              <w:jc w:val="left"/>
                              <w:rPr>
                                <w:b/>
                                <w:noProof/>
                                <w:sz w:val="18"/>
                                <w:szCs w:val="20"/>
                              </w:rPr>
                            </w:pPr>
                            <w:r w:rsidRPr="00204E48">
                              <w:rPr>
                                <w:b/>
                                <w:noProof/>
                                <w:sz w:val="18"/>
                                <w:szCs w:val="20"/>
                              </w:rPr>
                              <w:t>Cumulative CO</w:t>
                            </w:r>
                            <w:r w:rsidRPr="00204E48">
                              <w:rPr>
                                <w:b/>
                                <w:noProof/>
                                <w:sz w:val="18"/>
                                <w:szCs w:val="20"/>
                                <w:vertAlign w:val="subscript"/>
                              </w:rPr>
                              <w:t>2</w:t>
                            </w:r>
                            <w:r w:rsidRPr="00204E48">
                              <w:rPr>
                                <w:b/>
                                <w:noProof/>
                                <w:sz w:val="18"/>
                                <w:szCs w:val="20"/>
                              </w:rPr>
                              <w:t xml:space="preserve"> emissions reductions, 2020-2030 </w:t>
                            </w:r>
                            <w:r w:rsidRPr="00204E48">
                              <w:rPr>
                                <w:b/>
                                <w:noProof/>
                                <w:sz w:val="18"/>
                                <w:szCs w:val="20"/>
                              </w:rPr>
                              <w:br/>
                            </w:r>
                            <w:r w:rsidRPr="00204E48">
                              <w:rPr>
                                <w:noProof/>
                                <w:sz w:val="18"/>
                                <w:szCs w:val="20"/>
                              </w:rPr>
                              <w:t>(million tonnes)</w:t>
                            </w:r>
                          </w:p>
                        </w:tc>
                      </w:tr>
                      <w:tr w:rsidR="00180CEB" w:rsidRPr="00204E48" w14:paraId="44AC592B" w14:textId="77777777" w:rsidTr="00C10172">
                        <w:trPr>
                          <w:jc w:val="center"/>
                        </w:trPr>
                        <w:tc>
                          <w:tcPr>
                            <w:tcW w:w="2446" w:type="dxa"/>
                            <w:shd w:val="clear" w:color="auto" w:fill="auto"/>
                          </w:tcPr>
                          <w:p w14:paraId="6F247106" w14:textId="77777777" w:rsidR="00180CEB" w:rsidRPr="00204E48" w:rsidRDefault="00180CEB" w:rsidP="00C10172">
                            <w:pPr>
                              <w:spacing w:after="0"/>
                              <w:jc w:val="left"/>
                              <w:rPr>
                                <w:noProof/>
                                <w:sz w:val="18"/>
                                <w:szCs w:val="20"/>
                              </w:rPr>
                            </w:pPr>
                            <w:r>
                              <w:rPr>
                                <w:noProof/>
                                <w:sz w:val="18"/>
                                <w:szCs w:val="20"/>
                              </w:rPr>
                              <w:t>Lighting</w:t>
                            </w:r>
                          </w:p>
                        </w:tc>
                        <w:tc>
                          <w:tcPr>
                            <w:tcW w:w="1499" w:type="dxa"/>
                            <w:shd w:val="clear" w:color="auto" w:fill="auto"/>
                          </w:tcPr>
                          <w:p w14:paraId="6410DCC0" w14:textId="77777777" w:rsidR="00180CEB" w:rsidRPr="00204E48" w:rsidRDefault="00180CEB" w:rsidP="00C10172">
                            <w:pPr>
                              <w:spacing w:after="0"/>
                              <w:jc w:val="left"/>
                              <w:rPr>
                                <w:noProof/>
                                <w:sz w:val="18"/>
                                <w:szCs w:val="20"/>
                              </w:rPr>
                            </w:pPr>
                            <w:r>
                              <w:rPr>
                                <w:noProof/>
                                <w:sz w:val="18"/>
                                <w:szCs w:val="20"/>
                              </w:rPr>
                              <w:t>10,448</w:t>
                            </w:r>
                          </w:p>
                        </w:tc>
                        <w:tc>
                          <w:tcPr>
                            <w:tcW w:w="1780" w:type="dxa"/>
                            <w:shd w:val="clear" w:color="auto" w:fill="FFFF99"/>
                          </w:tcPr>
                          <w:p w14:paraId="75F1AF67" w14:textId="77777777" w:rsidR="00180CEB" w:rsidRPr="00204E48" w:rsidRDefault="00180CEB" w:rsidP="00C10172">
                            <w:pPr>
                              <w:spacing w:after="0"/>
                              <w:jc w:val="left"/>
                              <w:rPr>
                                <w:noProof/>
                                <w:sz w:val="18"/>
                                <w:szCs w:val="20"/>
                              </w:rPr>
                            </w:pPr>
                            <w:r>
                              <w:rPr>
                                <w:noProof/>
                                <w:sz w:val="18"/>
                                <w:szCs w:val="20"/>
                              </w:rPr>
                              <w:t>10,365</w:t>
                            </w:r>
                          </w:p>
                        </w:tc>
                        <w:tc>
                          <w:tcPr>
                            <w:tcW w:w="1962" w:type="dxa"/>
                            <w:shd w:val="clear" w:color="auto" w:fill="FFFF99"/>
                          </w:tcPr>
                          <w:p w14:paraId="53E2F3B5" w14:textId="77777777" w:rsidR="00180CEB" w:rsidRPr="00204E48" w:rsidRDefault="00180CEB" w:rsidP="00C10172">
                            <w:pPr>
                              <w:spacing w:after="0"/>
                              <w:jc w:val="left"/>
                              <w:rPr>
                                <w:noProof/>
                                <w:sz w:val="18"/>
                                <w:szCs w:val="20"/>
                              </w:rPr>
                            </w:pPr>
                            <w:r>
                              <w:rPr>
                                <w:noProof/>
                                <w:sz w:val="18"/>
                                <w:szCs w:val="20"/>
                              </w:rPr>
                              <w:t>89.6</w:t>
                            </w:r>
                          </w:p>
                        </w:tc>
                      </w:tr>
                      <w:tr w:rsidR="00180CEB" w:rsidRPr="00204E48" w14:paraId="32991B09" w14:textId="77777777" w:rsidTr="00C10172">
                        <w:trPr>
                          <w:jc w:val="center"/>
                        </w:trPr>
                        <w:tc>
                          <w:tcPr>
                            <w:tcW w:w="2446" w:type="dxa"/>
                            <w:shd w:val="clear" w:color="auto" w:fill="auto"/>
                          </w:tcPr>
                          <w:p w14:paraId="22E5AE79" w14:textId="77777777" w:rsidR="00180CEB" w:rsidRPr="00204E48" w:rsidRDefault="00180CEB" w:rsidP="00C10172">
                            <w:pPr>
                              <w:spacing w:after="0"/>
                              <w:jc w:val="left"/>
                              <w:rPr>
                                <w:noProof/>
                                <w:sz w:val="18"/>
                                <w:szCs w:val="20"/>
                              </w:rPr>
                            </w:pPr>
                            <w:r w:rsidRPr="00204E48">
                              <w:rPr>
                                <w:noProof/>
                                <w:sz w:val="18"/>
                                <w:szCs w:val="20"/>
                              </w:rPr>
                              <w:t>Distribution transformers</w:t>
                            </w:r>
                          </w:p>
                        </w:tc>
                        <w:tc>
                          <w:tcPr>
                            <w:tcW w:w="1499" w:type="dxa"/>
                            <w:shd w:val="clear" w:color="auto" w:fill="auto"/>
                          </w:tcPr>
                          <w:p w14:paraId="6063285A" w14:textId="77777777" w:rsidR="00180CEB" w:rsidRPr="00204E48" w:rsidRDefault="00180CEB" w:rsidP="00C10172">
                            <w:pPr>
                              <w:spacing w:after="0"/>
                              <w:jc w:val="left"/>
                              <w:rPr>
                                <w:noProof/>
                                <w:sz w:val="18"/>
                                <w:szCs w:val="20"/>
                              </w:rPr>
                            </w:pPr>
                            <w:r>
                              <w:rPr>
                                <w:noProof/>
                                <w:sz w:val="18"/>
                                <w:szCs w:val="20"/>
                              </w:rPr>
                              <w:t>5,109</w:t>
                            </w:r>
                          </w:p>
                        </w:tc>
                        <w:tc>
                          <w:tcPr>
                            <w:tcW w:w="1780" w:type="dxa"/>
                            <w:shd w:val="clear" w:color="auto" w:fill="FFFF99"/>
                          </w:tcPr>
                          <w:p w14:paraId="57100113" w14:textId="77777777" w:rsidR="00180CEB" w:rsidRPr="00204E48" w:rsidRDefault="00180CEB" w:rsidP="00C10172">
                            <w:pPr>
                              <w:spacing w:after="0"/>
                              <w:jc w:val="left"/>
                              <w:rPr>
                                <w:noProof/>
                                <w:sz w:val="18"/>
                                <w:szCs w:val="20"/>
                              </w:rPr>
                            </w:pPr>
                            <w:r>
                              <w:rPr>
                                <w:noProof/>
                                <w:sz w:val="18"/>
                                <w:szCs w:val="20"/>
                              </w:rPr>
                              <w:t>4,604</w:t>
                            </w:r>
                          </w:p>
                        </w:tc>
                        <w:tc>
                          <w:tcPr>
                            <w:tcW w:w="1962" w:type="dxa"/>
                            <w:shd w:val="clear" w:color="auto" w:fill="FFFF99"/>
                          </w:tcPr>
                          <w:p w14:paraId="1C0623D3" w14:textId="77777777" w:rsidR="00180CEB" w:rsidRPr="00204E48" w:rsidRDefault="00180CEB" w:rsidP="00C10172">
                            <w:pPr>
                              <w:spacing w:after="0"/>
                              <w:jc w:val="left"/>
                              <w:rPr>
                                <w:noProof/>
                                <w:sz w:val="18"/>
                                <w:szCs w:val="20"/>
                              </w:rPr>
                            </w:pPr>
                            <w:r>
                              <w:rPr>
                                <w:noProof/>
                                <w:sz w:val="18"/>
                                <w:szCs w:val="20"/>
                              </w:rPr>
                              <w:t>27.0</w:t>
                            </w:r>
                          </w:p>
                        </w:tc>
                      </w:tr>
                      <w:tr w:rsidR="00180CEB" w:rsidRPr="00204E48" w14:paraId="44A6FB11" w14:textId="77777777" w:rsidTr="00C10172">
                        <w:trPr>
                          <w:trHeight w:val="179"/>
                          <w:jc w:val="center"/>
                        </w:trPr>
                        <w:tc>
                          <w:tcPr>
                            <w:tcW w:w="2446" w:type="dxa"/>
                            <w:shd w:val="clear" w:color="auto" w:fill="auto"/>
                          </w:tcPr>
                          <w:p w14:paraId="36AF09C1" w14:textId="77777777" w:rsidR="00180CEB" w:rsidRPr="00204E48" w:rsidRDefault="00180CEB" w:rsidP="00C10172">
                            <w:pPr>
                              <w:spacing w:after="0"/>
                              <w:jc w:val="left"/>
                              <w:rPr>
                                <w:b/>
                                <w:noProof/>
                                <w:sz w:val="18"/>
                                <w:szCs w:val="20"/>
                              </w:rPr>
                            </w:pPr>
                            <w:r w:rsidRPr="00204E48">
                              <w:rPr>
                                <w:b/>
                                <w:noProof/>
                                <w:sz w:val="18"/>
                                <w:szCs w:val="20"/>
                              </w:rPr>
                              <w:t>TOTAL</w:t>
                            </w:r>
                          </w:p>
                        </w:tc>
                        <w:tc>
                          <w:tcPr>
                            <w:tcW w:w="1499" w:type="dxa"/>
                            <w:shd w:val="clear" w:color="auto" w:fill="auto"/>
                          </w:tcPr>
                          <w:p w14:paraId="7415F0A6" w14:textId="77777777" w:rsidR="00180CEB" w:rsidRPr="00204E48" w:rsidRDefault="00180CEB" w:rsidP="00C10172">
                            <w:pPr>
                              <w:spacing w:after="0"/>
                              <w:jc w:val="left"/>
                              <w:rPr>
                                <w:b/>
                                <w:noProof/>
                                <w:sz w:val="18"/>
                                <w:szCs w:val="20"/>
                              </w:rPr>
                            </w:pPr>
                            <w:r>
                              <w:rPr>
                                <w:b/>
                                <w:noProof/>
                                <w:sz w:val="18"/>
                                <w:szCs w:val="20"/>
                              </w:rPr>
                              <w:t>15,557</w:t>
                            </w:r>
                          </w:p>
                        </w:tc>
                        <w:tc>
                          <w:tcPr>
                            <w:tcW w:w="1780" w:type="dxa"/>
                            <w:shd w:val="clear" w:color="auto" w:fill="FFFF99"/>
                          </w:tcPr>
                          <w:p w14:paraId="08BE11B6" w14:textId="77777777" w:rsidR="00180CEB" w:rsidRPr="00204E48" w:rsidRDefault="00180CEB" w:rsidP="00C10172">
                            <w:pPr>
                              <w:spacing w:after="0"/>
                              <w:jc w:val="left"/>
                              <w:rPr>
                                <w:b/>
                                <w:noProof/>
                                <w:sz w:val="18"/>
                                <w:szCs w:val="20"/>
                              </w:rPr>
                            </w:pPr>
                            <w:r>
                              <w:rPr>
                                <w:b/>
                                <w:noProof/>
                                <w:sz w:val="18"/>
                                <w:szCs w:val="20"/>
                              </w:rPr>
                              <w:t>14,969</w:t>
                            </w:r>
                          </w:p>
                        </w:tc>
                        <w:tc>
                          <w:tcPr>
                            <w:tcW w:w="1962" w:type="dxa"/>
                            <w:shd w:val="clear" w:color="auto" w:fill="FFFF99"/>
                          </w:tcPr>
                          <w:p w14:paraId="7EBA1AE7" w14:textId="77777777" w:rsidR="00180CEB" w:rsidRPr="00204E48" w:rsidRDefault="00180CEB" w:rsidP="00C10172">
                            <w:pPr>
                              <w:spacing w:after="0"/>
                              <w:jc w:val="left"/>
                              <w:rPr>
                                <w:b/>
                                <w:noProof/>
                                <w:sz w:val="18"/>
                                <w:szCs w:val="20"/>
                              </w:rPr>
                            </w:pPr>
                            <w:r w:rsidRPr="00204E48">
                              <w:rPr>
                                <w:b/>
                                <w:noProof/>
                                <w:sz w:val="18"/>
                                <w:szCs w:val="20"/>
                              </w:rPr>
                              <w:t>1</w:t>
                            </w:r>
                            <w:r>
                              <w:rPr>
                                <w:b/>
                                <w:noProof/>
                                <w:sz w:val="18"/>
                                <w:szCs w:val="20"/>
                              </w:rPr>
                              <w:t>16</w:t>
                            </w:r>
                            <w:r w:rsidRPr="00204E48">
                              <w:rPr>
                                <w:b/>
                                <w:noProof/>
                                <w:sz w:val="18"/>
                                <w:szCs w:val="20"/>
                              </w:rPr>
                              <w:t>.6</w:t>
                            </w:r>
                          </w:p>
                        </w:tc>
                      </w:tr>
                    </w:tbl>
                    <w:p w14:paraId="54FA8B6C" w14:textId="77777777" w:rsidR="00180CEB" w:rsidRPr="00204E48" w:rsidRDefault="00180CEB" w:rsidP="008B2522">
                      <w:pPr>
                        <w:spacing w:after="0"/>
                        <w:ind w:left="993"/>
                        <w:rPr>
                          <w:noProof/>
                          <w:szCs w:val="20"/>
                        </w:rPr>
                      </w:pPr>
                      <w:r>
                        <w:rPr>
                          <w:noProof/>
                          <w:szCs w:val="20"/>
                        </w:rPr>
                        <w:tab/>
                      </w:r>
                      <w:r w:rsidRPr="00204E48">
                        <w:rPr>
                          <w:noProof/>
                          <w:szCs w:val="20"/>
                        </w:rPr>
                        <w:t xml:space="preserve"> </w:t>
                      </w:r>
                    </w:p>
                    <w:p w14:paraId="2AC39CAE" w14:textId="77777777" w:rsidR="00180CEB" w:rsidRPr="004D58B9" w:rsidRDefault="00180CEB" w:rsidP="0038146D">
                      <w:pPr>
                        <w:ind w:left="284" w:right="474"/>
                        <w:rPr>
                          <w:sz w:val="18"/>
                          <w:szCs w:val="18"/>
                          <w:lang w:eastAsia="en-GB"/>
                        </w:rPr>
                      </w:pPr>
                      <w:r w:rsidRPr="00231BF4">
                        <w:rPr>
                          <w:sz w:val="18"/>
                          <w:szCs w:val="18"/>
                          <w:lang w:eastAsia="en-GB"/>
                        </w:rPr>
                        <w:t>Under the umbrella of the global project “Leapfrogging markets to high efficiency products (appliances, including lighting, and electrical equipment”, no official PIF was formulated for the South Africa ‘child’ project. Instead a ‘child concept note’ was formulated that does not give an estimate of the direct project and indirect lifetime GHG emission reduction, except for mentioning annual GHG reduction in th</w:t>
                      </w:r>
                      <w:r>
                        <w:rPr>
                          <w:sz w:val="18"/>
                          <w:szCs w:val="18"/>
                          <w:lang w:eastAsia="en-GB"/>
                        </w:rPr>
                        <w:t xml:space="preserve">e </w:t>
                      </w:r>
                      <w:r w:rsidRPr="00231BF4">
                        <w:rPr>
                          <w:sz w:val="18"/>
                          <w:szCs w:val="18"/>
                          <w:lang w:eastAsia="en-GB"/>
                        </w:rPr>
                        <w:t>year 2030 of about 17 million tCO</w:t>
                      </w:r>
                      <w:r w:rsidRPr="00231BF4">
                        <w:rPr>
                          <w:sz w:val="18"/>
                          <w:szCs w:val="18"/>
                          <w:vertAlign w:val="subscript"/>
                          <w:lang w:eastAsia="en-GB"/>
                        </w:rPr>
                        <w:t>2</w:t>
                      </w:r>
                      <w:r w:rsidRPr="00231BF4">
                        <w:rPr>
                          <w:sz w:val="18"/>
                          <w:szCs w:val="18"/>
                          <w:lang w:eastAsia="en-GB"/>
                        </w:rPr>
                        <w:t xml:space="preserve"> approximately. This rough estimate itself is based on calculations (based on minimum energy performance standards assumptions consistent with current world best practices: “best MEPS”) presented in the U4E </w:t>
                      </w:r>
                      <w:r w:rsidRPr="00231BF4">
                        <w:rPr>
                          <w:noProof/>
                          <w:sz w:val="18"/>
                          <w:szCs w:val="18"/>
                        </w:rPr>
                        <w:t xml:space="preserve">United for Efficiency </w:t>
                      </w:r>
                      <w:r w:rsidRPr="00231BF4">
                        <w:rPr>
                          <w:i/>
                          <w:noProof/>
                          <w:sz w:val="18"/>
                          <w:szCs w:val="18"/>
                        </w:rPr>
                        <w:t xml:space="preserve">South Africa Country Assessment </w:t>
                      </w:r>
                      <w:r w:rsidRPr="00231BF4">
                        <w:rPr>
                          <w:noProof/>
                          <w:sz w:val="18"/>
                          <w:szCs w:val="18"/>
                        </w:rPr>
                        <w:t>(</w:t>
                      </w:r>
                      <w:r>
                        <w:rPr>
                          <w:noProof/>
                          <w:sz w:val="18"/>
                          <w:szCs w:val="18"/>
                        </w:rPr>
                        <w:t>for assumptions and data sources, see</w:t>
                      </w:r>
                      <w:r w:rsidRPr="00231BF4">
                        <w:rPr>
                          <w:noProof/>
                          <w:sz w:val="18"/>
                          <w:szCs w:val="18"/>
                        </w:rPr>
                        <w:t xml:space="preserve"> </w:t>
                      </w:r>
                      <w:r w:rsidRPr="00231BF4">
                        <w:rPr>
                          <w:sz w:val="18"/>
                          <w:szCs w:val="18"/>
                          <w:lang w:eastAsia="en-GB"/>
                        </w:rPr>
                        <w:t xml:space="preserve"> </w:t>
                      </w:r>
                      <w:hyperlink r:id="rId163" w:history="1">
                        <w:r w:rsidRPr="00231BF4">
                          <w:rPr>
                            <w:rStyle w:val="Hyperlink"/>
                            <w:sz w:val="18"/>
                            <w:szCs w:val="18"/>
                          </w:rPr>
                          <w:t>http://united4efficiency.org/countries/country-assessments/</w:t>
                        </w:r>
                      </w:hyperlink>
                      <w:r w:rsidRPr="00231BF4">
                        <w:rPr>
                          <w:sz w:val="18"/>
                          <w:szCs w:val="18"/>
                          <w:lang w:eastAsia="en-GB"/>
                        </w:rPr>
                        <w:t xml:space="preserve"> (see table). As these calculations do give a cumulative GHG emission reduction, the figure </w:t>
                      </w:r>
                      <w:r>
                        <w:rPr>
                          <w:sz w:val="18"/>
                          <w:szCs w:val="18"/>
                          <w:lang w:eastAsia="en-GB"/>
                        </w:rPr>
                        <w:t xml:space="preserve">from the Country Assessment </w:t>
                      </w:r>
                      <w:r w:rsidRPr="00231BF4">
                        <w:rPr>
                          <w:sz w:val="18"/>
                          <w:szCs w:val="18"/>
                          <w:lang w:eastAsia="en-GB"/>
                        </w:rPr>
                        <w:t xml:space="preserve">is used </w:t>
                      </w:r>
                      <w:r>
                        <w:rPr>
                          <w:sz w:val="18"/>
                          <w:szCs w:val="18"/>
                          <w:lang w:eastAsia="en-GB"/>
                        </w:rPr>
                        <w:t xml:space="preserve">(multiplied by a </w:t>
                      </w:r>
                      <w:r w:rsidRPr="006E6A6F">
                        <w:rPr>
                          <w:i/>
                          <w:sz w:val="18"/>
                          <w:szCs w:val="18"/>
                          <w:lang w:eastAsia="en-GB"/>
                        </w:rPr>
                        <w:t>compliance factor of 50%)</w:t>
                      </w:r>
                      <w:r>
                        <w:rPr>
                          <w:sz w:val="18"/>
                          <w:szCs w:val="18"/>
                          <w:lang w:eastAsia="en-GB"/>
                        </w:rPr>
                        <w:t xml:space="preserve"> </w:t>
                      </w:r>
                      <w:r w:rsidRPr="00231BF4">
                        <w:rPr>
                          <w:sz w:val="18"/>
                          <w:szCs w:val="18"/>
                          <w:lang w:eastAsia="en-GB"/>
                        </w:rPr>
                        <w:t>as the value for ‘Core Indicator 6’ at PIF stage</w:t>
                      </w:r>
                      <w:r>
                        <w:rPr>
                          <w:sz w:val="18"/>
                          <w:szCs w:val="18"/>
                          <w:lang w:eastAsia="en-GB"/>
                        </w:rPr>
                        <w:t>. The PIF value of 58.3 million tCO</w:t>
                      </w:r>
                      <w:r>
                        <w:rPr>
                          <w:sz w:val="18"/>
                          <w:szCs w:val="18"/>
                          <w:vertAlign w:val="subscript"/>
                          <w:lang w:eastAsia="en-GB"/>
                        </w:rPr>
                        <w:t>2</w:t>
                      </w:r>
                      <w:r>
                        <w:rPr>
                          <w:sz w:val="18"/>
                          <w:szCs w:val="18"/>
                          <w:lang w:eastAsia="en-GB"/>
                        </w:rPr>
                        <w:t xml:space="preserve"> over 2020-2030) compares with the lifetime direct + indirect CO</w:t>
                      </w:r>
                      <w:r>
                        <w:rPr>
                          <w:sz w:val="18"/>
                          <w:szCs w:val="18"/>
                          <w:vertAlign w:val="subscript"/>
                          <w:lang w:eastAsia="en-GB"/>
                        </w:rPr>
                        <w:t>2</w:t>
                      </w:r>
                      <w:r>
                        <w:rPr>
                          <w:sz w:val="18"/>
                          <w:szCs w:val="18"/>
                          <w:lang w:eastAsia="en-GB"/>
                        </w:rPr>
                        <w:t xml:space="preserve"> emission reduction at CEO ER stage of 50.41 million tCO</w:t>
                      </w:r>
                      <w:r>
                        <w:rPr>
                          <w:sz w:val="18"/>
                          <w:szCs w:val="18"/>
                          <w:vertAlign w:val="subscript"/>
                          <w:lang w:eastAsia="en-GB"/>
                        </w:rPr>
                        <w:t>2</w:t>
                      </w:r>
                      <w:r>
                        <w:rPr>
                          <w:sz w:val="18"/>
                          <w:szCs w:val="18"/>
                          <w:lang w:eastAsia="en-GB"/>
                        </w:rPr>
                        <w:t>.</w:t>
                      </w:r>
                    </w:p>
                  </w:txbxContent>
                </v:textbox>
                <w10:wrap type="square"/>
              </v:shape>
            </w:pict>
          </mc:Fallback>
        </mc:AlternateContent>
      </w:r>
    </w:p>
    <w:bookmarkEnd w:id="320"/>
    <w:p w14:paraId="5A94ABAD" w14:textId="77777777" w:rsidR="0023745E" w:rsidRPr="00ED2589" w:rsidRDefault="0023745E" w:rsidP="003F0660">
      <w:pPr>
        <w:spacing w:after="0"/>
        <w:rPr>
          <w:lang w:val="en-GB" w:eastAsia="en-GB"/>
        </w:rPr>
      </w:pPr>
    </w:p>
    <w:p w14:paraId="148B04EF" w14:textId="77777777" w:rsidR="00FC39DC" w:rsidRPr="00ED2589" w:rsidRDefault="00FC39DC" w:rsidP="00FC39DC">
      <w:pPr>
        <w:spacing w:after="0"/>
        <w:rPr>
          <w:b/>
          <w:lang w:val="en-GB" w:eastAsia="en-GB"/>
        </w:rPr>
      </w:pPr>
      <w:r w:rsidRPr="00ED2589">
        <w:rPr>
          <w:b/>
          <w:lang w:val="en-GB" w:eastAsia="en-GB"/>
        </w:rPr>
        <w:t xml:space="preserve">Core </w:t>
      </w:r>
      <w:r w:rsidRPr="00ED2589">
        <w:rPr>
          <w:b/>
          <w:noProof/>
          <w:lang w:val="en-GB" w:eastAsia="en-GB"/>
        </w:rPr>
        <w:t>indicator</w:t>
      </w:r>
      <w:r w:rsidRPr="00ED2589">
        <w:rPr>
          <w:b/>
          <w:lang w:val="en-GB" w:eastAsia="en-GB"/>
        </w:rPr>
        <w:t xml:space="preserve"> 11: Number of direct beneficiaries</w:t>
      </w:r>
      <w:r w:rsidR="00AC11EB" w:rsidRPr="00ED2589">
        <w:rPr>
          <w:b/>
          <w:lang w:val="en-GB" w:eastAsia="en-GB"/>
        </w:rPr>
        <w:t xml:space="preserve"> (individuals)</w:t>
      </w:r>
      <w:r w:rsidRPr="00ED2589">
        <w:rPr>
          <w:b/>
          <w:lang w:val="en-GB" w:eastAsia="en-GB"/>
        </w:rPr>
        <w:t xml:space="preserve"> disaggregated by gender </w:t>
      </w:r>
      <w:r w:rsidRPr="00ED2589">
        <w:rPr>
          <w:lang w:val="en-GB" w:eastAsia="en-GB"/>
        </w:rPr>
        <w:t>(GEF and co-financing)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016"/>
        <w:gridCol w:w="2016"/>
        <w:gridCol w:w="2016"/>
        <w:gridCol w:w="2016"/>
      </w:tblGrid>
      <w:tr w:rsidR="00FC39DC" w:rsidRPr="00ED2589" w14:paraId="0785E0BC" w14:textId="77777777" w:rsidTr="00F737AD">
        <w:tc>
          <w:tcPr>
            <w:tcW w:w="1255" w:type="dxa"/>
            <w:shd w:val="clear" w:color="auto" w:fill="DDDDDD"/>
          </w:tcPr>
          <w:p w14:paraId="34490CAE" w14:textId="77777777" w:rsidR="00FC39DC" w:rsidRPr="00ED2589" w:rsidRDefault="00FC39DC" w:rsidP="00F737AD">
            <w:pPr>
              <w:spacing w:after="0"/>
              <w:jc w:val="left"/>
              <w:rPr>
                <w:rFonts w:eastAsia="Times New Roman"/>
                <w:b/>
                <w:color w:val="000000"/>
                <w:sz w:val="19"/>
                <w:szCs w:val="19"/>
                <w:lang w:val="en-GB"/>
              </w:rPr>
            </w:pPr>
          </w:p>
        </w:tc>
        <w:tc>
          <w:tcPr>
            <w:tcW w:w="2016" w:type="dxa"/>
            <w:shd w:val="clear" w:color="auto" w:fill="DDDDDD"/>
          </w:tcPr>
          <w:p w14:paraId="71785077" w14:textId="77777777" w:rsidR="00FC39DC" w:rsidRPr="00ED2589" w:rsidRDefault="00FC39DC" w:rsidP="00F737AD">
            <w:pPr>
              <w:spacing w:after="0"/>
              <w:jc w:val="center"/>
              <w:rPr>
                <w:rFonts w:eastAsia="Times New Roman"/>
                <w:b/>
                <w:color w:val="000000"/>
                <w:sz w:val="19"/>
                <w:szCs w:val="19"/>
                <w:lang w:val="en-GB"/>
              </w:rPr>
            </w:pPr>
            <w:r w:rsidRPr="00ED2589">
              <w:rPr>
                <w:rFonts w:eastAsia="Times New Roman"/>
                <w:b/>
                <w:color w:val="000000"/>
                <w:sz w:val="19"/>
                <w:szCs w:val="19"/>
                <w:lang w:val="en-GB"/>
              </w:rPr>
              <w:t>Total number (expected at PIF)</w:t>
            </w:r>
          </w:p>
        </w:tc>
        <w:tc>
          <w:tcPr>
            <w:tcW w:w="2016" w:type="dxa"/>
            <w:shd w:val="clear" w:color="auto" w:fill="DDDDDD"/>
          </w:tcPr>
          <w:p w14:paraId="2FB3DC98" w14:textId="77777777" w:rsidR="00FC39DC" w:rsidRPr="00ED2589" w:rsidRDefault="00FC39DC" w:rsidP="00F737AD">
            <w:pPr>
              <w:spacing w:after="0"/>
              <w:jc w:val="center"/>
              <w:rPr>
                <w:rFonts w:eastAsia="Times New Roman"/>
                <w:b/>
                <w:color w:val="000000"/>
                <w:sz w:val="19"/>
                <w:szCs w:val="19"/>
                <w:lang w:val="en-GB"/>
              </w:rPr>
            </w:pPr>
            <w:r w:rsidRPr="00ED2589">
              <w:rPr>
                <w:rFonts w:eastAsia="Times New Roman"/>
                <w:b/>
                <w:color w:val="000000"/>
                <w:sz w:val="19"/>
                <w:szCs w:val="19"/>
                <w:lang w:val="en-GB"/>
              </w:rPr>
              <w:t>Total number (expected at CEO ER)</w:t>
            </w:r>
          </w:p>
        </w:tc>
        <w:tc>
          <w:tcPr>
            <w:tcW w:w="2016" w:type="dxa"/>
            <w:shd w:val="clear" w:color="auto" w:fill="DDDDDD"/>
          </w:tcPr>
          <w:p w14:paraId="22227455" w14:textId="77777777" w:rsidR="00FC39DC" w:rsidRPr="00ED2589" w:rsidRDefault="00FC39DC" w:rsidP="00F737AD">
            <w:pPr>
              <w:spacing w:after="0"/>
              <w:jc w:val="center"/>
              <w:rPr>
                <w:rFonts w:eastAsia="Times New Roman"/>
                <w:b/>
                <w:color w:val="000000"/>
                <w:sz w:val="19"/>
                <w:szCs w:val="19"/>
                <w:lang w:val="en-GB"/>
              </w:rPr>
            </w:pPr>
            <w:r w:rsidRPr="00ED2589">
              <w:rPr>
                <w:rFonts w:eastAsia="Times New Roman"/>
                <w:b/>
                <w:color w:val="000000"/>
                <w:sz w:val="19"/>
                <w:szCs w:val="19"/>
                <w:lang w:val="en-GB"/>
              </w:rPr>
              <w:t>Total number (achieved at MTR)</w:t>
            </w:r>
          </w:p>
        </w:tc>
        <w:tc>
          <w:tcPr>
            <w:tcW w:w="2016" w:type="dxa"/>
            <w:shd w:val="clear" w:color="auto" w:fill="DDDDDD"/>
          </w:tcPr>
          <w:p w14:paraId="1ED5B4CD" w14:textId="77777777" w:rsidR="00FC39DC" w:rsidRPr="00ED2589" w:rsidRDefault="00FC39DC" w:rsidP="00F737AD">
            <w:pPr>
              <w:spacing w:after="0"/>
              <w:jc w:val="center"/>
              <w:rPr>
                <w:rFonts w:eastAsia="Times New Roman"/>
                <w:b/>
                <w:color w:val="000000"/>
                <w:sz w:val="19"/>
                <w:szCs w:val="19"/>
                <w:lang w:val="en-GB"/>
              </w:rPr>
            </w:pPr>
            <w:r w:rsidRPr="00ED2589">
              <w:rPr>
                <w:rFonts w:eastAsia="Times New Roman"/>
                <w:b/>
                <w:color w:val="000000"/>
                <w:sz w:val="19"/>
                <w:szCs w:val="19"/>
                <w:lang w:val="en-GB"/>
              </w:rPr>
              <w:t>Total number (achieved at TE)</w:t>
            </w:r>
          </w:p>
        </w:tc>
      </w:tr>
      <w:tr w:rsidR="00FC39DC" w:rsidRPr="00ED2589" w14:paraId="0040E994" w14:textId="77777777" w:rsidTr="00F737AD">
        <w:tc>
          <w:tcPr>
            <w:tcW w:w="1255" w:type="dxa"/>
            <w:shd w:val="clear" w:color="auto" w:fill="DDDDDD"/>
          </w:tcPr>
          <w:p w14:paraId="360B51FB" w14:textId="77777777" w:rsidR="00FC39DC" w:rsidRPr="00ED2589" w:rsidRDefault="00FC39DC" w:rsidP="00F737AD">
            <w:pPr>
              <w:spacing w:after="0"/>
              <w:jc w:val="left"/>
              <w:rPr>
                <w:rFonts w:eastAsia="Times New Roman"/>
                <w:b/>
                <w:color w:val="000000"/>
                <w:sz w:val="19"/>
                <w:szCs w:val="19"/>
                <w:lang w:val="en-GB"/>
              </w:rPr>
            </w:pPr>
            <w:r w:rsidRPr="00ED2589">
              <w:rPr>
                <w:rFonts w:eastAsia="Times New Roman"/>
                <w:b/>
                <w:color w:val="000000"/>
                <w:sz w:val="19"/>
                <w:szCs w:val="19"/>
                <w:lang w:val="en-GB"/>
              </w:rPr>
              <w:t>Women</w:t>
            </w:r>
          </w:p>
        </w:tc>
        <w:tc>
          <w:tcPr>
            <w:tcW w:w="2016" w:type="dxa"/>
            <w:shd w:val="clear" w:color="auto" w:fill="auto"/>
          </w:tcPr>
          <w:p w14:paraId="6B54E12C" w14:textId="77777777" w:rsidR="00FC39DC" w:rsidRPr="00ED2589" w:rsidRDefault="00FC39DC"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w:t>
            </w:r>
          </w:p>
        </w:tc>
        <w:tc>
          <w:tcPr>
            <w:tcW w:w="2016" w:type="dxa"/>
            <w:shd w:val="clear" w:color="auto" w:fill="auto"/>
          </w:tcPr>
          <w:p w14:paraId="324F50C4" w14:textId="77777777" w:rsidR="00FC39DC" w:rsidRPr="00ED2589" w:rsidRDefault="002126D2"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3.</w:t>
            </w:r>
            <w:r w:rsidR="005443D8" w:rsidRPr="00ED2589">
              <w:rPr>
                <w:rFonts w:eastAsia="Times New Roman"/>
                <w:color w:val="000000"/>
                <w:sz w:val="19"/>
                <w:szCs w:val="19"/>
                <w:lang w:val="en-GB"/>
              </w:rPr>
              <w:t>8</w:t>
            </w:r>
            <w:r w:rsidR="00FC39DC" w:rsidRPr="00ED2589">
              <w:rPr>
                <w:rFonts w:eastAsia="Times New Roman"/>
                <w:color w:val="000000"/>
                <w:sz w:val="19"/>
                <w:szCs w:val="19"/>
                <w:lang w:val="en-GB"/>
              </w:rPr>
              <w:t xml:space="preserve"> million</w:t>
            </w:r>
          </w:p>
        </w:tc>
        <w:tc>
          <w:tcPr>
            <w:tcW w:w="2016" w:type="dxa"/>
            <w:shd w:val="clear" w:color="auto" w:fill="auto"/>
          </w:tcPr>
          <w:p w14:paraId="27DA4BBE" w14:textId="77777777" w:rsidR="00FC39DC" w:rsidRPr="00ED2589" w:rsidRDefault="00FC39DC" w:rsidP="00F737AD">
            <w:pPr>
              <w:spacing w:after="0"/>
              <w:jc w:val="center"/>
              <w:rPr>
                <w:rFonts w:eastAsia="Times New Roman"/>
                <w:color w:val="000000"/>
                <w:sz w:val="19"/>
                <w:szCs w:val="19"/>
                <w:lang w:val="en-GB"/>
              </w:rPr>
            </w:pPr>
          </w:p>
        </w:tc>
        <w:tc>
          <w:tcPr>
            <w:tcW w:w="2016" w:type="dxa"/>
            <w:shd w:val="clear" w:color="auto" w:fill="auto"/>
          </w:tcPr>
          <w:p w14:paraId="7C987802" w14:textId="77777777" w:rsidR="00FC39DC" w:rsidRPr="00ED2589" w:rsidRDefault="00FC39DC" w:rsidP="00F737AD">
            <w:pPr>
              <w:spacing w:after="0"/>
              <w:jc w:val="center"/>
              <w:rPr>
                <w:rFonts w:eastAsia="Times New Roman"/>
                <w:color w:val="000000"/>
                <w:sz w:val="19"/>
                <w:szCs w:val="19"/>
                <w:lang w:val="en-GB"/>
              </w:rPr>
            </w:pPr>
          </w:p>
        </w:tc>
      </w:tr>
      <w:tr w:rsidR="00FC39DC" w:rsidRPr="00ED2589" w14:paraId="1479B6FB" w14:textId="77777777" w:rsidTr="00F737AD">
        <w:tc>
          <w:tcPr>
            <w:tcW w:w="1255" w:type="dxa"/>
            <w:shd w:val="clear" w:color="auto" w:fill="DDDDDD"/>
          </w:tcPr>
          <w:p w14:paraId="554D8830" w14:textId="77777777" w:rsidR="00FC39DC" w:rsidRPr="00ED2589" w:rsidRDefault="00FC39DC" w:rsidP="00F737AD">
            <w:pPr>
              <w:spacing w:after="0"/>
              <w:jc w:val="left"/>
              <w:rPr>
                <w:rFonts w:eastAsia="Times New Roman"/>
                <w:b/>
                <w:color w:val="000000"/>
                <w:sz w:val="19"/>
                <w:szCs w:val="19"/>
                <w:lang w:val="en-GB"/>
              </w:rPr>
            </w:pPr>
            <w:r w:rsidRPr="00ED2589">
              <w:rPr>
                <w:rFonts w:eastAsia="Times New Roman"/>
                <w:b/>
                <w:color w:val="000000"/>
                <w:sz w:val="19"/>
                <w:szCs w:val="19"/>
                <w:lang w:val="en-GB"/>
              </w:rPr>
              <w:t>Men</w:t>
            </w:r>
          </w:p>
        </w:tc>
        <w:tc>
          <w:tcPr>
            <w:tcW w:w="2016" w:type="dxa"/>
            <w:shd w:val="clear" w:color="auto" w:fill="auto"/>
          </w:tcPr>
          <w:p w14:paraId="1A6E86D6" w14:textId="77777777" w:rsidR="00FC39DC" w:rsidRPr="00ED2589" w:rsidRDefault="00FC39DC"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w:t>
            </w:r>
          </w:p>
        </w:tc>
        <w:tc>
          <w:tcPr>
            <w:tcW w:w="2016" w:type="dxa"/>
            <w:shd w:val="clear" w:color="auto" w:fill="auto"/>
          </w:tcPr>
          <w:p w14:paraId="1D378919" w14:textId="77777777" w:rsidR="00FC39DC" w:rsidRPr="00ED2589" w:rsidRDefault="002126D2"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3.</w:t>
            </w:r>
            <w:r w:rsidR="005443D8" w:rsidRPr="00ED2589">
              <w:rPr>
                <w:rFonts w:eastAsia="Times New Roman"/>
                <w:color w:val="000000"/>
                <w:sz w:val="19"/>
                <w:szCs w:val="19"/>
                <w:lang w:val="en-GB"/>
              </w:rPr>
              <w:t>8</w:t>
            </w:r>
            <w:r w:rsidR="00FC39DC" w:rsidRPr="00ED2589">
              <w:rPr>
                <w:rFonts w:eastAsia="Times New Roman"/>
                <w:color w:val="000000"/>
                <w:sz w:val="19"/>
                <w:szCs w:val="19"/>
                <w:lang w:val="en-GB"/>
              </w:rPr>
              <w:t xml:space="preserve"> million</w:t>
            </w:r>
          </w:p>
        </w:tc>
        <w:tc>
          <w:tcPr>
            <w:tcW w:w="2016" w:type="dxa"/>
            <w:shd w:val="clear" w:color="auto" w:fill="auto"/>
          </w:tcPr>
          <w:p w14:paraId="76935740" w14:textId="77777777" w:rsidR="00FC39DC" w:rsidRPr="00ED2589" w:rsidRDefault="00FC39DC" w:rsidP="00F737AD">
            <w:pPr>
              <w:spacing w:after="0"/>
              <w:jc w:val="center"/>
              <w:rPr>
                <w:rFonts w:eastAsia="Times New Roman"/>
                <w:color w:val="000000"/>
                <w:sz w:val="19"/>
                <w:szCs w:val="19"/>
                <w:lang w:val="en-GB"/>
              </w:rPr>
            </w:pPr>
          </w:p>
        </w:tc>
        <w:tc>
          <w:tcPr>
            <w:tcW w:w="2016" w:type="dxa"/>
            <w:shd w:val="clear" w:color="auto" w:fill="auto"/>
          </w:tcPr>
          <w:p w14:paraId="0D8723EB" w14:textId="77777777" w:rsidR="00FC39DC" w:rsidRPr="00ED2589" w:rsidRDefault="00FC39DC" w:rsidP="00F737AD">
            <w:pPr>
              <w:spacing w:after="0"/>
              <w:jc w:val="center"/>
              <w:rPr>
                <w:rFonts w:eastAsia="Times New Roman"/>
                <w:color w:val="000000"/>
                <w:sz w:val="19"/>
                <w:szCs w:val="19"/>
                <w:lang w:val="en-GB"/>
              </w:rPr>
            </w:pPr>
          </w:p>
        </w:tc>
      </w:tr>
      <w:tr w:rsidR="00FC39DC" w:rsidRPr="00ED2589" w14:paraId="15CFB1DE" w14:textId="77777777" w:rsidTr="00F737AD">
        <w:tc>
          <w:tcPr>
            <w:tcW w:w="1255" w:type="dxa"/>
            <w:shd w:val="clear" w:color="auto" w:fill="DDDDDD"/>
          </w:tcPr>
          <w:p w14:paraId="1C6D6F09" w14:textId="77777777" w:rsidR="00FC39DC" w:rsidRPr="00ED2589" w:rsidRDefault="00FC39DC" w:rsidP="00F737AD">
            <w:pPr>
              <w:spacing w:after="0"/>
              <w:jc w:val="left"/>
              <w:rPr>
                <w:rFonts w:eastAsia="Times New Roman"/>
                <w:b/>
                <w:color w:val="000000"/>
                <w:sz w:val="19"/>
                <w:szCs w:val="19"/>
                <w:lang w:val="en-GB"/>
              </w:rPr>
            </w:pPr>
            <w:r w:rsidRPr="00ED2589">
              <w:rPr>
                <w:rFonts w:eastAsia="Times New Roman"/>
                <w:b/>
                <w:color w:val="000000"/>
                <w:sz w:val="19"/>
                <w:szCs w:val="19"/>
                <w:lang w:val="en-GB"/>
              </w:rPr>
              <w:t>Total</w:t>
            </w:r>
          </w:p>
        </w:tc>
        <w:tc>
          <w:tcPr>
            <w:tcW w:w="2016" w:type="dxa"/>
            <w:shd w:val="clear" w:color="auto" w:fill="auto"/>
          </w:tcPr>
          <w:p w14:paraId="2D497A6C" w14:textId="77777777" w:rsidR="00FC39DC" w:rsidRPr="00ED2589" w:rsidRDefault="00FC39DC"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w:t>
            </w:r>
          </w:p>
        </w:tc>
        <w:tc>
          <w:tcPr>
            <w:tcW w:w="2016" w:type="dxa"/>
            <w:shd w:val="clear" w:color="auto" w:fill="auto"/>
          </w:tcPr>
          <w:p w14:paraId="76EA4604" w14:textId="77777777" w:rsidR="00FC39DC" w:rsidRPr="00ED2589" w:rsidRDefault="002126D2" w:rsidP="00F737AD">
            <w:pPr>
              <w:spacing w:after="0"/>
              <w:jc w:val="center"/>
              <w:rPr>
                <w:rFonts w:eastAsia="Times New Roman"/>
                <w:color w:val="000000"/>
                <w:sz w:val="19"/>
                <w:szCs w:val="19"/>
                <w:lang w:val="en-GB"/>
              </w:rPr>
            </w:pPr>
            <w:r w:rsidRPr="00ED2589">
              <w:rPr>
                <w:rFonts w:eastAsia="Times New Roman"/>
                <w:color w:val="000000"/>
                <w:sz w:val="19"/>
                <w:szCs w:val="19"/>
                <w:lang w:val="en-GB"/>
              </w:rPr>
              <w:t>7.6</w:t>
            </w:r>
            <w:r w:rsidR="00AC11EB" w:rsidRPr="00ED2589">
              <w:rPr>
                <w:rFonts w:eastAsia="Times New Roman"/>
                <w:color w:val="000000"/>
                <w:sz w:val="19"/>
                <w:szCs w:val="19"/>
                <w:lang w:val="en-GB"/>
              </w:rPr>
              <w:t xml:space="preserve"> million</w:t>
            </w:r>
            <w:r w:rsidR="00FC39DC" w:rsidRPr="00ED2589">
              <w:rPr>
                <w:rFonts w:eastAsia="Times New Roman"/>
                <w:color w:val="000000"/>
                <w:sz w:val="19"/>
                <w:szCs w:val="19"/>
                <w:lang w:val="en-GB"/>
              </w:rPr>
              <w:t xml:space="preserve"> </w:t>
            </w:r>
          </w:p>
        </w:tc>
        <w:tc>
          <w:tcPr>
            <w:tcW w:w="2016" w:type="dxa"/>
            <w:shd w:val="clear" w:color="auto" w:fill="auto"/>
          </w:tcPr>
          <w:p w14:paraId="148CFDEB" w14:textId="77777777" w:rsidR="00FC39DC" w:rsidRPr="00ED2589" w:rsidRDefault="00FC39DC" w:rsidP="00F737AD">
            <w:pPr>
              <w:spacing w:after="0"/>
              <w:jc w:val="center"/>
              <w:rPr>
                <w:rFonts w:eastAsia="Times New Roman"/>
                <w:color w:val="000000"/>
                <w:sz w:val="19"/>
                <w:szCs w:val="19"/>
                <w:lang w:val="en-GB"/>
              </w:rPr>
            </w:pPr>
          </w:p>
        </w:tc>
        <w:tc>
          <w:tcPr>
            <w:tcW w:w="2016" w:type="dxa"/>
            <w:shd w:val="clear" w:color="auto" w:fill="auto"/>
          </w:tcPr>
          <w:p w14:paraId="7FF5DA96" w14:textId="77777777" w:rsidR="00FC39DC" w:rsidRPr="00ED2589" w:rsidRDefault="00FC39DC" w:rsidP="00F737AD">
            <w:pPr>
              <w:spacing w:after="0"/>
              <w:jc w:val="center"/>
              <w:rPr>
                <w:rFonts w:eastAsia="Times New Roman"/>
                <w:color w:val="000000"/>
                <w:sz w:val="19"/>
                <w:szCs w:val="19"/>
                <w:lang w:val="en-GB"/>
              </w:rPr>
            </w:pPr>
          </w:p>
        </w:tc>
      </w:tr>
    </w:tbl>
    <w:p w14:paraId="5BE75169" w14:textId="77777777" w:rsidR="002D3CE9" w:rsidRPr="00ED2589" w:rsidRDefault="00FC39DC" w:rsidP="003F0660">
      <w:pPr>
        <w:spacing w:after="0"/>
        <w:rPr>
          <w:rFonts w:cs="Calibri"/>
          <w:i/>
          <w:sz w:val="18"/>
          <w:szCs w:val="20"/>
          <w:lang w:val="en-GB" w:eastAsia="en-GB"/>
        </w:rPr>
      </w:pPr>
      <w:r w:rsidRPr="00ED2589">
        <w:rPr>
          <w:rFonts w:cs="Calibri"/>
          <w:i/>
          <w:sz w:val="18"/>
          <w:szCs w:val="20"/>
          <w:lang w:val="en-GB" w:eastAsia="en-GB"/>
        </w:rPr>
        <w:t>Note:</w:t>
      </w:r>
    </w:p>
    <w:p w14:paraId="65F5F67A" w14:textId="432E1303" w:rsidR="005D1710" w:rsidRPr="00ED2589" w:rsidRDefault="00FC39DC" w:rsidP="00833131">
      <w:pPr>
        <w:spacing w:after="0"/>
        <w:rPr>
          <w:sz w:val="18"/>
          <w:szCs w:val="18"/>
          <w:lang w:val="en-GB" w:eastAsia="en-GB"/>
        </w:rPr>
      </w:pPr>
      <w:r w:rsidRPr="00ED2589">
        <w:rPr>
          <w:sz w:val="18"/>
          <w:szCs w:val="18"/>
          <w:lang w:val="en-GB" w:eastAsia="en-GB"/>
        </w:rPr>
        <w:t xml:space="preserve">The number of beneficiaries is based on estimates of households that have changed to efficient lamps </w:t>
      </w:r>
      <w:r w:rsidR="006A27A2" w:rsidRPr="00ED2589">
        <w:rPr>
          <w:sz w:val="18"/>
          <w:szCs w:val="18"/>
          <w:lang w:val="en-GB" w:eastAsia="en-GB"/>
        </w:rPr>
        <w:t xml:space="preserve">in 2022 in the alternative scenario of </w:t>
      </w:r>
      <w:r w:rsidR="00AB6158" w:rsidRPr="00ED2589">
        <w:rPr>
          <w:sz w:val="18"/>
          <w:szCs w:val="18"/>
          <w:lang w:val="en-GB" w:eastAsia="en-GB"/>
        </w:rPr>
        <w:fldChar w:fldCharType="begin"/>
      </w:r>
      <w:r w:rsidR="00AB6158" w:rsidRPr="00ED2589">
        <w:rPr>
          <w:sz w:val="18"/>
          <w:szCs w:val="18"/>
          <w:lang w:val="en-GB" w:eastAsia="en-GB"/>
        </w:rPr>
        <w:instrText xml:space="preserve"> REF _Ref497677274 \h </w:instrText>
      </w:r>
      <w:r w:rsidR="00ED2589" w:rsidRPr="00ED2589">
        <w:rPr>
          <w:sz w:val="18"/>
          <w:szCs w:val="18"/>
          <w:lang w:val="en-GB" w:eastAsia="en-GB"/>
        </w:rPr>
        <w:instrText xml:space="preserve"> \* MERGEFORMAT </w:instrText>
      </w:r>
      <w:r w:rsidR="00AB6158" w:rsidRPr="00ED2589">
        <w:rPr>
          <w:sz w:val="18"/>
          <w:szCs w:val="18"/>
          <w:lang w:val="en-GB" w:eastAsia="en-GB"/>
        </w:rPr>
      </w:r>
      <w:r w:rsidR="00AB6158" w:rsidRPr="00ED2589">
        <w:rPr>
          <w:sz w:val="18"/>
          <w:szCs w:val="18"/>
          <w:lang w:val="en-GB" w:eastAsia="en-GB"/>
        </w:rPr>
        <w:fldChar w:fldCharType="separate"/>
      </w:r>
      <w:r w:rsidR="00566702" w:rsidRPr="00DC08C2">
        <w:rPr>
          <w:rFonts w:ascii="Arial" w:hAnsi="Arial" w:cs="Arial"/>
          <w:b/>
          <w:sz w:val="18"/>
          <w:lang w:val="en-GB"/>
        </w:rPr>
        <w:t xml:space="preserve">Box </w:t>
      </w:r>
      <w:r w:rsidR="00566702" w:rsidRPr="00DC08C2">
        <w:rPr>
          <w:rFonts w:ascii="Arial" w:hAnsi="Arial" w:cs="Arial"/>
          <w:b/>
          <w:noProof/>
          <w:sz w:val="18"/>
          <w:lang w:val="en-GB"/>
        </w:rPr>
        <w:t>43</w:t>
      </w:r>
      <w:r w:rsidR="00AB6158" w:rsidRPr="00ED2589">
        <w:rPr>
          <w:sz w:val="18"/>
          <w:szCs w:val="18"/>
          <w:lang w:val="en-GB" w:eastAsia="en-GB"/>
        </w:rPr>
        <w:fldChar w:fldCharType="end"/>
      </w:r>
      <w:r w:rsidR="00AB6158" w:rsidRPr="00ED2589">
        <w:rPr>
          <w:sz w:val="18"/>
          <w:szCs w:val="18"/>
          <w:lang w:val="en-GB" w:eastAsia="en-GB"/>
        </w:rPr>
        <w:t xml:space="preserve">, which is about </w:t>
      </w:r>
      <w:r w:rsidR="009B2715" w:rsidRPr="00ED2589">
        <w:rPr>
          <w:sz w:val="18"/>
          <w:szCs w:val="18"/>
          <w:lang w:val="en-GB" w:eastAsia="en-GB"/>
        </w:rPr>
        <w:t>4.</w:t>
      </w:r>
      <w:r w:rsidR="002126D2" w:rsidRPr="00ED2589">
        <w:rPr>
          <w:sz w:val="18"/>
          <w:szCs w:val="18"/>
          <w:lang w:val="en-GB" w:eastAsia="en-GB"/>
        </w:rPr>
        <w:t>1</w:t>
      </w:r>
      <w:r w:rsidR="00AB6158" w:rsidRPr="00ED2589">
        <w:rPr>
          <w:sz w:val="18"/>
          <w:szCs w:val="18"/>
          <w:lang w:val="en-GB" w:eastAsia="en-GB"/>
        </w:rPr>
        <w:t xml:space="preserve"> million</w:t>
      </w:r>
      <w:r w:rsidR="00AB6158" w:rsidRPr="00ED2589">
        <w:rPr>
          <w:rStyle w:val="FootnoteReference"/>
          <w:szCs w:val="18"/>
          <w:lang w:val="en-GB" w:eastAsia="en-GB"/>
        </w:rPr>
        <w:footnoteReference w:id="66"/>
      </w:r>
      <w:r w:rsidR="004E6950" w:rsidRPr="00ED2589">
        <w:rPr>
          <w:sz w:val="18"/>
          <w:szCs w:val="18"/>
          <w:lang w:val="en-GB" w:eastAsia="en-GB"/>
        </w:rPr>
        <w:t xml:space="preserve">. </w:t>
      </w:r>
      <w:r w:rsidR="00AA3F9A" w:rsidRPr="00ED2589">
        <w:rPr>
          <w:sz w:val="18"/>
          <w:szCs w:val="18"/>
          <w:lang w:val="en-GB" w:eastAsia="en-GB"/>
        </w:rPr>
        <w:t xml:space="preserve"> </w:t>
      </w:r>
      <w:r w:rsidR="009B2715" w:rsidRPr="00ED2589">
        <w:rPr>
          <w:sz w:val="18"/>
          <w:szCs w:val="18"/>
          <w:lang w:val="en-GB" w:eastAsia="en-GB"/>
        </w:rPr>
        <w:t xml:space="preserve">The average members in one </w:t>
      </w:r>
      <w:r w:rsidR="006E6A6F" w:rsidRPr="00ED2589">
        <w:rPr>
          <w:sz w:val="18"/>
          <w:szCs w:val="18"/>
          <w:lang w:val="en-GB" w:eastAsia="en-GB"/>
        </w:rPr>
        <w:t>household</w:t>
      </w:r>
      <w:r w:rsidR="009B2715" w:rsidRPr="00ED2589">
        <w:rPr>
          <w:sz w:val="18"/>
          <w:szCs w:val="18"/>
          <w:lang w:val="en-GB" w:eastAsia="en-GB"/>
        </w:rPr>
        <w:t xml:space="preserve"> </w:t>
      </w:r>
      <w:r w:rsidR="009B2715" w:rsidRPr="00ED2589">
        <w:rPr>
          <w:noProof/>
          <w:sz w:val="18"/>
          <w:szCs w:val="18"/>
          <w:lang w:val="en-GB" w:eastAsia="en-GB"/>
        </w:rPr>
        <w:t>is</w:t>
      </w:r>
      <w:r w:rsidR="009B2715" w:rsidRPr="00ED2589">
        <w:rPr>
          <w:sz w:val="18"/>
          <w:szCs w:val="18"/>
          <w:lang w:val="en-GB" w:eastAsia="en-GB"/>
        </w:rPr>
        <w:t xml:space="preserve"> 3.1. </w:t>
      </w:r>
      <w:r w:rsidR="00AA3F9A" w:rsidRPr="00ED2589">
        <w:rPr>
          <w:sz w:val="18"/>
          <w:szCs w:val="18"/>
          <w:lang w:val="en-GB" w:eastAsia="en-GB"/>
        </w:rPr>
        <w:t xml:space="preserve">Other beneficiaries will be the building owners (or the tenant that pays the power bill), with office workers indirectly benefitting. Similarly, the direct beneficiaries of </w:t>
      </w:r>
      <w:r w:rsidR="00AA3F9A" w:rsidRPr="00ED2589">
        <w:rPr>
          <w:noProof/>
          <w:sz w:val="18"/>
          <w:szCs w:val="18"/>
          <w:lang w:val="en-GB" w:eastAsia="en-GB"/>
        </w:rPr>
        <w:t>HE distribution</w:t>
      </w:r>
      <w:r w:rsidR="00AA3F9A" w:rsidRPr="00ED2589">
        <w:rPr>
          <w:sz w:val="18"/>
          <w:szCs w:val="18"/>
          <w:lang w:val="en-GB" w:eastAsia="en-GB"/>
        </w:rPr>
        <w:t xml:space="preserve"> transformers are the municipalities (and ESKOM). </w:t>
      </w:r>
    </w:p>
    <w:p w14:paraId="27FD9657" w14:textId="77777777" w:rsidR="00352E0D" w:rsidRPr="00ED2589" w:rsidRDefault="00352E0D" w:rsidP="00F21F31">
      <w:pPr>
        <w:tabs>
          <w:tab w:val="left" w:pos="567"/>
          <w:tab w:val="left" w:pos="851"/>
        </w:tabs>
        <w:spacing w:after="0"/>
        <w:rPr>
          <w:rFonts w:cs="Calibri"/>
          <w:szCs w:val="20"/>
          <w:lang w:val="en-GB" w:eastAsia="en-GB"/>
        </w:rPr>
      </w:pPr>
    </w:p>
    <w:p w14:paraId="467D5049" w14:textId="77777777" w:rsidR="00352E0D" w:rsidRPr="00ED2589" w:rsidRDefault="00352E0D" w:rsidP="00352E0D">
      <w:pPr>
        <w:spacing w:after="0"/>
        <w:jc w:val="left"/>
        <w:rPr>
          <w:lang w:val="en-GB" w:eastAsia="en-GB"/>
        </w:rPr>
      </w:pPr>
    </w:p>
    <w:p w14:paraId="507DE1B3" w14:textId="77777777" w:rsidR="00352E0D" w:rsidRPr="00ED2589" w:rsidRDefault="00352E0D" w:rsidP="007F4B87">
      <w:pPr>
        <w:pStyle w:val="HeadingA"/>
        <w:numPr>
          <w:ilvl w:val="0"/>
          <w:numId w:val="52"/>
        </w:numPr>
      </w:pPr>
      <w:bookmarkStart w:id="326" w:name="_Toc110853486"/>
      <w:r w:rsidRPr="00ED2589">
        <w:t>Stakeholder engagement and communication plan</w:t>
      </w:r>
      <w:bookmarkEnd w:id="326"/>
    </w:p>
    <w:p w14:paraId="0848806C" w14:textId="77777777" w:rsidR="00352E0D" w:rsidRPr="00ED2589" w:rsidRDefault="00352E0D" w:rsidP="00352E0D">
      <w:pPr>
        <w:rPr>
          <w:lang w:val="en-GB"/>
        </w:rPr>
      </w:pPr>
    </w:p>
    <w:p w14:paraId="48451345" w14:textId="77777777" w:rsidR="007C5B7A" w:rsidRPr="00ED2589" w:rsidRDefault="007C5B7A" w:rsidP="007C5B7A">
      <w:pPr>
        <w:rPr>
          <w:b/>
          <w:lang w:val="en-GB"/>
        </w:rPr>
      </w:pPr>
      <w:bookmarkStart w:id="327" w:name="_Hlk4679779"/>
      <w:r w:rsidRPr="00ED2589">
        <w:rPr>
          <w:b/>
          <w:lang w:val="en-GB"/>
        </w:rPr>
        <w:t>Project preparation</w:t>
      </w:r>
    </w:p>
    <w:p w14:paraId="1D0109F9" w14:textId="77777777" w:rsidR="007C5B7A" w:rsidRPr="00ED2589" w:rsidRDefault="007C5B7A" w:rsidP="00A25AD6">
      <w:pPr>
        <w:rPr>
          <w:lang w:val="en-GB"/>
        </w:rPr>
      </w:pPr>
      <w:r w:rsidRPr="00ED2589">
        <w:rPr>
          <w:lang w:val="en-GB"/>
        </w:rPr>
        <w:t>During the project preparation (PIF and PPG stage), several stakeholder consultations were held with an objective of project design and activities to be as inclusive as possible and in line with the existing relevant policies, and electrification plans and existing off-grid electrification initiatives.</w:t>
      </w:r>
      <w:r w:rsidRPr="00ED2589">
        <w:rPr>
          <w:rFonts w:cs="Calibri"/>
          <w:szCs w:val="20"/>
          <w:lang w:val="en-GB"/>
        </w:rPr>
        <w:t xml:space="preserve"> The following summarizes the stakeholder engagement activities to date: </w:t>
      </w:r>
    </w:p>
    <w:p w14:paraId="4BE84902" w14:textId="77777777" w:rsidR="007C5B7A" w:rsidRPr="00ED2589" w:rsidRDefault="007C5B7A" w:rsidP="007F4B87">
      <w:pPr>
        <w:pStyle w:val="ListParagraph"/>
        <w:numPr>
          <w:ilvl w:val="0"/>
          <w:numId w:val="54"/>
        </w:numPr>
        <w:ind w:left="284" w:hanging="284"/>
        <w:rPr>
          <w:rFonts w:ascii="Calibri" w:hAnsi="Calibri" w:cs="Calibri"/>
          <w:sz w:val="20"/>
          <w:szCs w:val="20"/>
          <w:lang w:val="en-GB"/>
        </w:rPr>
      </w:pPr>
      <w:r w:rsidRPr="00ED2589">
        <w:rPr>
          <w:rFonts w:ascii="Calibri" w:hAnsi="Calibri" w:cs="Calibri"/>
          <w:sz w:val="20"/>
          <w:szCs w:val="20"/>
          <w:lang w:val="en-GB"/>
        </w:rPr>
        <w:t xml:space="preserve">An initial stakeholder workshop was held in </w:t>
      </w:r>
      <w:r w:rsidR="00A25AD6" w:rsidRPr="00ED2589">
        <w:rPr>
          <w:rFonts w:ascii="Calibri" w:hAnsi="Calibri" w:cs="Calibri"/>
          <w:sz w:val="20"/>
          <w:szCs w:val="20"/>
          <w:lang w:val="en-GB"/>
        </w:rPr>
        <w:t>July 2017 and a stakeholder Validation workshop in March 2019</w:t>
      </w:r>
    </w:p>
    <w:p w14:paraId="2945AA5E" w14:textId="77777777" w:rsidR="007C5B7A" w:rsidRPr="00ED2589" w:rsidRDefault="007C5B7A" w:rsidP="007F4B87">
      <w:pPr>
        <w:pStyle w:val="ListParagraph"/>
        <w:numPr>
          <w:ilvl w:val="0"/>
          <w:numId w:val="54"/>
        </w:numPr>
        <w:ind w:left="284" w:hanging="284"/>
        <w:rPr>
          <w:rFonts w:ascii="Calibri" w:hAnsi="Calibri" w:cs="Calibri"/>
          <w:sz w:val="20"/>
          <w:szCs w:val="20"/>
          <w:lang w:val="en-GB"/>
        </w:rPr>
      </w:pPr>
      <w:r w:rsidRPr="00ED2589">
        <w:rPr>
          <w:rFonts w:ascii="Calibri" w:hAnsi="Calibri" w:cs="Calibri"/>
          <w:sz w:val="20"/>
          <w:szCs w:val="20"/>
          <w:lang w:val="en-GB"/>
        </w:rPr>
        <w:t xml:space="preserve">Bilateral meetings conducted with the relevant government department, development partners, NGOs </w:t>
      </w:r>
      <w:r w:rsidRPr="00ED2589">
        <w:rPr>
          <w:rFonts w:ascii="Calibri" w:hAnsi="Calibri" w:cs="Calibri"/>
          <w:noProof/>
          <w:sz w:val="20"/>
          <w:szCs w:val="20"/>
          <w:lang w:val="en-GB"/>
        </w:rPr>
        <w:t>and</w:t>
      </w:r>
      <w:r w:rsidRPr="00ED2589">
        <w:rPr>
          <w:rFonts w:ascii="Calibri" w:hAnsi="Calibri" w:cs="Calibri"/>
          <w:sz w:val="20"/>
          <w:szCs w:val="20"/>
          <w:lang w:val="en-GB"/>
        </w:rPr>
        <w:t xml:space="preserve"> universities/institutions, and development banks during the PPG phase</w:t>
      </w:r>
    </w:p>
    <w:p w14:paraId="70A5AD6A" w14:textId="77777777" w:rsidR="007C5B7A" w:rsidRPr="00ED2589" w:rsidRDefault="007C5B7A" w:rsidP="007C5B7A">
      <w:pPr>
        <w:spacing w:after="0"/>
        <w:rPr>
          <w:rFonts w:cs="Calibri"/>
          <w:szCs w:val="20"/>
          <w:lang w:val="en-GB"/>
        </w:rPr>
      </w:pPr>
    </w:p>
    <w:p w14:paraId="1EFAB079" w14:textId="77777777" w:rsidR="007C5B7A" w:rsidRPr="00ED2589" w:rsidRDefault="007C5B7A" w:rsidP="007C5B7A">
      <w:pPr>
        <w:spacing w:after="0"/>
        <w:rPr>
          <w:rFonts w:cs="Calibri"/>
          <w:b/>
          <w:szCs w:val="20"/>
          <w:lang w:val="en-GB"/>
        </w:rPr>
      </w:pPr>
      <w:r w:rsidRPr="00ED2589">
        <w:rPr>
          <w:rFonts w:cs="Calibri"/>
          <w:b/>
          <w:szCs w:val="20"/>
          <w:lang w:val="en-GB"/>
        </w:rPr>
        <w:t>Project inception and implementation</w:t>
      </w:r>
    </w:p>
    <w:p w14:paraId="1250DA44" w14:textId="77777777" w:rsidR="007C5B7A" w:rsidRPr="00ED2589" w:rsidRDefault="007C5B7A" w:rsidP="007C5B7A">
      <w:pPr>
        <w:spacing w:after="0"/>
        <w:rPr>
          <w:rFonts w:cs="Calibri"/>
          <w:szCs w:val="20"/>
          <w:lang w:val="en-GB"/>
        </w:rPr>
      </w:pPr>
    </w:p>
    <w:p w14:paraId="42D2210B" w14:textId="77777777" w:rsidR="00B800C4" w:rsidRPr="00ED2589" w:rsidRDefault="007C5B7A" w:rsidP="007C5B7A">
      <w:pPr>
        <w:spacing w:after="0"/>
        <w:rPr>
          <w:rFonts w:cs="Calibri"/>
          <w:szCs w:val="20"/>
          <w:lang w:val="en-GB"/>
        </w:rPr>
      </w:pPr>
      <w:r w:rsidRPr="00ED2589">
        <w:rPr>
          <w:rFonts w:cs="Calibri"/>
          <w:szCs w:val="20"/>
          <w:lang w:val="en-GB"/>
        </w:rPr>
        <w:t>The table below presents the Stakeholder Engagement plan and summarizes different categories of stakeholders, which are described in Section 4.2 and Annex E</w:t>
      </w:r>
      <w:r w:rsidR="00A25AD6" w:rsidRPr="00ED2589">
        <w:rPr>
          <w:rFonts w:cs="Calibri"/>
          <w:szCs w:val="20"/>
          <w:lang w:val="en-GB"/>
        </w:rPr>
        <w:t>.</w:t>
      </w:r>
    </w:p>
    <w:tbl>
      <w:tblPr>
        <w:tblpPr w:leftFromText="180" w:rightFromText="180" w:vertAnchor="text" w:horzAnchor="margin" w:tblpY="4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7787"/>
      </w:tblGrid>
      <w:tr w:rsidR="00B800C4" w:rsidRPr="00ED2589" w14:paraId="13BF07E7" w14:textId="77777777" w:rsidTr="00B800C4">
        <w:tc>
          <w:tcPr>
            <w:tcW w:w="2131" w:type="dxa"/>
            <w:shd w:val="clear" w:color="auto" w:fill="auto"/>
          </w:tcPr>
          <w:p w14:paraId="124A81A2" w14:textId="77777777" w:rsidR="00B800C4" w:rsidRPr="00ED2589" w:rsidRDefault="00B800C4" w:rsidP="00B800C4">
            <w:pPr>
              <w:spacing w:after="0"/>
              <w:jc w:val="left"/>
              <w:rPr>
                <w:b/>
                <w:sz w:val="19"/>
                <w:szCs w:val="19"/>
                <w:lang w:val="en-GB"/>
              </w:rPr>
            </w:pPr>
            <w:r w:rsidRPr="00ED2589">
              <w:rPr>
                <w:b/>
                <w:sz w:val="19"/>
                <w:szCs w:val="19"/>
                <w:lang w:val="en-GB"/>
              </w:rPr>
              <w:t xml:space="preserve">Stakeholder group or </w:t>
            </w:r>
            <w:r w:rsidRPr="00ED2589">
              <w:rPr>
                <w:b/>
                <w:noProof/>
                <w:sz w:val="19"/>
                <w:szCs w:val="19"/>
                <w:lang w:val="en-GB"/>
              </w:rPr>
              <w:t>organisation</w:t>
            </w:r>
          </w:p>
        </w:tc>
        <w:tc>
          <w:tcPr>
            <w:tcW w:w="7787" w:type="dxa"/>
            <w:shd w:val="clear" w:color="auto" w:fill="auto"/>
          </w:tcPr>
          <w:p w14:paraId="4F5BE723" w14:textId="77777777" w:rsidR="00B800C4" w:rsidRPr="00ED2589" w:rsidRDefault="00B800C4" w:rsidP="00B800C4">
            <w:pPr>
              <w:spacing w:after="0"/>
              <w:jc w:val="center"/>
              <w:rPr>
                <w:b/>
                <w:sz w:val="19"/>
                <w:szCs w:val="19"/>
                <w:lang w:val="en-GB"/>
              </w:rPr>
            </w:pPr>
            <w:r w:rsidRPr="00ED2589">
              <w:rPr>
                <w:b/>
                <w:sz w:val="19"/>
                <w:szCs w:val="19"/>
                <w:lang w:val="en-GB"/>
              </w:rPr>
              <w:t>Means of engagement</w:t>
            </w:r>
          </w:p>
        </w:tc>
      </w:tr>
      <w:tr w:rsidR="00B800C4" w:rsidRPr="00ED2589" w14:paraId="2FD74A13" w14:textId="77777777" w:rsidTr="00B800C4">
        <w:tc>
          <w:tcPr>
            <w:tcW w:w="2131" w:type="dxa"/>
            <w:shd w:val="clear" w:color="auto" w:fill="auto"/>
          </w:tcPr>
          <w:p w14:paraId="229EE8C2" w14:textId="77777777" w:rsidR="00B800C4" w:rsidRPr="00ED2589" w:rsidRDefault="00B800C4" w:rsidP="00B800C4">
            <w:pPr>
              <w:spacing w:after="0"/>
              <w:jc w:val="left"/>
              <w:rPr>
                <w:sz w:val="19"/>
                <w:szCs w:val="19"/>
                <w:lang w:val="en-GB"/>
              </w:rPr>
            </w:pPr>
            <w:r w:rsidRPr="00ED2589">
              <w:rPr>
                <w:sz w:val="19"/>
                <w:szCs w:val="19"/>
                <w:lang w:val="en-GB"/>
              </w:rPr>
              <w:t>Government ministries and agencies</w:t>
            </w:r>
          </w:p>
        </w:tc>
        <w:tc>
          <w:tcPr>
            <w:tcW w:w="7787" w:type="dxa"/>
            <w:shd w:val="clear" w:color="auto" w:fill="auto"/>
          </w:tcPr>
          <w:p w14:paraId="45542B06" w14:textId="77777777" w:rsidR="00B800C4" w:rsidRPr="00ED2589" w:rsidRDefault="00B800C4" w:rsidP="00B800C4">
            <w:pPr>
              <w:spacing w:after="0"/>
              <w:jc w:val="left"/>
              <w:rPr>
                <w:sz w:val="19"/>
                <w:szCs w:val="19"/>
                <w:lang w:val="en-GB"/>
              </w:rPr>
            </w:pPr>
            <w:r w:rsidRPr="00ED2589">
              <w:rPr>
                <w:sz w:val="19"/>
                <w:szCs w:val="19"/>
                <w:lang w:val="en-GB"/>
              </w:rPr>
              <w:t xml:space="preserve">Policymakers, </w:t>
            </w:r>
            <w:proofErr w:type="gramStart"/>
            <w:r w:rsidRPr="00ED2589">
              <w:rPr>
                <w:sz w:val="19"/>
                <w:szCs w:val="19"/>
                <w:lang w:val="en-GB"/>
              </w:rPr>
              <w:t>officials</w:t>
            </w:r>
            <w:proofErr w:type="gramEnd"/>
            <w:r w:rsidRPr="00ED2589">
              <w:rPr>
                <w:sz w:val="19"/>
                <w:szCs w:val="19"/>
                <w:lang w:val="en-GB"/>
              </w:rPr>
              <w:t xml:space="preserve"> and technical staff within government ministries will play a crucial role in the implementation of the proposed program. </w:t>
            </w:r>
          </w:p>
          <w:p w14:paraId="49036922" w14:textId="619D02AF" w:rsidR="00B800C4" w:rsidRPr="00ED2589" w:rsidRDefault="00B800C4" w:rsidP="00B800C4">
            <w:pPr>
              <w:spacing w:before="60" w:after="0"/>
              <w:jc w:val="left"/>
              <w:rPr>
                <w:sz w:val="19"/>
                <w:szCs w:val="19"/>
                <w:lang w:val="en-GB"/>
              </w:rPr>
            </w:pPr>
            <w:proofErr w:type="gramStart"/>
            <w:r w:rsidRPr="00ED2589">
              <w:rPr>
                <w:sz w:val="19"/>
                <w:szCs w:val="19"/>
                <w:lang w:val="en-GB"/>
              </w:rPr>
              <w:t xml:space="preserve">The </w:t>
            </w:r>
            <w:r w:rsidR="008223C9">
              <w:rPr>
                <w:sz w:val="19"/>
                <w:szCs w:val="19"/>
                <w:lang w:val="en-GB"/>
              </w:rPr>
              <w:t xml:space="preserve">Department of Mineral Resources and </w:t>
            </w:r>
            <w:r w:rsidR="00C122C2">
              <w:rPr>
                <w:sz w:val="19"/>
                <w:szCs w:val="19"/>
                <w:lang w:val="en-GB"/>
              </w:rPr>
              <w:t>Energy,</w:t>
            </w:r>
            <w:proofErr w:type="gramEnd"/>
            <w:r w:rsidRPr="00ED2589">
              <w:rPr>
                <w:sz w:val="19"/>
                <w:szCs w:val="19"/>
                <w:lang w:val="en-GB"/>
              </w:rPr>
              <w:t xml:space="preserve"> will be in the Implementing Agency (IA) and will take a </w:t>
            </w:r>
            <w:r w:rsidRPr="00ED2589">
              <w:rPr>
                <w:noProof/>
                <w:sz w:val="19"/>
                <w:szCs w:val="19"/>
                <w:lang w:val="en-GB"/>
              </w:rPr>
              <w:t>leadership</w:t>
            </w:r>
            <w:r w:rsidRPr="00ED2589">
              <w:rPr>
                <w:sz w:val="19"/>
                <w:szCs w:val="19"/>
                <w:lang w:val="en-GB"/>
              </w:rPr>
              <w:t xml:space="preserve"> role in the Project Board in providing direction to the Project. </w:t>
            </w:r>
            <w:r w:rsidR="008223C9">
              <w:rPr>
                <w:sz w:val="19"/>
                <w:szCs w:val="19"/>
                <w:lang w:val="en-GB"/>
              </w:rPr>
              <w:t>DMRE</w:t>
            </w:r>
            <w:r w:rsidRPr="00ED2589">
              <w:rPr>
                <w:sz w:val="19"/>
                <w:szCs w:val="19"/>
                <w:lang w:val="en-GB"/>
              </w:rPr>
              <w:t xml:space="preserve"> staff will work closely with full-time project staff and short-term experts on many aspects of implementation, particularly policy-related aspects, regulatory aspects, capacity building </w:t>
            </w:r>
            <w:r w:rsidRPr="00ED2589">
              <w:rPr>
                <w:noProof/>
                <w:sz w:val="19"/>
                <w:szCs w:val="19"/>
                <w:lang w:val="en-GB"/>
              </w:rPr>
              <w:t>and</w:t>
            </w:r>
            <w:r w:rsidRPr="00ED2589">
              <w:rPr>
                <w:sz w:val="19"/>
                <w:szCs w:val="19"/>
                <w:lang w:val="en-GB"/>
              </w:rPr>
              <w:t xml:space="preserve"> awareness creation and promotion.</w:t>
            </w:r>
          </w:p>
          <w:p w14:paraId="22E52308" w14:textId="77777777" w:rsidR="00B800C4" w:rsidRPr="00ED2589" w:rsidRDefault="00B800C4" w:rsidP="00B800C4">
            <w:pPr>
              <w:spacing w:before="60" w:after="0"/>
              <w:jc w:val="left"/>
              <w:rPr>
                <w:sz w:val="19"/>
                <w:szCs w:val="19"/>
                <w:lang w:val="en-GB"/>
              </w:rPr>
            </w:pPr>
            <w:r w:rsidRPr="00ED2589">
              <w:rPr>
                <w:sz w:val="19"/>
                <w:szCs w:val="19"/>
                <w:lang w:val="en-GB"/>
              </w:rPr>
              <w:t xml:space="preserve">DEA is the government institution responsible for environmental issues, </w:t>
            </w:r>
            <w:proofErr w:type="gramStart"/>
            <w:r w:rsidRPr="00ED2589">
              <w:rPr>
                <w:sz w:val="19"/>
                <w:szCs w:val="19"/>
                <w:lang w:val="en-GB"/>
              </w:rPr>
              <w:t>policy</w:t>
            </w:r>
            <w:proofErr w:type="gramEnd"/>
            <w:r w:rsidRPr="00ED2589">
              <w:rPr>
                <w:sz w:val="19"/>
                <w:szCs w:val="19"/>
                <w:lang w:val="en-GB"/>
              </w:rPr>
              <w:t xml:space="preserve"> </w:t>
            </w:r>
            <w:r w:rsidRPr="00ED2589">
              <w:rPr>
                <w:noProof/>
                <w:sz w:val="19"/>
                <w:szCs w:val="19"/>
                <w:lang w:val="en-GB"/>
              </w:rPr>
              <w:t>and</w:t>
            </w:r>
            <w:r w:rsidRPr="00ED2589">
              <w:rPr>
                <w:sz w:val="19"/>
                <w:szCs w:val="19"/>
                <w:lang w:val="en-GB"/>
              </w:rPr>
              <w:t xml:space="preserve"> planning, and will play a key role because climate mitigation activities </w:t>
            </w:r>
            <w:r w:rsidRPr="00ED2589">
              <w:rPr>
                <w:noProof/>
                <w:sz w:val="19"/>
                <w:szCs w:val="19"/>
                <w:lang w:val="en-GB"/>
              </w:rPr>
              <w:t>as well as mercury control competencies</w:t>
            </w:r>
            <w:r w:rsidRPr="00ED2589">
              <w:rPr>
                <w:sz w:val="19"/>
                <w:szCs w:val="19"/>
                <w:lang w:val="en-GB"/>
              </w:rPr>
              <w:t xml:space="preserve"> rely on this body. DEA is the GEF Operational Focal </w:t>
            </w:r>
            <w:r w:rsidRPr="00ED2589">
              <w:rPr>
                <w:noProof/>
                <w:sz w:val="19"/>
                <w:szCs w:val="19"/>
                <w:lang w:val="en-GB"/>
              </w:rPr>
              <w:t>Point,</w:t>
            </w:r>
            <w:r w:rsidRPr="00ED2589">
              <w:rPr>
                <w:sz w:val="19"/>
                <w:szCs w:val="19"/>
                <w:lang w:val="en-GB"/>
              </w:rPr>
              <w:t xml:space="preserve"> and therefore has an overall interest in the Project. DEA will </w:t>
            </w:r>
            <w:proofErr w:type="gramStart"/>
            <w:r w:rsidRPr="00ED2589">
              <w:rPr>
                <w:noProof/>
                <w:sz w:val="19"/>
                <w:szCs w:val="19"/>
                <w:lang w:val="en-GB"/>
              </w:rPr>
              <w:t>in particular</w:t>
            </w:r>
            <w:r w:rsidRPr="00ED2589">
              <w:rPr>
                <w:sz w:val="19"/>
                <w:szCs w:val="19"/>
                <w:lang w:val="en-GB"/>
              </w:rPr>
              <w:t xml:space="preserve"> be</w:t>
            </w:r>
            <w:proofErr w:type="gramEnd"/>
            <w:r w:rsidRPr="00ED2589">
              <w:rPr>
                <w:sz w:val="19"/>
                <w:szCs w:val="19"/>
                <w:lang w:val="en-GB"/>
              </w:rPr>
              <w:t xml:space="preserve"> involved in Component 4 on environmentally sound management of lighting and transformers</w:t>
            </w:r>
          </w:p>
          <w:p w14:paraId="4B7DB00A" w14:textId="53F27E8C" w:rsidR="00B800C4" w:rsidRPr="00ED2589" w:rsidRDefault="00B800C4" w:rsidP="00B800C4">
            <w:pPr>
              <w:spacing w:before="60" w:after="0"/>
              <w:jc w:val="left"/>
              <w:rPr>
                <w:sz w:val="19"/>
                <w:szCs w:val="19"/>
                <w:lang w:val="en-GB"/>
              </w:rPr>
            </w:pPr>
            <w:r w:rsidRPr="00ED2589">
              <w:rPr>
                <w:sz w:val="19"/>
                <w:szCs w:val="19"/>
                <w:lang w:val="en-GB"/>
              </w:rPr>
              <w:t xml:space="preserve">The Department of Trade and Industry (DTI) is responsible for the transformation and the development of the trade and industry </w:t>
            </w:r>
            <w:r w:rsidR="005C3B55" w:rsidRPr="00ED2589">
              <w:rPr>
                <w:noProof/>
                <w:sz w:val="19"/>
                <w:szCs w:val="19"/>
                <w:lang w:val="en-GB"/>
              </w:rPr>
              <w:t>sectors and</w:t>
            </w:r>
            <w:r w:rsidRPr="00ED2589">
              <w:rPr>
                <w:sz w:val="19"/>
                <w:szCs w:val="19"/>
                <w:lang w:val="en-GB"/>
              </w:rPr>
              <w:t xml:space="preserve"> will be </w:t>
            </w:r>
            <w:r w:rsidRPr="00ED2589">
              <w:rPr>
                <w:noProof/>
                <w:sz w:val="19"/>
                <w:szCs w:val="19"/>
                <w:lang w:val="en-GB"/>
              </w:rPr>
              <w:t>interested</w:t>
            </w:r>
            <w:r w:rsidRPr="00ED2589">
              <w:rPr>
                <w:sz w:val="19"/>
                <w:szCs w:val="19"/>
                <w:lang w:val="en-GB"/>
              </w:rPr>
              <w:t xml:space="preserve"> promoting local production (Output 2.3). Its agencies for standards and quality control (SABS, NCRS, and SANAS) will be involved (with </w:t>
            </w:r>
            <w:r w:rsidR="008223C9">
              <w:rPr>
                <w:sz w:val="19"/>
                <w:szCs w:val="19"/>
                <w:lang w:val="en-GB"/>
              </w:rPr>
              <w:t>DMRE</w:t>
            </w:r>
            <w:r w:rsidRPr="00ED2589">
              <w:rPr>
                <w:sz w:val="19"/>
                <w:szCs w:val="19"/>
                <w:lang w:val="en-GB"/>
              </w:rPr>
              <w:t xml:space="preserve">) in administration and implementation of a mandatory MEPS and </w:t>
            </w:r>
            <w:r w:rsidRPr="00ED2589">
              <w:rPr>
                <w:noProof/>
                <w:sz w:val="19"/>
                <w:szCs w:val="19"/>
                <w:lang w:val="en-GB"/>
              </w:rPr>
              <w:t>labelling</w:t>
            </w:r>
            <w:r w:rsidRPr="00ED2589">
              <w:rPr>
                <w:sz w:val="19"/>
                <w:szCs w:val="19"/>
                <w:lang w:val="en-GB"/>
              </w:rPr>
              <w:t xml:space="preserve"> system for lighting and regulation of standards</w:t>
            </w:r>
          </w:p>
        </w:tc>
      </w:tr>
      <w:tr w:rsidR="00B800C4" w:rsidRPr="00ED2589" w14:paraId="1C59370A" w14:textId="77777777" w:rsidTr="00B800C4">
        <w:tc>
          <w:tcPr>
            <w:tcW w:w="2131" w:type="dxa"/>
            <w:shd w:val="clear" w:color="auto" w:fill="auto"/>
          </w:tcPr>
          <w:p w14:paraId="71417797" w14:textId="77777777" w:rsidR="00B800C4" w:rsidRPr="00ED2589" w:rsidRDefault="00B800C4" w:rsidP="00B800C4">
            <w:pPr>
              <w:spacing w:after="0"/>
              <w:jc w:val="left"/>
              <w:rPr>
                <w:sz w:val="19"/>
                <w:szCs w:val="19"/>
                <w:lang w:val="en-GB"/>
              </w:rPr>
            </w:pPr>
            <w:r w:rsidRPr="00ED2589">
              <w:rPr>
                <w:sz w:val="19"/>
                <w:szCs w:val="19"/>
                <w:lang w:val="en-GB"/>
              </w:rPr>
              <w:t>Eskom and municipal energy service providers</w:t>
            </w:r>
          </w:p>
        </w:tc>
        <w:tc>
          <w:tcPr>
            <w:tcW w:w="7787" w:type="dxa"/>
            <w:shd w:val="clear" w:color="auto" w:fill="auto"/>
          </w:tcPr>
          <w:p w14:paraId="7795E100" w14:textId="77777777" w:rsidR="00B800C4" w:rsidRPr="00ED2589" w:rsidRDefault="00B800C4" w:rsidP="00B800C4">
            <w:pPr>
              <w:spacing w:after="0"/>
              <w:jc w:val="left"/>
              <w:rPr>
                <w:sz w:val="19"/>
                <w:szCs w:val="19"/>
                <w:lang w:val="en-GB"/>
              </w:rPr>
            </w:pPr>
            <w:r w:rsidRPr="00ED2589">
              <w:rPr>
                <w:sz w:val="19"/>
                <w:szCs w:val="19"/>
                <w:lang w:val="en-GB"/>
              </w:rPr>
              <w:t xml:space="preserve">Eskom and the municipal utilities have an incentive to encourage efficiency to lower capital costs for infrastructure (see, e.g., the peak load demand reduction estimates in Annex F). </w:t>
            </w:r>
          </w:p>
          <w:p w14:paraId="4BE5B4A9" w14:textId="17E7372A" w:rsidR="00B800C4" w:rsidRPr="00ED2589" w:rsidRDefault="00B800C4" w:rsidP="00B800C4">
            <w:pPr>
              <w:spacing w:before="60" w:after="0"/>
              <w:jc w:val="left"/>
              <w:rPr>
                <w:sz w:val="19"/>
                <w:szCs w:val="19"/>
                <w:lang w:val="en-GB"/>
              </w:rPr>
            </w:pPr>
            <w:r w:rsidRPr="00ED2589">
              <w:rPr>
                <w:sz w:val="19"/>
                <w:szCs w:val="19"/>
                <w:lang w:val="en-GB"/>
              </w:rPr>
              <w:t xml:space="preserve">Eskom will participate in communication, </w:t>
            </w:r>
            <w:r w:rsidR="00C2749C" w:rsidRPr="00ED2589">
              <w:rPr>
                <w:sz w:val="19"/>
                <w:szCs w:val="19"/>
                <w:lang w:val="en-GB"/>
              </w:rPr>
              <w:t>campaign,</w:t>
            </w:r>
            <w:r w:rsidRPr="00ED2589">
              <w:rPr>
                <w:sz w:val="19"/>
                <w:szCs w:val="19"/>
                <w:lang w:val="en-GB"/>
              </w:rPr>
              <w:t xml:space="preserve"> </w:t>
            </w:r>
            <w:r w:rsidRPr="00ED2589">
              <w:rPr>
                <w:noProof/>
                <w:sz w:val="19"/>
                <w:szCs w:val="19"/>
                <w:lang w:val="en-GB"/>
              </w:rPr>
              <w:t>and</w:t>
            </w:r>
            <w:r w:rsidRPr="00ED2589">
              <w:rPr>
                <w:sz w:val="19"/>
                <w:szCs w:val="19"/>
                <w:lang w:val="en-GB"/>
              </w:rPr>
              <w:t xml:space="preserve"> awareness through its IDM (Integrated Demand Management). Eskom will particularly play a role in defining a standard and MVE system for transformers (Outcome 1), providing data for market assessment, and general in capacity building and promoting local production activities of efficient transformers (Outcome) and environmental aspects (Outcome 3).</w:t>
            </w:r>
          </w:p>
          <w:p w14:paraId="46509461" w14:textId="77777777" w:rsidR="00B800C4" w:rsidRPr="00ED2589" w:rsidRDefault="00B800C4" w:rsidP="00B800C4">
            <w:pPr>
              <w:spacing w:after="0"/>
              <w:jc w:val="left"/>
              <w:rPr>
                <w:sz w:val="19"/>
                <w:szCs w:val="19"/>
                <w:lang w:val="en-GB"/>
              </w:rPr>
            </w:pPr>
            <w:r w:rsidRPr="00ED2589">
              <w:rPr>
                <w:sz w:val="19"/>
                <w:szCs w:val="19"/>
                <w:lang w:val="en-GB"/>
              </w:rPr>
              <w:t>Municipalities play an important role in designing municipal green and sustainable energy plans and propose investment projects on public buildings (incl. lighting) and infrastructure (incl. street lighting, distribution networks), and play an important role in awareness creation for their citizenry on sustainable practices (incl. proper waste disposal and efficient lighting.</w:t>
            </w:r>
          </w:p>
        </w:tc>
      </w:tr>
      <w:tr w:rsidR="00B800C4" w:rsidRPr="00ED2589" w14:paraId="6E6D5A2D" w14:textId="77777777" w:rsidTr="00B800C4">
        <w:tc>
          <w:tcPr>
            <w:tcW w:w="2131" w:type="dxa"/>
            <w:shd w:val="clear" w:color="auto" w:fill="auto"/>
          </w:tcPr>
          <w:p w14:paraId="25A14065" w14:textId="77777777" w:rsidR="00B800C4" w:rsidRPr="00ED2589" w:rsidRDefault="00B800C4" w:rsidP="00B800C4">
            <w:pPr>
              <w:spacing w:after="0"/>
              <w:jc w:val="left"/>
              <w:rPr>
                <w:sz w:val="19"/>
                <w:szCs w:val="19"/>
                <w:lang w:val="en-GB"/>
              </w:rPr>
            </w:pPr>
            <w:r w:rsidRPr="00ED2589">
              <w:rPr>
                <w:sz w:val="19"/>
                <w:szCs w:val="19"/>
                <w:lang w:val="en-GB"/>
              </w:rPr>
              <w:t>Testing laboratories and technical institutions</w:t>
            </w:r>
          </w:p>
        </w:tc>
        <w:tc>
          <w:tcPr>
            <w:tcW w:w="7787" w:type="dxa"/>
            <w:shd w:val="clear" w:color="auto" w:fill="auto"/>
          </w:tcPr>
          <w:p w14:paraId="36301A4A" w14:textId="77777777" w:rsidR="00B800C4" w:rsidRPr="00ED2589" w:rsidRDefault="00B800C4" w:rsidP="00B800C4">
            <w:pPr>
              <w:spacing w:after="0"/>
              <w:jc w:val="left"/>
              <w:rPr>
                <w:sz w:val="19"/>
                <w:szCs w:val="19"/>
                <w:lang w:val="en-GB"/>
              </w:rPr>
            </w:pPr>
            <w:r w:rsidRPr="00ED2589">
              <w:rPr>
                <w:sz w:val="19"/>
                <w:szCs w:val="19"/>
                <w:lang w:val="en-GB"/>
              </w:rPr>
              <w:t>Test procedures are an important technical foundation for MEPS. Testing laboratories will take part in the process of developing standards and quality control measures (Component 1)</w:t>
            </w:r>
          </w:p>
        </w:tc>
      </w:tr>
    </w:tbl>
    <w:p w14:paraId="7429739F" w14:textId="77777777" w:rsidR="007C5B7A" w:rsidRPr="00ED2589" w:rsidRDefault="007C5B7A" w:rsidP="007C5B7A">
      <w:pPr>
        <w:spacing w:after="0"/>
        <w:rPr>
          <w:rFonts w:cs="Calibri"/>
          <w:szCs w:val="20"/>
        </w:rPr>
      </w:pPr>
    </w:p>
    <w:p w14:paraId="75457D97" w14:textId="77777777" w:rsidR="007C5B7A" w:rsidRPr="00ED2589" w:rsidRDefault="007C5B7A" w:rsidP="007C5B7A">
      <w:pPr>
        <w:spacing w:after="0"/>
        <w:rPr>
          <w:rFonts w:cs="Calibri"/>
          <w:szCs w:val="20"/>
        </w:rPr>
      </w:pPr>
    </w:p>
    <w:p w14:paraId="05EFFA2D" w14:textId="77777777" w:rsidR="00A25AD6" w:rsidRPr="00ED2589" w:rsidRDefault="00A25AD6" w:rsidP="007C5B7A">
      <w:pPr>
        <w:spacing w:after="0"/>
        <w:rPr>
          <w:rFonts w:cs="Calibri"/>
          <w:szCs w:val="20"/>
          <w:lang w:val="en-GB"/>
        </w:rPr>
      </w:pPr>
    </w:p>
    <w:p w14:paraId="625D4E9C" w14:textId="77777777" w:rsidR="00A25AD6" w:rsidRPr="00ED2589" w:rsidRDefault="00A25AD6" w:rsidP="007C5B7A">
      <w:pPr>
        <w:spacing w:after="0"/>
        <w:rPr>
          <w:rFonts w:cs="Calibri"/>
          <w:szCs w:val="20"/>
          <w:lang w:val="en-GB"/>
        </w:rPr>
      </w:pPr>
    </w:p>
    <w:tbl>
      <w:tblPr>
        <w:tblpPr w:leftFromText="180" w:rightFromText="180" w:vertAnchor="text" w:horzAnchor="margin" w:tblpY="-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7787"/>
      </w:tblGrid>
      <w:tr w:rsidR="00244A80" w:rsidRPr="00ED2589" w14:paraId="44D283EB" w14:textId="77777777" w:rsidTr="00F737AD">
        <w:tc>
          <w:tcPr>
            <w:tcW w:w="2131" w:type="dxa"/>
            <w:shd w:val="clear" w:color="auto" w:fill="auto"/>
          </w:tcPr>
          <w:p w14:paraId="309DB4B4" w14:textId="77777777" w:rsidR="00244A80" w:rsidRPr="00ED2589" w:rsidRDefault="00DF268B" w:rsidP="00F737AD">
            <w:pPr>
              <w:spacing w:after="0"/>
              <w:jc w:val="left"/>
              <w:rPr>
                <w:sz w:val="19"/>
                <w:szCs w:val="19"/>
                <w:lang w:val="en-GB"/>
              </w:rPr>
            </w:pPr>
            <w:r w:rsidRPr="00ED2589">
              <w:rPr>
                <w:sz w:val="19"/>
                <w:szCs w:val="19"/>
                <w:lang w:val="en-GB"/>
              </w:rPr>
              <w:t xml:space="preserve">Environmental, consumer and women’s groups and </w:t>
            </w:r>
            <w:r w:rsidRPr="00ED2589">
              <w:rPr>
                <w:noProof/>
                <w:sz w:val="19"/>
                <w:szCs w:val="19"/>
                <w:lang w:val="en-GB"/>
              </w:rPr>
              <w:t>organisations</w:t>
            </w:r>
          </w:p>
        </w:tc>
        <w:tc>
          <w:tcPr>
            <w:tcW w:w="7787" w:type="dxa"/>
            <w:shd w:val="clear" w:color="auto" w:fill="auto"/>
          </w:tcPr>
          <w:p w14:paraId="2D2A24CC" w14:textId="77777777" w:rsidR="00244A80" w:rsidRPr="00ED2589" w:rsidRDefault="00244A80" w:rsidP="00F737AD">
            <w:pPr>
              <w:spacing w:after="0"/>
              <w:jc w:val="left"/>
              <w:rPr>
                <w:sz w:val="19"/>
                <w:szCs w:val="19"/>
                <w:lang w:val="en-GB"/>
              </w:rPr>
            </w:pPr>
            <w:r w:rsidRPr="00ED2589">
              <w:rPr>
                <w:sz w:val="19"/>
                <w:szCs w:val="19"/>
                <w:lang w:val="en-GB"/>
              </w:rPr>
              <w:t xml:space="preserve">Non-governmental organizations that advocate responsible energy policies will contribute their perspectives during the development of the national strategy for energy-efficient products. They will provide a balancing perspective to manufacturers </w:t>
            </w:r>
            <w:proofErr w:type="gramStart"/>
            <w:r w:rsidRPr="00ED2589">
              <w:rPr>
                <w:sz w:val="19"/>
                <w:szCs w:val="19"/>
                <w:lang w:val="en-GB"/>
              </w:rPr>
              <w:t>with regard to</w:t>
            </w:r>
            <w:proofErr w:type="gramEnd"/>
            <w:r w:rsidRPr="00ED2589">
              <w:rPr>
                <w:sz w:val="19"/>
                <w:szCs w:val="19"/>
                <w:lang w:val="en-GB"/>
              </w:rPr>
              <w:t xml:space="preserve"> the stringency of MEPS and MVE schemes. Input from civil society consumer groups can ensure that regulations do not require overly expensive or less functional lighting, appliance products </w:t>
            </w:r>
            <w:r w:rsidRPr="00ED2589">
              <w:rPr>
                <w:noProof/>
                <w:sz w:val="19"/>
                <w:szCs w:val="19"/>
                <w:lang w:val="en-GB"/>
              </w:rPr>
              <w:t>and</w:t>
            </w:r>
            <w:r w:rsidRPr="00ED2589">
              <w:rPr>
                <w:sz w:val="19"/>
                <w:szCs w:val="19"/>
                <w:lang w:val="en-GB"/>
              </w:rPr>
              <w:t xml:space="preserve"> equipment.</w:t>
            </w:r>
            <w:r w:rsidR="00DF268B" w:rsidRPr="00ED2589">
              <w:rPr>
                <w:sz w:val="19"/>
                <w:szCs w:val="19"/>
                <w:lang w:val="en-GB"/>
              </w:rPr>
              <w:t xml:space="preserve"> </w:t>
            </w:r>
            <w:r w:rsidR="00DF268B" w:rsidRPr="00ED2589">
              <w:rPr>
                <w:lang w:val="en-GB"/>
              </w:rPr>
              <w:t xml:space="preserve"> </w:t>
            </w:r>
            <w:r w:rsidR="00DF268B" w:rsidRPr="00ED2589">
              <w:rPr>
                <w:sz w:val="19"/>
                <w:szCs w:val="19"/>
                <w:lang w:val="en-GB"/>
              </w:rPr>
              <w:t xml:space="preserve">This </w:t>
            </w:r>
            <w:r w:rsidR="00DF268B" w:rsidRPr="00ED2589">
              <w:rPr>
                <w:noProof/>
                <w:sz w:val="19"/>
                <w:szCs w:val="19"/>
                <w:lang w:val="en-GB"/>
              </w:rPr>
              <w:t>include</w:t>
            </w:r>
            <w:r w:rsidR="00FB2439" w:rsidRPr="00ED2589">
              <w:rPr>
                <w:noProof/>
                <w:sz w:val="19"/>
                <w:szCs w:val="19"/>
                <w:shd w:val="clear" w:color="auto" w:fill="FFFFFF"/>
                <w:lang w:val="en-GB"/>
              </w:rPr>
              <w:t>s</w:t>
            </w:r>
            <w:r w:rsidR="00DF268B" w:rsidRPr="00ED2589">
              <w:rPr>
                <w:sz w:val="19"/>
                <w:szCs w:val="19"/>
                <w:lang w:val="en-GB"/>
              </w:rPr>
              <w:t xml:space="preserve"> the role of women groups and </w:t>
            </w:r>
            <w:r w:rsidR="00DF268B" w:rsidRPr="00ED2589">
              <w:rPr>
                <w:noProof/>
                <w:sz w:val="19"/>
                <w:szCs w:val="19"/>
                <w:lang w:val="en-GB"/>
              </w:rPr>
              <w:t>organisations</w:t>
            </w:r>
            <w:r w:rsidR="00DF268B" w:rsidRPr="00ED2589">
              <w:rPr>
                <w:sz w:val="19"/>
                <w:szCs w:val="19"/>
                <w:lang w:val="en-GB"/>
              </w:rPr>
              <w:t xml:space="preserve"> to stress the importance of women-led households, women-owned businesses (WOB) and in the Project itself, gender-sensitive data gathering and reporting.</w:t>
            </w:r>
          </w:p>
        </w:tc>
      </w:tr>
      <w:tr w:rsidR="00244A80" w:rsidRPr="00ED2589" w14:paraId="5188B703" w14:textId="77777777" w:rsidTr="00F737AD">
        <w:tc>
          <w:tcPr>
            <w:tcW w:w="2131" w:type="dxa"/>
            <w:shd w:val="clear" w:color="auto" w:fill="auto"/>
          </w:tcPr>
          <w:p w14:paraId="5B1BB818" w14:textId="77777777" w:rsidR="00244A80" w:rsidRPr="00ED2589" w:rsidRDefault="00244A80" w:rsidP="00F737AD">
            <w:pPr>
              <w:spacing w:after="0"/>
              <w:jc w:val="left"/>
              <w:rPr>
                <w:sz w:val="19"/>
                <w:szCs w:val="19"/>
                <w:lang w:val="en-GB"/>
              </w:rPr>
            </w:pPr>
            <w:r w:rsidRPr="00ED2589">
              <w:rPr>
                <w:sz w:val="19"/>
                <w:szCs w:val="19"/>
                <w:lang w:val="en-GB"/>
              </w:rPr>
              <w:t xml:space="preserve">Manufacturers, importers, distributors </w:t>
            </w:r>
            <w:r w:rsidRPr="00ED2589">
              <w:rPr>
                <w:noProof/>
                <w:sz w:val="19"/>
                <w:szCs w:val="19"/>
                <w:lang w:val="en-GB"/>
              </w:rPr>
              <w:t>and</w:t>
            </w:r>
            <w:r w:rsidRPr="00ED2589">
              <w:rPr>
                <w:sz w:val="19"/>
                <w:szCs w:val="19"/>
                <w:lang w:val="en-GB"/>
              </w:rPr>
              <w:t xml:space="preserve"> retailers of lighting products, and transformer equipment</w:t>
            </w:r>
          </w:p>
        </w:tc>
        <w:tc>
          <w:tcPr>
            <w:tcW w:w="7787" w:type="dxa"/>
            <w:shd w:val="clear" w:color="auto" w:fill="auto"/>
          </w:tcPr>
          <w:p w14:paraId="517255DF" w14:textId="77777777" w:rsidR="00244A80" w:rsidRPr="00ED2589" w:rsidRDefault="00244A80" w:rsidP="00F737AD">
            <w:pPr>
              <w:spacing w:after="0"/>
              <w:jc w:val="left"/>
              <w:rPr>
                <w:sz w:val="19"/>
                <w:szCs w:val="19"/>
                <w:lang w:val="en-GB"/>
              </w:rPr>
            </w:pPr>
            <w:r w:rsidRPr="00ED2589">
              <w:rPr>
                <w:sz w:val="19"/>
                <w:szCs w:val="19"/>
                <w:lang w:val="en-GB"/>
              </w:rPr>
              <w:t xml:space="preserve">Manufacturers, importers, </w:t>
            </w:r>
            <w:proofErr w:type="gramStart"/>
            <w:r w:rsidRPr="00ED2589">
              <w:rPr>
                <w:sz w:val="19"/>
                <w:szCs w:val="19"/>
                <w:lang w:val="en-GB"/>
              </w:rPr>
              <w:t>distributors</w:t>
            </w:r>
            <w:proofErr w:type="gramEnd"/>
            <w:r w:rsidRPr="00ED2589">
              <w:rPr>
                <w:sz w:val="19"/>
                <w:szCs w:val="19"/>
                <w:lang w:val="en-GB"/>
              </w:rPr>
              <w:t xml:space="preserve"> </w:t>
            </w:r>
            <w:r w:rsidRPr="00ED2589">
              <w:rPr>
                <w:noProof/>
                <w:sz w:val="19"/>
                <w:szCs w:val="19"/>
                <w:lang w:val="en-GB"/>
              </w:rPr>
              <w:t>and</w:t>
            </w:r>
            <w:r w:rsidRPr="00ED2589">
              <w:rPr>
                <w:sz w:val="19"/>
                <w:szCs w:val="19"/>
                <w:lang w:val="en-GB"/>
              </w:rPr>
              <w:t xml:space="preserve"> retailers are directly affected by energy efficiency regulations. They have valuable information about production costs and market structures. MEPS necessarily impose some burdens on manufacturers and importers, but these can be acceptable </w:t>
            </w:r>
            <w:proofErr w:type="gramStart"/>
            <w:r w:rsidRPr="00ED2589">
              <w:rPr>
                <w:sz w:val="19"/>
                <w:szCs w:val="19"/>
                <w:lang w:val="en-GB"/>
              </w:rPr>
              <w:t>as long as</w:t>
            </w:r>
            <w:proofErr w:type="gramEnd"/>
            <w:r w:rsidRPr="00ED2589">
              <w:rPr>
                <w:sz w:val="19"/>
                <w:szCs w:val="19"/>
                <w:lang w:val="en-GB"/>
              </w:rPr>
              <w:t xml:space="preserve"> they affect all companies equally and also introduce new business opportunities. Domestic and international firms will provide their input. Equipment retailers will comment on the proposed program and its future implementation by characterizing the market and consumer response to product efficiency and pricing.</w:t>
            </w:r>
          </w:p>
          <w:p w14:paraId="2A552E18" w14:textId="77777777" w:rsidR="00244A80" w:rsidRPr="00ED2589" w:rsidRDefault="00244A80" w:rsidP="00F737AD">
            <w:pPr>
              <w:spacing w:after="0"/>
              <w:jc w:val="left"/>
              <w:rPr>
                <w:sz w:val="19"/>
                <w:szCs w:val="19"/>
                <w:lang w:val="en-GB"/>
              </w:rPr>
            </w:pPr>
          </w:p>
          <w:p w14:paraId="20D61FA5" w14:textId="77777777" w:rsidR="00244A80" w:rsidRPr="00ED2589" w:rsidRDefault="00244A80" w:rsidP="00F737AD">
            <w:pPr>
              <w:spacing w:after="0"/>
              <w:jc w:val="left"/>
              <w:rPr>
                <w:sz w:val="19"/>
                <w:szCs w:val="19"/>
                <w:lang w:val="en-GB"/>
              </w:rPr>
            </w:pPr>
            <w:proofErr w:type="gramStart"/>
            <w:r w:rsidRPr="00ED2589">
              <w:rPr>
                <w:sz w:val="19"/>
                <w:szCs w:val="19"/>
                <w:lang w:val="en-GB"/>
              </w:rPr>
              <w:t>In order to</w:t>
            </w:r>
            <w:proofErr w:type="gramEnd"/>
            <w:r w:rsidRPr="00ED2589">
              <w:rPr>
                <w:sz w:val="19"/>
                <w:szCs w:val="19"/>
                <w:lang w:val="en-GB"/>
              </w:rPr>
              <w:t xml:space="preserve"> ensure industry readiness of local industry, the program offers support to local manufacturers and assembly companies to ensure the can produce LED products and high-efficiency distribution </w:t>
            </w:r>
            <w:r w:rsidR="00A25AD6" w:rsidRPr="00ED2589">
              <w:rPr>
                <w:sz w:val="19"/>
                <w:szCs w:val="19"/>
                <w:lang w:val="en-GB"/>
              </w:rPr>
              <w:t>transformers in</w:t>
            </w:r>
            <w:r w:rsidRPr="00ED2589">
              <w:rPr>
                <w:sz w:val="19"/>
                <w:szCs w:val="19"/>
                <w:lang w:val="en-GB"/>
              </w:rPr>
              <w:t xml:space="preserve"> a sustainable manner.</w:t>
            </w:r>
          </w:p>
        </w:tc>
      </w:tr>
    </w:tbl>
    <w:p w14:paraId="04E1BF2B" w14:textId="77777777" w:rsidR="00A25AD6" w:rsidRPr="00ED2589" w:rsidRDefault="00A25AD6" w:rsidP="007C5B7A">
      <w:pPr>
        <w:spacing w:after="0"/>
        <w:rPr>
          <w:szCs w:val="20"/>
          <w:lang w:val="en-GB" w:eastAsia="en-GB"/>
        </w:rPr>
      </w:pPr>
      <w:bookmarkStart w:id="328" w:name="_Hlk535438862"/>
    </w:p>
    <w:p w14:paraId="636F7643" w14:textId="77777777" w:rsidR="007C5B7A" w:rsidRPr="00ED2589" w:rsidRDefault="007C5B7A" w:rsidP="007C5B7A">
      <w:pPr>
        <w:spacing w:after="0"/>
        <w:rPr>
          <w:szCs w:val="20"/>
          <w:lang w:val="en-GB" w:eastAsia="en-GB"/>
        </w:rPr>
      </w:pPr>
      <w:r w:rsidRPr="00ED2589">
        <w:rPr>
          <w:szCs w:val="20"/>
          <w:lang w:val="en-GB" w:eastAsia="en-GB"/>
        </w:rPr>
        <w:t xml:space="preserve">The Project will effectively engage the stakeholders involved in the project to get their </w:t>
      </w:r>
      <w:r w:rsidRPr="00ED2589">
        <w:rPr>
          <w:noProof/>
          <w:szCs w:val="20"/>
          <w:lang w:val="en-GB" w:eastAsia="en-GB"/>
        </w:rPr>
        <w:t>support</w:t>
      </w:r>
      <w:r w:rsidRPr="00ED2589">
        <w:rPr>
          <w:szCs w:val="20"/>
          <w:lang w:val="en-GB" w:eastAsia="en-GB"/>
        </w:rPr>
        <w:t xml:space="preserve"> and guide the project implementation to achieve higher results. </w:t>
      </w:r>
    </w:p>
    <w:p w14:paraId="4618D789" w14:textId="77777777" w:rsidR="007C5B7A" w:rsidRPr="00ED2589" w:rsidRDefault="007C5B7A" w:rsidP="007F4B87">
      <w:pPr>
        <w:pStyle w:val="ListParagraph"/>
        <w:numPr>
          <w:ilvl w:val="0"/>
          <w:numId w:val="53"/>
        </w:numPr>
        <w:ind w:left="426" w:hanging="426"/>
        <w:jc w:val="both"/>
        <w:rPr>
          <w:rFonts w:ascii="Calibri" w:hAnsi="Calibri" w:cs="Calibri"/>
          <w:sz w:val="20"/>
          <w:szCs w:val="20"/>
          <w:lang w:val="en-GB" w:eastAsia="en-GB"/>
        </w:rPr>
      </w:pPr>
      <w:r w:rsidRPr="00ED2589">
        <w:rPr>
          <w:rFonts w:ascii="Calibri" w:hAnsi="Calibri" w:cs="Calibri"/>
          <w:sz w:val="20"/>
          <w:szCs w:val="20"/>
          <w:lang w:val="en-GB" w:eastAsia="en-GB"/>
        </w:rPr>
        <w:t>Project outreach proposed includes project website, media (print/</w:t>
      </w:r>
      <w:r w:rsidRPr="00ED2589">
        <w:rPr>
          <w:rFonts w:ascii="Calibri" w:hAnsi="Calibri" w:cs="Calibri"/>
          <w:noProof/>
          <w:sz w:val="20"/>
          <w:szCs w:val="20"/>
          <w:lang w:val="en-GB" w:eastAsia="en-GB"/>
        </w:rPr>
        <w:t>audio</w:t>
      </w:r>
      <w:r w:rsidR="00A25AD6" w:rsidRPr="00ED2589">
        <w:rPr>
          <w:rFonts w:ascii="Calibri" w:hAnsi="Calibri" w:cs="Calibri"/>
          <w:noProof/>
          <w:sz w:val="20"/>
          <w:szCs w:val="20"/>
          <w:lang w:val="en-GB" w:eastAsia="en-GB"/>
        </w:rPr>
        <w:t>-</w:t>
      </w:r>
      <w:r w:rsidRPr="00ED2589">
        <w:rPr>
          <w:rFonts w:ascii="Calibri" w:hAnsi="Calibri" w:cs="Calibri"/>
          <w:noProof/>
          <w:sz w:val="20"/>
          <w:szCs w:val="20"/>
          <w:lang w:val="en-GB" w:eastAsia="en-GB"/>
        </w:rPr>
        <w:t>visual</w:t>
      </w:r>
      <w:r w:rsidRPr="00ED2589">
        <w:rPr>
          <w:rFonts w:ascii="Calibri" w:hAnsi="Calibri" w:cs="Calibri"/>
          <w:sz w:val="20"/>
          <w:szCs w:val="20"/>
          <w:lang w:val="en-GB" w:eastAsia="en-GB"/>
        </w:rPr>
        <w:t xml:space="preserve">), workshops, </w:t>
      </w:r>
      <w:r w:rsidRPr="00ED2589">
        <w:rPr>
          <w:rFonts w:ascii="Calibri" w:hAnsi="Calibri" w:cs="Calibri"/>
          <w:noProof/>
          <w:sz w:val="20"/>
          <w:szCs w:val="20"/>
          <w:lang w:val="en-GB" w:eastAsia="en-GB"/>
        </w:rPr>
        <w:t>training</w:t>
      </w:r>
      <w:r w:rsidRPr="00ED2589">
        <w:rPr>
          <w:rFonts w:ascii="Calibri" w:hAnsi="Calibri" w:cs="Calibri"/>
          <w:sz w:val="20"/>
          <w:szCs w:val="20"/>
          <w:lang w:val="en-GB" w:eastAsia="en-GB"/>
        </w:rPr>
        <w:t xml:space="preserve"> etc.</w:t>
      </w:r>
    </w:p>
    <w:p w14:paraId="42116B86" w14:textId="77777777" w:rsidR="007C5B7A" w:rsidRPr="00ED2589" w:rsidRDefault="007C5B7A" w:rsidP="007F4B87">
      <w:pPr>
        <w:pStyle w:val="ListParagraph"/>
        <w:numPr>
          <w:ilvl w:val="0"/>
          <w:numId w:val="53"/>
        </w:numPr>
        <w:ind w:left="426" w:hanging="426"/>
        <w:jc w:val="both"/>
        <w:rPr>
          <w:rFonts w:ascii="Calibri" w:hAnsi="Calibri" w:cs="Calibri"/>
          <w:sz w:val="20"/>
          <w:szCs w:val="20"/>
          <w:lang w:val="en-GB" w:eastAsia="en-GB"/>
        </w:rPr>
      </w:pPr>
      <w:r w:rsidRPr="00ED2589">
        <w:rPr>
          <w:rFonts w:ascii="Calibri" w:hAnsi="Calibri" w:cs="Calibri"/>
          <w:sz w:val="20"/>
          <w:szCs w:val="20"/>
          <w:lang w:val="en-GB" w:eastAsia="en-GB"/>
        </w:rPr>
        <w:t xml:space="preserve">The PMU and the Project Board will ensure that the Gender Action Plan recommended by the project is pursued and implemented. The various groups especially women will be engaged during the consultation meetings, prioritized to avail the </w:t>
      </w:r>
      <w:proofErr w:type="gramStart"/>
      <w:r w:rsidRPr="00ED2589">
        <w:rPr>
          <w:rFonts w:ascii="Calibri" w:hAnsi="Calibri" w:cs="Calibri"/>
          <w:sz w:val="20"/>
          <w:szCs w:val="20"/>
          <w:lang w:val="en-GB" w:eastAsia="en-GB"/>
        </w:rPr>
        <w:t>program</w:t>
      </w:r>
      <w:proofErr w:type="gramEnd"/>
      <w:r w:rsidRPr="00ED2589">
        <w:rPr>
          <w:rFonts w:ascii="Calibri" w:hAnsi="Calibri" w:cs="Calibri"/>
          <w:sz w:val="20"/>
          <w:szCs w:val="20"/>
          <w:lang w:val="en-GB" w:eastAsia="en-GB"/>
        </w:rPr>
        <w:t xml:space="preserve"> and be included in the different capacity building programs. </w:t>
      </w:r>
      <w:r w:rsidRPr="00ED2589">
        <w:rPr>
          <w:rFonts w:ascii="Calibri" w:hAnsi="Calibri" w:cs="Calibri"/>
          <w:noProof/>
          <w:sz w:val="20"/>
          <w:szCs w:val="20"/>
          <w:lang w:val="en-GB" w:eastAsia="en-GB"/>
        </w:rPr>
        <w:t>The</w:t>
      </w:r>
      <w:r w:rsidRPr="00ED2589">
        <w:rPr>
          <w:rFonts w:ascii="Calibri" w:hAnsi="Calibri" w:cs="Calibri"/>
          <w:sz w:val="20"/>
          <w:szCs w:val="20"/>
          <w:lang w:val="en-GB" w:eastAsia="en-GB"/>
        </w:rPr>
        <w:t xml:space="preserve"> </w:t>
      </w:r>
      <w:r w:rsidRPr="00ED2589">
        <w:rPr>
          <w:rFonts w:ascii="Calibri" w:hAnsi="Calibri" w:cs="Calibri"/>
          <w:noProof/>
          <w:sz w:val="20"/>
          <w:szCs w:val="20"/>
          <w:lang w:val="en-GB" w:eastAsia="en-GB"/>
        </w:rPr>
        <w:t>project</w:t>
      </w:r>
      <w:r w:rsidRPr="00ED2589">
        <w:rPr>
          <w:rFonts w:ascii="Calibri" w:hAnsi="Calibri" w:cs="Calibri"/>
          <w:sz w:val="20"/>
          <w:szCs w:val="20"/>
          <w:lang w:val="en-GB" w:eastAsia="en-GB"/>
        </w:rPr>
        <w:t xml:space="preserve"> will also ensure that it is in line with </w:t>
      </w:r>
      <w:r w:rsidR="00A25AD6" w:rsidRPr="00ED2589">
        <w:rPr>
          <w:rFonts w:ascii="Calibri" w:hAnsi="Calibri" w:cs="Calibri"/>
          <w:sz w:val="20"/>
          <w:szCs w:val="20"/>
          <w:lang w:val="en-GB" w:eastAsia="en-GB"/>
        </w:rPr>
        <w:t xml:space="preserve">the (baseline) </w:t>
      </w:r>
      <w:r w:rsidRPr="00ED2589">
        <w:rPr>
          <w:rFonts w:ascii="Calibri" w:hAnsi="Calibri" w:cs="Calibri"/>
          <w:sz w:val="20"/>
          <w:szCs w:val="20"/>
          <w:lang w:val="en-GB" w:eastAsia="en-GB"/>
        </w:rPr>
        <w:t xml:space="preserve">national energy, climate change, </w:t>
      </w:r>
      <w:r w:rsidR="00A25AD6" w:rsidRPr="00ED2589">
        <w:rPr>
          <w:rFonts w:ascii="Calibri" w:hAnsi="Calibri" w:cs="Calibri"/>
          <w:sz w:val="20"/>
          <w:szCs w:val="20"/>
          <w:lang w:val="en-GB" w:eastAsia="en-GB"/>
        </w:rPr>
        <w:t xml:space="preserve">gender, </w:t>
      </w:r>
      <w:r w:rsidRPr="00ED2589">
        <w:rPr>
          <w:rFonts w:ascii="Calibri" w:hAnsi="Calibri" w:cs="Calibri"/>
          <w:noProof/>
          <w:sz w:val="20"/>
          <w:szCs w:val="20"/>
          <w:lang w:val="en-GB" w:eastAsia="en-GB"/>
        </w:rPr>
        <w:t>and</w:t>
      </w:r>
      <w:r w:rsidRPr="00ED2589">
        <w:rPr>
          <w:rFonts w:ascii="Calibri" w:hAnsi="Calibri" w:cs="Calibri"/>
          <w:sz w:val="20"/>
          <w:szCs w:val="20"/>
          <w:lang w:val="en-GB" w:eastAsia="en-GB"/>
        </w:rPr>
        <w:t xml:space="preserve"> waste management policies and plans (described in Annex E</w:t>
      </w:r>
      <w:proofErr w:type="gramStart"/>
      <w:r w:rsidRPr="00ED2589">
        <w:rPr>
          <w:rFonts w:ascii="Calibri" w:hAnsi="Calibri" w:cs="Calibri"/>
          <w:sz w:val="20"/>
          <w:szCs w:val="20"/>
          <w:lang w:val="en-GB" w:eastAsia="en-GB"/>
        </w:rPr>
        <w:t>);</w:t>
      </w:r>
      <w:proofErr w:type="gramEnd"/>
      <w:r w:rsidRPr="00ED2589">
        <w:rPr>
          <w:rFonts w:ascii="Calibri" w:hAnsi="Calibri" w:cs="Calibri"/>
          <w:sz w:val="20"/>
          <w:szCs w:val="20"/>
          <w:lang w:val="en-GB" w:eastAsia="en-GB"/>
        </w:rPr>
        <w:t xml:space="preserve"> </w:t>
      </w:r>
    </w:p>
    <w:p w14:paraId="3156DBD5" w14:textId="77777777" w:rsidR="007C5B7A" w:rsidRPr="00ED2589" w:rsidRDefault="007C5B7A" w:rsidP="007F4B87">
      <w:pPr>
        <w:pStyle w:val="ListParagraph"/>
        <w:numPr>
          <w:ilvl w:val="0"/>
          <w:numId w:val="53"/>
        </w:numPr>
        <w:ind w:left="426" w:hanging="426"/>
        <w:jc w:val="both"/>
        <w:rPr>
          <w:rFonts w:ascii="Calibri" w:hAnsi="Calibri" w:cs="Calibri"/>
          <w:sz w:val="20"/>
          <w:szCs w:val="20"/>
          <w:lang w:val="en-GB" w:eastAsia="en-GB"/>
        </w:rPr>
      </w:pPr>
      <w:r w:rsidRPr="00ED2589">
        <w:rPr>
          <w:rFonts w:ascii="Calibri" w:hAnsi="Calibri" w:cs="Calibri"/>
          <w:sz w:val="20"/>
          <w:szCs w:val="20"/>
          <w:lang w:val="en-GB" w:eastAsia="en-GB"/>
        </w:rPr>
        <w:t xml:space="preserve">Meetings, monitoring visits, surveys, </w:t>
      </w:r>
      <w:r w:rsidRPr="00ED2589">
        <w:rPr>
          <w:rFonts w:ascii="Calibri" w:hAnsi="Calibri" w:cs="Calibri"/>
          <w:noProof/>
          <w:sz w:val="20"/>
          <w:szCs w:val="20"/>
          <w:lang w:val="en-GB" w:eastAsia="en-GB"/>
        </w:rPr>
        <w:t>and</w:t>
      </w:r>
      <w:r w:rsidRPr="00ED2589">
        <w:rPr>
          <w:rFonts w:ascii="Calibri" w:hAnsi="Calibri" w:cs="Calibri"/>
          <w:sz w:val="20"/>
          <w:szCs w:val="20"/>
          <w:lang w:val="en-GB" w:eastAsia="en-GB"/>
        </w:rPr>
        <w:t xml:space="preserve"> written communications will be used to receive feedback to continue the ongoing dialogue as well as </w:t>
      </w:r>
      <w:proofErr w:type="gramStart"/>
      <w:r w:rsidRPr="00ED2589">
        <w:rPr>
          <w:rFonts w:ascii="Calibri" w:hAnsi="Calibri" w:cs="Calibri"/>
          <w:sz w:val="20"/>
          <w:szCs w:val="20"/>
          <w:lang w:val="en-GB" w:eastAsia="en-GB"/>
        </w:rPr>
        <w:t>during the course of</w:t>
      </w:r>
      <w:proofErr w:type="gramEnd"/>
      <w:r w:rsidRPr="00ED2589">
        <w:rPr>
          <w:rFonts w:ascii="Calibri" w:hAnsi="Calibri" w:cs="Calibri"/>
          <w:sz w:val="20"/>
          <w:szCs w:val="20"/>
          <w:lang w:val="en-GB" w:eastAsia="en-GB"/>
        </w:rPr>
        <w:t xml:space="preserve"> implementation.</w:t>
      </w:r>
    </w:p>
    <w:p w14:paraId="6C3C4049" w14:textId="77777777" w:rsidR="007C5B7A" w:rsidRPr="00ED2589" w:rsidRDefault="007C5B7A" w:rsidP="007F4B87">
      <w:pPr>
        <w:pStyle w:val="ListParagraph"/>
        <w:numPr>
          <w:ilvl w:val="0"/>
          <w:numId w:val="53"/>
        </w:numPr>
        <w:ind w:left="426" w:hanging="426"/>
        <w:jc w:val="both"/>
        <w:rPr>
          <w:rFonts w:ascii="Calibri" w:hAnsi="Calibri" w:cs="Calibri"/>
          <w:sz w:val="20"/>
          <w:szCs w:val="20"/>
          <w:lang w:val="en-GB" w:eastAsia="en-GB"/>
        </w:rPr>
      </w:pPr>
      <w:r w:rsidRPr="00ED2589">
        <w:rPr>
          <w:rFonts w:ascii="Calibri" w:hAnsi="Calibri" w:cs="Calibri"/>
          <w:sz w:val="20"/>
          <w:szCs w:val="20"/>
          <w:lang w:val="en-GB" w:eastAsia="en-GB"/>
        </w:rPr>
        <w:t xml:space="preserve">The project will follow a participatory approach in decision making by engaging all the relevant stakeholders. The Government agencies, NGOs, CSOs, </w:t>
      </w:r>
      <w:r w:rsidRPr="00ED2589">
        <w:rPr>
          <w:rFonts w:ascii="Calibri" w:hAnsi="Calibri" w:cs="Calibri"/>
          <w:noProof/>
          <w:sz w:val="20"/>
          <w:szCs w:val="20"/>
          <w:lang w:val="en-GB" w:eastAsia="en-GB"/>
        </w:rPr>
        <w:t>and</w:t>
      </w:r>
      <w:r w:rsidRPr="00ED2589">
        <w:rPr>
          <w:rFonts w:ascii="Calibri" w:hAnsi="Calibri" w:cs="Calibri"/>
          <w:sz w:val="20"/>
          <w:szCs w:val="20"/>
          <w:lang w:val="en-GB" w:eastAsia="en-GB"/>
        </w:rPr>
        <w:t xml:space="preserve"> the private sector actors will be actively involved during the project implementation.  </w:t>
      </w:r>
    </w:p>
    <w:bookmarkEnd w:id="328"/>
    <w:p w14:paraId="5E7B1C6A" w14:textId="77777777" w:rsidR="007C5B7A" w:rsidRPr="00ED2589" w:rsidRDefault="007C5B7A" w:rsidP="007C5B7A">
      <w:pPr>
        <w:rPr>
          <w:lang w:val="en-GB"/>
        </w:rPr>
      </w:pPr>
    </w:p>
    <w:p w14:paraId="33FDFDED" w14:textId="77777777" w:rsidR="007C5B7A" w:rsidRPr="00ED2589" w:rsidRDefault="007C5B7A" w:rsidP="007C5B7A">
      <w:pPr>
        <w:spacing w:after="0"/>
        <w:rPr>
          <w:b/>
          <w:szCs w:val="20"/>
          <w:lang w:val="en-GB" w:eastAsia="en-GB"/>
        </w:rPr>
      </w:pPr>
      <w:r w:rsidRPr="00ED2589">
        <w:rPr>
          <w:b/>
          <w:szCs w:val="20"/>
          <w:lang w:val="en-GB" w:eastAsia="en-GB"/>
        </w:rPr>
        <w:t xml:space="preserve">Responsibilities </w:t>
      </w:r>
    </w:p>
    <w:p w14:paraId="32034AC2" w14:textId="77777777" w:rsidR="007C5B7A" w:rsidRPr="00ED2589" w:rsidRDefault="007C5B7A" w:rsidP="007C5B7A">
      <w:pPr>
        <w:spacing w:after="0"/>
        <w:rPr>
          <w:szCs w:val="20"/>
          <w:lang w:val="en-GB" w:eastAsia="en-GB"/>
        </w:rPr>
      </w:pPr>
      <w:r w:rsidRPr="00ED2589">
        <w:rPr>
          <w:szCs w:val="20"/>
          <w:lang w:val="en-GB" w:eastAsia="en-GB"/>
        </w:rPr>
        <w:t xml:space="preserve">The PMU is primarily responsible for carrying out the specified stakeholder engagement activities. The stakeholders will be engaged while carrying out various assessments and studies, </w:t>
      </w:r>
      <w:proofErr w:type="gramStart"/>
      <w:r w:rsidRPr="00ED2589">
        <w:rPr>
          <w:szCs w:val="20"/>
          <w:lang w:val="en-GB" w:eastAsia="en-GB"/>
        </w:rPr>
        <w:t>training</w:t>
      </w:r>
      <w:proofErr w:type="gramEnd"/>
      <w:r w:rsidRPr="00ED2589">
        <w:rPr>
          <w:szCs w:val="20"/>
          <w:lang w:val="en-GB" w:eastAsia="en-GB"/>
        </w:rPr>
        <w:t xml:space="preserve"> and workshop events</w:t>
      </w:r>
      <w:r w:rsidR="00A25AD6" w:rsidRPr="00ED2589">
        <w:rPr>
          <w:szCs w:val="20"/>
          <w:lang w:val="en-GB" w:eastAsia="en-GB"/>
        </w:rPr>
        <w:t>.</w:t>
      </w:r>
    </w:p>
    <w:p w14:paraId="4357D044" w14:textId="77777777" w:rsidR="007C5B7A" w:rsidRPr="00ED2589" w:rsidRDefault="007C5B7A" w:rsidP="007C5B7A">
      <w:pPr>
        <w:spacing w:after="0"/>
        <w:rPr>
          <w:b/>
          <w:szCs w:val="20"/>
          <w:lang w:val="en-GB" w:eastAsia="en-GB"/>
        </w:rPr>
      </w:pPr>
    </w:p>
    <w:p w14:paraId="1ADD87BD" w14:textId="77777777" w:rsidR="007C5B7A" w:rsidRPr="00ED2589" w:rsidRDefault="007C5B7A" w:rsidP="007C5B7A">
      <w:pPr>
        <w:spacing w:after="0"/>
        <w:rPr>
          <w:b/>
          <w:szCs w:val="20"/>
          <w:lang w:val="en-GB" w:eastAsia="en-GB"/>
        </w:rPr>
      </w:pPr>
      <w:r w:rsidRPr="00ED2589">
        <w:rPr>
          <w:b/>
          <w:szCs w:val="20"/>
          <w:lang w:val="en-GB" w:eastAsia="en-GB"/>
        </w:rPr>
        <w:t>Grievance mechanism</w:t>
      </w:r>
    </w:p>
    <w:p w14:paraId="3FAD18A1" w14:textId="77777777" w:rsidR="007C5B7A" w:rsidRPr="00ED2589" w:rsidRDefault="007C5B7A" w:rsidP="007C5B7A">
      <w:pPr>
        <w:spacing w:after="0"/>
        <w:rPr>
          <w:szCs w:val="20"/>
          <w:lang w:val="en-GB" w:eastAsia="en-GB"/>
        </w:rPr>
      </w:pPr>
      <w:r w:rsidRPr="00ED2589">
        <w:rPr>
          <w:szCs w:val="20"/>
          <w:lang w:val="en-GB" w:eastAsia="en-GB"/>
        </w:rPr>
        <w:t xml:space="preserve">People concerned with or potentially affected by the project can express their grievances for consideration and redress. The Project Management Unit will receive </w:t>
      </w:r>
      <w:r w:rsidRPr="00ED2589">
        <w:rPr>
          <w:noProof/>
          <w:szCs w:val="20"/>
          <w:lang w:val="en-GB" w:eastAsia="en-GB"/>
        </w:rPr>
        <w:t>grievances</w:t>
      </w:r>
      <w:r w:rsidRPr="00ED2589">
        <w:rPr>
          <w:szCs w:val="20"/>
          <w:lang w:val="en-GB" w:eastAsia="en-GB"/>
        </w:rPr>
        <w:t xml:space="preserve"> and will try to resolve at the PMU level if possible. If not possible then the issues will be referred to the Project Board that will try to settle the issues amicably. In the event the party is not accepting the decision then he/she can put the case to Arbitration.  Any person or group of persons affected by a UNDP-supported project can make a claim to the Claims to the UNDP Social and Environmental Complains Unit (SECU) and the SRM (Stakeholder Response Mechanism) through </w:t>
      </w:r>
      <w:proofErr w:type="gramStart"/>
      <w:r w:rsidRPr="00ED2589">
        <w:rPr>
          <w:szCs w:val="20"/>
          <w:lang w:val="en-GB" w:eastAsia="en-GB"/>
        </w:rPr>
        <w:t>https://undp.tnwreports.com  and</w:t>
      </w:r>
      <w:proofErr w:type="gramEnd"/>
      <w:r w:rsidRPr="00ED2589">
        <w:rPr>
          <w:szCs w:val="20"/>
          <w:lang w:val="en-GB" w:eastAsia="en-GB"/>
        </w:rPr>
        <w:t xml:space="preserve"> by e-mail (https://undp.tnwreports.com).</w:t>
      </w:r>
    </w:p>
    <w:p w14:paraId="6E96B074" w14:textId="77777777" w:rsidR="007C5B7A" w:rsidRPr="00ED2589" w:rsidRDefault="007C5B7A" w:rsidP="007C5B7A">
      <w:pPr>
        <w:spacing w:after="0"/>
        <w:rPr>
          <w:b/>
          <w:szCs w:val="20"/>
          <w:lang w:val="en-GB" w:eastAsia="en-GB"/>
        </w:rPr>
      </w:pPr>
    </w:p>
    <w:p w14:paraId="25FC356C" w14:textId="77777777" w:rsidR="00B800C4" w:rsidRPr="00ED2589" w:rsidRDefault="00B800C4" w:rsidP="007C5B7A">
      <w:pPr>
        <w:spacing w:after="0"/>
        <w:rPr>
          <w:b/>
          <w:szCs w:val="20"/>
          <w:lang w:val="en-GB" w:eastAsia="en-GB"/>
        </w:rPr>
      </w:pPr>
    </w:p>
    <w:p w14:paraId="579A3DA2" w14:textId="465F7F70" w:rsidR="00B800C4" w:rsidRDefault="00B800C4" w:rsidP="007C5B7A">
      <w:pPr>
        <w:spacing w:after="0"/>
        <w:rPr>
          <w:b/>
          <w:szCs w:val="20"/>
          <w:lang w:val="en-GB" w:eastAsia="en-GB"/>
        </w:rPr>
      </w:pPr>
    </w:p>
    <w:p w14:paraId="58A8B989" w14:textId="5BE2B268" w:rsidR="00F6742A" w:rsidRDefault="00F6742A" w:rsidP="007C5B7A">
      <w:pPr>
        <w:spacing w:after="0"/>
        <w:rPr>
          <w:b/>
          <w:szCs w:val="20"/>
          <w:lang w:val="en-GB" w:eastAsia="en-GB"/>
        </w:rPr>
      </w:pPr>
    </w:p>
    <w:p w14:paraId="22E3205E" w14:textId="77777777" w:rsidR="00F6742A" w:rsidRPr="00ED2589" w:rsidRDefault="00F6742A" w:rsidP="007C5B7A">
      <w:pPr>
        <w:spacing w:after="0"/>
        <w:rPr>
          <w:b/>
          <w:szCs w:val="20"/>
          <w:lang w:val="en-GB" w:eastAsia="en-GB"/>
        </w:rPr>
      </w:pPr>
    </w:p>
    <w:p w14:paraId="533B620B" w14:textId="77777777" w:rsidR="007C5B7A" w:rsidRPr="00ED2589" w:rsidRDefault="007C5B7A" w:rsidP="007C5B7A">
      <w:pPr>
        <w:spacing w:after="0"/>
        <w:rPr>
          <w:szCs w:val="20"/>
          <w:lang w:val="en-GB" w:eastAsia="en-GB"/>
        </w:rPr>
      </w:pPr>
      <w:r w:rsidRPr="00ED2589">
        <w:rPr>
          <w:b/>
          <w:szCs w:val="20"/>
          <w:lang w:val="en-GB" w:eastAsia="en-GB"/>
        </w:rPr>
        <w:lastRenderedPageBreak/>
        <w:t>Monitoring and reporting</w:t>
      </w:r>
    </w:p>
    <w:p w14:paraId="282D12F2" w14:textId="77777777" w:rsidR="007C5B7A" w:rsidRPr="00ED2589" w:rsidRDefault="007C5B7A" w:rsidP="007C5B7A">
      <w:pPr>
        <w:spacing w:after="0"/>
        <w:rPr>
          <w:szCs w:val="20"/>
          <w:lang w:val="en-GB" w:eastAsia="en-GB"/>
        </w:rPr>
      </w:pPr>
      <w:r w:rsidRPr="00ED2589">
        <w:rPr>
          <w:szCs w:val="20"/>
          <w:lang w:val="en-GB" w:eastAsia="en-GB"/>
        </w:rPr>
        <w:t>The project stakeholders would be engaged at various levels to carry out the monitoring activities. Then the PMU will laisse with relevant Government agencies and other partners and collect data and monitor the activities on a regular basis.  The PMU will report back the results to the stakeholders at the earliest through letters or conduct meetings both individually as well as through engagement of all relevant agencies.</w:t>
      </w:r>
    </w:p>
    <w:p w14:paraId="643C844F" w14:textId="77777777" w:rsidR="007C5B7A" w:rsidRPr="00ED2589" w:rsidRDefault="007C5B7A" w:rsidP="007C5B7A">
      <w:pPr>
        <w:rPr>
          <w:b/>
          <w:lang w:val="en-GB"/>
        </w:rPr>
      </w:pPr>
    </w:p>
    <w:p w14:paraId="00ACC5F6" w14:textId="77777777" w:rsidR="007C5B7A" w:rsidRPr="00ED2589" w:rsidRDefault="007C5B7A" w:rsidP="007C5B7A">
      <w:pPr>
        <w:rPr>
          <w:b/>
          <w:lang w:val="en-GB"/>
        </w:rPr>
      </w:pPr>
      <w:r w:rsidRPr="00ED2589">
        <w:rPr>
          <w:b/>
          <w:lang w:val="en-GB"/>
        </w:rPr>
        <w:t>Communications plan</w:t>
      </w:r>
    </w:p>
    <w:p w14:paraId="7F331A1F" w14:textId="77777777" w:rsidR="007C5B7A" w:rsidRPr="00ED2589" w:rsidRDefault="007C5B7A" w:rsidP="007C5B7A">
      <w:pPr>
        <w:spacing w:after="0"/>
        <w:rPr>
          <w:lang w:val="en-GB"/>
        </w:rPr>
      </w:pPr>
    </w:p>
    <w:p w14:paraId="667E1A76" w14:textId="77777777" w:rsidR="007C5B7A" w:rsidRPr="00ED2589" w:rsidRDefault="007C5B7A" w:rsidP="007C5B7A">
      <w:pPr>
        <w:spacing w:after="0"/>
        <w:rPr>
          <w:lang w:val="en-GB"/>
        </w:rPr>
      </w:pPr>
      <w:r w:rsidRPr="00ED2589">
        <w:rPr>
          <w:lang w:val="en-GB"/>
        </w:rPr>
        <w:t xml:space="preserve">The </w:t>
      </w:r>
      <w:r w:rsidRPr="00ED2589">
        <w:rPr>
          <w:noProof/>
          <w:lang w:val="en-GB"/>
        </w:rPr>
        <w:t>LCUD</w:t>
      </w:r>
      <w:r w:rsidRPr="00ED2589">
        <w:rPr>
          <w:lang w:val="en-GB"/>
        </w:rPr>
        <w:t xml:space="preserve"> project will also emphasize strong communications with a broader range of stakeholders. Key elements of the project’s communication strategy are outlined in the table below:</w:t>
      </w:r>
    </w:p>
    <w:p w14:paraId="0ECA0859" w14:textId="77777777" w:rsidR="007C5B7A" w:rsidRPr="00ED2589" w:rsidRDefault="007C5B7A" w:rsidP="007C5B7A">
      <w:pPr>
        <w:spacing w:after="0"/>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4253"/>
        <w:gridCol w:w="2737"/>
      </w:tblGrid>
      <w:tr w:rsidR="007C5B7A" w:rsidRPr="00ED2589" w14:paraId="5694CC7F" w14:textId="77777777" w:rsidTr="00F737AD">
        <w:tc>
          <w:tcPr>
            <w:tcW w:w="2972" w:type="dxa"/>
            <w:shd w:val="clear" w:color="auto" w:fill="auto"/>
          </w:tcPr>
          <w:p w14:paraId="77AEEBE3" w14:textId="77777777" w:rsidR="007C5B7A" w:rsidRPr="00ED2589" w:rsidRDefault="007C5B7A" w:rsidP="00F737AD">
            <w:pPr>
              <w:spacing w:after="0"/>
              <w:jc w:val="left"/>
              <w:rPr>
                <w:b/>
                <w:sz w:val="19"/>
                <w:szCs w:val="19"/>
                <w:lang w:val="en-GB"/>
              </w:rPr>
            </w:pPr>
            <w:bookmarkStart w:id="329" w:name="_Hlk535439035"/>
            <w:r w:rsidRPr="00ED2589">
              <w:rPr>
                <w:b/>
                <w:sz w:val="19"/>
                <w:szCs w:val="19"/>
                <w:lang w:val="en-GB"/>
              </w:rPr>
              <w:t>Key element</w:t>
            </w:r>
          </w:p>
        </w:tc>
        <w:tc>
          <w:tcPr>
            <w:tcW w:w="4253" w:type="dxa"/>
            <w:shd w:val="clear" w:color="auto" w:fill="auto"/>
          </w:tcPr>
          <w:p w14:paraId="0C9C4E17" w14:textId="77777777" w:rsidR="007C5B7A" w:rsidRPr="00ED2589" w:rsidRDefault="007C5B7A" w:rsidP="00F737AD">
            <w:pPr>
              <w:spacing w:after="0"/>
              <w:jc w:val="left"/>
              <w:rPr>
                <w:b/>
                <w:sz w:val="19"/>
                <w:szCs w:val="19"/>
                <w:lang w:val="en-GB"/>
              </w:rPr>
            </w:pPr>
            <w:r w:rsidRPr="00ED2589">
              <w:rPr>
                <w:b/>
                <w:sz w:val="19"/>
                <w:szCs w:val="19"/>
                <w:lang w:val="en-GB"/>
              </w:rPr>
              <w:t>Relevant group</w:t>
            </w:r>
          </w:p>
        </w:tc>
        <w:tc>
          <w:tcPr>
            <w:tcW w:w="2737" w:type="dxa"/>
            <w:shd w:val="clear" w:color="auto" w:fill="auto"/>
          </w:tcPr>
          <w:p w14:paraId="636C8E1D" w14:textId="77777777" w:rsidR="007C5B7A" w:rsidRPr="00ED2589" w:rsidRDefault="007C5B7A" w:rsidP="00F737AD">
            <w:pPr>
              <w:spacing w:after="0"/>
              <w:jc w:val="left"/>
              <w:rPr>
                <w:b/>
                <w:sz w:val="19"/>
                <w:szCs w:val="19"/>
                <w:lang w:val="en-GB"/>
              </w:rPr>
            </w:pPr>
            <w:r w:rsidRPr="00ED2589">
              <w:rPr>
                <w:b/>
                <w:sz w:val="19"/>
                <w:szCs w:val="19"/>
                <w:lang w:val="en-GB"/>
              </w:rPr>
              <w:t>Means</w:t>
            </w:r>
          </w:p>
        </w:tc>
      </w:tr>
      <w:tr w:rsidR="007C5B7A" w:rsidRPr="00ED2589" w14:paraId="54F8CA5E" w14:textId="77777777" w:rsidTr="00F737AD">
        <w:tc>
          <w:tcPr>
            <w:tcW w:w="2972" w:type="dxa"/>
            <w:shd w:val="clear" w:color="auto" w:fill="auto"/>
          </w:tcPr>
          <w:p w14:paraId="2575F570" w14:textId="77777777" w:rsidR="007C5B7A" w:rsidRPr="00ED2589" w:rsidRDefault="007C5B7A" w:rsidP="00F737AD">
            <w:pPr>
              <w:tabs>
                <w:tab w:val="left" w:pos="320"/>
              </w:tabs>
              <w:spacing w:after="0"/>
              <w:ind w:left="314" w:hanging="314"/>
              <w:jc w:val="left"/>
              <w:rPr>
                <w:sz w:val="19"/>
                <w:szCs w:val="19"/>
                <w:lang w:val="en-GB"/>
              </w:rPr>
            </w:pPr>
            <w:r w:rsidRPr="00ED2589">
              <w:rPr>
                <w:sz w:val="19"/>
                <w:szCs w:val="19"/>
                <w:lang w:val="en-GB"/>
              </w:rPr>
              <w:t>1.</w:t>
            </w:r>
            <w:r w:rsidRPr="00ED2589">
              <w:rPr>
                <w:sz w:val="19"/>
                <w:szCs w:val="19"/>
                <w:lang w:val="en-GB"/>
              </w:rPr>
              <w:tab/>
              <w:t>Project governance meetings; Project Board meetings; Advisory Committee and working group meetings</w:t>
            </w:r>
          </w:p>
        </w:tc>
        <w:tc>
          <w:tcPr>
            <w:tcW w:w="4253" w:type="dxa"/>
            <w:shd w:val="clear" w:color="auto" w:fill="auto"/>
          </w:tcPr>
          <w:p w14:paraId="3955803C" w14:textId="77777777" w:rsidR="007C5B7A" w:rsidRPr="00ED2589" w:rsidRDefault="007C5B7A" w:rsidP="00F737AD">
            <w:pPr>
              <w:spacing w:after="0"/>
              <w:jc w:val="left"/>
              <w:rPr>
                <w:sz w:val="19"/>
                <w:szCs w:val="19"/>
                <w:lang w:val="en-GB"/>
              </w:rPr>
            </w:pPr>
            <w:r w:rsidRPr="00ED2589">
              <w:rPr>
                <w:sz w:val="19"/>
                <w:szCs w:val="19"/>
                <w:lang w:val="en-GB"/>
              </w:rPr>
              <w:t>All stakeholders that are members of the Board or its Working Groups or are invited to attend</w:t>
            </w:r>
          </w:p>
        </w:tc>
        <w:tc>
          <w:tcPr>
            <w:tcW w:w="2737" w:type="dxa"/>
            <w:shd w:val="clear" w:color="auto" w:fill="auto"/>
          </w:tcPr>
          <w:p w14:paraId="202560A1" w14:textId="77777777" w:rsidR="007C5B7A" w:rsidRPr="00ED2589" w:rsidRDefault="007C5B7A" w:rsidP="00F737AD">
            <w:pPr>
              <w:spacing w:after="0"/>
              <w:jc w:val="left"/>
              <w:rPr>
                <w:sz w:val="19"/>
                <w:szCs w:val="19"/>
                <w:lang w:val="en-GB"/>
              </w:rPr>
            </w:pPr>
            <w:r w:rsidRPr="00ED2589">
              <w:rPr>
                <w:sz w:val="19"/>
                <w:szCs w:val="19"/>
                <w:lang w:val="en-GB"/>
              </w:rPr>
              <w:t>Meetings</w:t>
            </w:r>
          </w:p>
        </w:tc>
      </w:tr>
      <w:tr w:rsidR="007C5B7A" w:rsidRPr="00ED2589" w14:paraId="12F22A35" w14:textId="77777777" w:rsidTr="00F737AD">
        <w:tc>
          <w:tcPr>
            <w:tcW w:w="2972" w:type="dxa"/>
            <w:shd w:val="clear" w:color="auto" w:fill="auto"/>
          </w:tcPr>
          <w:p w14:paraId="677855BB" w14:textId="77777777" w:rsidR="007C5B7A" w:rsidRPr="00ED2589" w:rsidRDefault="007C5B7A" w:rsidP="00F737AD">
            <w:pPr>
              <w:tabs>
                <w:tab w:val="left" w:pos="320"/>
              </w:tabs>
              <w:spacing w:after="0"/>
              <w:ind w:left="314" w:hanging="314"/>
              <w:jc w:val="left"/>
              <w:rPr>
                <w:sz w:val="19"/>
                <w:szCs w:val="19"/>
                <w:lang w:val="en-GB"/>
              </w:rPr>
            </w:pPr>
            <w:r w:rsidRPr="00ED2589">
              <w:rPr>
                <w:sz w:val="19"/>
                <w:szCs w:val="19"/>
                <w:lang w:val="en-GB"/>
              </w:rPr>
              <w:t xml:space="preserve">2. </w:t>
            </w:r>
            <w:r w:rsidRPr="00ED2589">
              <w:rPr>
                <w:sz w:val="19"/>
                <w:szCs w:val="19"/>
                <w:lang w:val="en-GB"/>
              </w:rPr>
              <w:tab/>
              <w:t>Seminars/workshops and training events, including the Inception workshop, and End-of-project workshop</w:t>
            </w:r>
          </w:p>
        </w:tc>
        <w:tc>
          <w:tcPr>
            <w:tcW w:w="4253" w:type="dxa"/>
            <w:shd w:val="clear" w:color="auto" w:fill="auto"/>
          </w:tcPr>
          <w:p w14:paraId="0E7DE21E" w14:textId="77777777" w:rsidR="007C5B7A" w:rsidRPr="00ED2589" w:rsidRDefault="007C5B7A" w:rsidP="00F737AD">
            <w:pPr>
              <w:spacing w:after="0"/>
              <w:jc w:val="left"/>
              <w:rPr>
                <w:sz w:val="19"/>
                <w:szCs w:val="19"/>
                <w:lang w:val="en-GB"/>
              </w:rPr>
            </w:pPr>
            <w:r w:rsidRPr="00ED2589">
              <w:rPr>
                <w:sz w:val="19"/>
                <w:szCs w:val="19"/>
                <w:lang w:val="en-GB"/>
              </w:rPr>
              <w:t xml:space="preserve">National and </w:t>
            </w:r>
            <w:r w:rsidRPr="00ED2589">
              <w:rPr>
                <w:noProof/>
                <w:sz w:val="19"/>
                <w:szCs w:val="19"/>
                <w:lang w:val="en-GB"/>
              </w:rPr>
              <w:t>city-level</w:t>
            </w:r>
            <w:r w:rsidRPr="00ED2589">
              <w:rPr>
                <w:sz w:val="19"/>
                <w:szCs w:val="19"/>
                <w:lang w:val="en-GB"/>
              </w:rPr>
              <w:t xml:space="preserve"> government officials</w:t>
            </w:r>
          </w:p>
          <w:p w14:paraId="0E58640E" w14:textId="77777777" w:rsidR="007C5B7A" w:rsidRPr="00ED2589" w:rsidRDefault="007C5B7A" w:rsidP="00F737AD">
            <w:pPr>
              <w:spacing w:after="0"/>
              <w:jc w:val="left"/>
              <w:rPr>
                <w:sz w:val="19"/>
                <w:szCs w:val="19"/>
                <w:lang w:val="en-GB"/>
              </w:rPr>
            </w:pPr>
            <w:r w:rsidRPr="00ED2589">
              <w:rPr>
                <w:sz w:val="19"/>
                <w:szCs w:val="19"/>
                <w:lang w:val="en-GB"/>
              </w:rPr>
              <w:t>Financial and private sector</w:t>
            </w:r>
          </w:p>
          <w:p w14:paraId="700327AD" w14:textId="77777777" w:rsidR="007C5B7A" w:rsidRPr="00ED2589" w:rsidRDefault="007C5B7A" w:rsidP="00F737AD">
            <w:pPr>
              <w:spacing w:after="0"/>
              <w:jc w:val="left"/>
              <w:rPr>
                <w:sz w:val="19"/>
                <w:szCs w:val="19"/>
                <w:lang w:val="en-GB"/>
              </w:rPr>
            </w:pPr>
            <w:r w:rsidRPr="00ED2589">
              <w:rPr>
                <w:sz w:val="19"/>
                <w:szCs w:val="19"/>
                <w:lang w:val="en-GB"/>
              </w:rPr>
              <w:t>NGOs and CSOs</w:t>
            </w:r>
          </w:p>
          <w:p w14:paraId="441619B3" w14:textId="77777777" w:rsidR="007C5B7A" w:rsidRPr="00ED2589" w:rsidRDefault="00E977C6" w:rsidP="00F737AD">
            <w:pPr>
              <w:spacing w:after="0"/>
              <w:jc w:val="left"/>
              <w:rPr>
                <w:sz w:val="19"/>
                <w:szCs w:val="19"/>
                <w:lang w:val="en-GB"/>
              </w:rPr>
            </w:pPr>
            <w:r w:rsidRPr="00ED2589">
              <w:rPr>
                <w:sz w:val="19"/>
                <w:szCs w:val="19"/>
                <w:lang w:val="en-GB"/>
              </w:rPr>
              <w:t>Municipalities and municipal associations</w:t>
            </w:r>
          </w:p>
        </w:tc>
        <w:tc>
          <w:tcPr>
            <w:tcW w:w="2737" w:type="dxa"/>
            <w:shd w:val="clear" w:color="auto" w:fill="auto"/>
          </w:tcPr>
          <w:p w14:paraId="1EE4B9A0" w14:textId="77777777" w:rsidR="007C5B7A" w:rsidRPr="00ED2589" w:rsidRDefault="007C5B7A" w:rsidP="00F737AD">
            <w:pPr>
              <w:spacing w:after="0"/>
              <w:jc w:val="left"/>
              <w:rPr>
                <w:sz w:val="19"/>
                <w:szCs w:val="19"/>
                <w:lang w:val="en-GB"/>
              </w:rPr>
            </w:pPr>
            <w:r w:rsidRPr="00ED2589">
              <w:rPr>
                <w:sz w:val="19"/>
                <w:szCs w:val="19"/>
                <w:lang w:val="en-GB"/>
              </w:rPr>
              <w:t>Workshop, meeting, seminar, training</w:t>
            </w:r>
          </w:p>
          <w:p w14:paraId="47B2018C" w14:textId="77777777" w:rsidR="007C5B7A" w:rsidRPr="00ED2589" w:rsidRDefault="007C5B7A" w:rsidP="00F737AD">
            <w:pPr>
              <w:spacing w:after="0"/>
              <w:jc w:val="left"/>
              <w:rPr>
                <w:sz w:val="19"/>
                <w:szCs w:val="19"/>
                <w:lang w:val="en-GB"/>
              </w:rPr>
            </w:pPr>
            <w:r w:rsidRPr="00ED2589">
              <w:rPr>
                <w:sz w:val="19"/>
                <w:szCs w:val="19"/>
                <w:lang w:val="en-GB"/>
              </w:rPr>
              <w:t>On-the-job training</w:t>
            </w:r>
          </w:p>
        </w:tc>
      </w:tr>
      <w:tr w:rsidR="007C5B7A" w:rsidRPr="00ED2589" w14:paraId="2511B2F8" w14:textId="77777777" w:rsidTr="00F737AD">
        <w:tc>
          <w:tcPr>
            <w:tcW w:w="2972" w:type="dxa"/>
            <w:shd w:val="clear" w:color="auto" w:fill="auto"/>
          </w:tcPr>
          <w:p w14:paraId="6F49FEA1" w14:textId="77777777" w:rsidR="007C5B7A" w:rsidRPr="00ED2589" w:rsidRDefault="007C5B7A" w:rsidP="00F737AD">
            <w:pPr>
              <w:tabs>
                <w:tab w:val="left" w:pos="320"/>
              </w:tabs>
              <w:spacing w:after="0"/>
              <w:ind w:left="314" w:hanging="314"/>
              <w:jc w:val="left"/>
              <w:rPr>
                <w:sz w:val="19"/>
                <w:szCs w:val="19"/>
                <w:lang w:val="en-GB"/>
              </w:rPr>
            </w:pPr>
            <w:bookmarkStart w:id="330" w:name="_Hlk533777369"/>
            <w:r w:rsidRPr="00ED2589">
              <w:rPr>
                <w:sz w:val="19"/>
                <w:szCs w:val="19"/>
                <w:lang w:val="en-GB"/>
              </w:rPr>
              <w:t xml:space="preserve">3. </w:t>
            </w:r>
            <w:r w:rsidRPr="00ED2589">
              <w:rPr>
                <w:sz w:val="19"/>
                <w:szCs w:val="19"/>
                <w:lang w:val="en-GB"/>
              </w:rPr>
              <w:tab/>
              <w:t xml:space="preserve">Project documents, thematic </w:t>
            </w:r>
            <w:proofErr w:type="gramStart"/>
            <w:r w:rsidRPr="00ED2589">
              <w:rPr>
                <w:sz w:val="19"/>
                <w:szCs w:val="19"/>
                <w:lang w:val="en-GB"/>
              </w:rPr>
              <w:t>reports</w:t>
            </w:r>
            <w:proofErr w:type="gramEnd"/>
            <w:r w:rsidRPr="00ED2589">
              <w:rPr>
                <w:sz w:val="19"/>
                <w:szCs w:val="19"/>
                <w:lang w:val="en-GB"/>
              </w:rPr>
              <w:t xml:space="preserve"> </w:t>
            </w:r>
            <w:r w:rsidRPr="00ED2589">
              <w:rPr>
                <w:noProof/>
                <w:sz w:val="19"/>
                <w:szCs w:val="19"/>
                <w:lang w:val="en-GB"/>
              </w:rPr>
              <w:t>and</w:t>
            </w:r>
            <w:r w:rsidRPr="00ED2589">
              <w:rPr>
                <w:sz w:val="19"/>
                <w:szCs w:val="19"/>
                <w:lang w:val="en-GB"/>
              </w:rPr>
              <w:t xml:space="preserve"> publications</w:t>
            </w:r>
          </w:p>
        </w:tc>
        <w:tc>
          <w:tcPr>
            <w:tcW w:w="4253" w:type="dxa"/>
            <w:shd w:val="clear" w:color="auto" w:fill="auto"/>
          </w:tcPr>
          <w:p w14:paraId="04BA5C5B" w14:textId="77777777" w:rsidR="007C5B7A" w:rsidRPr="00ED2589" w:rsidRDefault="007C5B7A" w:rsidP="00F737AD">
            <w:pPr>
              <w:spacing w:after="0"/>
              <w:jc w:val="left"/>
              <w:rPr>
                <w:sz w:val="19"/>
                <w:szCs w:val="19"/>
                <w:lang w:val="en-GB"/>
              </w:rPr>
            </w:pPr>
            <w:r w:rsidRPr="00ED2589">
              <w:rPr>
                <w:sz w:val="19"/>
                <w:szCs w:val="19"/>
                <w:lang w:val="en-GB"/>
              </w:rPr>
              <w:t xml:space="preserve">Various government departments and decision-makers </w:t>
            </w:r>
          </w:p>
        </w:tc>
        <w:tc>
          <w:tcPr>
            <w:tcW w:w="2737" w:type="dxa"/>
            <w:shd w:val="clear" w:color="auto" w:fill="auto"/>
          </w:tcPr>
          <w:p w14:paraId="7C75B7E4" w14:textId="77777777" w:rsidR="007C5B7A" w:rsidRPr="00ED2589" w:rsidRDefault="007C5B7A" w:rsidP="00F737AD">
            <w:pPr>
              <w:spacing w:after="0"/>
              <w:jc w:val="left"/>
              <w:rPr>
                <w:sz w:val="19"/>
                <w:szCs w:val="19"/>
                <w:lang w:val="en-GB"/>
              </w:rPr>
            </w:pPr>
            <w:r w:rsidRPr="00ED2589">
              <w:rPr>
                <w:sz w:val="19"/>
                <w:szCs w:val="19"/>
                <w:lang w:val="en-GB"/>
              </w:rPr>
              <w:t>Direct dissemination (</w:t>
            </w:r>
            <w:proofErr w:type="gramStart"/>
            <w:r w:rsidRPr="00ED2589">
              <w:rPr>
                <w:sz w:val="19"/>
                <w:szCs w:val="19"/>
                <w:lang w:val="en-GB"/>
              </w:rPr>
              <w:t>e.g.</w:t>
            </w:r>
            <w:proofErr w:type="gramEnd"/>
            <w:r w:rsidRPr="00ED2589">
              <w:rPr>
                <w:sz w:val="19"/>
                <w:szCs w:val="19"/>
                <w:lang w:val="en-GB"/>
              </w:rPr>
              <w:t xml:space="preserve"> email or hard copy) to persons.</w:t>
            </w:r>
          </w:p>
          <w:p w14:paraId="4B1CA5CE" w14:textId="77777777" w:rsidR="007C5B7A" w:rsidRPr="00ED2589" w:rsidRDefault="007C5B7A" w:rsidP="00F737AD">
            <w:pPr>
              <w:spacing w:after="0"/>
              <w:jc w:val="left"/>
              <w:rPr>
                <w:sz w:val="19"/>
                <w:szCs w:val="19"/>
                <w:lang w:val="en-GB"/>
              </w:rPr>
            </w:pPr>
            <w:r w:rsidRPr="00ED2589">
              <w:rPr>
                <w:sz w:val="19"/>
                <w:szCs w:val="19"/>
                <w:lang w:val="en-GB"/>
              </w:rPr>
              <w:t>Access via the Project website</w:t>
            </w:r>
          </w:p>
        </w:tc>
      </w:tr>
      <w:tr w:rsidR="007C5B7A" w:rsidRPr="00ED2589" w14:paraId="2901FB66" w14:textId="77777777" w:rsidTr="00F737AD">
        <w:tc>
          <w:tcPr>
            <w:tcW w:w="2972" w:type="dxa"/>
            <w:shd w:val="clear" w:color="auto" w:fill="auto"/>
          </w:tcPr>
          <w:p w14:paraId="330B937C" w14:textId="77777777" w:rsidR="007C5B7A" w:rsidRPr="00ED2589" w:rsidRDefault="007C5B7A" w:rsidP="00F737AD">
            <w:pPr>
              <w:tabs>
                <w:tab w:val="left" w:pos="320"/>
              </w:tabs>
              <w:spacing w:after="0"/>
              <w:ind w:left="314" w:hanging="314"/>
              <w:jc w:val="left"/>
              <w:rPr>
                <w:sz w:val="19"/>
                <w:szCs w:val="19"/>
                <w:lang w:val="en-GB"/>
              </w:rPr>
            </w:pPr>
            <w:r w:rsidRPr="00ED2589">
              <w:rPr>
                <w:sz w:val="19"/>
                <w:szCs w:val="19"/>
                <w:lang w:val="en-GB"/>
              </w:rPr>
              <w:t xml:space="preserve">4. </w:t>
            </w:r>
            <w:r w:rsidRPr="00ED2589">
              <w:rPr>
                <w:sz w:val="19"/>
                <w:szCs w:val="19"/>
                <w:lang w:val="en-GB"/>
              </w:rPr>
              <w:tab/>
              <w:t xml:space="preserve">Technical </w:t>
            </w:r>
            <w:r w:rsidR="00E977C6" w:rsidRPr="00ED2589">
              <w:rPr>
                <w:sz w:val="19"/>
                <w:szCs w:val="19"/>
                <w:lang w:val="en-GB"/>
              </w:rPr>
              <w:t xml:space="preserve">and financial-economic </w:t>
            </w:r>
            <w:r w:rsidRPr="00ED2589">
              <w:rPr>
                <w:sz w:val="19"/>
                <w:szCs w:val="19"/>
                <w:lang w:val="en-GB"/>
              </w:rPr>
              <w:t>reports.</w:t>
            </w:r>
          </w:p>
        </w:tc>
        <w:tc>
          <w:tcPr>
            <w:tcW w:w="4253" w:type="dxa"/>
            <w:shd w:val="clear" w:color="auto" w:fill="auto"/>
          </w:tcPr>
          <w:p w14:paraId="5E25C926" w14:textId="77777777" w:rsidR="007C5B7A" w:rsidRPr="00ED2589" w:rsidRDefault="00E977C6" w:rsidP="00F737AD">
            <w:pPr>
              <w:spacing w:after="0"/>
              <w:jc w:val="left"/>
              <w:rPr>
                <w:sz w:val="19"/>
                <w:szCs w:val="19"/>
                <w:lang w:val="en-GB"/>
              </w:rPr>
            </w:pPr>
            <w:r w:rsidRPr="00ED2589">
              <w:rPr>
                <w:sz w:val="19"/>
                <w:szCs w:val="19"/>
                <w:lang w:val="en-GB"/>
              </w:rPr>
              <w:t>Development banks and other financial intermediaries; energy service companies</w:t>
            </w:r>
          </w:p>
          <w:p w14:paraId="6AA28D1F" w14:textId="77777777" w:rsidR="007C5B7A" w:rsidRPr="00ED2589" w:rsidRDefault="007C5B7A" w:rsidP="00F737AD">
            <w:pPr>
              <w:spacing w:after="0"/>
              <w:jc w:val="left"/>
              <w:rPr>
                <w:sz w:val="19"/>
                <w:szCs w:val="19"/>
                <w:lang w:val="en-GB"/>
              </w:rPr>
            </w:pPr>
            <w:r w:rsidRPr="00ED2589">
              <w:rPr>
                <w:sz w:val="19"/>
                <w:szCs w:val="19"/>
                <w:lang w:val="en-GB"/>
              </w:rPr>
              <w:t>Engineers and persons working or interested in working in</w:t>
            </w:r>
            <w:r w:rsidR="00A25AD6" w:rsidRPr="00ED2589">
              <w:rPr>
                <w:sz w:val="19"/>
                <w:szCs w:val="19"/>
                <w:lang w:val="en-GB"/>
              </w:rPr>
              <w:t xml:space="preserve"> lighting,</w:t>
            </w:r>
            <w:r w:rsidR="00E977C6" w:rsidRPr="00ED2589">
              <w:rPr>
                <w:sz w:val="19"/>
                <w:szCs w:val="19"/>
                <w:lang w:val="en-GB"/>
              </w:rPr>
              <w:t xml:space="preserve"> EE in buildings, electricity distribution, and environmental issues</w:t>
            </w:r>
          </w:p>
          <w:p w14:paraId="790CC1B0" w14:textId="77777777" w:rsidR="007C5B7A" w:rsidRPr="00ED2589" w:rsidRDefault="007C5B7A" w:rsidP="00F737AD">
            <w:pPr>
              <w:spacing w:after="0"/>
              <w:jc w:val="left"/>
              <w:rPr>
                <w:sz w:val="19"/>
                <w:szCs w:val="19"/>
                <w:lang w:val="en-GB"/>
              </w:rPr>
            </w:pPr>
            <w:r w:rsidRPr="00ED2589">
              <w:rPr>
                <w:sz w:val="19"/>
                <w:szCs w:val="19"/>
                <w:lang w:val="en-GB"/>
              </w:rPr>
              <w:t>Energy, waste and urban planners and city officials</w:t>
            </w:r>
          </w:p>
          <w:p w14:paraId="796F7E8F" w14:textId="77777777" w:rsidR="007C5B7A" w:rsidRPr="00ED2589" w:rsidRDefault="007C5B7A" w:rsidP="00F737AD">
            <w:pPr>
              <w:spacing w:after="0"/>
              <w:jc w:val="left"/>
              <w:rPr>
                <w:sz w:val="19"/>
                <w:szCs w:val="19"/>
                <w:lang w:val="en-GB"/>
              </w:rPr>
            </w:pPr>
            <w:r w:rsidRPr="00ED2589">
              <w:rPr>
                <w:sz w:val="19"/>
                <w:szCs w:val="19"/>
                <w:lang w:val="en-GB"/>
              </w:rPr>
              <w:t>Development partners and NGOs</w:t>
            </w:r>
          </w:p>
        </w:tc>
        <w:tc>
          <w:tcPr>
            <w:tcW w:w="2737" w:type="dxa"/>
            <w:shd w:val="clear" w:color="auto" w:fill="auto"/>
          </w:tcPr>
          <w:p w14:paraId="45573D71" w14:textId="77777777" w:rsidR="007C5B7A" w:rsidRPr="00ED2589" w:rsidRDefault="007C5B7A" w:rsidP="00F737AD">
            <w:pPr>
              <w:spacing w:after="0"/>
              <w:jc w:val="left"/>
              <w:rPr>
                <w:sz w:val="19"/>
                <w:szCs w:val="19"/>
                <w:lang w:val="en-GB"/>
              </w:rPr>
            </w:pPr>
            <w:r w:rsidRPr="00ED2589">
              <w:rPr>
                <w:sz w:val="19"/>
                <w:szCs w:val="19"/>
                <w:lang w:val="en-GB"/>
              </w:rPr>
              <w:t>Direct dissemination (</w:t>
            </w:r>
            <w:proofErr w:type="gramStart"/>
            <w:r w:rsidRPr="00ED2589">
              <w:rPr>
                <w:sz w:val="19"/>
                <w:szCs w:val="19"/>
                <w:lang w:val="en-GB"/>
              </w:rPr>
              <w:t>e.g.</w:t>
            </w:r>
            <w:proofErr w:type="gramEnd"/>
            <w:r w:rsidRPr="00ED2589">
              <w:rPr>
                <w:sz w:val="19"/>
                <w:szCs w:val="19"/>
                <w:lang w:val="en-GB"/>
              </w:rPr>
              <w:t xml:space="preserve"> email or hard copy/ USB-drive)</w:t>
            </w:r>
          </w:p>
          <w:p w14:paraId="3EDCFDE1" w14:textId="77777777" w:rsidR="007C5B7A" w:rsidRPr="00ED2589" w:rsidRDefault="007C5B7A" w:rsidP="00F737AD">
            <w:pPr>
              <w:spacing w:after="0"/>
              <w:jc w:val="left"/>
              <w:rPr>
                <w:sz w:val="19"/>
                <w:szCs w:val="19"/>
                <w:lang w:val="en-GB"/>
              </w:rPr>
            </w:pPr>
            <w:r w:rsidRPr="00ED2589">
              <w:rPr>
                <w:sz w:val="19"/>
                <w:szCs w:val="19"/>
                <w:lang w:val="en-GB"/>
              </w:rPr>
              <w:t>Access via the Project website to reports and documents and database and info systems</w:t>
            </w:r>
          </w:p>
          <w:p w14:paraId="3F0474CF" w14:textId="77777777" w:rsidR="007C5B7A" w:rsidRPr="00ED2589" w:rsidRDefault="007C5B7A" w:rsidP="00F737AD">
            <w:pPr>
              <w:spacing w:after="0"/>
              <w:jc w:val="left"/>
              <w:rPr>
                <w:sz w:val="19"/>
                <w:szCs w:val="19"/>
                <w:lang w:val="en-GB"/>
              </w:rPr>
            </w:pPr>
          </w:p>
        </w:tc>
      </w:tr>
      <w:tr w:rsidR="007C5B7A" w:rsidRPr="00ED2589" w14:paraId="0CCB9D13" w14:textId="77777777" w:rsidTr="00F737AD">
        <w:tc>
          <w:tcPr>
            <w:tcW w:w="2972" w:type="dxa"/>
            <w:shd w:val="clear" w:color="auto" w:fill="auto"/>
          </w:tcPr>
          <w:p w14:paraId="4C16357F" w14:textId="77777777" w:rsidR="007C5B7A" w:rsidRPr="00ED2589" w:rsidRDefault="007C5B7A" w:rsidP="00F737AD">
            <w:pPr>
              <w:tabs>
                <w:tab w:val="left" w:pos="320"/>
              </w:tabs>
              <w:spacing w:after="0"/>
              <w:ind w:left="314" w:hanging="314"/>
              <w:jc w:val="left"/>
              <w:rPr>
                <w:sz w:val="19"/>
                <w:szCs w:val="19"/>
                <w:lang w:val="en-GB"/>
              </w:rPr>
            </w:pPr>
            <w:r w:rsidRPr="00ED2589">
              <w:rPr>
                <w:sz w:val="19"/>
                <w:szCs w:val="19"/>
                <w:lang w:val="en-GB"/>
              </w:rPr>
              <w:t>5.</w:t>
            </w:r>
            <w:r w:rsidRPr="00ED2589">
              <w:rPr>
                <w:sz w:val="19"/>
                <w:szCs w:val="19"/>
                <w:lang w:val="en-GB"/>
              </w:rPr>
              <w:tab/>
              <w:t>Project knowledge capturing and info dissemination</w:t>
            </w:r>
          </w:p>
        </w:tc>
        <w:tc>
          <w:tcPr>
            <w:tcW w:w="4253" w:type="dxa"/>
            <w:shd w:val="clear" w:color="auto" w:fill="auto"/>
          </w:tcPr>
          <w:p w14:paraId="0B0F20E2" w14:textId="77777777" w:rsidR="007C5B7A" w:rsidRPr="00ED2589" w:rsidRDefault="007C5B7A" w:rsidP="00F737AD">
            <w:pPr>
              <w:spacing w:after="0"/>
              <w:jc w:val="left"/>
              <w:rPr>
                <w:sz w:val="19"/>
                <w:szCs w:val="19"/>
                <w:lang w:val="en-GB"/>
              </w:rPr>
            </w:pPr>
            <w:r w:rsidRPr="00ED2589">
              <w:rPr>
                <w:sz w:val="19"/>
                <w:szCs w:val="19"/>
                <w:lang w:val="en-GB"/>
              </w:rPr>
              <w:t>Government (national, city) officials</w:t>
            </w:r>
          </w:p>
          <w:p w14:paraId="5E6D261D" w14:textId="77777777" w:rsidR="007C5B7A" w:rsidRPr="00ED2589" w:rsidRDefault="007C5B7A" w:rsidP="00F737AD">
            <w:pPr>
              <w:spacing w:after="0"/>
              <w:jc w:val="left"/>
              <w:rPr>
                <w:sz w:val="19"/>
                <w:szCs w:val="19"/>
                <w:lang w:val="en-GB"/>
              </w:rPr>
            </w:pPr>
            <w:r w:rsidRPr="00ED2589">
              <w:rPr>
                <w:sz w:val="19"/>
                <w:szCs w:val="19"/>
                <w:lang w:val="en-GB"/>
              </w:rPr>
              <w:t>Financial and private sector</w:t>
            </w:r>
          </w:p>
          <w:p w14:paraId="1C5C003A" w14:textId="77777777" w:rsidR="007C5B7A" w:rsidRPr="00ED2589" w:rsidRDefault="007C5B7A" w:rsidP="00F737AD">
            <w:pPr>
              <w:spacing w:after="0"/>
              <w:jc w:val="left"/>
              <w:rPr>
                <w:sz w:val="19"/>
                <w:szCs w:val="19"/>
                <w:lang w:val="en-GB"/>
              </w:rPr>
            </w:pPr>
            <w:r w:rsidRPr="00ED2589">
              <w:rPr>
                <w:sz w:val="19"/>
                <w:szCs w:val="19"/>
                <w:lang w:val="en-GB"/>
              </w:rPr>
              <w:t>Development partners and NGOs</w:t>
            </w:r>
          </w:p>
          <w:p w14:paraId="108174CF" w14:textId="77777777" w:rsidR="007C5B7A" w:rsidRPr="00ED2589" w:rsidRDefault="007C5B7A" w:rsidP="00F737AD">
            <w:pPr>
              <w:spacing w:after="0"/>
              <w:jc w:val="left"/>
              <w:rPr>
                <w:sz w:val="19"/>
                <w:szCs w:val="19"/>
                <w:lang w:val="en-GB"/>
              </w:rPr>
            </w:pPr>
            <w:r w:rsidRPr="00ED2589">
              <w:rPr>
                <w:sz w:val="19"/>
                <w:szCs w:val="19"/>
                <w:lang w:val="en-GB"/>
              </w:rPr>
              <w:t>Citizenry and community groups</w:t>
            </w:r>
          </w:p>
        </w:tc>
        <w:tc>
          <w:tcPr>
            <w:tcW w:w="2737" w:type="dxa"/>
            <w:shd w:val="clear" w:color="auto" w:fill="auto"/>
          </w:tcPr>
          <w:p w14:paraId="516AE477" w14:textId="77777777" w:rsidR="007C5B7A" w:rsidRPr="00ED2589" w:rsidRDefault="007C5B7A" w:rsidP="00F737AD">
            <w:pPr>
              <w:spacing w:after="0"/>
              <w:jc w:val="left"/>
              <w:rPr>
                <w:sz w:val="19"/>
                <w:szCs w:val="19"/>
                <w:lang w:val="en-GB"/>
              </w:rPr>
            </w:pPr>
            <w:r w:rsidRPr="00ED2589">
              <w:rPr>
                <w:sz w:val="19"/>
                <w:szCs w:val="19"/>
                <w:lang w:val="en-GB"/>
              </w:rPr>
              <w:t>Online access to all project materials and other relevant low-carbon and green development information</w:t>
            </w:r>
          </w:p>
        </w:tc>
      </w:tr>
      <w:tr w:rsidR="007C5B7A" w:rsidRPr="00ED2589" w14:paraId="7C6B3EBC" w14:textId="77777777" w:rsidTr="00F737AD">
        <w:tc>
          <w:tcPr>
            <w:tcW w:w="2972" w:type="dxa"/>
            <w:shd w:val="clear" w:color="auto" w:fill="auto"/>
          </w:tcPr>
          <w:p w14:paraId="7A558E55" w14:textId="77777777" w:rsidR="007C5B7A" w:rsidRPr="00ED2589" w:rsidRDefault="007C5B7A" w:rsidP="00F737AD">
            <w:pPr>
              <w:tabs>
                <w:tab w:val="left" w:pos="320"/>
              </w:tabs>
              <w:spacing w:after="0"/>
              <w:ind w:left="314" w:hanging="314"/>
              <w:jc w:val="left"/>
              <w:rPr>
                <w:sz w:val="19"/>
                <w:szCs w:val="19"/>
                <w:lang w:val="en-GB"/>
              </w:rPr>
            </w:pPr>
            <w:r w:rsidRPr="00ED2589">
              <w:rPr>
                <w:sz w:val="19"/>
                <w:szCs w:val="19"/>
                <w:lang w:val="en-GB"/>
              </w:rPr>
              <w:t>6.</w:t>
            </w:r>
            <w:r w:rsidRPr="00ED2589">
              <w:rPr>
                <w:sz w:val="19"/>
                <w:szCs w:val="19"/>
                <w:lang w:val="en-GB"/>
              </w:rPr>
              <w:tab/>
              <w:t>Reports (feasibility assessments; non-confidential parts of business plans; monitoring) of investments</w:t>
            </w:r>
            <w:r w:rsidR="00E977C6" w:rsidRPr="00ED2589">
              <w:rPr>
                <w:sz w:val="19"/>
                <w:szCs w:val="19"/>
                <w:lang w:val="en-GB"/>
              </w:rPr>
              <w:t xml:space="preserve"> in EE lighting and transformers application and production</w:t>
            </w:r>
          </w:p>
        </w:tc>
        <w:tc>
          <w:tcPr>
            <w:tcW w:w="4253" w:type="dxa"/>
            <w:shd w:val="clear" w:color="auto" w:fill="auto"/>
          </w:tcPr>
          <w:p w14:paraId="3F424811" w14:textId="77777777" w:rsidR="007C5B7A" w:rsidRPr="00ED2589" w:rsidRDefault="007C5B7A" w:rsidP="00F737AD">
            <w:pPr>
              <w:spacing w:after="0"/>
              <w:jc w:val="left"/>
              <w:rPr>
                <w:sz w:val="19"/>
                <w:szCs w:val="19"/>
                <w:lang w:val="en-GB"/>
              </w:rPr>
            </w:pPr>
            <w:r w:rsidRPr="00ED2589">
              <w:rPr>
                <w:sz w:val="19"/>
                <w:szCs w:val="19"/>
                <w:lang w:val="en-GB"/>
              </w:rPr>
              <w:t xml:space="preserve">Various national and </w:t>
            </w:r>
            <w:r w:rsidR="00E977C6" w:rsidRPr="00ED2589">
              <w:rPr>
                <w:sz w:val="19"/>
                <w:szCs w:val="19"/>
                <w:lang w:val="en-GB"/>
              </w:rPr>
              <w:t>municipal</w:t>
            </w:r>
            <w:r w:rsidRPr="00ED2589">
              <w:rPr>
                <w:sz w:val="19"/>
                <w:szCs w:val="19"/>
                <w:lang w:val="en-GB"/>
              </w:rPr>
              <w:t xml:space="preserve"> level officials; CSOs</w:t>
            </w:r>
          </w:p>
          <w:p w14:paraId="6CD3914F" w14:textId="77777777" w:rsidR="007C5B7A" w:rsidRPr="00ED2589" w:rsidRDefault="007C5B7A" w:rsidP="00F737AD">
            <w:pPr>
              <w:spacing w:after="0"/>
              <w:jc w:val="left"/>
              <w:rPr>
                <w:sz w:val="19"/>
                <w:szCs w:val="19"/>
                <w:lang w:val="en-GB"/>
              </w:rPr>
            </w:pPr>
            <w:r w:rsidRPr="00ED2589">
              <w:rPr>
                <w:sz w:val="19"/>
                <w:szCs w:val="19"/>
                <w:lang w:val="en-GB"/>
              </w:rPr>
              <w:t>Financial and private sector</w:t>
            </w:r>
          </w:p>
          <w:p w14:paraId="0B7A7B70" w14:textId="77777777" w:rsidR="007C5B7A" w:rsidRPr="00ED2589" w:rsidRDefault="007C5B7A" w:rsidP="00F737AD">
            <w:pPr>
              <w:spacing w:after="0"/>
              <w:jc w:val="left"/>
              <w:rPr>
                <w:sz w:val="19"/>
                <w:szCs w:val="19"/>
                <w:lang w:val="en-GB"/>
              </w:rPr>
            </w:pPr>
            <w:r w:rsidRPr="00ED2589">
              <w:rPr>
                <w:sz w:val="19"/>
                <w:szCs w:val="19"/>
                <w:lang w:val="en-GB"/>
              </w:rPr>
              <w:t>Development partners</w:t>
            </w:r>
          </w:p>
          <w:p w14:paraId="74DE355A" w14:textId="77777777" w:rsidR="007C5B7A" w:rsidRPr="00ED2589" w:rsidRDefault="007C5B7A" w:rsidP="00F737AD">
            <w:pPr>
              <w:spacing w:after="0"/>
              <w:jc w:val="left"/>
              <w:rPr>
                <w:sz w:val="19"/>
                <w:szCs w:val="19"/>
                <w:lang w:val="en-GB"/>
              </w:rPr>
            </w:pPr>
            <w:r w:rsidRPr="00ED2589">
              <w:rPr>
                <w:sz w:val="19"/>
                <w:szCs w:val="19"/>
                <w:lang w:val="en-GB"/>
              </w:rPr>
              <w:t>Technical professionals; experts/ academics</w:t>
            </w:r>
          </w:p>
        </w:tc>
        <w:tc>
          <w:tcPr>
            <w:tcW w:w="2737" w:type="dxa"/>
            <w:shd w:val="clear" w:color="auto" w:fill="auto"/>
          </w:tcPr>
          <w:p w14:paraId="0BB1AA58" w14:textId="77777777" w:rsidR="007C5B7A" w:rsidRPr="00ED2589" w:rsidRDefault="007C5B7A" w:rsidP="00F737AD">
            <w:pPr>
              <w:spacing w:after="0"/>
              <w:jc w:val="left"/>
              <w:rPr>
                <w:sz w:val="19"/>
                <w:szCs w:val="19"/>
                <w:lang w:val="en-GB"/>
              </w:rPr>
            </w:pPr>
            <w:r w:rsidRPr="00ED2589">
              <w:rPr>
                <w:sz w:val="19"/>
                <w:szCs w:val="19"/>
                <w:lang w:val="en-GB"/>
              </w:rPr>
              <w:t xml:space="preserve">Direct dissemination to </w:t>
            </w:r>
            <w:r w:rsidRPr="00ED2589">
              <w:rPr>
                <w:noProof/>
                <w:sz w:val="19"/>
                <w:szCs w:val="19"/>
                <w:lang w:val="en-GB"/>
              </w:rPr>
              <w:t>person</w:t>
            </w:r>
            <w:r w:rsidRPr="00ED2589">
              <w:rPr>
                <w:sz w:val="19"/>
                <w:szCs w:val="19"/>
                <w:lang w:val="en-GB"/>
              </w:rPr>
              <w:t xml:space="preserve"> directly involved</w:t>
            </w:r>
          </w:p>
          <w:p w14:paraId="39E0B422" w14:textId="77777777" w:rsidR="007C5B7A" w:rsidRPr="00ED2589" w:rsidRDefault="007C5B7A" w:rsidP="00F737AD">
            <w:pPr>
              <w:spacing w:after="0"/>
              <w:jc w:val="left"/>
              <w:rPr>
                <w:b/>
                <w:sz w:val="19"/>
                <w:szCs w:val="19"/>
                <w:lang w:val="en-GB"/>
              </w:rPr>
            </w:pPr>
            <w:r w:rsidRPr="00ED2589">
              <w:rPr>
                <w:sz w:val="19"/>
                <w:szCs w:val="19"/>
                <w:lang w:val="en-GB"/>
              </w:rPr>
              <w:t xml:space="preserve">Summaries with non-confidential info access through the </w:t>
            </w:r>
            <w:r w:rsidRPr="00ED2589">
              <w:rPr>
                <w:noProof/>
                <w:sz w:val="19"/>
                <w:szCs w:val="19"/>
                <w:lang w:val="en-GB"/>
              </w:rPr>
              <w:t>website</w:t>
            </w:r>
          </w:p>
        </w:tc>
      </w:tr>
      <w:bookmarkEnd w:id="329"/>
      <w:bookmarkEnd w:id="330"/>
    </w:tbl>
    <w:p w14:paraId="3952AFF4" w14:textId="77777777" w:rsidR="007C5B7A" w:rsidRPr="00ED2589" w:rsidRDefault="007C5B7A" w:rsidP="007C5B7A">
      <w:pPr>
        <w:spacing w:after="0"/>
        <w:rPr>
          <w:lang w:val="en-GB"/>
        </w:rPr>
      </w:pPr>
    </w:p>
    <w:p w14:paraId="3434EEA5" w14:textId="77777777" w:rsidR="007C5B7A" w:rsidRPr="00ED2589" w:rsidRDefault="007C5B7A" w:rsidP="007C5B7A">
      <w:pPr>
        <w:spacing w:after="0"/>
        <w:rPr>
          <w:lang w:val="en-GB" w:eastAsia="en-GB"/>
        </w:rPr>
      </w:pPr>
      <w:r w:rsidRPr="00ED2589">
        <w:rPr>
          <w:lang w:val="en-GB"/>
        </w:rPr>
        <w:t xml:space="preserve">Budget available is part of the various project activities. </w:t>
      </w:r>
      <w:r w:rsidRPr="00ED2589">
        <w:rPr>
          <w:noProof/>
          <w:lang w:val="en-GB"/>
        </w:rPr>
        <w:t>The budget</w:t>
      </w:r>
      <w:r w:rsidRPr="00ED2589">
        <w:rPr>
          <w:lang w:val="en-GB"/>
        </w:rPr>
        <w:t xml:space="preserve"> for seminar/workshops/events and printing of reports</w:t>
      </w:r>
      <w:r w:rsidR="00E977C6" w:rsidRPr="00ED2589">
        <w:rPr>
          <w:lang w:val="en-GB"/>
        </w:rPr>
        <w:t xml:space="preserve"> and d</w:t>
      </w:r>
      <w:r w:rsidRPr="00ED2589">
        <w:rPr>
          <w:lang w:val="en-GB"/>
        </w:rPr>
        <w:t>ocuments, etc.,</w:t>
      </w:r>
      <w:r w:rsidR="00E977C6" w:rsidRPr="00ED2589">
        <w:rPr>
          <w:lang w:val="en-GB"/>
        </w:rPr>
        <w:t xml:space="preserve"> is,</w:t>
      </w:r>
      <w:r w:rsidRPr="00ED2589">
        <w:rPr>
          <w:lang w:val="en-GB"/>
        </w:rPr>
        <w:t xml:space="preserve"> together, about USD </w:t>
      </w:r>
      <w:r w:rsidR="00E977C6" w:rsidRPr="00ED2589">
        <w:rPr>
          <w:lang w:val="en-GB"/>
        </w:rPr>
        <w:t>850,000</w:t>
      </w:r>
    </w:p>
    <w:bookmarkEnd w:id="327"/>
    <w:p w14:paraId="6DB402F6" w14:textId="77777777" w:rsidR="007C5B7A" w:rsidRPr="00ED2589" w:rsidRDefault="007C5B7A" w:rsidP="007C5B7A">
      <w:pPr>
        <w:spacing w:after="0"/>
        <w:rPr>
          <w:lang w:val="en-GB"/>
        </w:rPr>
      </w:pPr>
    </w:p>
    <w:p w14:paraId="2DE27B19" w14:textId="77777777" w:rsidR="00352E0D" w:rsidRPr="00ED2589" w:rsidRDefault="00E9386C" w:rsidP="00F21F31">
      <w:pPr>
        <w:tabs>
          <w:tab w:val="left" w:pos="567"/>
          <w:tab w:val="left" w:pos="851"/>
        </w:tabs>
        <w:spacing w:after="0"/>
        <w:rPr>
          <w:rFonts w:asciiTheme="minorHAnsi" w:hAnsiTheme="minorHAnsi" w:cstheme="minorHAnsi"/>
          <w:szCs w:val="20"/>
          <w:lang w:val="en-GB" w:eastAsia="en-GB"/>
        </w:rPr>
        <w:sectPr w:rsidR="00352E0D" w:rsidRPr="00ED2589" w:rsidSect="00BA3966">
          <w:pgSz w:w="12240" w:h="15840" w:code="1"/>
          <w:pgMar w:top="1440" w:right="1134" w:bottom="1440" w:left="1134" w:header="720" w:footer="720" w:gutter="0"/>
          <w:cols w:space="720"/>
          <w:docGrid w:linePitch="360"/>
        </w:sectPr>
      </w:pPr>
      <w:r w:rsidRPr="00ED2589">
        <w:rPr>
          <w:rFonts w:asciiTheme="minorHAnsi" w:eastAsia="Times New Roman" w:hAnsiTheme="minorHAnsi" w:cstheme="minorHAnsi"/>
          <w:szCs w:val="20"/>
        </w:rPr>
        <w:t>Reporting to GEF will be shared with U4E to keep the global project informed on progress on the national activities, sharing experiences (from South Africa to other countries and vice versa) and providing technical guidance. In addition, the Global Project (U4E) will convene regular conference calls with the South Africa Project Management Unit to assist in this process as well.</w:t>
      </w:r>
    </w:p>
    <w:p w14:paraId="64993EEE" w14:textId="77777777" w:rsidR="005D1710" w:rsidRPr="00ED2589" w:rsidRDefault="005D1710" w:rsidP="005D1710">
      <w:pPr>
        <w:spacing w:after="0"/>
        <w:jc w:val="left"/>
        <w:rPr>
          <w:lang w:val="en-GB" w:eastAsia="en-GB"/>
        </w:rPr>
      </w:pPr>
    </w:p>
    <w:p w14:paraId="661009EC" w14:textId="77777777" w:rsidR="005D1710" w:rsidRPr="00ED2589" w:rsidRDefault="005D1710" w:rsidP="005D1710">
      <w:pPr>
        <w:pStyle w:val="HeadingA"/>
        <w:ind w:left="1701" w:hanging="1701"/>
      </w:pPr>
      <w:bookmarkStart w:id="331" w:name="_Toc110853487"/>
      <w:r w:rsidRPr="00ED2589">
        <w:t>Additional budget and co-financing tables</w:t>
      </w:r>
      <w:bookmarkEnd w:id="331"/>
    </w:p>
    <w:p w14:paraId="10599E4B" w14:textId="77777777" w:rsidR="005D1710" w:rsidRPr="00ED2589" w:rsidRDefault="005D1710" w:rsidP="005D1710">
      <w:pPr>
        <w:rPr>
          <w:lang w:val="en-GB"/>
        </w:rPr>
      </w:pPr>
    </w:p>
    <w:p w14:paraId="591A6AE0" w14:textId="77777777" w:rsidR="005D1710" w:rsidRPr="00ED2589" w:rsidRDefault="005D1710" w:rsidP="005D1710">
      <w:pPr>
        <w:rPr>
          <w:b/>
          <w:lang w:val="en-GB"/>
        </w:rPr>
      </w:pPr>
      <w:r w:rsidRPr="00ED2589">
        <w:rPr>
          <w:b/>
          <w:lang w:val="en-GB"/>
        </w:rPr>
        <w:t>GEF resources, managed by DBSA (shaded area) and UNDP:</w:t>
      </w:r>
    </w:p>
    <w:p w14:paraId="65830617" w14:textId="77777777" w:rsidR="00B06AE1" w:rsidRPr="00ED2589" w:rsidRDefault="00B06AE1" w:rsidP="005D1710">
      <w:pPr>
        <w:rPr>
          <w:b/>
          <w:lang w:val="en-GB"/>
        </w:rPr>
      </w:pPr>
    </w:p>
    <w:p w14:paraId="6E8D7DB7" w14:textId="77777777" w:rsidR="005D1710" w:rsidRPr="00ED2589" w:rsidRDefault="0086255F" w:rsidP="005D1710">
      <w:pPr>
        <w:ind w:left="-567"/>
        <w:rPr>
          <w:lang w:val="en-GB"/>
        </w:rPr>
      </w:pPr>
      <w:r w:rsidRPr="00ED2589">
        <w:rPr>
          <w:lang w:val="en-GB"/>
        </w:rPr>
        <w:object w:dxaOrig="19242" w:dyaOrig="6556" w14:anchorId="41302124">
          <v:shape id="_x0000_i1033" type="#_x0000_t75" style="width:712.9pt;height:244.55pt" o:ole="">
            <v:imagedata r:id="rId164" o:title=""/>
          </v:shape>
          <o:OLEObject Type="Embed" ProgID="Excel.Sheet.12" ShapeID="_x0000_i1033" DrawAspect="Content" ObjectID="_1721677468" r:id="rId165"/>
        </w:object>
      </w:r>
    </w:p>
    <w:p w14:paraId="451CBBC2" w14:textId="77777777" w:rsidR="00B06AE1" w:rsidRPr="00ED2589" w:rsidRDefault="00B06AE1" w:rsidP="005D1710">
      <w:pPr>
        <w:rPr>
          <w:b/>
          <w:lang w:val="en-GB"/>
        </w:rPr>
      </w:pPr>
    </w:p>
    <w:p w14:paraId="7A5BD911" w14:textId="77777777" w:rsidR="005D1710" w:rsidRPr="00ED2589" w:rsidRDefault="005D1710" w:rsidP="005D1710">
      <w:pPr>
        <w:ind w:left="-567"/>
        <w:rPr>
          <w:lang w:val="en-GB"/>
        </w:rPr>
      </w:pPr>
    </w:p>
    <w:p w14:paraId="30A347FB" w14:textId="77777777" w:rsidR="005D1710" w:rsidRPr="00ED2589" w:rsidRDefault="005D1710" w:rsidP="005D1710">
      <w:pPr>
        <w:ind w:left="-567"/>
        <w:rPr>
          <w:lang w:val="en-GB"/>
        </w:rPr>
        <w:sectPr w:rsidR="005D1710" w:rsidRPr="00ED2589" w:rsidSect="005D1710">
          <w:pgSz w:w="15840" w:h="12240" w:orient="landscape" w:code="1"/>
          <w:pgMar w:top="1134" w:right="1440" w:bottom="1134" w:left="1440" w:header="720" w:footer="720" w:gutter="0"/>
          <w:cols w:space="720"/>
          <w:docGrid w:linePitch="360"/>
        </w:sectPr>
      </w:pPr>
    </w:p>
    <w:p w14:paraId="030D23C1" w14:textId="77777777" w:rsidR="005D1710" w:rsidRPr="00ED2589" w:rsidRDefault="005D1710" w:rsidP="00F737AD">
      <w:pPr>
        <w:shd w:val="clear" w:color="auto" w:fill="FFFFFF"/>
        <w:rPr>
          <w:b/>
          <w:lang w:val="en-GB"/>
        </w:rPr>
      </w:pPr>
      <w:bookmarkStart w:id="332" w:name="_Hlk4679880"/>
      <w:r w:rsidRPr="00ED2589">
        <w:rPr>
          <w:b/>
          <w:lang w:val="en-GB"/>
        </w:rPr>
        <w:lastRenderedPageBreak/>
        <w:t>Summary of GEF and co-financing per source and per outcome:</w:t>
      </w:r>
    </w:p>
    <w:p w14:paraId="2A21661A" w14:textId="77777777" w:rsidR="005D1710" w:rsidRPr="00ED2589" w:rsidRDefault="005D1710" w:rsidP="005D1710">
      <w:pPr>
        <w:ind w:left="-567"/>
        <w:rPr>
          <w:lang w:val="en-GB"/>
        </w:rPr>
      </w:pPr>
    </w:p>
    <w:p w14:paraId="5E56B5C2" w14:textId="77777777" w:rsidR="005D1710" w:rsidRPr="00ED2589" w:rsidRDefault="00FA2F78" w:rsidP="00C51406">
      <w:pPr>
        <w:rPr>
          <w:lang w:val="en-GB"/>
        </w:rPr>
      </w:pPr>
      <w:r w:rsidRPr="00ED2589">
        <w:rPr>
          <w:lang w:val="en-GB"/>
        </w:rPr>
        <w:object w:dxaOrig="15808" w:dyaOrig="6146" w14:anchorId="6E743D6A">
          <v:shape id="_x0000_i1034" type="#_x0000_t75" style="width:655.25pt;height:251.05pt" o:ole="">
            <v:imagedata r:id="rId166" o:title=""/>
          </v:shape>
          <o:OLEObject Type="Embed" ProgID="Excel.Sheet.12" ShapeID="_x0000_i1034" DrawAspect="Content" ObjectID="_1721677469" r:id="rId167"/>
        </w:object>
      </w:r>
    </w:p>
    <w:p w14:paraId="3F87BACE" w14:textId="77777777" w:rsidR="005D1710" w:rsidRPr="00ED2589" w:rsidRDefault="005D1710" w:rsidP="005D1710">
      <w:pPr>
        <w:spacing w:after="0"/>
        <w:ind w:left="-851"/>
        <w:jc w:val="left"/>
        <w:rPr>
          <w:sz w:val="17"/>
          <w:szCs w:val="17"/>
          <w:lang w:val="en-GB"/>
        </w:rPr>
      </w:pPr>
    </w:p>
    <w:p w14:paraId="551636D1" w14:textId="77777777" w:rsidR="005D1710" w:rsidRPr="00ED2589" w:rsidRDefault="005D1710" w:rsidP="009C1974">
      <w:pPr>
        <w:tabs>
          <w:tab w:val="left" w:pos="567"/>
          <w:tab w:val="left" w:pos="851"/>
        </w:tabs>
        <w:spacing w:after="0"/>
        <w:rPr>
          <w:rFonts w:cs="Calibri"/>
          <w:szCs w:val="20"/>
          <w:lang w:val="en-GB" w:eastAsia="en-GB"/>
        </w:rPr>
      </w:pPr>
    </w:p>
    <w:bookmarkEnd w:id="332"/>
    <w:p w14:paraId="5041E2CA" w14:textId="77777777" w:rsidR="005D1710" w:rsidRPr="00ED2589" w:rsidRDefault="005D1710" w:rsidP="005D1710">
      <w:pPr>
        <w:spacing w:after="0"/>
        <w:jc w:val="left"/>
        <w:rPr>
          <w:lang w:val="en-GB" w:eastAsia="en-GB"/>
        </w:rPr>
      </w:pPr>
      <w:r w:rsidRPr="00ED2589">
        <w:rPr>
          <w:lang w:val="en-GB" w:eastAsia="en-GB"/>
        </w:rPr>
        <w:br w:type="page"/>
      </w:r>
    </w:p>
    <w:p w14:paraId="0AA64AAF" w14:textId="77777777" w:rsidR="005D1710" w:rsidRPr="00ED2589" w:rsidRDefault="005D1710" w:rsidP="005D1710">
      <w:pPr>
        <w:pStyle w:val="HeadingA"/>
        <w:tabs>
          <w:tab w:val="clear" w:pos="1701"/>
          <w:tab w:val="left" w:pos="1560"/>
        </w:tabs>
        <w:ind w:left="1418" w:hanging="1418"/>
      </w:pPr>
      <w:bookmarkStart w:id="333" w:name="_Toc110853488"/>
      <w:r w:rsidRPr="00ED2589">
        <w:lastRenderedPageBreak/>
        <w:t>Social and environment</w:t>
      </w:r>
      <w:r w:rsidR="00E77C3B" w:rsidRPr="00ED2589">
        <w:t xml:space="preserve"> screening report</w:t>
      </w:r>
      <w:bookmarkEnd w:id="333"/>
    </w:p>
    <w:p w14:paraId="288BD33F" w14:textId="77777777" w:rsidR="005D1710" w:rsidRPr="00ED2589" w:rsidRDefault="005D1710" w:rsidP="005D1710">
      <w:pPr>
        <w:rPr>
          <w:lang w:val="en-GB"/>
        </w:rPr>
      </w:pPr>
    </w:p>
    <w:p w14:paraId="1733F028" w14:textId="65F6A94D" w:rsidR="005D1710" w:rsidRPr="00ED2589" w:rsidRDefault="005D1710" w:rsidP="005D1710">
      <w:pPr>
        <w:rPr>
          <w:lang w:val="en-GB"/>
        </w:rPr>
      </w:pPr>
    </w:p>
    <w:p w14:paraId="4D3C418B" w14:textId="77777777" w:rsidR="00306A5F" w:rsidRPr="00306A5F" w:rsidRDefault="00306A5F" w:rsidP="00306A5F">
      <w:pPr>
        <w:spacing w:after="0"/>
        <w:jc w:val="left"/>
        <w:rPr>
          <w:rFonts w:ascii="Arial" w:eastAsiaTheme="minorHAnsi" w:hAnsi="Arial" w:cs="Frutiger 45 Light"/>
          <w:i/>
          <w:sz w:val="18"/>
          <w:szCs w:val="18"/>
        </w:rPr>
      </w:pPr>
      <w:r w:rsidRPr="00306A5F">
        <w:rPr>
          <w:rFonts w:ascii="Arial" w:eastAsiaTheme="minorHAnsi" w:hAnsi="Arial" w:cs="Frutiger 45 Light"/>
          <w:i/>
          <w:sz w:val="18"/>
          <w:szCs w:val="20"/>
        </w:rPr>
        <w:t>The completed template, which constitutes the Social and Environmental Screening Report, must be included as an annex to the Project Document at the design stage.</w:t>
      </w:r>
      <w:r w:rsidRPr="00306A5F">
        <w:rPr>
          <w:rFonts w:ascii="Arial" w:eastAsiaTheme="minorHAnsi" w:hAnsi="Arial" w:cs="Frutiger 45 Light"/>
          <w:i/>
          <w:sz w:val="18"/>
          <w:szCs w:val="18"/>
        </w:rPr>
        <w:t xml:space="preserve"> Note: this template will be converted into an online tool. The online version will guide users through the process and will embed relevant guidance. </w:t>
      </w:r>
    </w:p>
    <w:p w14:paraId="1BAB59E0" w14:textId="77777777" w:rsidR="00306A5F" w:rsidRPr="00306A5F" w:rsidRDefault="00306A5F" w:rsidP="00306A5F">
      <w:pPr>
        <w:spacing w:after="0"/>
        <w:jc w:val="left"/>
        <w:rPr>
          <w:rFonts w:ascii="Arial" w:eastAsiaTheme="minorHAnsi" w:hAnsi="Arial" w:cs="Frutiger 45 Light"/>
          <w:i/>
          <w:sz w:val="18"/>
          <w:szCs w:val="18"/>
        </w:rPr>
      </w:pPr>
    </w:p>
    <w:p w14:paraId="17A39AD4" w14:textId="77777777" w:rsidR="00306A5F" w:rsidRPr="00306A5F" w:rsidRDefault="00306A5F" w:rsidP="00306A5F">
      <w:pPr>
        <w:spacing w:before="200" w:after="0"/>
        <w:jc w:val="left"/>
        <w:rPr>
          <w:rFonts w:ascii="Arial" w:eastAsiaTheme="minorHAnsi" w:hAnsi="Arial" w:cs="Frutiger 45 Light"/>
          <w:b/>
          <w:color w:val="4F81BD"/>
          <w:sz w:val="24"/>
          <w:szCs w:val="18"/>
        </w:rPr>
      </w:pPr>
      <w:r w:rsidRPr="00306A5F">
        <w:rPr>
          <w:rFonts w:ascii="Arial" w:eastAsiaTheme="minorHAnsi" w:hAnsi="Arial" w:cs="Frutiger 45 Light"/>
          <w:b/>
          <w:color w:val="4F81BD"/>
          <w:sz w:val="24"/>
          <w:szCs w:val="18"/>
        </w:rPr>
        <w:t>Project Information</w:t>
      </w:r>
    </w:p>
    <w:p w14:paraId="7A77702F" w14:textId="77777777" w:rsidR="00306A5F" w:rsidRPr="00306A5F" w:rsidRDefault="00306A5F" w:rsidP="00306A5F">
      <w:pPr>
        <w:spacing w:after="0"/>
        <w:jc w:val="left"/>
        <w:rPr>
          <w:rFonts w:ascii="Arial" w:eastAsiaTheme="minorHAnsi" w:hAnsi="Arial" w:cs="Frutiger 45 Light"/>
          <w:sz w:val="18"/>
          <w:szCs w:val="18"/>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9023"/>
      </w:tblGrid>
      <w:tr w:rsidR="00306A5F" w:rsidRPr="00306A5F" w14:paraId="2E3C4F37" w14:textId="77777777" w:rsidTr="0043453C">
        <w:trPr>
          <w:trHeight w:val="251"/>
        </w:trPr>
        <w:tc>
          <w:tcPr>
            <w:tcW w:w="4225" w:type="dxa"/>
            <w:shd w:val="clear" w:color="auto" w:fill="C6D9F1"/>
            <w:vAlign w:val="center"/>
          </w:tcPr>
          <w:p w14:paraId="5317AB9E" w14:textId="77777777" w:rsidR="00306A5F" w:rsidRPr="00306A5F" w:rsidRDefault="00306A5F" w:rsidP="00306A5F">
            <w:pPr>
              <w:tabs>
                <w:tab w:val="left" w:pos="360"/>
              </w:tabs>
              <w:spacing w:after="0"/>
              <w:jc w:val="left"/>
              <w:rPr>
                <w:rFonts w:ascii="Arial" w:eastAsiaTheme="minorHAnsi" w:hAnsi="Arial" w:cs="Frutiger 45 Light"/>
                <w:b/>
                <w:i/>
                <w:color w:val="000000"/>
                <w:sz w:val="18"/>
                <w:szCs w:val="20"/>
              </w:rPr>
            </w:pPr>
            <w:r w:rsidRPr="00306A5F">
              <w:rPr>
                <w:rFonts w:ascii="Arial" w:eastAsiaTheme="minorHAnsi" w:hAnsi="Arial" w:cs="Frutiger 45 Light"/>
                <w:b/>
                <w:i/>
                <w:color w:val="000000"/>
                <w:sz w:val="18"/>
                <w:szCs w:val="20"/>
              </w:rPr>
              <w:t xml:space="preserve">Project Information </w:t>
            </w:r>
          </w:p>
        </w:tc>
        <w:tc>
          <w:tcPr>
            <w:tcW w:w="9023" w:type="dxa"/>
            <w:shd w:val="clear" w:color="auto" w:fill="C6D9F1"/>
            <w:vAlign w:val="center"/>
          </w:tcPr>
          <w:p w14:paraId="4E1F9FA5" w14:textId="77777777" w:rsidR="00306A5F" w:rsidRPr="00306A5F" w:rsidRDefault="00306A5F" w:rsidP="00306A5F">
            <w:pPr>
              <w:spacing w:after="0"/>
              <w:jc w:val="left"/>
              <w:rPr>
                <w:rFonts w:ascii="Arial" w:eastAsiaTheme="minorHAnsi" w:hAnsi="Arial" w:cs="Frutiger 45 Light"/>
                <w:i/>
                <w:color w:val="000000"/>
                <w:sz w:val="18"/>
                <w:szCs w:val="20"/>
              </w:rPr>
            </w:pPr>
          </w:p>
        </w:tc>
      </w:tr>
      <w:tr w:rsidR="00306A5F" w:rsidRPr="00306A5F" w14:paraId="7AE38906" w14:textId="77777777" w:rsidTr="0043453C">
        <w:trPr>
          <w:trHeight w:val="288"/>
        </w:trPr>
        <w:tc>
          <w:tcPr>
            <w:tcW w:w="4225" w:type="dxa"/>
            <w:vAlign w:val="center"/>
          </w:tcPr>
          <w:p w14:paraId="5AB7B564" w14:textId="77777777" w:rsidR="00306A5F" w:rsidRPr="00306A5F" w:rsidRDefault="00306A5F" w:rsidP="007F4B87">
            <w:pPr>
              <w:numPr>
                <w:ilvl w:val="0"/>
                <w:numId w:val="51"/>
              </w:numPr>
              <w:spacing w:after="0"/>
              <w:ind w:left="360"/>
              <w:contextualSpacing/>
              <w:jc w:val="left"/>
              <w:rPr>
                <w:rFonts w:ascii="Arial" w:eastAsia="MS Mincho" w:hAnsi="Arial" w:cs="Arial"/>
                <w:sz w:val="18"/>
                <w:szCs w:val="18"/>
                <w:lang w:eastAsia="ja-JP"/>
              </w:rPr>
            </w:pPr>
            <w:r w:rsidRPr="00306A5F">
              <w:rPr>
                <w:rFonts w:ascii="Arial" w:eastAsia="MS Mincho" w:hAnsi="Arial" w:cs="Arial"/>
                <w:sz w:val="18"/>
                <w:szCs w:val="18"/>
                <w:lang w:eastAsia="ja-JP"/>
              </w:rPr>
              <w:t>Project Title</w:t>
            </w:r>
          </w:p>
        </w:tc>
        <w:tc>
          <w:tcPr>
            <w:tcW w:w="9023" w:type="dxa"/>
            <w:shd w:val="clear" w:color="auto" w:fill="auto"/>
            <w:vAlign w:val="center"/>
          </w:tcPr>
          <w:p w14:paraId="54B690F2" w14:textId="77777777" w:rsidR="00306A5F" w:rsidRPr="00306A5F" w:rsidRDefault="00306A5F" w:rsidP="00306A5F">
            <w:pPr>
              <w:spacing w:after="0"/>
              <w:jc w:val="left"/>
              <w:rPr>
                <w:rFonts w:ascii="Arial" w:eastAsiaTheme="minorHAnsi" w:hAnsi="Arial" w:cs="Frutiger 45 Light"/>
                <w:sz w:val="18"/>
                <w:szCs w:val="18"/>
              </w:rPr>
            </w:pPr>
            <w:r w:rsidRPr="00306A5F">
              <w:rPr>
                <w:rFonts w:ascii="Arial" w:eastAsiaTheme="minorHAnsi" w:hAnsi="Arial" w:cs="Frutiger 45 Light"/>
                <w:sz w:val="18"/>
                <w:szCs w:val="18"/>
                <w:lang w:val="en-GB" w:eastAsia="ja-JP"/>
              </w:rPr>
              <w:t xml:space="preserve">Leapfrogging South Africa’s markets to high-efficiency LED lighting and </w:t>
            </w:r>
            <w:r w:rsidRPr="00306A5F">
              <w:rPr>
                <w:rFonts w:ascii="Arial" w:eastAsiaTheme="minorHAnsi" w:hAnsi="Arial" w:cs="Frutiger 45 Light"/>
                <w:noProof/>
                <w:sz w:val="18"/>
                <w:szCs w:val="18"/>
                <w:lang w:val="en-GB" w:eastAsia="ja-JP"/>
              </w:rPr>
              <w:t>high efficiency</w:t>
            </w:r>
            <w:r w:rsidRPr="00306A5F">
              <w:rPr>
                <w:rFonts w:ascii="Arial" w:eastAsiaTheme="minorHAnsi" w:hAnsi="Arial" w:cs="Frutiger 45 Light"/>
                <w:sz w:val="18"/>
                <w:szCs w:val="18"/>
                <w:lang w:val="en-GB" w:eastAsia="ja-JP"/>
              </w:rPr>
              <w:t xml:space="preserve"> distribution transformers</w:t>
            </w:r>
          </w:p>
        </w:tc>
      </w:tr>
      <w:tr w:rsidR="00306A5F" w:rsidRPr="00306A5F" w14:paraId="1CF7F1EC" w14:textId="77777777" w:rsidTr="0043453C">
        <w:trPr>
          <w:trHeight w:val="288"/>
        </w:trPr>
        <w:tc>
          <w:tcPr>
            <w:tcW w:w="4225" w:type="dxa"/>
            <w:vAlign w:val="center"/>
          </w:tcPr>
          <w:p w14:paraId="060CA7B7" w14:textId="77777777" w:rsidR="00306A5F" w:rsidRPr="00306A5F" w:rsidRDefault="00306A5F" w:rsidP="007F4B87">
            <w:pPr>
              <w:numPr>
                <w:ilvl w:val="0"/>
                <w:numId w:val="51"/>
              </w:numPr>
              <w:spacing w:after="0"/>
              <w:ind w:left="360"/>
              <w:contextualSpacing/>
              <w:jc w:val="left"/>
              <w:rPr>
                <w:rFonts w:ascii="Arial" w:eastAsia="MS Mincho" w:hAnsi="Arial" w:cs="Arial"/>
                <w:sz w:val="18"/>
                <w:szCs w:val="18"/>
                <w:lang w:eastAsia="ja-JP"/>
              </w:rPr>
            </w:pPr>
            <w:r w:rsidRPr="00306A5F">
              <w:rPr>
                <w:rFonts w:ascii="Arial" w:eastAsia="MS Mincho" w:hAnsi="Arial" w:cs="Arial"/>
                <w:sz w:val="18"/>
                <w:szCs w:val="18"/>
                <w:lang w:eastAsia="ja-JP"/>
              </w:rPr>
              <w:t>Project Number (</w:t>
            </w:r>
            <w:proofErr w:type="gramStart"/>
            <w:r w:rsidRPr="00306A5F">
              <w:rPr>
                <w:rFonts w:ascii="Arial" w:eastAsia="MS Mincho" w:hAnsi="Arial" w:cs="Arial"/>
                <w:sz w:val="18"/>
                <w:szCs w:val="18"/>
                <w:lang w:eastAsia="ja-JP"/>
              </w:rPr>
              <w:t>i.e.</w:t>
            </w:r>
            <w:proofErr w:type="gramEnd"/>
            <w:r w:rsidRPr="00306A5F">
              <w:rPr>
                <w:rFonts w:ascii="Arial" w:eastAsia="MS Mincho" w:hAnsi="Arial" w:cs="Arial"/>
                <w:sz w:val="18"/>
                <w:szCs w:val="18"/>
                <w:lang w:eastAsia="ja-JP"/>
              </w:rPr>
              <w:t xml:space="preserve"> Atlas project ID, PIMS+)</w:t>
            </w:r>
          </w:p>
        </w:tc>
        <w:tc>
          <w:tcPr>
            <w:tcW w:w="9023" w:type="dxa"/>
            <w:vAlign w:val="center"/>
          </w:tcPr>
          <w:p w14:paraId="2E8AC6C3" w14:textId="77777777" w:rsidR="00306A5F" w:rsidRPr="00306A5F" w:rsidRDefault="00306A5F" w:rsidP="00306A5F">
            <w:pPr>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00100653, 5728</w:t>
            </w:r>
          </w:p>
        </w:tc>
      </w:tr>
      <w:tr w:rsidR="00306A5F" w:rsidRPr="00306A5F" w14:paraId="553D770D" w14:textId="77777777" w:rsidTr="0043453C">
        <w:trPr>
          <w:trHeight w:val="288"/>
        </w:trPr>
        <w:tc>
          <w:tcPr>
            <w:tcW w:w="4225" w:type="dxa"/>
            <w:vAlign w:val="center"/>
          </w:tcPr>
          <w:p w14:paraId="6F089E5C" w14:textId="77777777" w:rsidR="00306A5F" w:rsidRPr="00306A5F" w:rsidRDefault="00306A5F" w:rsidP="007F4B87">
            <w:pPr>
              <w:numPr>
                <w:ilvl w:val="0"/>
                <w:numId w:val="51"/>
              </w:numPr>
              <w:spacing w:after="0"/>
              <w:ind w:left="360"/>
              <w:contextualSpacing/>
              <w:jc w:val="left"/>
              <w:rPr>
                <w:rFonts w:ascii="Arial" w:eastAsia="MS Mincho" w:hAnsi="Arial" w:cs="Arial"/>
                <w:sz w:val="18"/>
                <w:szCs w:val="18"/>
                <w:lang w:eastAsia="ja-JP"/>
              </w:rPr>
            </w:pPr>
            <w:r w:rsidRPr="00306A5F">
              <w:rPr>
                <w:rFonts w:ascii="Arial" w:eastAsia="MS Mincho" w:hAnsi="Arial" w:cs="Arial"/>
                <w:sz w:val="18"/>
                <w:szCs w:val="18"/>
                <w:lang w:eastAsia="ja-JP"/>
              </w:rPr>
              <w:t>Location (Global/Region/Country)</w:t>
            </w:r>
          </w:p>
        </w:tc>
        <w:tc>
          <w:tcPr>
            <w:tcW w:w="9023" w:type="dxa"/>
            <w:vAlign w:val="center"/>
          </w:tcPr>
          <w:p w14:paraId="38B00F08" w14:textId="77777777" w:rsidR="00306A5F" w:rsidRPr="00306A5F" w:rsidRDefault="00306A5F" w:rsidP="00306A5F">
            <w:pPr>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South Africa</w:t>
            </w:r>
          </w:p>
        </w:tc>
      </w:tr>
      <w:tr w:rsidR="00306A5F" w:rsidRPr="00306A5F" w14:paraId="4C069ACF" w14:textId="77777777" w:rsidTr="0043453C">
        <w:trPr>
          <w:trHeight w:val="288"/>
        </w:trPr>
        <w:tc>
          <w:tcPr>
            <w:tcW w:w="4225" w:type="dxa"/>
            <w:vAlign w:val="center"/>
          </w:tcPr>
          <w:p w14:paraId="320D2310" w14:textId="77777777" w:rsidR="00306A5F" w:rsidRPr="00306A5F" w:rsidRDefault="00306A5F" w:rsidP="007F4B87">
            <w:pPr>
              <w:numPr>
                <w:ilvl w:val="0"/>
                <w:numId w:val="51"/>
              </w:numPr>
              <w:spacing w:after="0"/>
              <w:ind w:left="360"/>
              <w:contextualSpacing/>
              <w:jc w:val="left"/>
              <w:rPr>
                <w:rFonts w:ascii="Arial" w:eastAsia="MS Mincho" w:hAnsi="Arial" w:cs="Arial"/>
                <w:sz w:val="18"/>
                <w:szCs w:val="18"/>
                <w:lang w:eastAsia="ja-JP"/>
              </w:rPr>
            </w:pPr>
            <w:r w:rsidRPr="00306A5F">
              <w:rPr>
                <w:rFonts w:ascii="Arial" w:eastAsia="MS Mincho" w:hAnsi="Arial" w:cs="Arial"/>
                <w:sz w:val="18"/>
                <w:szCs w:val="18"/>
                <w:lang w:eastAsia="ja-JP"/>
              </w:rPr>
              <w:t>Project stage (Design or Implementation)</w:t>
            </w:r>
          </w:p>
        </w:tc>
        <w:tc>
          <w:tcPr>
            <w:tcW w:w="9023" w:type="dxa"/>
            <w:vAlign w:val="center"/>
          </w:tcPr>
          <w:p w14:paraId="3D06E186" w14:textId="77777777" w:rsidR="00306A5F" w:rsidRPr="00306A5F" w:rsidRDefault="00306A5F" w:rsidP="00306A5F">
            <w:pPr>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Approved/Endorsed</w:t>
            </w:r>
          </w:p>
        </w:tc>
      </w:tr>
      <w:tr w:rsidR="00306A5F" w:rsidRPr="00306A5F" w14:paraId="43739FFB" w14:textId="77777777" w:rsidTr="0043453C">
        <w:trPr>
          <w:trHeight w:val="288"/>
        </w:trPr>
        <w:tc>
          <w:tcPr>
            <w:tcW w:w="4225" w:type="dxa"/>
            <w:vAlign w:val="center"/>
          </w:tcPr>
          <w:p w14:paraId="346DDBD4" w14:textId="77777777" w:rsidR="00306A5F" w:rsidRPr="00306A5F" w:rsidRDefault="00306A5F" w:rsidP="007F4B87">
            <w:pPr>
              <w:numPr>
                <w:ilvl w:val="0"/>
                <w:numId w:val="51"/>
              </w:numPr>
              <w:spacing w:after="0"/>
              <w:ind w:left="360"/>
              <w:contextualSpacing/>
              <w:jc w:val="left"/>
              <w:rPr>
                <w:rFonts w:ascii="Arial" w:eastAsia="MS Mincho" w:hAnsi="Arial" w:cs="Arial"/>
                <w:sz w:val="18"/>
                <w:szCs w:val="18"/>
                <w:lang w:eastAsia="ja-JP"/>
              </w:rPr>
            </w:pPr>
            <w:r w:rsidRPr="00306A5F">
              <w:rPr>
                <w:rFonts w:ascii="Arial" w:eastAsia="MS Mincho" w:hAnsi="Arial" w:cs="Arial"/>
                <w:sz w:val="18"/>
                <w:szCs w:val="18"/>
                <w:lang w:eastAsia="ja-JP"/>
              </w:rPr>
              <w:t>Date</w:t>
            </w:r>
          </w:p>
        </w:tc>
        <w:tc>
          <w:tcPr>
            <w:tcW w:w="9023" w:type="dxa"/>
            <w:vAlign w:val="center"/>
          </w:tcPr>
          <w:p w14:paraId="75972BAE" w14:textId="77777777" w:rsidR="00306A5F" w:rsidRPr="00306A5F" w:rsidRDefault="00306A5F" w:rsidP="00306A5F">
            <w:pPr>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17 June 2022</w:t>
            </w:r>
          </w:p>
        </w:tc>
      </w:tr>
    </w:tbl>
    <w:p w14:paraId="45CD3E12" w14:textId="77777777" w:rsidR="00306A5F" w:rsidRPr="00306A5F" w:rsidRDefault="00306A5F" w:rsidP="00306A5F">
      <w:pPr>
        <w:tabs>
          <w:tab w:val="left" w:pos="360"/>
        </w:tabs>
        <w:spacing w:after="0"/>
        <w:jc w:val="left"/>
        <w:rPr>
          <w:rFonts w:ascii="Arial" w:eastAsiaTheme="minorHAnsi" w:hAnsi="Arial" w:cs="Frutiger 45 Light"/>
          <w:sz w:val="18"/>
          <w:szCs w:val="20"/>
        </w:rPr>
      </w:pPr>
    </w:p>
    <w:p w14:paraId="6DD302DE" w14:textId="77777777" w:rsidR="00306A5F" w:rsidRPr="00306A5F" w:rsidRDefault="00306A5F" w:rsidP="00306A5F">
      <w:pPr>
        <w:spacing w:before="200" w:after="0"/>
        <w:jc w:val="left"/>
        <w:rPr>
          <w:rFonts w:ascii="Arial" w:eastAsiaTheme="minorHAnsi" w:hAnsi="Arial" w:cs="Frutiger 45 Light"/>
          <w:b/>
          <w:color w:val="4F81BD"/>
          <w:sz w:val="24"/>
          <w:szCs w:val="18"/>
        </w:rPr>
      </w:pPr>
      <w:r w:rsidRPr="00306A5F">
        <w:rPr>
          <w:rFonts w:ascii="Arial" w:eastAsiaTheme="minorHAnsi" w:hAnsi="Arial" w:cs="Frutiger 45 Light"/>
          <w:b/>
          <w:color w:val="4F81BD"/>
          <w:sz w:val="24"/>
          <w:szCs w:val="18"/>
        </w:rPr>
        <w:t>Part A. Integrating Programming Principles to Strengthen Social and Environmental Sustainability</w:t>
      </w:r>
    </w:p>
    <w:p w14:paraId="5321DFAE" w14:textId="77777777" w:rsidR="00306A5F" w:rsidRPr="00306A5F" w:rsidRDefault="00306A5F" w:rsidP="00306A5F">
      <w:pPr>
        <w:spacing w:after="0"/>
        <w:jc w:val="left"/>
        <w:rPr>
          <w:rFonts w:ascii="Arial" w:eastAsiaTheme="minorHAnsi" w:hAnsi="Arial" w:cs="Frutiger 45 Light"/>
          <w:b/>
          <w:sz w:val="18"/>
          <w:szCs w:val="20"/>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306A5F" w:rsidRPr="00306A5F" w14:paraId="68E96564" w14:textId="77777777" w:rsidTr="0043453C">
        <w:trPr>
          <w:trHeight w:val="449"/>
        </w:trPr>
        <w:tc>
          <w:tcPr>
            <w:tcW w:w="13248" w:type="dxa"/>
            <w:shd w:val="clear" w:color="auto" w:fill="0F243E"/>
            <w:vAlign w:val="center"/>
          </w:tcPr>
          <w:p w14:paraId="558EF8BE" w14:textId="77777777" w:rsidR="00306A5F" w:rsidRPr="00306A5F" w:rsidRDefault="00306A5F" w:rsidP="00306A5F">
            <w:pPr>
              <w:spacing w:after="0"/>
              <w:jc w:val="left"/>
              <w:rPr>
                <w:rFonts w:ascii="Arial" w:eastAsiaTheme="minorHAnsi" w:hAnsi="Arial" w:cs="Frutiger 45 Light"/>
                <w:sz w:val="18"/>
                <w:szCs w:val="20"/>
              </w:rPr>
            </w:pPr>
            <w:r w:rsidRPr="00306A5F">
              <w:rPr>
                <w:rFonts w:ascii="Arial" w:eastAsiaTheme="minorHAnsi" w:hAnsi="Arial" w:cs="Frutiger 45 Light"/>
                <w:b/>
                <w:sz w:val="18"/>
                <w:szCs w:val="20"/>
              </w:rPr>
              <w:t>QUESTION 1: How Does the Project Integrate the Programming Principles in Order to Strengthen Social and Environmental Sustainability?</w:t>
            </w:r>
          </w:p>
        </w:tc>
      </w:tr>
      <w:tr w:rsidR="00306A5F" w:rsidRPr="00306A5F" w14:paraId="22CD6B61" w14:textId="77777777" w:rsidTr="0043453C">
        <w:tc>
          <w:tcPr>
            <w:tcW w:w="13248" w:type="dxa"/>
            <w:shd w:val="clear" w:color="auto" w:fill="C6D9F1"/>
          </w:tcPr>
          <w:p w14:paraId="5CE39B65" w14:textId="77777777" w:rsidR="00306A5F" w:rsidRPr="00306A5F" w:rsidRDefault="00306A5F" w:rsidP="00306A5F">
            <w:pPr>
              <w:tabs>
                <w:tab w:val="left" w:pos="432"/>
              </w:tabs>
              <w:spacing w:before="60"/>
              <w:jc w:val="left"/>
              <w:rPr>
                <w:rFonts w:ascii="Arial" w:eastAsia="Times New Roman" w:hAnsi="Arial" w:cs="Frutiger 45 Light"/>
                <w:b/>
                <w:i/>
                <w:sz w:val="18"/>
                <w:szCs w:val="18"/>
              </w:rPr>
            </w:pPr>
            <w:r w:rsidRPr="00306A5F">
              <w:rPr>
                <w:rFonts w:ascii="Arial" w:eastAsia="Times New Roman" w:hAnsi="Arial" w:cs="Frutiger 45 Light"/>
                <w:b/>
                <w:i/>
                <w:sz w:val="18"/>
                <w:szCs w:val="18"/>
              </w:rPr>
              <w:t>Briefly describe in the space below how the project mainstreams the human rights-based approach</w:t>
            </w:r>
          </w:p>
        </w:tc>
      </w:tr>
      <w:tr w:rsidR="00306A5F" w:rsidRPr="00306A5F" w14:paraId="19583C8E" w14:textId="77777777" w:rsidTr="0043453C">
        <w:trPr>
          <w:trHeight w:val="413"/>
        </w:trPr>
        <w:tc>
          <w:tcPr>
            <w:tcW w:w="13248" w:type="dxa"/>
          </w:tcPr>
          <w:p w14:paraId="3D9D1B1D" w14:textId="77777777" w:rsidR="00306A5F" w:rsidRPr="00306A5F" w:rsidRDefault="00306A5F" w:rsidP="00306A5F">
            <w:pPr>
              <w:spacing w:after="0"/>
              <w:contextualSpacing/>
              <w:jc w:val="left"/>
              <w:rPr>
                <w:rFonts w:eastAsia="Times New Roman"/>
                <w:i/>
                <w:color w:val="595959"/>
                <w:sz w:val="18"/>
                <w:szCs w:val="18"/>
                <w:lang w:eastAsia="ja-JP"/>
              </w:rPr>
            </w:pPr>
            <w:r w:rsidRPr="00306A5F">
              <w:rPr>
                <w:rFonts w:eastAsia="Times New Roman"/>
                <w:i/>
                <w:color w:val="595959"/>
                <w:sz w:val="18"/>
                <w:szCs w:val="18"/>
                <w:lang w:eastAsia="ja-JP"/>
              </w:rPr>
              <w:t xml:space="preserve">This project seeks to expand the availability of high-quality household appliances (specifically high-efficiency lighting), high-efficiency distribution transformers, as well as open, accurate market information via national standards, product labelling, testing and certification, and promotional outreach.  The project also includes a financial mechanism (under the overall responsibility of the Development Bank of South Africa – DBSA) to be designed for supporting access by low-income citizens to high-efficiency lighting solutions. </w:t>
            </w:r>
          </w:p>
          <w:p w14:paraId="4F260E30" w14:textId="77777777" w:rsidR="00306A5F" w:rsidRPr="00306A5F" w:rsidRDefault="00306A5F" w:rsidP="00306A5F">
            <w:pPr>
              <w:spacing w:after="0"/>
              <w:contextualSpacing/>
              <w:jc w:val="left"/>
              <w:rPr>
                <w:rFonts w:eastAsia="Times New Roman"/>
                <w:i/>
                <w:color w:val="595959"/>
                <w:sz w:val="18"/>
                <w:szCs w:val="18"/>
                <w:lang w:eastAsia="ja-JP"/>
              </w:rPr>
            </w:pPr>
            <w:r w:rsidRPr="00306A5F">
              <w:rPr>
                <w:rFonts w:eastAsia="Times New Roman"/>
                <w:i/>
                <w:color w:val="595959"/>
                <w:sz w:val="18"/>
                <w:szCs w:val="18"/>
                <w:lang w:eastAsia="ja-JP"/>
              </w:rPr>
              <w:t xml:space="preserve">All policies will be designed with an emphasis not only on environmental sustainability, but also on consumer protection applied equally for the benefit of </w:t>
            </w:r>
            <w:proofErr w:type="gramStart"/>
            <w:r w:rsidRPr="00306A5F">
              <w:rPr>
                <w:rFonts w:eastAsia="Times New Roman"/>
                <w:i/>
                <w:color w:val="595959"/>
                <w:sz w:val="18"/>
                <w:szCs w:val="18"/>
                <w:lang w:eastAsia="ja-JP"/>
              </w:rPr>
              <w:t>all of</w:t>
            </w:r>
            <w:proofErr w:type="gramEnd"/>
            <w:r w:rsidRPr="00306A5F">
              <w:rPr>
                <w:rFonts w:eastAsia="Times New Roman"/>
                <w:i/>
                <w:color w:val="595959"/>
                <w:sz w:val="18"/>
                <w:szCs w:val="18"/>
                <w:lang w:eastAsia="ja-JP"/>
              </w:rPr>
              <w:t xml:space="preserve"> South Africa’s citizens. The project will partner with local consumer and women’s </w:t>
            </w:r>
            <w:proofErr w:type="spellStart"/>
            <w:r w:rsidRPr="00306A5F">
              <w:rPr>
                <w:rFonts w:eastAsia="Times New Roman"/>
                <w:i/>
                <w:color w:val="595959"/>
                <w:sz w:val="18"/>
                <w:szCs w:val="18"/>
                <w:lang w:eastAsia="ja-JP"/>
              </w:rPr>
              <w:t>organisations</w:t>
            </w:r>
            <w:proofErr w:type="spellEnd"/>
            <w:r w:rsidRPr="00306A5F">
              <w:rPr>
                <w:rFonts w:eastAsia="Times New Roman"/>
                <w:i/>
                <w:color w:val="595959"/>
                <w:sz w:val="18"/>
                <w:szCs w:val="18"/>
                <w:lang w:eastAsia="ja-JP"/>
              </w:rPr>
              <w:t xml:space="preserve"> in advancing consumers’ and women’s rights. Design of policies and consumer outreach, including low-income support, will be based on widely inclusive market research, including opportunities for citizens of all economic situations to register their input directly.   </w:t>
            </w:r>
          </w:p>
          <w:p w14:paraId="01FB1B70" w14:textId="77777777" w:rsidR="00306A5F" w:rsidRPr="00306A5F" w:rsidRDefault="00306A5F" w:rsidP="00306A5F">
            <w:pPr>
              <w:keepNext/>
              <w:keepLines/>
              <w:tabs>
                <w:tab w:val="left" w:pos="432"/>
              </w:tabs>
              <w:spacing w:before="60"/>
              <w:contextualSpacing/>
              <w:jc w:val="left"/>
              <w:outlineLvl w:val="7"/>
              <w:rPr>
                <w:rFonts w:eastAsia="Times New Roman"/>
                <w:i/>
                <w:color w:val="595959"/>
                <w:sz w:val="18"/>
                <w:szCs w:val="18"/>
                <w:lang w:eastAsia="ja-JP"/>
              </w:rPr>
            </w:pPr>
          </w:p>
        </w:tc>
      </w:tr>
      <w:tr w:rsidR="00306A5F" w:rsidRPr="00306A5F" w14:paraId="5259012C" w14:textId="77777777" w:rsidTr="0043453C">
        <w:trPr>
          <w:trHeight w:val="296"/>
        </w:trPr>
        <w:tc>
          <w:tcPr>
            <w:tcW w:w="13248" w:type="dxa"/>
            <w:shd w:val="clear" w:color="auto" w:fill="C6D9F1"/>
          </w:tcPr>
          <w:p w14:paraId="6917D526" w14:textId="77777777" w:rsidR="00306A5F" w:rsidRPr="00306A5F" w:rsidRDefault="00306A5F" w:rsidP="00306A5F">
            <w:pPr>
              <w:spacing w:after="120"/>
              <w:contextualSpacing/>
              <w:jc w:val="left"/>
              <w:rPr>
                <w:rFonts w:ascii="Arial" w:eastAsiaTheme="minorHAnsi" w:hAnsi="Arial" w:cs="Frutiger 45 Light"/>
                <w:b/>
                <w:i/>
                <w:sz w:val="18"/>
                <w:szCs w:val="18"/>
              </w:rPr>
            </w:pPr>
            <w:r w:rsidRPr="00306A5F">
              <w:rPr>
                <w:rFonts w:ascii="Arial" w:eastAsia="Times New Roman" w:hAnsi="Arial" w:cs="Frutiger 45 Light"/>
                <w:b/>
                <w:i/>
                <w:sz w:val="18"/>
                <w:szCs w:val="18"/>
              </w:rPr>
              <w:t>Briefly describe in the space below how the project is likely to improve gender equality and women’s empowerment</w:t>
            </w:r>
          </w:p>
        </w:tc>
      </w:tr>
      <w:tr w:rsidR="00306A5F" w:rsidRPr="00306A5F" w14:paraId="73D48177" w14:textId="77777777" w:rsidTr="0043453C">
        <w:trPr>
          <w:trHeight w:val="440"/>
        </w:trPr>
        <w:tc>
          <w:tcPr>
            <w:tcW w:w="13248" w:type="dxa"/>
          </w:tcPr>
          <w:p w14:paraId="3B8EE42E" w14:textId="77777777" w:rsidR="00306A5F" w:rsidRPr="00306A5F" w:rsidRDefault="00306A5F" w:rsidP="00306A5F">
            <w:pPr>
              <w:tabs>
                <w:tab w:val="left" w:pos="432"/>
              </w:tabs>
              <w:spacing w:before="60"/>
              <w:contextualSpacing/>
              <w:jc w:val="left"/>
              <w:rPr>
                <w:rFonts w:eastAsia="Times New Roman"/>
                <w:i/>
                <w:color w:val="595959"/>
                <w:sz w:val="18"/>
                <w:szCs w:val="18"/>
                <w:lang w:eastAsia="ja-JP"/>
              </w:rPr>
            </w:pPr>
            <w:r w:rsidRPr="00306A5F">
              <w:rPr>
                <w:rFonts w:eastAsia="Times New Roman"/>
                <w:i/>
                <w:color w:val="595959"/>
                <w:sz w:val="18"/>
                <w:szCs w:val="18"/>
                <w:lang w:eastAsia="ja-JP"/>
              </w:rPr>
              <w:t xml:space="preserve">The development challenge of increasing GHG emissions from appliances and equipment, as well as related issues of energy costs, consumer choice, and assurances of product quality for both municipalities, </w:t>
            </w:r>
            <w:proofErr w:type="gramStart"/>
            <w:r w:rsidRPr="00306A5F">
              <w:rPr>
                <w:rFonts w:eastAsia="Times New Roman"/>
                <w:i/>
                <w:color w:val="595959"/>
                <w:sz w:val="18"/>
                <w:szCs w:val="18"/>
                <w:lang w:eastAsia="ja-JP"/>
              </w:rPr>
              <w:t>enterprises</w:t>
            </w:r>
            <w:proofErr w:type="gramEnd"/>
            <w:r w:rsidRPr="00306A5F">
              <w:rPr>
                <w:rFonts w:eastAsia="Times New Roman"/>
                <w:i/>
                <w:color w:val="595959"/>
                <w:sz w:val="18"/>
                <w:szCs w:val="18"/>
                <w:lang w:eastAsia="ja-JP"/>
              </w:rPr>
              <w:t xml:space="preserve"> and individual citizens, affect all citizens of South Africa equally, without regard to gender.  The intended outcomes of the project should also therefore create benefits for all citizens </w:t>
            </w:r>
            <w:proofErr w:type="gramStart"/>
            <w:r w:rsidRPr="00306A5F">
              <w:rPr>
                <w:rFonts w:eastAsia="Times New Roman"/>
                <w:i/>
                <w:color w:val="595959"/>
                <w:sz w:val="18"/>
                <w:szCs w:val="18"/>
                <w:lang w:eastAsia="ja-JP"/>
              </w:rPr>
              <w:t>with regard to</w:t>
            </w:r>
            <w:proofErr w:type="gramEnd"/>
            <w:r w:rsidRPr="00306A5F">
              <w:rPr>
                <w:rFonts w:eastAsia="Times New Roman"/>
                <w:i/>
                <w:color w:val="595959"/>
                <w:sz w:val="18"/>
                <w:szCs w:val="18"/>
                <w:lang w:eastAsia="ja-JP"/>
              </w:rPr>
              <w:t xml:space="preserve"> gender. Market assessment during the project preparatory period indicates that women in South Africa do play a role equal to and often conjoined with that of men in choosing appliances and managing household income.  Therefore, in improving access to high-quality appliances and reliable market information, the project will generate benefits that will be enjoyed equally by female and male consumers. In its research and outreach involving consumer preferences and choices, the project will directly target both women and men (of all ages, marital status, income levels, etc.) </w:t>
            </w:r>
            <w:proofErr w:type="gramStart"/>
            <w:r w:rsidRPr="00306A5F">
              <w:rPr>
                <w:rFonts w:eastAsia="Times New Roman"/>
                <w:i/>
                <w:color w:val="595959"/>
                <w:sz w:val="18"/>
                <w:szCs w:val="18"/>
                <w:lang w:eastAsia="ja-JP"/>
              </w:rPr>
              <w:t>In particular, market</w:t>
            </w:r>
            <w:proofErr w:type="gramEnd"/>
            <w:r w:rsidRPr="00306A5F">
              <w:rPr>
                <w:rFonts w:eastAsia="Times New Roman"/>
                <w:i/>
                <w:color w:val="595959"/>
                <w:sz w:val="18"/>
                <w:szCs w:val="18"/>
                <w:lang w:eastAsia="ja-JP"/>
              </w:rPr>
              <w:t xml:space="preserve"> research activities will include both surveys that allow for breakdowns by gender.</w:t>
            </w:r>
          </w:p>
        </w:tc>
      </w:tr>
      <w:tr w:rsidR="00306A5F" w:rsidRPr="00306A5F" w14:paraId="196A67AA" w14:textId="77777777" w:rsidTr="0043453C">
        <w:trPr>
          <w:trHeight w:val="305"/>
        </w:trPr>
        <w:tc>
          <w:tcPr>
            <w:tcW w:w="13248" w:type="dxa"/>
            <w:shd w:val="clear" w:color="auto" w:fill="C6D9F1"/>
          </w:tcPr>
          <w:p w14:paraId="3A779A62" w14:textId="77777777" w:rsidR="00306A5F" w:rsidRPr="00306A5F" w:rsidRDefault="00306A5F" w:rsidP="00306A5F">
            <w:pPr>
              <w:spacing w:after="120"/>
              <w:contextualSpacing/>
              <w:jc w:val="left"/>
              <w:rPr>
                <w:rFonts w:ascii="Arial" w:eastAsiaTheme="minorHAnsi" w:hAnsi="Arial" w:cs="Frutiger 45 Light"/>
                <w:b/>
                <w:i/>
                <w:sz w:val="18"/>
                <w:szCs w:val="18"/>
                <w:u w:val="single"/>
              </w:rPr>
            </w:pPr>
            <w:r w:rsidRPr="00306A5F">
              <w:rPr>
                <w:rFonts w:ascii="Arial" w:eastAsia="Times New Roman" w:hAnsi="Arial" w:cs="Frutiger 45 Light"/>
                <w:b/>
                <w:i/>
                <w:sz w:val="18"/>
                <w:szCs w:val="18"/>
              </w:rPr>
              <w:lastRenderedPageBreak/>
              <w:t>Briefly describe in the space below how the project mainstreams sustainability and resilience</w:t>
            </w:r>
          </w:p>
        </w:tc>
      </w:tr>
      <w:tr w:rsidR="00306A5F" w:rsidRPr="00306A5F" w14:paraId="7D43B275" w14:textId="77777777" w:rsidTr="0043453C">
        <w:trPr>
          <w:trHeight w:val="368"/>
        </w:trPr>
        <w:tc>
          <w:tcPr>
            <w:tcW w:w="13248" w:type="dxa"/>
          </w:tcPr>
          <w:p w14:paraId="221791DE" w14:textId="77777777" w:rsidR="00306A5F" w:rsidRPr="00306A5F" w:rsidRDefault="00306A5F" w:rsidP="00306A5F">
            <w:pPr>
              <w:tabs>
                <w:tab w:val="left" w:pos="432"/>
              </w:tabs>
              <w:spacing w:before="60"/>
              <w:contextualSpacing/>
              <w:jc w:val="left"/>
              <w:rPr>
                <w:rFonts w:eastAsia="Times New Roman"/>
                <w:i/>
                <w:color w:val="595959"/>
                <w:sz w:val="18"/>
                <w:szCs w:val="18"/>
                <w:lang w:eastAsia="ja-JP"/>
              </w:rPr>
            </w:pPr>
            <w:r w:rsidRPr="00306A5F">
              <w:rPr>
                <w:rFonts w:eastAsia="Times New Roman"/>
                <w:i/>
                <w:color w:val="595959"/>
                <w:sz w:val="18"/>
                <w:szCs w:val="18"/>
                <w:lang w:eastAsia="ja-JP"/>
              </w:rPr>
              <w:t>Environmental sustainability - specifically, climate change mitigation - is the central focus of the project.  By promoting energy efficiency of lighting and distribution transformer equipment, the project will achieve major reductions of electricity consumption and associated emissions of greenhouse gases and other pollutants from predominantly coal-fired power plants.  The project also supports South Africa</w:t>
            </w:r>
            <w:r w:rsidRPr="00306A5F">
              <w:rPr>
                <w:rFonts w:eastAsia="Times New Roman"/>
                <w:i/>
                <w:color w:val="595959"/>
                <w:sz w:val="18"/>
                <w:szCs w:val="18"/>
                <w:lang w:val="en-CA" w:eastAsia="ja-JP"/>
              </w:rPr>
              <w:t>’s</w:t>
            </w:r>
            <w:r w:rsidRPr="00306A5F">
              <w:rPr>
                <w:rFonts w:eastAsia="Times New Roman"/>
                <w:i/>
                <w:color w:val="595959"/>
                <w:sz w:val="18"/>
                <w:szCs w:val="18"/>
                <w:lang w:eastAsia="ja-JP"/>
              </w:rPr>
              <w:t xml:space="preserve"> ongoing efforts to develop and implement policy on safe disposition of electronic waste (</w:t>
            </w:r>
            <w:proofErr w:type="gramStart"/>
            <w:r w:rsidRPr="00306A5F">
              <w:rPr>
                <w:rFonts w:eastAsia="Times New Roman"/>
                <w:i/>
                <w:color w:val="595959"/>
                <w:sz w:val="18"/>
                <w:szCs w:val="18"/>
                <w:lang w:eastAsia="ja-JP"/>
              </w:rPr>
              <w:t>in particular mercury</w:t>
            </w:r>
            <w:proofErr w:type="gramEnd"/>
            <w:r w:rsidRPr="00306A5F">
              <w:rPr>
                <w:rFonts w:eastAsia="Times New Roman"/>
                <w:i/>
                <w:color w:val="595959"/>
                <w:sz w:val="18"/>
                <w:szCs w:val="18"/>
                <w:lang w:eastAsia="ja-JP"/>
              </w:rPr>
              <w:t xml:space="preserve"> recovery) and possible use of vegetable oil replacing mineral oil in certain types of transformers. </w:t>
            </w:r>
          </w:p>
        </w:tc>
      </w:tr>
      <w:tr w:rsidR="00306A5F" w:rsidRPr="00306A5F" w14:paraId="20AF738A" w14:textId="77777777" w:rsidTr="0043453C">
        <w:tc>
          <w:tcPr>
            <w:tcW w:w="13248" w:type="dxa"/>
            <w:shd w:val="clear" w:color="auto" w:fill="C6DAF1"/>
          </w:tcPr>
          <w:p w14:paraId="29223747" w14:textId="77777777" w:rsidR="00306A5F" w:rsidRPr="00306A5F" w:rsidRDefault="00306A5F" w:rsidP="00306A5F">
            <w:pPr>
              <w:tabs>
                <w:tab w:val="left" w:pos="432"/>
              </w:tabs>
              <w:spacing w:before="60"/>
              <w:contextualSpacing/>
              <w:jc w:val="left"/>
              <w:rPr>
                <w:rFonts w:eastAsia="Times New Roman"/>
                <w:i/>
                <w:color w:val="595959"/>
                <w:sz w:val="18"/>
                <w:szCs w:val="18"/>
                <w:lang w:eastAsia="ja-JP"/>
              </w:rPr>
            </w:pPr>
            <w:r w:rsidRPr="00306A5F">
              <w:rPr>
                <w:rFonts w:eastAsia="Times New Roman"/>
                <w:b/>
                <w:i/>
                <w:sz w:val="18"/>
                <w:szCs w:val="18"/>
                <w:lang w:eastAsia="ja-JP"/>
              </w:rPr>
              <w:t>Briefly describe in the space below how the project strengthens accountability to stakeholders</w:t>
            </w:r>
          </w:p>
        </w:tc>
      </w:tr>
      <w:tr w:rsidR="00306A5F" w:rsidRPr="00306A5F" w14:paraId="6BD3BD80" w14:textId="77777777" w:rsidTr="0043453C">
        <w:trPr>
          <w:trHeight w:val="440"/>
        </w:trPr>
        <w:tc>
          <w:tcPr>
            <w:tcW w:w="13248" w:type="dxa"/>
          </w:tcPr>
          <w:p w14:paraId="05F03952" w14:textId="77777777" w:rsidR="00306A5F" w:rsidRPr="00306A5F" w:rsidRDefault="00306A5F" w:rsidP="00306A5F">
            <w:pPr>
              <w:keepNext/>
              <w:keepLines/>
              <w:tabs>
                <w:tab w:val="left" w:pos="432"/>
              </w:tabs>
              <w:spacing w:before="60"/>
              <w:contextualSpacing/>
              <w:jc w:val="left"/>
              <w:outlineLvl w:val="7"/>
              <w:rPr>
                <w:rFonts w:eastAsia="Times New Roman"/>
                <w:i/>
                <w:color w:val="595959"/>
                <w:sz w:val="18"/>
                <w:szCs w:val="18"/>
                <w:lang w:eastAsia="ja-JP"/>
              </w:rPr>
            </w:pPr>
            <w:r w:rsidRPr="00306A5F">
              <w:rPr>
                <w:rFonts w:eastAsia="Times New Roman"/>
                <w:i/>
                <w:color w:val="595959"/>
                <w:sz w:val="18"/>
                <w:szCs w:val="18"/>
                <w:lang w:eastAsia="ja-JP"/>
              </w:rPr>
              <w:t>The creation of standards and labels as well as their rigorous verification procedures will contribute to enhancing the quality of services (electricity procurement, sustainability of lighting solutions) and will do so in a transparent, verifiable manner.</w:t>
            </w:r>
          </w:p>
        </w:tc>
      </w:tr>
    </w:tbl>
    <w:p w14:paraId="3519D8FA" w14:textId="77777777" w:rsidR="00306A5F" w:rsidRPr="00306A5F" w:rsidRDefault="00306A5F" w:rsidP="00306A5F">
      <w:pPr>
        <w:spacing w:after="0"/>
        <w:jc w:val="left"/>
        <w:rPr>
          <w:rFonts w:ascii="Arial" w:eastAsiaTheme="minorHAnsi" w:hAnsi="Arial" w:cs="Frutiger 45 Light"/>
          <w:b/>
          <w:sz w:val="18"/>
          <w:szCs w:val="20"/>
        </w:rPr>
      </w:pPr>
    </w:p>
    <w:p w14:paraId="3BA5C3DD" w14:textId="77777777" w:rsidR="00306A5F" w:rsidRPr="00306A5F" w:rsidRDefault="00306A5F" w:rsidP="00306A5F">
      <w:pPr>
        <w:keepNext/>
        <w:spacing w:before="200" w:after="0"/>
        <w:jc w:val="left"/>
        <w:rPr>
          <w:rFonts w:ascii="Arial" w:eastAsiaTheme="minorHAnsi" w:hAnsi="Arial" w:cs="Frutiger 45 Light"/>
          <w:b/>
          <w:color w:val="4F81BD"/>
          <w:sz w:val="24"/>
          <w:szCs w:val="18"/>
        </w:rPr>
      </w:pPr>
      <w:r w:rsidRPr="00306A5F">
        <w:rPr>
          <w:rFonts w:ascii="Arial" w:eastAsiaTheme="minorHAnsi" w:hAnsi="Arial" w:cs="Frutiger 45 Light"/>
          <w:b/>
          <w:color w:val="4F81BD"/>
          <w:sz w:val="24"/>
          <w:szCs w:val="18"/>
        </w:rPr>
        <w:t xml:space="preserve">Part B. Identifying and Managing Social and Environmental </w:t>
      </w:r>
      <w:r w:rsidRPr="00306A5F">
        <w:rPr>
          <w:rFonts w:ascii="Arial" w:eastAsiaTheme="minorHAnsi" w:hAnsi="Arial" w:cs="Frutiger 45 Light"/>
          <w:b/>
          <w:color w:val="4F81BD"/>
          <w:sz w:val="24"/>
          <w:szCs w:val="18"/>
          <w:u w:val="single"/>
        </w:rPr>
        <w:t>Risks</w:t>
      </w:r>
    </w:p>
    <w:p w14:paraId="6157D557" w14:textId="77777777" w:rsidR="00306A5F" w:rsidRPr="00306A5F" w:rsidRDefault="00306A5F" w:rsidP="00306A5F">
      <w:pPr>
        <w:keepNext/>
        <w:spacing w:after="0"/>
        <w:jc w:val="left"/>
        <w:rPr>
          <w:rFonts w:ascii="Arial" w:eastAsiaTheme="minorHAnsi" w:hAnsi="Arial" w:cs="Frutiger 45 Light"/>
          <w:b/>
          <w:sz w:val="18"/>
          <w:szCs w:val="20"/>
        </w:rPr>
      </w:pP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5"/>
        <w:gridCol w:w="1080"/>
        <w:gridCol w:w="1170"/>
        <w:gridCol w:w="2160"/>
        <w:gridCol w:w="450"/>
        <w:gridCol w:w="23"/>
        <w:gridCol w:w="427"/>
        <w:gridCol w:w="2970"/>
        <w:gridCol w:w="1350"/>
      </w:tblGrid>
      <w:tr w:rsidR="00306A5F" w:rsidRPr="00306A5F" w14:paraId="70F53660" w14:textId="77777777" w:rsidTr="0043453C">
        <w:trPr>
          <w:trHeight w:val="1061"/>
        </w:trPr>
        <w:tc>
          <w:tcPr>
            <w:tcW w:w="3505" w:type="dxa"/>
            <w:shd w:val="clear" w:color="auto" w:fill="0F243E"/>
          </w:tcPr>
          <w:p w14:paraId="01A06591" w14:textId="77777777" w:rsidR="00306A5F" w:rsidRPr="00306A5F" w:rsidRDefault="00306A5F" w:rsidP="00306A5F">
            <w:pPr>
              <w:tabs>
                <w:tab w:val="left" w:pos="101"/>
              </w:tabs>
              <w:spacing w:after="0"/>
              <w:ind w:right="252" w:firstLine="11"/>
              <w:jc w:val="left"/>
              <w:rPr>
                <w:rFonts w:ascii="Arial" w:eastAsiaTheme="minorHAnsi" w:hAnsi="Arial" w:cs="Frutiger 45 Light"/>
                <w:b/>
                <w:sz w:val="18"/>
                <w:szCs w:val="20"/>
              </w:rPr>
            </w:pPr>
            <w:r w:rsidRPr="00306A5F">
              <w:rPr>
                <w:rFonts w:ascii="Arial" w:eastAsiaTheme="minorHAnsi" w:hAnsi="Arial" w:cs="Frutiger 45 Light"/>
                <w:b/>
                <w:sz w:val="18"/>
                <w:szCs w:val="20"/>
              </w:rPr>
              <w:t xml:space="preserve">QUESTION 2: What are the Potential Social and Environmental Risks? </w:t>
            </w:r>
          </w:p>
          <w:p w14:paraId="016521EE" w14:textId="77777777" w:rsidR="00306A5F" w:rsidRPr="00306A5F" w:rsidRDefault="00306A5F" w:rsidP="00306A5F">
            <w:pPr>
              <w:tabs>
                <w:tab w:val="left" w:pos="101"/>
              </w:tabs>
              <w:spacing w:after="0"/>
              <w:ind w:right="252" w:firstLine="11"/>
              <w:jc w:val="left"/>
              <w:rPr>
                <w:rFonts w:ascii="Arial" w:eastAsiaTheme="minorHAnsi" w:hAnsi="Arial" w:cs="Frutiger 45 Light"/>
                <w:b/>
                <w:sz w:val="18"/>
                <w:szCs w:val="20"/>
              </w:rPr>
            </w:pPr>
            <w:r w:rsidRPr="00306A5F">
              <w:rPr>
                <w:rFonts w:ascii="Arial" w:eastAsiaTheme="minorHAnsi" w:hAnsi="Arial" w:cs="Frutiger 45 Light"/>
                <w:i/>
                <w:sz w:val="18"/>
                <w:szCs w:val="18"/>
              </w:rPr>
              <w:t>Note: Complete SESP Attachment 1 before responding to Question 2.</w:t>
            </w:r>
          </w:p>
          <w:p w14:paraId="1FD3480F" w14:textId="77777777" w:rsidR="00306A5F" w:rsidRPr="00306A5F" w:rsidRDefault="00306A5F" w:rsidP="00306A5F">
            <w:pPr>
              <w:tabs>
                <w:tab w:val="left" w:pos="101"/>
              </w:tabs>
              <w:spacing w:after="0"/>
              <w:ind w:right="252" w:firstLine="11"/>
              <w:jc w:val="left"/>
              <w:rPr>
                <w:rFonts w:ascii="Arial" w:eastAsiaTheme="minorHAnsi" w:hAnsi="Arial" w:cs="Frutiger 45 Light"/>
                <w:b/>
                <w:sz w:val="18"/>
                <w:szCs w:val="20"/>
              </w:rPr>
            </w:pPr>
          </w:p>
        </w:tc>
        <w:tc>
          <w:tcPr>
            <w:tcW w:w="4860" w:type="dxa"/>
            <w:gridSpan w:val="4"/>
            <w:shd w:val="clear" w:color="auto" w:fill="0F243E"/>
          </w:tcPr>
          <w:p w14:paraId="078026F4" w14:textId="77777777" w:rsidR="00306A5F" w:rsidRPr="00306A5F" w:rsidRDefault="00306A5F" w:rsidP="00306A5F">
            <w:pPr>
              <w:tabs>
                <w:tab w:val="left" w:pos="101"/>
              </w:tabs>
              <w:spacing w:after="0"/>
              <w:ind w:right="252" w:firstLine="11"/>
              <w:jc w:val="left"/>
              <w:rPr>
                <w:rFonts w:ascii="Arial" w:eastAsiaTheme="minorHAnsi" w:hAnsi="Arial" w:cs="Frutiger 45 Light"/>
                <w:b/>
                <w:sz w:val="18"/>
                <w:szCs w:val="20"/>
              </w:rPr>
            </w:pPr>
            <w:r w:rsidRPr="00306A5F">
              <w:rPr>
                <w:rFonts w:ascii="Arial" w:eastAsiaTheme="minorHAnsi" w:hAnsi="Arial" w:cs="Frutiger 45 Light"/>
                <w:b/>
                <w:sz w:val="18"/>
                <w:szCs w:val="20"/>
              </w:rPr>
              <w:t>QUESTION 3: What is the level of significance of the potential social and environmental risks?</w:t>
            </w:r>
          </w:p>
          <w:p w14:paraId="5A630C02" w14:textId="77777777" w:rsidR="00306A5F" w:rsidRPr="00306A5F" w:rsidRDefault="00306A5F" w:rsidP="00306A5F">
            <w:pPr>
              <w:tabs>
                <w:tab w:val="left" w:pos="432"/>
              </w:tabs>
              <w:spacing w:after="0"/>
              <w:jc w:val="left"/>
              <w:rPr>
                <w:rFonts w:ascii="Arial" w:eastAsiaTheme="minorHAnsi" w:hAnsi="Arial" w:cs="Frutiger 45 Light"/>
                <w:b/>
                <w:sz w:val="18"/>
                <w:szCs w:val="20"/>
              </w:rPr>
            </w:pPr>
            <w:r w:rsidRPr="00306A5F">
              <w:rPr>
                <w:rFonts w:ascii="Arial" w:eastAsiaTheme="minorHAnsi" w:hAnsi="Arial" w:cs="Frutiger 45 Light"/>
                <w:i/>
                <w:sz w:val="18"/>
                <w:szCs w:val="18"/>
              </w:rPr>
              <w:t>Note: Respond to Questions 4 and 5below before proceeding to Question 5</w:t>
            </w:r>
          </w:p>
        </w:tc>
        <w:tc>
          <w:tcPr>
            <w:tcW w:w="4770" w:type="dxa"/>
            <w:gridSpan w:val="4"/>
            <w:shd w:val="clear" w:color="auto" w:fill="0F243E"/>
          </w:tcPr>
          <w:p w14:paraId="24D0951D" w14:textId="77777777" w:rsidR="00306A5F" w:rsidRPr="00306A5F" w:rsidRDefault="00306A5F" w:rsidP="00306A5F">
            <w:pPr>
              <w:tabs>
                <w:tab w:val="left" w:pos="432"/>
              </w:tabs>
              <w:spacing w:after="0"/>
              <w:jc w:val="left"/>
              <w:rPr>
                <w:rFonts w:ascii="Arial" w:eastAsiaTheme="minorHAnsi" w:hAnsi="Arial" w:cs="Frutiger 45 Light"/>
                <w:b/>
                <w:sz w:val="18"/>
                <w:szCs w:val="20"/>
              </w:rPr>
            </w:pPr>
            <w:r w:rsidRPr="00306A5F">
              <w:rPr>
                <w:rFonts w:ascii="Arial" w:eastAsiaTheme="minorHAnsi" w:hAnsi="Arial" w:cs="Frutiger 45 Light"/>
                <w:b/>
                <w:sz w:val="18"/>
                <w:szCs w:val="20"/>
              </w:rPr>
              <w:t xml:space="preserve">QUESTION 6: Describe the assessment and management measures for each risk rated Moderate, Substantial or High </w:t>
            </w:r>
          </w:p>
        </w:tc>
      </w:tr>
      <w:tr w:rsidR="00306A5F" w:rsidRPr="00306A5F" w14:paraId="3CFEE066" w14:textId="77777777" w:rsidTr="0043453C">
        <w:tc>
          <w:tcPr>
            <w:tcW w:w="3505" w:type="dxa"/>
            <w:shd w:val="clear" w:color="auto" w:fill="C6D9F1"/>
          </w:tcPr>
          <w:p w14:paraId="0A33ED99" w14:textId="77777777" w:rsidR="00306A5F" w:rsidRPr="00306A5F" w:rsidRDefault="00306A5F" w:rsidP="00306A5F">
            <w:pPr>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Risk Description</w:t>
            </w:r>
          </w:p>
          <w:p w14:paraId="052ECFA4" w14:textId="77777777" w:rsidR="00306A5F" w:rsidRPr="00306A5F" w:rsidRDefault="00306A5F" w:rsidP="00306A5F">
            <w:pPr>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w:t>
            </w:r>
            <w:proofErr w:type="gramStart"/>
            <w:r w:rsidRPr="00306A5F">
              <w:rPr>
                <w:rFonts w:ascii="Arial" w:eastAsiaTheme="minorHAnsi" w:hAnsi="Arial" w:cs="Frutiger 45 Light"/>
                <w:b/>
                <w:i/>
                <w:sz w:val="18"/>
                <w:szCs w:val="18"/>
              </w:rPr>
              <w:t>broken</w:t>
            </w:r>
            <w:proofErr w:type="gramEnd"/>
            <w:r w:rsidRPr="00306A5F">
              <w:rPr>
                <w:rFonts w:ascii="Arial" w:eastAsiaTheme="minorHAnsi" w:hAnsi="Arial" w:cs="Frutiger 45 Light"/>
                <w:b/>
                <w:i/>
                <w:sz w:val="18"/>
                <w:szCs w:val="18"/>
              </w:rPr>
              <w:t xml:space="preserve"> down by event, cause, impact)</w:t>
            </w:r>
          </w:p>
        </w:tc>
        <w:tc>
          <w:tcPr>
            <w:tcW w:w="1080" w:type="dxa"/>
            <w:shd w:val="clear" w:color="auto" w:fill="C6D9F1"/>
          </w:tcPr>
          <w:p w14:paraId="6FE07DDF" w14:textId="77777777" w:rsidR="00306A5F" w:rsidRPr="00306A5F" w:rsidRDefault="00306A5F" w:rsidP="00306A5F">
            <w:pPr>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Impact and Likelihood  (1-5)</w:t>
            </w:r>
          </w:p>
        </w:tc>
        <w:tc>
          <w:tcPr>
            <w:tcW w:w="1170" w:type="dxa"/>
            <w:shd w:val="clear" w:color="auto" w:fill="C6D9F1"/>
          </w:tcPr>
          <w:p w14:paraId="1249D62A" w14:textId="77777777" w:rsidR="00306A5F" w:rsidRPr="00306A5F" w:rsidRDefault="00306A5F" w:rsidP="00306A5F">
            <w:pPr>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 xml:space="preserve">Significance </w:t>
            </w:r>
          </w:p>
          <w:p w14:paraId="35A9D05E" w14:textId="77777777" w:rsidR="00306A5F" w:rsidRPr="00306A5F" w:rsidRDefault="00306A5F" w:rsidP="00306A5F">
            <w:pPr>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(Low, Moderate Substantial, High)</w:t>
            </w:r>
          </w:p>
        </w:tc>
        <w:tc>
          <w:tcPr>
            <w:tcW w:w="2610" w:type="dxa"/>
            <w:gridSpan w:val="2"/>
            <w:shd w:val="clear" w:color="auto" w:fill="C6D9F1"/>
          </w:tcPr>
          <w:p w14:paraId="4EAB6816" w14:textId="77777777" w:rsidR="00306A5F" w:rsidRPr="00306A5F" w:rsidRDefault="00306A5F" w:rsidP="00306A5F">
            <w:pPr>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Comments (optional)</w:t>
            </w:r>
          </w:p>
        </w:tc>
        <w:tc>
          <w:tcPr>
            <w:tcW w:w="4770" w:type="dxa"/>
            <w:gridSpan w:val="4"/>
            <w:shd w:val="clear" w:color="auto" w:fill="C6D9F1"/>
          </w:tcPr>
          <w:p w14:paraId="20C4E7D7" w14:textId="77777777" w:rsidR="00306A5F" w:rsidRPr="00306A5F" w:rsidRDefault="00306A5F" w:rsidP="00306A5F">
            <w:pPr>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 xml:space="preserve">Description of assessment and management measures for risks rated as Moderate, Substantial or High </w:t>
            </w:r>
          </w:p>
        </w:tc>
      </w:tr>
      <w:tr w:rsidR="00306A5F" w:rsidRPr="00306A5F" w14:paraId="0F981F6E" w14:textId="77777777" w:rsidTr="0043453C">
        <w:tc>
          <w:tcPr>
            <w:tcW w:w="3505" w:type="dxa"/>
            <w:vAlign w:val="center"/>
          </w:tcPr>
          <w:p w14:paraId="18F372DD" w14:textId="77777777" w:rsidR="00306A5F" w:rsidRPr="00306A5F" w:rsidRDefault="00306A5F" w:rsidP="00306A5F">
            <w:pPr>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 xml:space="preserve">Risk 1 (Standard 8): the increased availability of more cost-effective and energy-efficient lighting appliances or light bulbs (LEDs) translates into </w:t>
            </w:r>
            <w:r w:rsidRPr="00306A5F">
              <w:rPr>
                <w:rFonts w:ascii="Arial" w:eastAsiaTheme="minorHAnsi" w:hAnsi="Arial" w:cs="Frutiger 45 Light"/>
                <w:b/>
                <w:bCs/>
                <w:sz w:val="18"/>
                <w:szCs w:val="18"/>
              </w:rPr>
              <w:t>accelerated</w:t>
            </w:r>
            <w:r w:rsidRPr="00306A5F">
              <w:rPr>
                <w:rFonts w:ascii="Arial" w:eastAsiaTheme="minorHAnsi" w:hAnsi="Arial" w:cs="Frutiger 45 Light"/>
                <w:sz w:val="18"/>
                <w:szCs w:val="18"/>
              </w:rPr>
              <w:t xml:space="preserve"> retrofitting of baseline solutions and technologies (incandescent, CFLs), which in turn accelerates the pace at which electronic and/or hazardous and/or non-hazardous waste is generated.</w:t>
            </w:r>
          </w:p>
        </w:tc>
        <w:tc>
          <w:tcPr>
            <w:tcW w:w="1080" w:type="dxa"/>
          </w:tcPr>
          <w:p w14:paraId="4E8A388A" w14:textId="77777777" w:rsidR="00306A5F" w:rsidRPr="00306A5F" w:rsidRDefault="00306A5F" w:rsidP="00306A5F">
            <w:pPr>
              <w:spacing w:after="0"/>
              <w:jc w:val="left"/>
              <w:rPr>
                <w:rFonts w:ascii="Arial" w:eastAsiaTheme="minorHAnsi" w:hAnsi="Arial" w:cs="Minion Pro"/>
                <w:sz w:val="18"/>
                <w:szCs w:val="18"/>
              </w:rPr>
            </w:pPr>
            <w:r w:rsidRPr="00306A5F">
              <w:rPr>
                <w:rFonts w:ascii="Arial" w:eastAsiaTheme="minorHAnsi" w:hAnsi="Arial" w:cs="Minion Pro"/>
                <w:sz w:val="18"/>
                <w:szCs w:val="18"/>
              </w:rPr>
              <w:t>I = 3</w:t>
            </w:r>
          </w:p>
          <w:p w14:paraId="27A7DF13" w14:textId="77777777" w:rsidR="00306A5F" w:rsidRPr="00306A5F" w:rsidRDefault="00306A5F" w:rsidP="00306A5F">
            <w:pPr>
              <w:spacing w:after="0"/>
              <w:jc w:val="left"/>
              <w:rPr>
                <w:rFonts w:ascii="Arial" w:eastAsiaTheme="minorHAnsi" w:hAnsi="Arial" w:cs="Minion Pro"/>
                <w:sz w:val="18"/>
                <w:szCs w:val="18"/>
              </w:rPr>
            </w:pPr>
            <w:r w:rsidRPr="00306A5F">
              <w:rPr>
                <w:rFonts w:ascii="Arial" w:eastAsiaTheme="minorHAnsi" w:hAnsi="Arial" w:cs="Minion Pro"/>
                <w:sz w:val="18"/>
                <w:szCs w:val="18"/>
              </w:rPr>
              <w:t>L = 2</w:t>
            </w:r>
          </w:p>
        </w:tc>
        <w:tc>
          <w:tcPr>
            <w:tcW w:w="1170" w:type="dxa"/>
          </w:tcPr>
          <w:p w14:paraId="6E25A6AE" w14:textId="77777777" w:rsidR="00306A5F" w:rsidRPr="00306A5F" w:rsidRDefault="00306A5F" w:rsidP="00306A5F">
            <w:pPr>
              <w:spacing w:after="0"/>
              <w:jc w:val="left"/>
              <w:rPr>
                <w:rFonts w:ascii="Arial" w:eastAsiaTheme="minorHAnsi" w:hAnsi="Arial" w:cs="Frutiger 45 Light"/>
                <w:b/>
                <w:sz w:val="18"/>
                <w:szCs w:val="18"/>
              </w:rPr>
            </w:pPr>
            <w:r w:rsidRPr="00306A5F">
              <w:rPr>
                <w:rFonts w:ascii="Arial" w:eastAsiaTheme="minorHAnsi" w:hAnsi="Arial" w:cs="Frutiger 45 Light"/>
                <w:b/>
                <w:sz w:val="18"/>
                <w:szCs w:val="18"/>
              </w:rPr>
              <w:t>Moderate</w:t>
            </w:r>
          </w:p>
        </w:tc>
        <w:tc>
          <w:tcPr>
            <w:tcW w:w="2610" w:type="dxa"/>
            <w:gridSpan w:val="2"/>
          </w:tcPr>
          <w:p w14:paraId="357845B1" w14:textId="77777777" w:rsidR="00306A5F" w:rsidRPr="00306A5F" w:rsidRDefault="00306A5F" w:rsidP="00306A5F">
            <w:pPr>
              <w:spacing w:after="0"/>
              <w:jc w:val="left"/>
              <w:rPr>
                <w:rFonts w:ascii="Arial" w:eastAsiaTheme="minorHAnsi" w:hAnsi="Arial" w:cs="Arial"/>
                <w:bCs/>
                <w:sz w:val="18"/>
                <w:szCs w:val="18"/>
              </w:rPr>
            </w:pPr>
            <w:r w:rsidRPr="00306A5F">
              <w:rPr>
                <w:rFonts w:ascii="Arial" w:eastAsiaTheme="minorHAnsi" w:hAnsi="Arial" w:cs="Arial"/>
                <w:bCs/>
                <w:sz w:val="18"/>
                <w:szCs w:val="18"/>
              </w:rPr>
              <w:t xml:space="preserve">All existing lighting equipment is destined for decommissioning and disposal. Even with a more rapid replacement of CFLs (and other fluorescent, HID lamps) by LEDs in the short run, the project will ultimately lead to a reduction, not an expansion, of risk from waste, pollution, and hazardous substances, given the longer useful life of LEDs. </w:t>
            </w:r>
          </w:p>
        </w:tc>
        <w:tc>
          <w:tcPr>
            <w:tcW w:w="4770" w:type="dxa"/>
            <w:gridSpan w:val="4"/>
            <w:shd w:val="clear" w:color="auto" w:fill="auto"/>
          </w:tcPr>
          <w:p w14:paraId="6216611A" w14:textId="77777777" w:rsidR="00306A5F" w:rsidRPr="00306A5F" w:rsidRDefault="00306A5F" w:rsidP="00306A5F">
            <w:pPr>
              <w:spacing w:after="0"/>
              <w:jc w:val="left"/>
              <w:rPr>
                <w:rFonts w:ascii="Arial" w:eastAsiaTheme="minorHAnsi" w:hAnsi="Arial" w:cs="Arial"/>
                <w:bCs/>
                <w:sz w:val="18"/>
                <w:szCs w:val="18"/>
              </w:rPr>
            </w:pPr>
            <w:r w:rsidRPr="00306A5F">
              <w:rPr>
                <w:rFonts w:ascii="Arial" w:eastAsiaTheme="minorHAnsi" w:hAnsi="Arial" w:cs="Arial"/>
                <w:bCs/>
                <w:sz w:val="18"/>
                <w:szCs w:val="18"/>
              </w:rPr>
              <w:t>It is recommended that the project’s planed “</w:t>
            </w:r>
            <w:r w:rsidRPr="00306A5F">
              <w:rPr>
                <w:rFonts w:ascii="Arial" w:eastAsiaTheme="minorHAnsi" w:hAnsi="Arial" w:cs="Arial"/>
                <w:bCs/>
                <w:i/>
                <w:iCs/>
                <w:sz w:val="18"/>
                <w:szCs w:val="18"/>
              </w:rPr>
              <w:t>Action plan for large-scale introduction of LED lamps</w:t>
            </w:r>
            <w:r w:rsidRPr="00306A5F">
              <w:rPr>
                <w:rFonts w:ascii="Arial" w:eastAsiaTheme="minorHAnsi" w:hAnsi="Arial" w:cs="Arial"/>
                <w:bCs/>
                <w:sz w:val="18"/>
                <w:szCs w:val="18"/>
              </w:rPr>
              <w:t>” should include a</w:t>
            </w:r>
            <w:r w:rsidRPr="00306A5F">
              <w:rPr>
                <w:rFonts w:ascii="Arial" w:eastAsiaTheme="minorHAnsi" w:hAnsi="Arial" w:cs="Arial"/>
                <w:b/>
                <w:sz w:val="18"/>
                <w:szCs w:val="18"/>
              </w:rPr>
              <w:t xml:space="preserve"> Targeted Waste Management Plan</w:t>
            </w:r>
            <w:r w:rsidRPr="00306A5F">
              <w:rPr>
                <w:rFonts w:ascii="Arial" w:eastAsiaTheme="minorHAnsi" w:hAnsi="Arial" w:cs="Arial"/>
                <w:bCs/>
                <w:sz w:val="18"/>
                <w:szCs w:val="18"/>
              </w:rPr>
              <w:t xml:space="preserve"> to characterize some of the waste generation implications of various strategic orientations with regards to incentives, buy-backs, etc.  Specifically, the management plan should include some measure of the environmental costs (monetary or not) associated with each strategic orientation or scheme. Even though the  government addresses collection, handling, and disposition of electronic waste in its policy-making process, awareness creation and training will be carried out for both policymakers and practitioners on proper handling of substances (</w:t>
            </w:r>
            <w:proofErr w:type="gramStart"/>
            <w:r w:rsidRPr="00306A5F">
              <w:rPr>
                <w:rFonts w:ascii="Arial" w:eastAsiaTheme="minorHAnsi" w:hAnsi="Arial" w:cs="Arial"/>
                <w:bCs/>
                <w:sz w:val="18"/>
                <w:szCs w:val="18"/>
              </w:rPr>
              <w:t>e.g.</w:t>
            </w:r>
            <w:proofErr w:type="gramEnd"/>
            <w:r w:rsidRPr="00306A5F">
              <w:rPr>
                <w:rFonts w:ascii="Arial" w:eastAsiaTheme="minorHAnsi" w:hAnsi="Arial" w:cs="Arial"/>
                <w:bCs/>
                <w:sz w:val="18"/>
                <w:szCs w:val="18"/>
              </w:rPr>
              <w:t xml:space="preserve"> lamp disposal and mercury recovery) as part of Component 4 of the Project.</w:t>
            </w:r>
          </w:p>
        </w:tc>
      </w:tr>
      <w:tr w:rsidR="00306A5F" w:rsidRPr="00306A5F" w14:paraId="4CF1DFD0" w14:textId="77777777" w:rsidTr="0043453C">
        <w:tc>
          <w:tcPr>
            <w:tcW w:w="3505" w:type="dxa"/>
            <w:vAlign w:val="center"/>
          </w:tcPr>
          <w:p w14:paraId="59FA7189" w14:textId="77777777" w:rsidR="00306A5F" w:rsidRPr="00306A5F" w:rsidRDefault="00306A5F" w:rsidP="00306A5F">
            <w:pPr>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 xml:space="preserve">Risk 2 (Standard 8): High-efficiency transformers’ Minimal Energy Performance Standards (MEPS) supported by the project enable more </w:t>
            </w:r>
            <w:r w:rsidRPr="00306A5F">
              <w:rPr>
                <w:rFonts w:ascii="Arial" w:eastAsiaTheme="minorHAnsi" w:hAnsi="Arial" w:cs="Frutiger 45 Light"/>
                <w:sz w:val="18"/>
                <w:szCs w:val="18"/>
              </w:rPr>
              <w:lastRenderedPageBreak/>
              <w:t>resource-intensive or polluting alternatives to baseline solutions.</w:t>
            </w:r>
          </w:p>
        </w:tc>
        <w:tc>
          <w:tcPr>
            <w:tcW w:w="1080" w:type="dxa"/>
          </w:tcPr>
          <w:p w14:paraId="77E285E8" w14:textId="77777777" w:rsidR="00306A5F" w:rsidRPr="00306A5F" w:rsidRDefault="00306A5F" w:rsidP="00306A5F">
            <w:pPr>
              <w:spacing w:after="0"/>
              <w:jc w:val="left"/>
              <w:rPr>
                <w:rFonts w:ascii="Arial" w:eastAsiaTheme="minorHAnsi" w:hAnsi="Arial" w:cs="Minion Pro"/>
                <w:sz w:val="18"/>
                <w:szCs w:val="18"/>
              </w:rPr>
            </w:pPr>
            <w:r w:rsidRPr="00306A5F">
              <w:rPr>
                <w:rFonts w:ascii="Arial" w:eastAsiaTheme="minorHAnsi" w:hAnsi="Arial" w:cs="Minion Pro"/>
                <w:sz w:val="18"/>
                <w:szCs w:val="18"/>
              </w:rPr>
              <w:lastRenderedPageBreak/>
              <w:t>I = 1</w:t>
            </w:r>
          </w:p>
          <w:p w14:paraId="48382020" w14:textId="77777777" w:rsidR="00306A5F" w:rsidRPr="00306A5F" w:rsidRDefault="00306A5F" w:rsidP="00306A5F">
            <w:pPr>
              <w:spacing w:after="0"/>
              <w:jc w:val="left"/>
              <w:rPr>
                <w:rFonts w:ascii="Arial" w:eastAsiaTheme="minorHAnsi" w:hAnsi="Arial" w:cs="Minion Pro"/>
                <w:sz w:val="18"/>
                <w:szCs w:val="18"/>
              </w:rPr>
            </w:pPr>
            <w:r w:rsidRPr="00306A5F">
              <w:rPr>
                <w:rFonts w:ascii="Arial" w:eastAsiaTheme="minorHAnsi" w:hAnsi="Arial" w:cs="Minion Pro"/>
                <w:sz w:val="18"/>
                <w:szCs w:val="18"/>
              </w:rPr>
              <w:t>L = 2</w:t>
            </w:r>
          </w:p>
        </w:tc>
        <w:tc>
          <w:tcPr>
            <w:tcW w:w="1170" w:type="dxa"/>
          </w:tcPr>
          <w:p w14:paraId="2C35356E" w14:textId="77777777" w:rsidR="00306A5F" w:rsidRPr="00306A5F" w:rsidRDefault="00306A5F" w:rsidP="00306A5F">
            <w:pPr>
              <w:spacing w:after="0"/>
              <w:jc w:val="left"/>
              <w:rPr>
                <w:rFonts w:ascii="Arial" w:eastAsiaTheme="minorHAnsi" w:hAnsi="Arial" w:cs="Frutiger 45 Light"/>
                <w:b/>
                <w:sz w:val="18"/>
                <w:szCs w:val="18"/>
              </w:rPr>
            </w:pPr>
            <w:r w:rsidRPr="00306A5F">
              <w:rPr>
                <w:rFonts w:ascii="Arial" w:eastAsiaTheme="minorHAnsi" w:hAnsi="Arial" w:cs="Frutiger 45 Light"/>
                <w:b/>
                <w:sz w:val="18"/>
                <w:szCs w:val="18"/>
              </w:rPr>
              <w:t>Low</w:t>
            </w:r>
          </w:p>
        </w:tc>
        <w:tc>
          <w:tcPr>
            <w:tcW w:w="2610" w:type="dxa"/>
            <w:gridSpan w:val="2"/>
          </w:tcPr>
          <w:p w14:paraId="104F9395" w14:textId="77777777" w:rsidR="00306A5F" w:rsidRPr="00306A5F" w:rsidRDefault="00306A5F" w:rsidP="00306A5F">
            <w:pPr>
              <w:spacing w:after="0"/>
              <w:jc w:val="left"/>
              <w:rPr>
                <w:rFonts w:ascii="Arial" w:eastAsiaTheme="minorHAnsi" w:hAnsi="Arial" w:cs="Arial"/>
                <w:bCs/>
                <w:sz w:val="18"/>
                <w:szCs w:val="18"/>
              </w:rPr>
            </w:pPr>
            <w:r w:rsidRPr="00306A5F">
              <w:rPr>
                <w:rFonts w:ascii="Arial" w:eastAsiaTheme="minorHAnsi" w:hAnsi="Arial" w:cs="Arial"/>
                <w:bCs/>
                <w:sz w:val="18"/>
                <w:szCs w:val="18"/>
              </w:rPr>
              <w:t xml:space="preserve">Beyond the key benefit of increased efficiency of new transformers (which carries the bulk of the environmental benefits sought by the </w:t>
            </w:r>
            <w:r w:rsidRPr="00306A5F">
              <w:rPr>
                <w:rFonts w:ascii="Arial" w:eastAsiaTheme="minorHAnsi" w:hAnsi="Arial" w:cs="Arial"/>
                <w:bCs/>
                <w:sz w:val="18"/>
                <w:szCs w:val="18"/>
              </w:rPr>
              <w:lastRenderedPageBreak/>
              <w:t xml:space="preserve">project), there are also many ways in which transformers can be made to utilize oils or materials that are </w:t>
            </w:r>
            <w:r w:rsidRPr="00306A5F">
              <w:rPr>
                <w:rFonts w:ascii="Arial" w:eastAsiaTheme="minorHAnsi" w:hAnsi="Arial" w:cs="Arial"/>
                <w:b/>
                <w:sz w:val="18"/>
                <w:szCs w:val="18"/>
              </w:rPr>
              <w:t>less</w:t>
            </w:r>
            <w:r w:rsidRPr="00306A5F">
              <w:rPr>
                <w:rFonts w:ascii="Arial" w:eastAsiaTheme="minorHAnsi" w:hAnsi="Arial" w:cs="Arial"/>
                <w:bCs/>
                <w:sz w:val="18"/>
                <w:szCs w:val="18"/>
              </w:rPr>
              <w:t xml:space="preserve"> of an issue in terms of pollutants or waste generation (</w:t>
            </w:r>
            <w:proofErr w:type="gramStart"/>
            <w:r w:rsidRPr="00306A5F">
              <w:rPr>
                <w:rFonts w:ascii="Arial" w:eastAsiaTheme="minorHAnsi" w:hAnsi="Arial" w:cs="Arial"/>
                <w:bCs/>
                <w:sz w:val="18"/>
                <w:szCs w:val="18"/>
              </w:rPr>
              <w:t>e.g.</w:t>
            </w:r>
            <w:proofErr w:type="gramEnd"/>
            <w:r w:rsidRPr="00306A5F">
              <w:rPr>
                <w:rFonts w:ascii="Arial" w:eastAsiaTheme="minorHAnsi" w:hAnsi="Arial" w:cs="Arial"/>
                <w:bCs/>
                <w:sz w:val="18"/>
                <w:szCs w:val="18"/>
              </w:rPr>
              <w:t xml:space="preserve"> vegetable oils in transformer’s vessel). However, MEPS do not necessarily dictate composition of transformers: this is up to manufacturers, which in turn are governed by national regulations. </w:t>
            </w:r>
          </w:p>
          <w:p w14:paraId="57DD6DB4" w14:textId="77777777" w:rsidR="00306A5F" w:rsidRPr="00306A5F" w:rsidRDefault="00306A5F" w:rsidP="00306A5F">
            <w:pPr>
              <w:spacing w:after="0"/>
              <w:jc w:val="left"/>
              <w:rPr>
                <w:rFonts w:ascii="Arial" w:eastAsiaTheme="minorHAnsi" w:hAnsi="Arial" w:cs="Arial"/>
                <w:bCs/>
                <w:sz w:val="18"/>
                <w:szCs w:val="18"/>
              </w:rPr>
            </w:pPr>
          </w:p>
        </w:tc>
        <w:tc>
          <w:tcPr>
            <w:tcW w:w="4770" w:type="dxa"/>
            <w:gridSpan w:val="4"/>
            <w:shd w:val="clear" w:color="auto" w:fill="auto"/>
          </w:tcPr>
          <w:p w14:paraId="64C68388" w14:textId="77777777" w:rsidR="00306A5F" w:rsidRPr="00306A5F" w:rsidRDefault="00306A5F" w:rsidP="00306A5F">
            <w:pPr>
              <w:spacing w:after="0"/>
              <w:contextualSpacing/>
              <w:jc w:val="left"/>
              <w:rPr>
                <w:rFonts w:ascii="Arial" w:eastAsiaTheme="minorHAnsi" w:hAnsi="Arial" w:cs="Arial"/>
                <w:bCs/>
                <w:sz w:val="18"/>
                <w:szCs w:val="18"/>
              </w:rPr>
            </w:pPr>
            <w:r w:rsidRPr="00306A5F">
              <w:rPr>
                <w:rFonts w:ascii="Arial" w:eastAsiaTheme="minorHAnsi" w:hAnsi="Arial" w:cs="Arial"/>
                <w:bCs/>
                <w:sz w:val="18"/>
                <w:szCs w:val="18"/>
              </w:rPr>
              <w:lastRenderedPageBreak/>
              <w:t xml:space="preserve">While this risk is rated low, it is nonetheless recommended that project’s planed “targeted waste management plan” include an analysis focused on  high-efficiency transformers. This assessment will characterize some of the resource use, pollutants, and </w:t>
            </w:r>
            <w:r w:rsidRPr="00306A5F">
              <w:rPr>
                <w:rFonts w:ascii="Arial" w:eastAsiaTheme="minorHAnsi" w:hAnsi="Arial" w:cs="Arial"/>
                <w:bCs/>
                <w:sz w:val="18"/>
                <w:szCs w:val="18"/>
              </w:rPr>
              <w:lastRenderedPageBreak/>
              <w:t xml:space="preserve">waste generation implications of various strategic orientations with regards to the action plan for high-efficiency transformers. Specifically, the targeted Plan </w:t>
            </w:r>
            <w:r w:rsidRPr="00306A5F">
              <w:rPr>
                <w:rFonts w:ascii="Arial" w:eastAsia="MS Mincho" w:hAnsi="Arial" w:cs="Arial"/>
                <w:bCs/>
                <w:sz w:val="18"/>
                <w:szCs w:val="18"/>
                <w:lang w:eastAsia="ja-JP"/>
              </w:rPr>
              <w:t>should include some measure of</w:t>
            </w:r>
            <w:r w:rsidRPr="00306A5F">
              <w:rPr>
                <w:rFonts w:ascii="Arial" w:eastAsiaTheme="minorHAnsi" w:hAnsi="Arial" w:cs="Arial"/>
                <w:bCs/>
                <w:sz w:val="18"/>
                <w:szCs w:val="18"/>
              </w:rPr>
              <w:t xml:space="preserve">: </w:t>
            </w:r>
          </w:p>
          <w:p w14:paraId="2EB0DCE3" w14:textId="77777777" w:rsidR="00306A5F" w:rsidRPr="00306A5F" w:rsidRDefault="00306A5F" w:rsidP="007F4B87">
            <w:pPr>
              <w:numPr>
                <w:ilvl w:val="0"/>
                <w:numId w:val="68"/>
              </w:numPr>
              <w:spacing w:after="0"/>
              <w:contextualSpacing/>
              <w:jc w:val="left"/>
              <w:rPr>
                <w:rFonts w:ascii="Arial" w:eastAsia="MS Mincho" w:hAnsi="Arial" w:cs="Arial"/>
                <w:lang w:eastAsia="ja-JP"/>
              </w:rPr>
            </w:pPr>
            <w:r w:rsidRPr="00306A5F">
              <w:rPr>
                <w:rFonts w:ascii="Arial" w:eastAsiaTheme="minorHAnsi" w:hAnsi="Arial" w:cs="Arial"/>
                <w:bCs/>
                <w:sz w:val="18"/>
                <w:szCs w:val="18"/>
              </w:rPr>
              <w:t xml:space="preserve">The use of PCBs in new transformers. </w:t>
            </w:r>
            <w:r w:rsidRPr="00306A5F">
              <w:rPr>
                <w:rFonts w:ascii="Arial" w:eastAsiaTheme="minorHAnsi" w:hAnsi="Arial" w:cs="Arial"/>
                <w:b/>
                <w:sz w:val="18"/>
                <w:szCs w:val="18"/>
                <w:u w:val="single"/>
              </w:rPr>
              <w:t>If</w:t>
            </w:r>
            <w:r w:rsidRPr="00306A5F">
              <w:rPr>
                <w:rFonts w:ascii="Arial" w:eastAsiaTheme="minorHAnsi" w:hAnsi="Arial" w:cs="Arial"/>
                <w:bCs/>
                <w:sz w:val="18"/>
                <w:szCs w:val="18"/>
              </w:rPr>
              <w:t xml:space="preserve"> their usage is still permitted in new high-efficiency transformers, what is the contribution of the </w:t>
            </w:r>
            <w:proofErr w:type="gramStart"/>
            <w:r w:rsidRPr="00306A5F">
              <w:rPr>
                <w:rFonts w:ascii="Arial" w:eastAsiaTheme="minorHAnsi" w:hAnsi="Arial" w:cs="Arial"/>
                <w:bCs/>
                <w:sz w:val="18"/>
                <w:szCs w:val="18"/>
              </w:rPr>
              <w:t>project’s</w:t>
            </w:r>
            <w:proofErr w:type="gramEnd"/>
            <w:r w:rsidRPr="00306A5F">
              <w:rPr>
                <w:rFonts w:ascii="Arial" w:eastAsiaTheme="minorHAnsi" w:hAnsi="Arial" w:cs="Arial"/>
                <w:bCs/>
                <w:sz w:val="18"/>
                <w:szCs w:val="18"/>
              </w:rPr>
              <w:t xml:space="preserve"> to minimize and to undertake the correct disposal of these substances. </w:t>
            </w:r>
          </w:p>
          <w:p w14:paraId="5216BA32" w14:textId="77777777" w:rsidR="00306A5F" w:rsidRPr="00306A5F" w:rsidRDefault="00306A5F" w:rsidP="007F4B87">
            <w:pPr>
              <w:numPr>
                <w:ilvl w:val="0"/>
                <w:numId w:val="68"/>
              </w:numPr>
              <w:spacing w:after="0"/>
              <w:contextualSpacing/>
              <w:jc w:val="left"/>
              <w:rPr>
                <w:rFonts w:eastAsia="MS Mincho" w:cs="Arial"/>
                <w:lang w:eastAsia="ja-JP"/>
              </w:rPr>
            </w:pPr>
            <w:r w:rsidRPr="00306A5F">
              <w:rPr>
                <w:rFonts w:ascii="Arial" w:eastAsiaTheme="minorHAnsi" w:hAnsi="Arial" w:cs="Arial"/>
                <w:bCs/>
                <w:sz w:val="18"/>
                <w:szCs w:val="18"/>
              </w:rPr>
              <w:t>Potential impacts of action plan</w:t>
            </w:r>
            <w:r w:rsidRPr="00306A5F">
              <w:rPr>
                <w:rFonts w:ascii="Arial" w:eastAsiaTheme="minorHAnsi" w:hAnsi="Arial" w:cs="Arial"/>
                <w:bCs/>
                <w:sz w:val="18"/>
                <w:szCs w:val="18"/>
                <w:lang w:val="en-CA"/>
              </w:rPr>
              <w:t>’s MEPS</w:t>
            </w:r>
            <w:r w:rsidRPr="00306A5F">
              <w:rPr>
                <w:rFonts w:ascii="Arial" w:eastAsiaTheme="minorHAnsi" w:hAnsi="Arial" w:cs="Arial"/>
                <w:bCs/>
                <w:sz w:val="18"/>
                <w:szCs w:val="18"/>
              </w:rPr>
              <w:t xml:space="preserve"> on demand, production or usage of various problematic resources or substances (in terms of hazardousness, sourcing, lifecycle management, recycling potential, etc.).</w:t>
            </w:r>
          </w:p>
        </w:tc>
      </w:tr>
      <w:tr w:rsidR="00306A5F" w:rsidRPr="00306A5F" w14:paraId="20CBA851" w14:textId="77777777" w:rsidTr="0043453C">
        <w:tc>
          <w:tcPr>
            <w:tcW w:w="3505" w:type="dxa"/>
            <w:vAlign w:val="center"/>
          </w:tcPr>
          <w:p w14:paraId="76240B9F" w14:textId="77777777" w:rsidR="00306A5F" w:rsidRPr="00306A5F" w:rsidRDefault="00306A5F" w:rsidP="00306A5F">
            <w:pPr>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lastRenderedPageBreak/>
              <w:t>Risk 3: The action plan on efficient lighting could inadvertently exacerbate existing discriminations or exclude marginalized groups, should the target groups for rebates or other incentives be narrow or otherwise ill-conceived and participation in its design limited.</w:t>
            </w:r>
          </w:p>
        </w:tc>
        <w:tc>
          <w:tcPr>
            <w:tcW w:w="1080" w:type="dxa"/>
          </w:tcPr>
          <w:p w14:paraId="5FDEC387" w14:textId="77777777" w:rsidR="00306A5F" w:rsidRPr="00306A5F" w:rsidRDefault="00306A5F" w:rsidP="00306A5F">
            <w:pPr>
              <w:spacing w:after="0"/>
              <w:jc w:val="left"/>
              <w:rPr>
                <w:rFonts w:ascii="Arial" w:eastAsiaTheme="minorHAnsi" w:hAnsi="Arial" w:cs="Minion Pro"/>
                <w:sz w:val="18"/>
                <w:szCs w:val="18"/>
              </w:rPr>
            </w:pPr>
            <w:r w:rsidRPr="00306A5F">
              <w:rPr>
                <w:rFonts w:ascii="Arial" w:eastAsiaTheme="minorHAnsi" w:hAnsi="Arial" w:cs="Minion Pro"/>
                <w:sz w:val="18"/>
                <w:szCs w:val="18"/>
              </w:rPr>
              <w:t>I = 3</w:t>
            </w:r>
          </w:p>
          <w:p w14:paraId="7FFFFA1D" w14:textId="77777777" w:rsidR="00306A5F" w:rsidRPr="00306A5F" w:rsidRDefault="00306A5F" w:rsidP="00306A5F">
            <w:pPr>
              <w:spacing w:after="0"/>
              <w:jc w:val="left"/>
              <w:rPr>
                <w:rFonts w:ascii="Arial" w:eastAsiaTheme="minorHAnsi" w:hAnsi="Arial" w:cs="Minion Pro"/>
                <w:sz w:val="18"/>
                <w:szCs w:val="18"/>
              </w:rPr>
            </w:pPr>
            <w:r w:rsidRPr="00306A5F">
              <w:rPr>
                <w:rFonts w:ascii="Arial" w:eastAsiaTheme="minorHAnsi" w:hAnsi="Arial" w:cs="Minion Pro"/>
                <w:sz w:val="18"/>
                <w:szCs w:val="18"/>
              </w:rPr>
              <w:t>L = 2</w:t>
            </w:r>
          </w:p>
        </w:tc>
        <w:tc>
          <w:tcPr>
            <w:tcW w:w="1170" w:type="dxa"/>
          </w:tcPr>
          <w:p w14:paraId="1A2B3634" w14:textId="77777777" w:rsidR="00306A5F" w:rsidRPr="00306A5F" w:rsidRDefault="00306A5F" w:rsidP="00306A5F">
            <w:pPr>
              <w:spacing w:after="0"/>
              <w:jc w:val="left"/>
              <w:rPr>
                <w:rFonts w:ascii="Arial" w:eastAsiaTheme="minorHAnsi" w:hAnsi="Arial" w:cs="Frutiger 45 Light"/>
                <w:b/>
                <w:sz w:val="18"/>
                <w:szCs w:val="18"/>
              </w:rPr>
            </w:pPr>
            <w:r w:rsidRPr="00306A5F">
              <w:rPr>
                <w:rFonts w:ascii="Arial" w:eastAsiaTheme="minorHAnsi" w:hAnsi="Arial" w:cs="Frutiger 45 Light"/>
                <w:b/>
                <w:sz w:val="18"/>
                <w:szCs w:val="18"/>
              </w:rPr>
              <w:t>Moderate</w:t>
            </w:r>
          </w:p>
        </w:tc>
        <w:tc>
          <w:tcPr>
            <w:tcW w:w="2610" w:type="dxa"/>
            <w:gridSpan w:val="2"/>
          </w:tcPr>
          <w:p w14:paraId="06CB328D" w14:textId="77777777" w:rsidR="00306A5F" w:rsidRPr="00306A5F" w:rsidRDefault="00306A5F" w:rsidP="00306A5F">
            <w:pPr>
              <w:spacing w:after="0"/>
              <w:jc w:val="left"/>
              <w:rPr>
                <w:rFonts w:ascii="Arial" w:eastAsiaTheme="minorHAnsi" w:hAnsi="Arial" w:cs="Arial"/>
                <w:bCs/>
                <w:sz w:val="18"/>
                <w:szCs w:val="18"/>
              </w:rPr>
            </w:pPr>
            <w:r w:rsidRPr="00306A5F">
              <w:rPr>
                <w:rFonts w:ascii="Arial" w:eastAsiaTheme="minorHAnsi" w:hAnsi="Arial" w:cs="Arial"/>
                <w:bCs/>
                <w:sz w:val="18"/>
                <w:szCs w:val="18"/>
              </w:rPr>
              <w:t xml:space="preserve">The Action Plan’s contours could lead to an access to rebates and incentives which could prove more difficult for people living in poverty or marginalized or excluded individuals or groups, including persons with disabilities. An Action Plan without gender considerations could further reproduce discriminations against women based on gender, especially regarding participation in design and implementation or access to opportunities and benefits. </w:t>
            </w:r>
          </w:p>
        </w:tc>
        <w:tc>
          <w:tcPr>
            <w:tcW w:w="4770" w:type="dxa"/>
            <w:gridSpan w:val="4"/>
            <w:shd w:val="clear" w:color="auto" w:fill="auto"/>
          </w:tcPr>
          <w:p w14:paraId="3C5EED8A" w14:textId="77777777" w:rsidR="00306A5F" w:rsidRPr="00306A5F" w:rsidRDefault="00306A5F" w:rsidP="00306A5F">
            <w:pPr>
              <w:spacing w:after="0"/>
              <w:contextualSpacing/>
              <w:jc w:val="left"/>
              <w:rPr>
                <w:rFonts w:ascii="Arial" w:eastAsiaTheme="minorHAnsi" w:hAnsi="Arial" w:cs="Arial"/>
                <w:bCs/>
                <w:sz w:val="18"/>
                <w:szCs w:val="18"/>
              </w:rPr>
            </w:pPr>
            <w:r w:rsidRPr="00306A5F">
              <w:rPr>
                <w:rFonts w:ascii="Arial" w:eastAsiaTheme="minorHAnsi" w:hAnsi="Arial" w:cs="Arial"/>
                <w:bCs/>
                <w:sz w:val="18"/>
                <w:szCs w:val="18"/>
              </w:rPr>
              <w:t>Management measures will include a stakeholder engagement plan and Gender Analysis and Action Plan. The design of the efficient lighting Action Plan will rely on broad consultations with consumers/beneficiaries and affected people.</w:t>
            </w:r>
          </w:p>
        </w:tc>
      </w:tr>
      <w:tr w:rsidR="00306A5F" w:rsidRPr="00306A5F" w14:paraId="7AD16B4B" w14:textId="77777777" w:rsidTr="0043453C">
        <w:tc>
          <w:tcPr>
            <w:tcW w:w="3505" w:type="dxa"/>
            <w:vAlign w:val="center"/>
          </w:tcPr>
          <w:p w14:paraId="4004F575" w14:textId="77777777" w:rsidR="00306A5F" w:rsidRPr="00306A5F" w:rsidRDefault="00306A5F" w:rsidP="00306A5F">
            <w:pPr>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Risk 4: The project’s prospective Energy Efficiency Financial Instrument (EEFI) does not incorporate environmental and social safeguards or clear exclusionary criteria, which opens the possibility for high-risk or high-impact projects to be financed.</w:t>
            </w:r>
          </w:p>
        </w:tc>
        <w:tc>
          <w:tcPr>
            <w:tcW w:w="1080" w:type="dxa"/>
          </w:tcPr>
          <w:p w14:paraId="19494EAA" w14:textId="77777777" w:rsidR="00306A5F" w:rsidRPr="00306A5F" w:rsidRDefault="00306A5F" w:rsidP="00306A5F">
            <w:pPr>
              <w:spacing w:after="0"/>
              <w:jc w:val="left"/>
              <w:rPr>
                <w:rFonts w:ascii="Arial" w:eastAsiaTheme="minorHAnsi" w:hAnsi="Arial" w:cs="Minion Pro"/>
                <w:sz w:val="18"/>
                <w:szCs w:val="18"/>
              </w:rPr>
            </w:pPr>
            <w:r w:rsidRPr="00306A5F">
              <w:rPr>
                <w:rFonts w:ascii="Arial" w:eastAsiaTheme="minorHAnsi" w:hAnsi="Arial" w:cs="Minion Pro"/>
                <w:sz w:val="18"/>
                <w:szCs w:val="18"/>
              </w:rPr>
              <w:t>I = 3</w:t>
            </w:r>
          </w:p>
          <w:p w14:paraId="2C5B9C56" w14:textId="77777777" w:rsidR="00306A5F" w:rsidRPr="00306A5F" w:rsidRDefault="00306A5F" w:rsidP="00306A5F">
            <w:pPr>
              <w:spacing w:after="0"/>
              <w:jc w:val="left"/>
              <w:rPr>
                <w:rFonts w:ascii="Arial" w:eastAsiaTheme="minorHAnsi" w:hAnsi="Arial" w:cs="Minion Pro"/>
                <w:sz w:val="18"/>
                <w:szCs w:val="18"/>
              </w:rPr>
            </w:pPr>
            <w:r w:rsidRPr="00306A5F">
              <w:rPr>
                <w:rFonts w:ascii="Arial" w:eastAsiaTheme="minorHAnsi" w:hAnsi="Arial" w:cs="Minion Pro"/>
                <w:sz w:val="18"/>
                <w:szCs w:val="18"/>
              </w:rPr>
              <w:t>L = 2</w:t>
            </w:r>
          </w:p>
        </w:tc>
        <w:tc>
          <w:tcPr>
            <w:tcW w:w="1170" w:type="dxa"/>
          </w:tcPr>
          <w:p w14:paraId="51895B25" w14:textId="77777777" w:rsidR="00306A5F" w:rsidRPr="00306A5F" w:rsidRDefault="00306A5F" w:rsidP="00306A5F">
            <w:pPr>
              <w:spacing w:after="0"/>
              <w:jc w:val="left"/>
              <w:rPr>
                <w:rFonts w:ascii="Arial" w:eastAsiaTheme="minorHAnsi" w:hAnsi="Arial" w:cs="Frutiger 45 Light"/>
                <w:b/>
                <w:sz w:val="18"/>
                <w:szCs w:val="18"/>
              </w:rPr>
            </w:pPr>
            <w:r w:rsidRPr="00306A5F">
              <w:rPr>
                <w:rFonts w:ascii="Arial" w:eastAsiaTheme="minorHAnsi" w:hAnsi="Arial" w:cs="Frutiger 45 Light"/>
                <w:b/>
                <w:sz w:val="18"/>
                <w:szCs w:val="18"/>
              </w:rPr>
              <w:t>Moderate</w:t>
            </w:r>
          </w:p>
        </w:tc>
        <w:tc>
          <w:tcPr>
            <w:tcW w:w="2610" w:type="dxa"/>
            <w:gridSpan w:val="2"/>
          </w:tcPr>
          <w:p w14:paraId="1D7A745C" w14:textId="77777777" w:rsidR="00306A5F" w:rsidRPr="00306A5F" w:rsidRDefault="00306A5F" w:rsidP="00306A5F">
            <w:pPr>
              <w:spacing w:after="0"/>
              <w:jc w:val="left"/>
              <w:rPr>
                <w:rFonts w:ascii="Arial" w:eastAsiaTheme="minorHAnsi" w:hAnsi="Arial" w:cs="Arial"/>
                <w:bCs/>
                <w:sz w:val="18"/>
                <w:szCs w:val="18"/>
              </w:rPr>
            </w:pPr>
            <w:r w:rsidRPr="00306A5F">
              <w:rPr>
                <w:rFonts w:ascii="Arial" w:eastAsiaTheme="minorHAnsi" w:hAnsi="Arial" w:cs="Arial"/>
                <w:bCs/>
                <w:sz w:val="18"/>
                <w:szCs w:val="18"/>
              </w:rPr>
              <w:t>The specific financing activities of the EEFI are yet to be determined, but at this stage (design), they focus on equipment/appliances financing without the need for construction work to be conducted.</w:t>
            </w:r>
          </w:p>
        </w:tc>
        <w:tc>
          <w:tcPr>
            <w:tcW w:w="4770" w:type="dxa"/>
            <w:gridSpan w:val="4"/>
            <w:shd w:val="clear" w:color="auto" w:fill="auto"/>
          </w:tcPr>
          <w:p w14:paraId="7DCE9FB2" w14:textId="77777777" w:rsidR="00306A5F" w:rsidRPr="00306A5F" w:rsidRDefault="00306A5F" w:rsidP="00306A5F">
            <w:pPr>
              <w:spacing w:after="0"/>
              <w:contextualSpacing/>
              <w:jc w:val="left"/>
              <w:rPr>
                <w:rFonts w:ascii="Arial" w:eastAsiaTheme="minorHAnsi" w:hAnsi="Arial" w:cs="Arial"/>
                <w:bCs/>
                <w:sz w:val="18"/>
                <w:szCs w:val="18"/>
              </w:rPr>
            </w:pPr>
            <w:r w:rsidRPr="00306A5F">
              <w:rPr>
                <w:rFonts w:ascii="Arial" w:eastAsiaTheme="minorHAnsi" w:hAnsi="Arial" w:cs="Arial"/>
                <w:bCs/>
                <w:sz w:val="18"/>
                <w:szCs w:val="18"/>
              </w:rPr>
              <w:t xml:space="preserve">Management measures will include the inclusion of social and environmental safeguards requirements into the design and implementation of the EEFI itself, its Standard Operating Procedures (SOPs) for screening and approving investments for financing, </w:t>
            </w:r>
            <w:proofErr w:type="gramStart"/>
            <w:r w:rsidRPr="00306A5F">
              <w:rPr>
                <w:rFonts w:ascii="Arial" w:eastAsiaTheme="minorHAnsi" w:hAnsi="Arial" w:cs="Arial"/>
                <w:bCs/>
                <w:sz w:val="18"/>
                <w:szCs w:val="18"/>
              </w:rPr>
              <w:t>monitoring</w:t>
            </w:r>
            <w:proofErr w:type="gramEnd"/>
            <w:r w:rsidRPr="00306A5F">
              <w:rPr>
                <w:rFonts w:ascii="Arial" w:eastAsiaTheme="minorHAnsi" w:hAnsi="Arial" w:cs="Arial"/>
                <w:bCs/>
                <w:sz w:val="18"/>
                <w:szCs w:val="18"/>
              </w:rPr>
              <w:t xml:space="preserve"> and reporting, as well as the fund manager’s Terms of Reference. Further to this inclusion of social and environmental safeguards, the EEFI shall not fund any </w:t>
            </w:r>
            <w:r w:rsidRPr="00306A5F">
              <w:rPr>
                <w:rFonts w:ascii="Arial" w:eastAsiaTheme="minorHAnsi" w:hAnsi="Arial" w:cs="Arial"/>
                <w:bCs/>
                <w:i/>
                <w:iCs/>
                <w:sz w:val="18"/>
                <w:szCs w:val="18"/>
              </w:rPr>
              <w:t>activities</w:t>
            </w:r>
            <w:r w:rsidRPr="00306A5F">
              <w:rPr>
                <w:rFonts w:ascii="Arial" w:eastAsiaTheme="minorHAnsi" w:hAnsi="Arial" w:cs="Arial"/>
                <w:bCs/>
                <w:sz w:val="18"/>
                <w:szCs w:val="18"/>
              </w:rPr>
              <w:t xml:space="preserve"> that may lead to displacement, heavy construction work or otherwise involve additional social and environmental risks.</w:t>
            </w:r>
          </w:p>
        </w:tc>
      </w:tr>
      <w:tr w:rsidR="00306A5F" w:rsidRPr="00306A5F" w14:paraId="0B047239" w14:textId="77777777" w:rsidTr="0043453C">
        <w:trPr>
          <w:trHeight w:val="593"/>
        </w:trPr>
        <w:tc>
          <w:tcPr>
            <w:tcW w:w="3505" w:type="dxa"/>
            <w:vMerge w:val="restart"/>
          </w:tcPr>
          <w:p w14:paraId="4F0E115C" w14:textId="77777777" w:rsidR="00306A5F" w:rsidRPr="00306A5F" w:rsidRDefault="00306A5F" w:rsidP="00306A5F">
            <w:pPr>
              <w:spacing w:after="0"/>
              <w:jc w:val="left"/>
              <w:rPr>
                <w:rFonts w:ascii="Arial" w:eastAsiaTheme="minorHAnsi" w:hAnsi="Arial" w:cs="Frutiger 45 Light"/>
                <w:b/>
                <w:sz w:val="18"/>
                <w:szCs w:val="20"/>
              </w:rPr>
            </w:pPr>
          </w:p>
        </w:tc>
        <w:tc>
          <w:tcPr>
            <w:tcW w:w="9630" w:type="dxa"/>
            <w:gridSpan w:val="8"/>
            <w:shd w:val="clear" w:color="auto" w:fill="0F243E"/>
          </w:tcPr>
          <w:p w14:paraId="69BCCCAA" w14:textId="77777777" w:rsidR="00306A5F" w:rsidRPr="00306A5F" w:rsidRDefault="00306A5F" w:rsidP="00306A5F">
            <w:pPr>
              <w:spacing w:after="0"/>
              <w:jc w:val="left"/>
              <w:rPr>
                <w:rFonts w:ascii="Arial" w:eastAsiaTheme="minorHAnsi" w:hAnsi="Arial" w:cs="Frutiger 45 Light"/>
                <w:b/>
                <w:sz w:val="18"/>
                <w:szCs w:val="18"/>
              </w:rPr>
            </w:pPr>
            <w:r w:rsidRPr="00306A5F">
              <w:rPr>
                <w:rFonts w:ascii="Arial" w:eastAsiaTheme="minorHAnsi" w:hAnsi="Arial" w:cs="Frutiger 45 Light"/>
                <w:b/>
                <w:sz w:val="18"/>
                <w:szCs w:val="20"/>
              </w:rPr>
              <w:t xml:space="preserve">QUESTION 4: What is the overall project risk categorization? </w:t>
            </w:r>
          </w:p>
        </w:tc>
      </w:tr>
      <w:tr w:rsidR="00306A5F" w:rsidRPr="00306A5F" w14:paraId="1EFCE8B0" w14:textId="77777777" w:rsidTr="0043453C">
        <w:trPr>
          <w:trHeight w:val="125"/>
        </w:trPr>
        <w:tc>
          <w:tcPr>
            <w:tcW w:w="3505" w:type="dxa"/>
            <w:vMerge/>
          </w:tcPr>
          <w:p w14:paraId="449EADBA" w14:textId="77777777" w:rsidR="00306A5F" w:rsidRPr="00306A5F" w:rsidRDefault="00306A5F" w:rsidP="00306A5F">
            <w:pPr>
              <w:spacing w:after="0"/>
              <w:jc w:val="left"/>
              <w:rPr>
                <w:rFonts w:ascii="Arial" w:eastAsiaTheme="minorHAnsi" w:hAnsi="Arial" w:cs="Frutiger 45 Light"/>
                <w:sz w:val="18"/>
                <w:szCs w:val="18"/>
                <w:u w:val="single"/>
              </w:rPr>
            </w:pPr>
          </w:p>
        </w:tc>
        <w:tc>
          <w:tcPr>
            <w:tcW w:w="9630" w:type="dxa"/>
            <w:gridSpan w:val="8"/>
          </w:tcPr>
          <w:p w14:paraId="167B9B2E" w14:textId="77777777" w:rsidR="00306A5F" w:rsidRPr="00306A5F" w:rsidRDefault="00306A5F" w:rsidP="00306A5F">
            <w:pPr>
              <w:spacing w:after="0"/>
              <w:jc w:val="center"/>
              <w:rPr>
                <w:rFonts w:ascii="Arial" w:eastAsiaTheme="minorHAnsi" w:hAnsi="Arial" w:cs="Frutiger 45 Light"/>
                <w:b/>
                <w:sz w:val="6"/>
                <w:szCs w:val="6"/>
              </w:rPr>
            </w:pPr>
          </w:p>
        </w:tc>
      </w:tr>
      <w:tr w:rsidR="00306A5F" w:rsidRPr="00306A5F" w14:paraId="41E27692" w14:textId="77777777" w:rsidTr="0043453C">
        <w:trPr>
          <w:trHeight w:val="251"/>
        </w:trPr>
        <w:tc>
          <w:tcPr>
            <w:tcW w:w="3505" w:type="dxa"/>
            <w:vMerge/>
          </w:tcPr>
          <w:p w14:paraId="67776B85" w14:textId="77777777" w:rsidR="00306A5F" w:rsidRPr="00306A5F" w:rsidRDefault="00306A5F" w:rsidP="00306A5F">
            <w:pPr>
              <w:spacing w:after="0"/>
              <w:jc w:val="left"/>
              <w:rPr>
                <w:rFonts w:ascii="Arial" w:eastAsiaTheme="minorHAnsi" w:hAnsi="Arial" w:cs="Minion Pro"/>
                <w:sz w:val="18"/>
                <w:szCs w:val="18"/>
              </w:rPr>
            </w:pPr>
          </w:p>
        </w:tc>
        <w:tc>
          <w:tcPr>
            <w:tcW w:w="4410" w:type="dxa"/>
            <w:gridSpan w:val="3"/>
            <w:shd w:val="clear" w:color="auto" w:fill="auto"/>
          </w:tcPr>
          <w:p w14:paraId="6B64C75F" w14:textId="77777777" w:rsidR="00306A5F" w:rsidRPr="00306A5F" w:rsidRDefault="00306A5F" w:rsidP="00306A5F">
            <w:pPr>
              <w:spacing w:after="0"/>
              <w:jc w:val="right"/>
              <w:rPr>
                <w:rFonts w:ascii="Arial" w:eastAsiaTheme="minorHAnsi" w:hAnsi="Arial" w:cs="Minion Pro"/>
                <w:b/>
                <w:i/>
                <w:sz w:val="18"/>
                <w:szCs w:val="18"/>
              </w:rPr>
            </w:pPr>
            <w:r w:rsidRPr="00306A5F">
              <w:rPr>
                <w:rFonts w:ascii="Arial" w:eastAsiaTheme="minorHAnsi" w:hAnsi="Arial" w:cs="Minion Pro"/>
                <w:b/>
                <w:i/>
                <w:sz w:val="18"/>
                <w:szCs w:val="18"/>
              </w:rPr>
              <w:t>Low Risk</w:t>
            </w:r>
          </w:p>
        </w:tc>
        <w:tc>
          <w:tcPr>
            <w:tcW w:w="473" w:type="dxa"/>
            <w:gridSpan w:val="2"/>
          </w:tcPr>
          <w:p w14:paraId="14418399" w14:textId="77777777" w:rsidR="00306A5F" w:rsidRPr="00306A5F" w:rsidRDefault="00306A5F" w:rsidP="00306A5F">
            <w:pPr>
              <w:spacing w:after="0"/>
              <w:ind w:left="-2230" w:firstLine="2230"/>
              <w:jc w:val="left"/>
              <w:rPr>
                <w:rFonts w:ascii="Arial" w:eastAsiaTheme="minorHAnsi" w:hAnsi="Arial" w:cs="Frutiger 45 Light"/>
                <w:b/>
                <w:sz w:val="18"/>
                <w:szCs w:val="18"/>
              </w:rPr>
            </w:pPr>
            <w:r w:rsidRPr="00306A5F">
              <w:rPr>
                <w:rFonts w:ascii="Segoe UI Symbol" w:eastAsiaTheme="minorHAnsi" w:hAnsi="Segoe UI Symbol" w:cs="Segoe UI Symbol"/>
                <w:b/>
                <w:sz w:val="18"/>
                <w:szCs w:val="20"/>
              </w:rPr>
              <w:t>☐</w:t>
            </w:r>
          </w:p>
        </w:tc>
        <w:tc>
          <w:tcPr>
            <w:tcW w:w="4747" w:type="dxa"/>
            <w:gridSpan w:val="3"/>
          </w:tcPr>
          <w:p w14:paraId="30623044" w14:textId="77777777" w:rsidR="00306A5F" w:rsidRPr="00306A5F" w:rsidRDefault="00306A5F" w:rsidP="00306A5F">
            <w:pPr>
              <w:spacing w:after="0"/>
              <w:jc w:val="left"/>
              <w:rPr>
                <w:rFonts w:ascii="Arial" w:eastAsiaTheme="minorHAnsi" w:hAnsi="Arial" w:cs="Frutiger 45 Light"/>
                <w:bCs/>
                <w:sz w:val="18"/>
                <w:szCs w:val="18"/>
              </w:rPr>
            </w:pPr>
            <w:r w:rsidRPr="00306A5F">
              <w:rPr>
                <w:rFonts w:ascii="Arial" w:eastAsiaTheme="minorHAnsi" w:hAnsi="Arial" w:cs="Frutiger 45 Light"/>
                <w:bCs/>
                <w:sz w:val="18"/>
                <w:szCs w:val="18"/>
              </w:rPr>
              <w:t>.</w:t>
            </w:r>
          </w:p>
        </w:tc>
      </w:tr>
      <w:tr w:rsidR="00306A5F" w:rsidRPr="00306A5F" w14:paraId="4653A1A6" w14:textId="77777777" w:rsidTr="0043453C">
        <w:tc>
          <w:tcPr>
            <w:tcW w:w="3505" w:type="dxa"/>
            <w:vMerge/>
          </w:tcPr>
          <w:p w14:paraId="27EB9F06" w14:textId="77777777" w:rsidR="00306A5F" w:rsidRPr="00306A5F" w:rsidRDefault="00306A5F" w:rsidP="00306A5F">
            <w:pPr>
              <w:spacing w:after="0"/>
              <w:jc w:val="left"/>
              <w:rPr>
                <w:rFonts w:ascii="Arial" w:eastAsiaTheme="minorHAnsi" w:hAnsi="Arial" w:cs="Minion Pro"/>
                <w:sz w:val="18"/>
                <w:szCs w:val="18"/>
              </w:rPr>
            </w:pPr>
          </w:p>
        </w:tc>
        <w:tc>
          <w:tcPr>
            <w:tcW w:w="4410" w:type="dxa"/>
            <w:gridSpan w:val="3"/>
            <w:shd w:val="clear" w:color="auto" w:fill="auto"/>
          </w:tcPr>
          <w:p w14:paraId="154076CF" w14:textId="77777777" w:rsidR="00306A5F" w:rsidRPr="00306A5F" w:rsidRDefault="00306A5F" w:rsidP="00306A5F">
            <w:pPr>
              <w:spacing w:after="0"/>
              <w:jc w:val="right"/>
              <w:rPr>
                <w:rFonts w:ascii="Arial" w:eastAsiaTheme="minorHAnsi" w:hAnsi="Arial" w:cs="Minion Pro"/>
                <w:b/>
                <w:i/>
                <w:sz w:val="18"/>
                <w:szCs w:val="18"/>
              </w:rPr>
            </w:pPr>
            <w:r w:rsidRPr="00306A5F">
              <w:rPr>
                <w:rFonts w:ascii="Arial" w:eastAsiaTheme="minorHAnsi" w:hAnsi="Arial" w:cs="Minion Pro"/>
                <w:b/>
                <w:i/>
                <w:sz w:val="18"/>
                <w:szCs w:val="18"/>
              </w:rPr>
              <w:t>Moderate Risk</w:t>
            </w:r>
          </w:p>
        </w:tc>
        <w:tc>
          <w:tcPr>
            <w:tcW w:w="473" w:type="dxa"/>
            <w:gridSpan w:val="2"/>
          </w:tcPr>
          <w:p w14:paraId="651A9D91" w14:textId="77777777" w:rsidR="00306A5F" w:rsidRPr="00306A5F" w:rsidRDefault="00306A5F" w:rsidP="00306A5F">
            <w:pPr>
              <w:spacing w:after="0"/>
              <w:ind w:left="-2230" w:firstLine="2230"/>
              <w:jc w:val="left"/>
              <w:rPr>
                <w:rFonts w:ascii="Arial" w:eastAsiaTheme="minorHAnsi" w:hAnsi="Arial" w:cs="Frutiger 45 Light"/>
                <w:b/>
                <w:sz w:val="18"/>
                <w:szCs w:val="18"/>
              </w:rPr>
            </w:pPr>
            <w:r w:rsidRPr="00306A5F">
              <w:rPr>
                <w:rFonts w:ascii="Segoe UI Symbol" w:eastAsiaTheme="minorHAnsi" w:hAnsi="Segoe UI Symbol" w:cs="Segoe UI Symbol"/>
                <w:b/>
                <w:sz w:val="18"/>
                <w:szCs w:val="20"/>
              </w:rPr>
              <w:t>x</w:t>
            </w:r>
          </w:p>
        </w:tc>
        <w:tc>
          <w:tcPr>
            <w:tcW w:w="4747" w:type="dxa"/>
            <w:gridSpan w:val="3"/>
          </w:tcPr>
          <w:p w14:paraId="491BB09F" w14:textId="77777777" w:rsidR="00306A5F" w:rsidRPr="00306A5F" w:rsidRDefault="00306A5F" w:rsidP="00306A5F">
            <w:pPr>
              <w:spacing w:after="0"/>
              <w:jc w:val="left"/>
              <w:rPr>
                <w:rFonts w:ascii="Arial" w:eastAsiaTheme="minorHAnsi" w:hAnsi="Arial" w:cs="Frutiger 45 Light"/>
                <w:bCs/>
                <w:sz w:val="18"/>
                <w:szCs w:val="18"/>
              </w:rPr>
            </w:pPr>
            <w:r w:rsidRPr="00306A5F">
              <w:rPr>
                <w:rFonts w:ascii="Arial" w:eastAsiaTheme="minorHAnsi" w:hAnsi="Arial" w:cs="Frutiger 45 Light"/>
                <w:bCs/>
                <w:sz w:val="18"/>
                <w:szCs w:val="18"/>
              </w:rPr>
              <w:t>Following the UNDP guidance on project categorization and results of the completed SESP checklist, this project has been assessed as the moderate risk project with minimal adverse environmental impacts and with project design integrating mitigation measures. Please see responses to Questions 2 and 3 above</w:t>
            </w:r>
          </w:p>
        </w:tc>
      </w:tr>
      <w:tr w:rsidR="00306A5F" w:rsidRPr="00306A5F" w14:paraId="5EC01185" w14:textId="77777777" w:rsidTr="0043453C">
        <w:tc>
          <w:tcPr>
            <w:tcW w:w="3505" w:type="dxa"/>
            <w:vMerge/>
          </w:tcPr>
          <w:p w14:paraId="116D27A3" w14:textId="77777777" w:rsidR="00306A5F" w:rsidRPr="00306A5F" w:rsidRDefault="00306A5F" w:rsidP="00306A5F">
            <w:pPr>
              <w:spacing w:after="0"/>
              <w:jc w:val="left"/>
              <w:rPr>
                <w:rFonts w:ascii="Arial" w:eastAsiaTheme="minorHAnsi" w:hAnsi="Arial" w:cs="Minion Pro"/>
                <w:sz w:val="18"/>
                <w:szCs w:val="18"/>
              </w:rPr>
            </w:pPr>
          </w:p>
        </w:tc>
        <w:tc>
          <w:tcPr>
            <w:tcW w:w="4410" w:type="dxa"/>
            <w:gridSpan w:val="3"/>
            <w:shd w:val="clear" w:color="auto" w:fill="auto"/>
          </w:tcPr>
          <w:p w14:paraId="239652E3" w14:textId="77777777" w:rsidR="00306A5F" w:rsidRPr="00306A5F" w:rsidRDefault="00306A5F" w:rsidP="00306A5F">
            <w:pPr>
              <w:spacing w:after="0"/>
              <w:jc w:val="right"/>
              <w:rPr>
                <w:rFonts w:ascii="Arial" w:eastAsiaTheme="minorHAnsi" w:hAnsi="Arial" w:cs="Minion Pro"/>
                <w:b/>
                <w:i/>
                <w:sz w:val="18"/>
                <w:szCs w:val="18"/>
              </w:rPr>
            </w:pPr>
            <w:r w:rsidRPr="00306A5F">
              <w:rPr>
                <w:rFonts w:ascii="Arial" w:eastAsiaTheme="minorHAnsi" w:hAnsi="Arial" w:cs="Minion Pro"/>
                <w:b/>
                <w:i/>
                <w:sz w:val="18"/>
                <w:szCs w:val="18"/>
              </w:rPr>
              <w:t>Substantial Risk</w:t>
            </w:r>
          </w:p>
        </w:tc>
        <w:tc>
          <w:tcPr>
            <w:tcW w:w="473" w:type="dxa"/>
            <w:gridSpan w:val="2"/>
          </w:tcPr>
          <w:p w14:paraId="58F68A8E" w14:textId="77777777" w:rsidR="00306A5F" w:rsidRPr="00306A5F" w:rsidRDefault="00306A5F" w:rsidP="00306A5F">
            <w:pPr>
              <w:spacing w:after="0"/>
              <w:ind w:left="-2230" w:firstLine="2230"/>
              <w:jc w:val="left"/>
              <w:rPr>
                <w:rFonts w:ascii="Segoe UI Symbol" w:eastAsiaTheme="minorHAnsi" w:hAnsi="Segoe UI Symbol" w:cs="Segoe UI Symbol"/>
                <w:b/>
                <w:sz w:val="18"/>
                <w:szCs w:val="20"/>
              </w:rPr>
            </w:pPr>
            <w:r w:rsidRPr="00306A5F">
              <w:rPr>
                <w:rFonts w:ascii="Segoe UI Symbol" w:eastAsiaTheme="minorHAnsi" w:hAnsi="Segoe UI Symbol" w:cs="Segoe UI Symbol"/>
                <w:b/>
                <w:sz w:val="18"/>
                <w:szCs w:val="20"/>
              </w:rPr>
              <w:t>☐</w:t>
            </w:r>
          </w:p>
        </w:tc>
        <w:tc>
          <w:tcPr>
            <w:tcW w:w="4747" w:type="dxa"/>
            <w:gridSpan w:val="3"/>
          </w:tcPr>
          <w:p w14:paraId="052E5D5B" w14:textId="77777777" w:rsidR="00306A5F" w:rsidRPr="00306A5F" w:rsidRDefault="00306A5F" w:rsidP="00306A5F">
            <w:pPr>
              <w:spacing w:after="0"/>
              <w:jc w:val="left"/>
              <w:rPr>
                <w:rFonts w:ascii="Arial" w:eastAsiaTheme="minorHAnsi" w:hAnsi="Arial" w:cs="Frutiger 45 Light"/>
                <w:bCs/>
                <w:sz w:val="18"/>
                <w:szCs w:val="18"/>
              </w:rPr>
            </w:pPr>
          </w:p>
        </w:tc>
      </w:tr>
      <w:tr w:rsidR="00306A5F" w:rsidRPr="00306A5F" w14:paraId="01CCE356" w14:textId="77777777" w:rsidTr="0043453C">
        <w:tc>
          <w:tcPr>
            <w:tcW w:w="3505" w:type="dxa"/>
            <w:vMerge/>
          </w:tcPr>
          <w:p w14:paraId="096D14A1" w14:textId="77777777" w:rsidR="00306A5F" w:rsidRPr="00306A5F" w:rsidRDefault="00306A5F" w:rsidP="00306A5F">
            <w:pPr>
              <w:spacing w:after="0"/>
              <w:jc w:val="left"/>
              <w:rPr>
                <w:rFonts w:ascii="Arial" w:eastAsiaTheme="minorHAnsi" w:hAnsi="Arial" w:cs="Minion Pro"/>
                <w:sz w:val="18"/>
                <w:szCs w:val="18"/>
              </w:rPr>
            </w:pPr>
          </w:p>
        </w:tc>
        <w:tc>
          <w:tcPr>
            <w:tcW w:w="4410" w:type="dxa"/>
            <w:gridSpan w:val="3"/>
            <w:shd w:val="clear" w:color="auto" w:fill="auto"/>
          </w:tcPr>
          <w:p w14:paraId="38BD1AE3" w14:textId="77777777" w:rsidR="00306A5F" w:rsidRPr="00306A5F" w:rsidRDefault="00306A5F" w:rsidP="00306A5F">
            <w:pPr>
              <w:spacing w:after="0"/>
              <w:jc w:val="right"/>
              <w:rPr>
                <w:rFonts w:ascii="Arial" w:eastAsiaTheme="minorHAnsi" w:hAnsi="Arial" w:cs="Minion Pro"/>
                <w:b/>
                <w:i/>
                <w:sz w:val="18"/>
                <w:szCs w:val="18"/>
              </w:rPr>
            </w:pPr>
            <w:r w:rsidRPr="00306A5F">
              <w:rPr>
                <w:rFonts w:ascii="Arial" w:eastAsiaTheme="minorHAnsi" w:hAnsi="Arial" w:cs="Minion Pro"/>
                <w:b/>
                <w:i/>
                <w:sz w:val="18"/>
                <w:szCs w:val="18"/>
              </w:rPr>
              <w:t>High Risk</w:t>
            </w:r>
          </w:p>
        </w:tc>
        <w:tc>
          <w:tcPr>
            <w:tcW w:w="473" w:type="dxa"/>
            <w:gridSpan w:val="2"/>
          </w:tcPr>
          <w:p w14:paraId="49BD4B5C" w14:textId="77777777" w:rsidR="00306A5F" w:rsidRPr="00306A5F" w:rsidRDefault="00306A5F" w:rsidP="00306A5F">
            <w:pPr>
              <w:spacing w:after="0"/>
              <w:ind w:left="-2230" w:firstLine="2230"/>
              <w:jc w:val="left"/>
              <w:rPr>
                <w:rFonts w:ascii="Arial" w:eastAsiaTheme="minorHAnsi" w:hAnsi="Arial" w:cs="Frutiger 45 Light"/>
                <w:b/>
                <w:sz w:val="18"/>
                <w:szCs w:val="18"/>
              </w:rPr>
            </w:pPr>
            <w:r w:rsidRPr="00306A5F">
              <w:rPr>
                <w:rFonts w:ascii="Segoe UI Symbol" w:eastAsiaTheme="minorHAnsi" w:hAnsi="Segoe UI Symbol" w:cs="Segoe UI Symbol"/>
                <w:b/>
                <w:sz w:val="18"/>
                <w:szCs w:val="20"/>
              </w:rPr>
              <w:t>☐</w:t>
            </w:r>
          </w:p>
        </w:tc>
        <w:tc>
          <w:tcPr>
            <w:tcW w:w="4747" w:type="dxa"/>
            <w:gridSpan w:val="3"/>
          </w:tcPr>
          <w:p w14:paraId="7E00DA8A" w14:textId="77777777" w:rsidR="00306A5F" w:rsidRPr="00306A5F" w:rsidRDefault="00306A5F" w:rsidP="00306A5F">
            <w:pPr>
              <w:spacing w:after="0"/>
              <w:jc w:val="left"/>
              <w:rPr>
                <w:rFonts w:ascii="Arial" w:eastAsiaTheme="minorHAnsi" w:hAnsi="Arial" w:cs="Frutiger 45 Light"/>
                <w:bCs/>
                <w:sz w:val="18"/>
                <w:szCs w:val="18"/>
              </w:rPr>
            </w:pPr>
          </w:p>
        </w:tc>
      </w:tr>
      <w:tr w:rsidR="00306A5F" w:rsidRPr="00306A5F" w14:paraId="4F85D649" w14:textId="77777777" w:rsidTr="0043453C">
        <w:trPr>
          <w:trHeight w:val="782"/>
        </w:trPr>
        <w:tc>
          <w:tcPr>
            <w:tcW w:w="3505" w:type="dxa"/>
            <w:vMerge w:val="restart"/>
            <w:shd w:val="clear" w:color="auto" w:fill="FFFFFF"/>
          </w:tcPr>
          <w:p w14:paraId="2C3A0FD1" w14:textId="77777777" w:rsidR="00306A5F" w:rsidRPr="00306A5F" w:rsidRDefault="00306A5F" w:rsidP="00306A5F">
            <w:pPr>
              <w:spacing w:after="0"/>
              <w:ind w:hanging="18"/>
              <w:jc w:val="left"/>
              <w:rPr>
                <w:rFonts w:ascii="Arial" w:eastAsiaTheme="minorHAnsi" w:hAnsi="Arial" w:cs="Frutiger 45 Light"/>
                <w:b/>
                <w:sz w:val="18"/>
                <w:szCs w:val="20"/>
              </w:rPr>
            </w:pPr>
            <w:r w:rsidRPr="00306A5F">
              <w:rPr>
                <w:rFonts w:ascii="Arial" w:eastAsiaTheme="minorHAnsi" w:hAnsi="Arial" w:cs="Frutiger 45 Light"/>
                <w:b/>
                <w:sz w:val="18"/>
                <w:szCs w:val="20"/>
              </w:rPr>
              <w:t xml:space="preserve"> </w:t>
            </w:r>
          </w:p>
        </w:tc>
        <w:tc>
          <w:tcPr>
            <w:tcW w:w="9630" w:type="dxa"/>
            <w:gridSpan w:val="8"/>
            <w:shd w:val="clear" w:color="auto" w:fill="0F243E"/>
            <w:vAlign w:val="center"/>
          </w:tcPr>
          <w:p w14:paraId="4A7D99E6" w14:textId="77777777" w:rsidR="00306A5F" w:rsidRPr="00306A5F" w:rsidRDefault="00306A5F" w:rsidP="00306A5F">
            <w:pPr>
              <w:tabs>
                <w:tab w:val="left" w:pos="360"/>
              </w:tabs>
              <w:spacing w:after="0"/>
              <w:jc w:val="center"/>
              <w:rPr>
                <w:rFonts w:ascii="Arial" w:eastAsiaTheme="minorHAnsi" w:hAnsi="Arial" w:cs="Frutiger 45 Light"/>
                <w:b/>
                <w:sz w:val="18"/>
                <w:szCs w:val="20"/>
              </w:rPr>
            </w:pPr>
            <w:r w:rsidRPr="00306A5F">
              <w:rPr>
                <w:rFonts w:ascii="Arial" w:eastAsiaTheme="minorHAnsi" w:hAnsi="Arial" w:cs="Frutiger 45 Light"/>
                <w:b/>
                <w:sz w:val="18"/>
                <w:szCs w:val="20"/>
              </w:rPr>
              <w:t>QUESTION 5: Based on the identified risks and risk categorization, what requirements of the SES are triggered? (</w:t>
            </w:r>
            <w:proofErr w:type="gramStart"/>
            <w:r w:rsidRPr="00306A5F">
              <w:rPr>
                <w:rFonts w:ascii="Arial" w:eastAsiaTheme="minorHAnsi" w:hAnsi="Arial" w:cs="Frutiger 45 Light"/>
                <w:b/>
                <w:sz w:val="18"/>
                <w:szCs w:val="20"/>
              </w:rPr>
              <w:t>check</w:t>
            </w:r>
            <w:proofErr w:type="gramEnd"/>
            <w:r w:rsidRPr="00306A5F">
              <w:rPr>
                <w:rFonts w:ascii="Arial" w:eastAsiaTheme="minorHAnsi" w:hAnsi="Arial" w:cs="Frutiger 45 Light"/>
                <w:b/>
                <w:sz w:val="18"/>
                <w:szCs w:val="20"/>
              </w:rPr>
              <w:t xml:space="preserve"> all that apply)</w:t>
            </w:r>
          </w:p>
        </w:tc>
      </w:tr>
      <w:tr w:rsidR="00306A5F" w:rsidRPr="00306A5F" w14:paraId="5BF147FA" w14:textId="77777777" w:rsidTr="0043453C">
        <w:trPr>
          <w:trHeight w:val="188"/>
        </w:trPr>
        <w:tc>
          <w:tcPr>
            <w:tcW w:w="3505" w:type="dxa"/>
            <w:vMerge/>
            <w:shd w:val="clear" w:color="auto" w:fill="FFFFFF"/>
          </w:tcPr>
          <w:p w14:paraId="5C7A7E2B" w14:textId="77777777" w:rsidR="00306A5F" w:rsidRPr="00306A5F" w:rsidRDefault="00306A5F" w:rsidP="00306A5F">
            <w:pPr>
              <w:spacing w:after="0"/>
              <w:jc w:val="left"/>
              <w:rPr>
                <w:rFonts w:ascii="Arial" w:eastAsiaTheme="minorHAnsi" w:hAnsi="Arial" w:cs="Frutiger 45 Light"/>
                <w:sz w:val="18"/>
                <w:szCs w:val="18"/>
                <w:u w:val="single"/>
              </w:rPr>
            </w:pPr>
          </w:p>
        </w:tc>
        <w:tc>
          <w:tcPr>
            <w:tcW w:w="9630" w:type="dxa"/>
            <w:gridSpan w:val="8"/>
          </w:tcPr>
          <w:p w14:paraId="624714AE" w14:textId="77777777" w:rsidR="00306A5F" w:rsidRPr="00306A5F" w:rsidRDefault="00306A5F" w:rsidP="00306A5F">
            <w:pPr>
              <w:tabs>
                <w:tab w:val="left" w:pos="360"/>
              </w:tabs>
              <w:spacing w:after="0"/>
              <w:jc w:val="left"/>
              <w:rPr>
                <w:rFonts w:ascii="Arial" w:eastAsiaTheme="minorHAnsi" w:hAnsi="Arial" w:cs="Frutiger 45 Light"/>
                <w:b/>
                <w:sz w:val="18"/>
                <w:szCs w:val="18"/>
              </w:rPr>
            </w:pPr>
            <w:r w:rsidRPr="00306A5F">
              <w:rPr>
                <w:rFonts w:ascii="Arial" w:eastAsiaTheme="minorHAnsi" w:hAnsi="Arial" w:cs="Frutiger 45 Light"/>
                <w:sz w:val="18"/>
                <w:szCs w:val="18"/>
              </w:rPr>
              <w:t xml:space="preserve">Question only required for Moderate, Substantial and </w:t>
            </w:r>
            <w:proofErr w:type="gramStart"/>
            <w:r w:rsidRPr="00306A5F">
              <w:rPr>
                <w:rFonts w:ascii="Arial" w:eastAsiaTheme="minorHAnsi" w:hAnsi="Arial" w:cs="Frutiger 45 Light"/>
                <w:sz w:val="18"/>
                <w:szCs w:val="18"/>
              </w:rPr>
              <w:t>High Risk</w:t>
            </w:r>
            <w:proofErr w:type="gramEnd"/>
            <w:r w:rsidRPr="00306A5F">
              <w:rPr>
                <w:rFonts w:ascii="Arial" w:eastAsiaTheme="minorHAnsi" w:hAnsi="Arial" w:cs="Frutiger 45 Light"/>
                <w:sz w:val="18"/>
                <w:szCs w:val="18"/>
              </w:rPr>
              <w:t xml:space="preserve"> projects </w:t>
            </w:r>
          </w:p>
        </w:tc>
      </w:tr>
      <w:tr w:rsidR="00306A5F" w:rsidRPr="00306A5F" w14:paraId="2718E8F2" w14:textId="77777777" w:rsidTr="0043453C">
        <w:trPr>
          <w:trHeight w:val="98"/>
        </w:trPr>
        <w:tc>
          <w:tcPr>
            <w:tcW w:w="3505" w:type="dxa"/>
            <w:vMerge/>
            <w:shd w:val="clear" w:color="auto" w:fill="FFFFFF"/>
          </w:tcPr>
          <w:p w14:paraId="526329D2" w14:textId="77777777" w:rsidR="00306A5F" w:rsidRPr="00306A5F" w:rsidRDefault="00306A5F" w:rsidP="00306A5F">
            <w:pPr>
              <w:spacing w:after="0"/>
              <w:jc w:val="left"/>
              <w:rPr>
                <w:rFonts w:ascii="Arial" w:eastAsiaTheme="minorHAnsi" w:hAnsi="Arial" w:cs="Frutiger 45 Light"/>
                <w:sz w:val="18"/>
                <w:szCs w:val="18"/>
                <w:u w:val="single"/>
              </w:rPr>
            </w:pPr>
          </w:p>
        </w:tc>
        <w:tc>
          <w:tcPr>
            <w:tcW w:w="4410" w:type="dxa"/>
            <w:gridSpan w:val="3"/>
            <w:vAlign w:val="center"/>
          </w:tcPr>
          <w:p w14:paraId="41483BA0" w14:textId="77777777" w:rsidR="00306A5F" w:rsidRPr="00306A5F" w:rsidRDefault="00306A5F" w:rsidP="00306A5F">
            <w:pPr>
              <w:tabs>
                <w:tab w:val="left" w:pos="360"/>
              </w:tabs>
              <w:spacing w:after="0"/>
              <w:jc w:val="left"/>
              <w:rPr>
                <w:rFonts w:ascii="Arial" w:eastAsiaTheme="minorHAnsi" w:hAnsi="Arial" w:cs="Frutiger 45 Light"/>
                <w:b/>
                <w:i/>
                <w:sz w:val="18"/>
                <w:szCs w:val="18"/>
                <w:u w:val="single"/>
              </w:rPr>
            </w:pPr>
            <w:r w:rsidRPr="00306A5F">
              <w:rPr>
                <w:rFonts w:ascii="Arial" w:eastAsiaTheme="minorHAnsi" w:hAnsi="Arial" w:cs="Frutiger 45 Light"/>
                <w:b/>
                <w:i/>
                <w:sz w:val="18"/>
                <w:szCs w:val="18"/>
                <w:u w:val="single"/>
              </w:rPr>
              <w:t>Is assessment required? (</w:t>
            </w:r>
            <w:proofErr w:type="gramStart"/>
            <w:r w:rsidRPr="00306A5F">
              <w:rPr>
                <w:rFonts w:ascii="Arial" w:eastAsiaTheme="minorHAnsi" w:hAnsi="Arial" w:cs="Frutiger 45 Light"/>
                <w:b/>
                <w:i/>
                <w:sz w:val="18"/>
                <w:szCs w:val="18"/>
                <w:u w:val="single"/>
              </w:rPr>
              <w:t>check</w:t>
            </w:r>
            <w:proofErr w:type="gramEnd"/>
            <w:r w:rsidRPr="00306A5F">
              <w:rPr>
                <w:rFonts w:ascii="Arial" w:eastAsiaTheme="minorHAnsi" w:hAnsi="Arial" w:cs="Frutiger 45 Light"/>
                <w:b/>
                <w:i/>
                <w:sz w:val="18"/>
                <w:szCs w:val="18"/>
                <w:u w:val="single"/>
              </w:rPr>
              <w:t xml:space="preserve"> if “yes”)</w:t>
            </w:r>
          </w:p>
        </w:tc>
        <w:tc>
          <w:tcPr>
            <w:tcW w:w="473" w:type="dxa"/>
            <w:gridSpan w:val="2"/>
            <w:vAlign w:val="center"/>
          </w:tcPr>
          <w:p w14:paraId="0B2436E7" w14:textId="77777777" w:rsidR="00306A5F" w:rsidRPr="00306A5F" w:rsidRDefault="00306A5F" w:rsidP="00306A5F">
            <w:pPr>
              <w:tabs>
                <w:tab w:val="left" w:pos="360"/>
              </w:tabs>
              <w:spacing w:after="0"/>
              <w:jc w:val="left"/>
              <w:rPr>
                <w:rFonts w:ascii="Arial" w:eastAsiaTheme="minorHAnsi" w:hAnsi="Arial" w:cs="Frutiger 45 Light"/>
                <w:sz w:val="18"/>
                <w:szCs w:val="18"/>
                <w:u w:val="single"/>
              </w:rPr>
            </w:pPr>
            <w:r w:rsidRPr="00306A5F">
              <w:rPr>
                <w:rFonts w:ascii="Segoe UI Symbol" w:eastAsiaTheme="minorHAnsi" w:hAnsi="Segoe UI Symbol" w:cs="Segoe UI Symbol"/>
                <w:b/>
                <w:sz w:val="18"/>
                <w:szCs w:val="20"/>
              </w:rPr>
              <w:t>☐</w:t>
            </w:r>
          </w:p>
        </w:tc>
        <w:tc>
          <w:tcPr>
            <w:tcW w:w="427" w:type="dxa"/>
          </w:tcPr>
          <w:p w14:paraId="075B043A" w14:textId="77777777" w:rsidR="00306A5F" w:rsidRPr="00306A5F" w:rsidRDefault="00306A5F" w:rsidP="00306A5F">
            <w:pPr>
              <w:tabs>
                <w:tab w:val="left" w:pos="360"/>
              </w:tabs>
              <w:spacing w:after="0"/>
              <w:jc w:val="left"/>
              <w:rPr>
                <w:rFonts w:ascii="Arial" w:eastAsiaTheme="minorHAnsi" w:hAnsi="Arial" w:cs="Frutiger 45 Light"/>
                <w:b/>
                <w:i/>
                <w:sz w:val="18"/>
                <w:szCs w:val="18"/>
              </w:rPr>
            </w:pPr>
          </w:p>
        </w:tc>
        <w:tc>
          <w:tcPr>
            <w:tcW w:w="2970" w:type="dxa"/>
          </w:tcPr>
          <w:p w14:paraId="49BDE369" w14:textId="77777777" w:rsidR="00306A5F" w:rsidRPr="00306A5F" w:rsidRDefault="00306A5F" w:rsidP="00306A5F">
            <w:pPr>
              <w:tabs>
                <w:tab w:val="left" w:pos="360"/>
              </w:tabs>
              <w:spacing w:after="0"/>
              <w:jc w:val="left"/>
              <w:rPr>
                <w:rFonts w:ascii="Arial" w:eastAsiaTheme="minorHAnsi" w:hAnsi="Arial" w:cs="Frutiger 45 Light"/>
                <w:b/>
                <w:i/>
                <w:sz w:val="18"/>
                <w:szCs w:val="18"/>
              </w:rPr>
            </w:pPr>
          </w:p>
        </w:tc>
        <w:tc>
          <w:tcPr>
            <w:tcW w:w="1350" w:type="dxa"/>
          </w:tcPr>
          <w:p w14:paraId="14CA11C8" w14:textId="77777777" w:rsidR="00306A5F" w:rsidRPr="00306A5F" w:rsidRDefault="00306A5F" w:rsidP="00306A5F">
            <w:pPr>
              <w:tabs>
                <w:tab w:val="left" w:pos="360"/>
              </w:tabs>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Status? (</w:t>
            </w:r>
            <w:proofErr w:type="gramStart"/>
            <w:r w:rsidRPr="00306A5F">
              <w:rPr>
                <w:rFonts w:ascii="Arial" w:eastAsiaTheme="minorHAnsi" w:hAnsi="Arial" w:cs="Frutiger 45 Light"/>
                <w:b/>
                <w:i/>
                <w:sz w:val="18"/>
                <w:szCs w:val="18"/>
              </w:rPr>
              <w:t>completed</w:t>
            </w:r>
            <w:proofErr w:type="gramEnd"/>
            <w:r w:rsidRPr="00306A5F">
              <w:rPr>
                <w:rFonts w:ascii="Arial" w:eastAsiaTheme="minorHAnsi" w:hAnsi="Arial" w:cs="Frutiger 45 Light"/>
                <w:b/>
                <w:i/>
                <w:sz w:val="18"/>
                <w:szCs w:val="18"/>
              </w:rPr>
              <w:t>, planned)</w:t>
            </w:r>
          </w:p>
        </w:tc>
      </w:tr>
      <w:tr w:rsidR="00306A5F" w:rsidRPr="00306A5F" w14:paraId="0F6B3039" w14:textId="77777777" w:rsidTr="0043453C">
        <w:tc>
          <w:tcPr>
            <w:tcW w:w="3505" w:type="dxa"/>
            <w:vMerge/>
            <w:shd w:val="clear" w:color="auto" w:fill="FFFFFF"/>
          </w:tcPr>
          <w:p w14:paraId="01AD43BD"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vMerge w:val="restart"/>
            <w:shd w:val="clear" w:color="auto" w:fill="auto"/>
          </w:tcPr>
          <w:p w14:paraId="6F0C697F" w14:textId="77777777" w:rsidR="00306A5F" w:rsidRPr="00306A5F" w:rsidRDefault="00306A5F" w:rsidP="00306A5F">
            <w:pPr>
              <w:tabs>
                <w:tab w:val="left" w:pos="270"/>
              </w:tabs>
              <w:spacing w:after="0"/>
              <w:jc w:val="right"/>
              <w:rPr>
                <w:rFonts w:ascii="Arial" w:eastAsiaTheme="minorHAnsi" w:hAnsi="Arial" w:cs="Frutiger 45 Light"/>
                <w:i/>
                <w:color w:val="000000"/>
                <w:sz w:val="18"/>
                <w:szCs w:val="18"/>
              </w:rPr>
            </w:pPr>
            <w:r w:rsidRPr="00306A5F">
              <w:rPr>
                <w:rFonts w:ascii="Arial" w:eastAsiaTheme="minorHAnsi" w:hAnsi="Arial" w:cs="Frutiger 45 Light"/>
                <w:i/>
                <w:color w:val="000000"/>
                <w:sz w:val="18"/>
                <w:szCs w:val="18"/>
              </w:rPr>
              <w:t>if yes, indicate overall type and status</w:t>
            </w:r>
          </w:p>
        </w:tc>
        <w:tc>
          <w:tcPr>
            <w:tcW w:w="473" w:type="dxa"/>
            <w:gridSpan w:val="2"/>
            <w:vAlign w:val="center"/>
          </w:tcPr>
          <w:p w14:paraId="4A38240D" w14:textId="77777777" w:rsidR="00306A5F" w:rsidRPr="00306A5F" w:rsidDel="00E47BCB" w:rsidRDefault="00306A5F" w:rsidP="00306A5F">
            <w:pPr>
              <w:tabs>
                <w:tab w:val="left" w:pos="360"/>
              </w:tabs>
              <w:spacing w:after="0"/>
              <w:jc w:val="left"/>
              <w:rPr>
                <w:rFonts w:ascii="Segoe UI Symbol" w:eastAsiaTheme="minorHAnsi" w:hAnsi="Segoe UI Symbol" w:cs="Segoe UI Symbol"/>
                <w:b/>
                <w:sz w:val="18"/>
                <w:szCs w:val="20"/>
              </w:rPr>
            </w:pPr>
          </w:p>
        </w:tc>
        <w:tc>
          <w:tcPr>
            <w:tcW w:w="427" w:type="dxa"/>
          </w:tcPr>
          <w:p w14:paraId="66CBDB51"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x</w:t>
            </w:r>
          </w:p>
        </w:tc>
        <w:tc>
          <w:tcPr>
            <w:tcW w:w="2970" w:type="dxa"/>
          </w:tcPr>
          <w:p w14:paraId="35A98F0A"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Targeted assessment(s)</w:t>
            </w:r>
            <w:r w:rsidRPr="00306A5F" w:rsidDel="00ED7190">
              <w:rPr>
                <w:rFonts w:ascii="Arial" w:eastAsiaTheme="minorHAnsi" w:hAnsi="Arial" w:cs="Frutiger 45 Light"/>
                <w:sz w:val="18"/>
                <w:szCs w:val="18"/>
              </w:rPr>
              <w:t xml:space="preserve"> </w:t>
            </w:r>
          </w:p>
        </w:tc>
        <w:tc>
          <w:tcPr>
            <w:tcW w:w="1350" w:type="dxa"/>
          </w:tcPr>
          <w:p w14:paraId="44E13997"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 xml:space="preserve">Planned  </w:t>
            </w:r>
          </w:p>
        </w:tc>
      </w:tr>
      <w:tr w:rsidR="00306A5F" w:rsidRPr="00306A5F" w14:paraId="19E0BF79" w14:textId="77777777" w:rsidTr="0043453C">
        <w:tc>
          <w:tcPr>
            <w:tcW w:w="3505" w:type="dxa"/>
            <w:vMerge/>
            <w:shd w:val="clear" w:color="auto" w:fill="FFFFFF"/>
          </w:tcPr>
          <w:p w14:paraId="1E25B06F"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vMerge/>
            <w:shd w:val="clear" w:color="auto" w:fill="auto"/>
          </w:tcPr>
          <w:p w14:paraId="26EE4EDE" w14:textId="77777777" w:rsidR="00306A5F" w:rsidRPr="00306A5F" w:rsidRDefault="00306A5F" w:rsidP="00306A5F">
            <w:pPr>
              <w:tabs>
                <w:tab w:val="left" w:pos="270"/>
              </w:tabs>
              <w:spacing w:after="0"/>
              <w:ind w:left="270" w:hanging="270"/>
              <w:jc w:val="left"/>
              <w:rPr>
                <w:rFonts w:ascii="Arial" w:eastAsiaTheme="minorHAnsi" w:hAnsi="Arial" w:cs="Frutiger 45 Light"/>
                <w:b/>
                <w:i/>
                <w:color w:val="000000"/>
                <w:sz w:val="18"/>
                <w:szCs w:val="18"/>
              </w:rPr>
            </w:pPr>
          </w:p>
        </w:tc>
        <w:tc>
          <w:tcPr>
            <w:tcW w:w="473" w:type="dxa"/>
            <w:gridSpan w:val="2"/>
            <w:vAlign w:val="center"/>
          </w:tcPr>
          <w:p w14:paraId="1F546B80" w14:textId="77777777" w:rsidR="00306A5F" w:rsidRPr="00306A5F" w:rsidDel="00E47BCB" w:rsidRDefault="00306A5F" w:rsidP="00306A5F">
            <w:pPr>
              <w:tabs>
                <w:tab w:val="left" w:pos="360"/>
              </w:tabs>
              <w:spacing w:after="0"/>
              <w:jc w:val="left"/>
              <w:rPr>
                <w:rFonts w:ascii="Segoe UI Symbol" w:eastAsiaTheme="minorHAnsi" w:hAnsi="Segoe UI Symbol" w:cs="Segoe UI Symbol"/>
                <w:b/>
                <w:sz w:val="18"/>
                <w:szCs w:val="20"/>
              </w:rPr>
            </w:pPr>
          </w:p>
        </w:tc>
        <w:tc>
          <w:tcPr>
            <w:tcW w:w="427" w:type="dxa"/>
          </w:tcPr>
          <w:p w14:paraId="04ACC09B"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w:t>
            </w:r>
          </w:p>
        </w:tc>
        <w:tc>
          <w:tcPr>
            <w:tcW w:w="2970" w:type="dxa"/>
          </w:tcPr>
          <w:p w14:paraId="7265A923"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ESIA (Environmental and Social Impact Assessment)</w:t>
            </w:r>
          </w:p>
        </w:tc>
        <w:tc>
          <w:tcPr>
            <w:tcW w:w="1350" w:type="dxa"/>
          </w:tcPr>
          <w:p w14:paraId="411691B6"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491B0258" w14:textId="77777777" w:rsidTr="0043453C">
        <w:tc>
          <w:tcPr>
            <w:tcW w:w="3505" w:type="dxa"/>
            <w:vMerge/>
            <w:shd w:val="clear" w:color="auto" w:fill="FFFFFF"/>
          </w:tcPr>
          <w:p w14:paraId="5E1E3BF4"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vMerge/>
            <w:shd w:val="clear" w:color="auto" w:fill="auto"/>
          </w:tcPr>
          <w:p w14:paraId="48EEE5EB" w14:textId="77777777" w:rsidR="00306A5F" w:rsidRPr="00306A5F" w:rsidRDefault="00306A5F" w:rsidP="00306A5F">
            <w:pPr>
              <w:tabs>
                <w:tab w:val="left" w:pos="270"/>
              </w:tabs>
              <w:spacing w:after="0"/>
              <w:ind w:left="270" w:hanging="270"/>
              <w:jc w:val="left"/>
              <w:rPr>
                <w:rFonts w:ascii="Arial" w:eastAsiaTheme="minorHAnsi" w:hAnsi="Arial" w:cs="Frutiger 45 Light"/>
                <w:b/>
                <w:i/>
                <w:color w:val="000000"/>
                <w:sz w:val="18"/>
                <w:szCs w:val="18"/>
              </w:rPr>
            </w:pPr>
          </w:p>
        </w:tc>
        <w:tc>
          <w:tcPr>
            <w:tcW w:w="473" w:type="dxa"/>
            <w:gridSpan w:val="2"/>
            <w:vAlign w:val="center"/>
          </w:tcPr>
          <w:p w14:paraId="0FF73FE4" w14:textId="77777777" w:rsidR="00306A5F" w:rsidRPr="00306A5F" w:rsidDel="00E47BCB" w:rsidRDefault="00306A5F" w:rsidP="00306A5F">
            <w:pPr>
              <w:tabs>
                <w:tab w:val="left" w:pos="360"/>
              </w:tabs>
              <w:spacing w:after="0"/>
              <w:jc w:val="left"/>
              <w:rPr>
                <w:rFonts w:ascii="Segoe UI Symbol" w:eastAsiaTheme="minorHAnsi" w:hAnsi="Segoe UI Symbol" w:cs="Segoe UI Symbol"/>
                <w:b/>
                <w:sz w:val="18"/>
                <w:szCs w:val="20"/>
              </w:rPr>
            </w:pPr>
          </w:p>
        </w:tc>
        <w:tc>
          <w:tcPr>
            <w:tcW w:w="427" w:type="dxa"/>
          </w:tcPr>
          <w:p w14:paraId="1B5AC74D" w14:textId="77777777" w:rsidR="00306A5F" w:rsidRPr="00306A5F" w:rsidRDefault="00306A5F" w:rsidP="00306A5F">
            <w:pPr>
              <w:tabs>
                <w:tab w:val="left" w:pos="360"/>
              </w:tabs>
              <w:spacing w:after="0"/>
              <w:jc w:val="left"/>
              <w:rPr>
                <w:rFonts w:ascii="Segoe UI Symbol" w:eastAsiaTheme="minorHAnsi" w:hAnsi="Segoe UI Symbol" w:cs="Segoe UI Symbol"/>
                <w:b/>
                <w:sz w:val="18"/>
                <w:szCs w:val="20"/>
              </w:rPr>
            </w:pPr>
            <w:r w:rsidRPr="00306A5F">
              <w:rPr>
                <w:rFonts w:ascii="Segoe UI Symbol" w:eastAsiaTheme="minorHAnsi" w:hAnsi="Segoe UI Symbol" w:cs="Segoe UI Symbol"/>
                <w:b/>
                <w:sz w:val="18"/>
                <w:szCs w:val="20"/>
              </w:rPr>
              <w:t>☐</w:t>
            </w:r>
          </w:p>
        </w:tc>
        <w:tc>
          <w:tcPr>
            <w:tcW w:w="2970" w:type="dxa"/>
          </w:tcPr>
          <w:p w14:paraId="049C94AA"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 xml:space="preserve">SESA (Strategic Environmental and Social Assessment) </w:t>
            </w:r>
          </w:p>
        </w:tc>
        <w:tc>
          <w:tcPr>
            <w:tcW w:w="1350" w:type="dxa"/>
          </w:tcPr>
          <w:p w14:paraId="0600005F"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47BEEDCB" w14:textId="77777777" w:rsidTr="0043453C">
        <w:tc>
          <w:tcPr>
            <w:tcW w:w="3505" w:type="dxa"/>
            <w:vMerge/>
            <w:shd w:val="clear" w:color="auto" w:fill="FFFFFF"/>
          </w:tcPr>
          <w:p w14:paraId="2C35CEE6"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274F1ABC" w14:textId="77777777" w:rsidR="00306A5F" w:rsidRPr="00306A5F" w:rsidRDefault="00306A5F" w:rsidP="00306A5F">
            <w:pPr>
              <w:tabs>
                <w:tab w:val="left" w:pos="270"/>
              </w:tabs>
              <w:spacing w:after="0"/>
              <w:ind w:left="270" w:hanging="270"/>
              <w:jc w:val="left"/>
              <w:rPr>
                <w:rFonts w:ascii="Arial" w:eastAsiaTheme="minorHAnsi" w:hAnsi="Arial" w:cs="Frutiger 45 Light"/>
                <w:b/>
                <w:i/>
                <w:color w:val="000000"/>
                <w:sz w:val="18"/>
                <w:szCs w:val="18"/>
              </w:rPr>
            </w:pPr>
            <w:r w:rsidRPr="00306A5F">
              <w:rPr>
                <w:rFonts w:ascii="Arial" w:eastAsiaTheme="minorHAnsi" w:hAnsi="Arial" w:cs="Frutiger 45 Light"/>
                <w:b/>
                <w:i/>
                <w:color w:val="000000"/>
                <w:sz w:val="18"/>
                <w:szCs w:val="18"/>
              </w:rPr>
              <w:t>Are management plans required? (</w:t>
            </w:r>
            <w:proofErr w:type="gramStart"/>
            <w:r w:rsidRPr="00306A5F">
              <w:rPr>
                <w:rFonts w:ascii="Arial" w:eastAsiaTheme="minorHAnsi" w:hAnsi="Arial" w:cs="Frutiger 45 Light"/>
                <w:b/>
                <w:i/>
                <w:color w:val="000000"/>
                <w:sz w:val="18"/>
                <w:szCs w:val="18"/>
              </w:rPr>
              <w:t>check</w:t>
            </w:r>
            <w:proofErr w:type="gramEnd"/>
            <w:r w:rsidRPr="00306A5F">
              <w:rPr>
                <w:rFonts w:ascii="Arial" w:eastAsiaTheme="minorHAnsi" w:hAnsi="Arial" w:cs="Frutiger 45 Light"/>
                <w:b/>
                <w:i/>
                <w:color w:val="000000"/>
                <w:sz w:val="18"/>
                <w:szCs w:val="18"/>
              </w:rPr>
              <w:t xml:space="preserve"> if “yes)</w:t>
            </w:r>
          </w:p>
        </w:tc>
        <w:tc>
          <w:tcPr>
            <w:tcW w:w="473" w:type="dxa"/>
            <w:gridSpan w:val="2"/>
            <w:vAlign w:val="center"/>
          </w:tcPr>
          <w:p w14:paraId="20C15539" w14:textId="77777777" w:rsidR="00306A5F" w:rsidRPr="00306A5F" w:rsidRDefault="00306A5F" w:rsidP="00306A5F">
            <w:pPr>
              <w:tabs>
                <w:tab w:val="left" w:pos="360"/>
              </w:tabs>
              <w:spacing w:after="0"/>
              <w:jc w:val="left"/>
              <w:rPr>
                <w:rFonts w:ascii="Segoe UI Symbol" w:eastAsiaTheme="minorHAnsi" w:hAnsi="Segoe UI Symbol" w:cs="Segoe UI Symbol"/>
                <w:b/>
                <w:sz w:val="18"/>
                <w:szCs w:val="20"/>
              </w:rPr>
            </w:pPr>
            <w:r w:rsidRPr="00306A5F">
              <w:rPr>
                <w:rFonts w:ascii="Segoe UI Symbol" w:eastAsiaTheme="minorHAnsi" w:hAnsi="Segoe UI Symbol" w:cs="Segoe UI Symbol"/>
                <w:b/>
                <w:sz w:val="18"/>
                <w:szCs w:val="20"/>
              </w:rPr>
              <w:t>☐</w:t>
            </w:r>
          </w:p>
        </w:tc>
        <w:tc>
          <w:tcPr>
            <w:tcW w:w="427" w:type="dxa"/>
          </w:tcPr>
          <w:p w14:paraId="33EF24A7" w14:textId="77777777" w:rsidR="00306A5F" w:rsidRPr="00306A5F" w:rsidRDefault="00306A5F" w:rsidP="00306A5F">
            <w:pPr>
              <w:tabs>
                <w:tab w:val="left" w:pos="360"/>
              </w:tabs>
              <w:spacing w:after="0"/>
              <w:jc w:val="left"/>
              <w:rPr>
                <w:rFonts w:ascii="Segoe UI Symbol" w:eastAsiaTheme="minorHAnsi" w:hAnsi="Segoe UI Symbol" w:cs="Segoe UI Symbol"/>
                <w:b/>
                <w:sz w:val="18"/>
                <w:szCs w:val="20"/>
              </w:rPr>
            </w:pPr>
          </w:p>
        </w:tc>
        <w:tc>
          <w:tcPr>
            <w:tcW w:w="4320" w:type="dxa"/>
            <w:gridSpan w:val="2"/>
          </w:tcPr>
          <w:p w14:paraId="785DF64D"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1765270A" w14:textId="77777777" w:rsidTr="0043453C">
        <w:tc>
          <w:tcPr>
            <w:tcW w:w="3505" w:type="dxa"/>
            <w:vMerge/>
            <w:shd w:val="clear" w:color="auto" w:fill="FFFFFF"/>
          </w:tcPr>
          <w:p w14:paraId="02B56E79"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vMerge w:val="restart"/>
            <w:shd w:val="clear" w:color="auto" w:fill="auto"/>
          </w:tcPr>
          <w:p w14:paraId="055BD6C0" w14:textId="77777777" w:rsidR="00306A5F" w:rsidRPr="00306A5F" w:rsidRDefault="00306A5F" w:rsidP="00306A5F">
            <w:pPr>
              <w:tabs>
                <w:tab w:val="left" w:pos="270"/>
              </w:tabs>
              <w:spacing w:after="0"/>
              <w:ind w:left="270" w:hanging="270"/>
              <w:jc w:val="right"/>
              <w:rPr>
                <w:rFonts w:ascii="Arial" w:eastAsiaTheme="minorHAnsi" w:hAnsi="Arial" w:cs="Frutiger 45 Light"/>
                <w:i/>
                <w:color w:val="000000"/>
                <w:sz w:val="18"/>
                <w:szCs w:val="18"/>
              </w:rPr>
            </w:pPr>
            <w:r w:rsidRPr="00306A5F">
              <w:rPr>
                <w:rFonts w:ascii="Arial" w:eastAsiaTheme="minorHAnsi" w:hAnsi="Arial" w:cs="Frutiger 45 Light"/>
                <w:i/>
                <w:color w:val="000000"/>
                <w:sz w:val="18"/>
                <w:szCs w:val="18"/>
              </w:rPr>
              <w:t>If yes, indicate overall type</w:t>
            </w:r>
          </w:p>
        </w:tc>
        <w:tc>
          <w:tcPr>
            <w:tcW w:w="473" w:type="dxa"/>
            <w:gridSpan w:val="2"/>
            <w:vAlign w:val="center"/>
          </w:tcPr>
          <w:p w14:paraId="2F4A3F79" w14:textId="77777777" w:rsidR="00306A5F" w:rsidRPr="00306A5F" w:rsidDel="00E47BCB" w:rsidRDefault="00306A5F" w:rsidP="00306A5F">
            <w:pPr>
              <w:tabs>
                <w:tab w:val="left" w:pos="360"/>
              </w:tabs>
              <w:spacing w:after="0"/>
              <w:jc w:val="left"/>
              <w:rPr>
                <w:rFonts w:ascii="Segoe UI Symbol" w:eastAsiaTheme="minorHAnsi" w:hAnsi="Segoe UI Symbol" w:cs="Segoe UI Symbol"/>
                <w:b/>
                <w:sz w:val="18"/>
                <w:szCs w:val="20"/>
              </w:rPr>
            </w:pPr>
          </w:p>
        </w:tc>
        <w:tc>
          <w:tcPr>
            <w:tcW w:w="427" w:type="dxa"/>
          </w:tcPr>
          <w:p w14:paraId="4E71C682"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X</w:t>
            </w:r>
          </w:p>
        </w:tc>
        <w:tc>
          <w:tcPr>
            <w:tcW w:w="2970" w:type="dxa"/>
          </w:tcPr>
          <w:p w14:paraId="7DD957B4"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Targeted management plans (</w:t>
            </w:r>
            <w:proofErr w:type="gramStart"/>
            <w:r w:rsidRPr="00306A5F">
              <w:rPr>
                <w:rFonts w:ascii="Arial" w:eastAsiaTheme="minorHAnsi" w:hAnsi="Arial" w:cs="Frutiger 45 Light"/>
                <w:sz w:val="18"/>
                <w:szCs w:val="18"/>
              </w:rPr>
              <w:t>e.g.</w:t>
            </w:r>
            <w:proofErr w:type="gramEnd"/>
            <w:r w:rsidRPr="00306A5F">
              <w:rPr>
                <w:rFonts w:ascii="Arial" w:eastAsiaTheme="minorHAnsi" w:hAnsi="Arial" w:cs="Frutiger 45 Light"/>
                <w:sz w:val="18"/>
                <w:szCs w:val="18"/>
              </w:rPr>
              <w:t xml:space="preserve"> Gender Action Plan, Emergency Response Plan, Waste Management Plan, others) </w:t>
            </w:r>
          </w:p>
        </w:tc>
        <w:tc>
          <w:tcPr>
            <w:tcW w:w="1350" w:type="dxa"/>
          </w:tcPr>
          <w:p w14:paraId="1606A142"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 xml:space="preserve">Waste management plan, Gender Action Plan, </w:t>
            </w:r>
          </w:p>
        </w:tc>
      </w:tr>
      <w:tr w:rsidR="00306A5F" w:rsidRPr="00306A5F" w14:paraId="7BBFEB97" w14:textId="77777777" w:rsidTr="0043453C">
        <w:tc>
          <w:tcPr>
            <w:tcW w:w="3505" w:type="dxa"/>
            <w:vMerge/>
            <w:shd w:val="clear" w:color="auto" w:fill="FFFFFF"/>
          </w:tcPr>
          <w:p w14:paraId="1E9757BE"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vMerge/>
            <w:shd w:val="clear" w:color="auto" w:fill="auto"/>
          </w:tcPr>
          <w:p w14:paraId="2F0DD4D6" w14:textId="77777777" w:rsidR="00306A5F" w:rsidRPr="00306A5F" w:rsidRDefault="00306A5F" w:rsidP="00306A5F">
            <w:pPr>
              <w:tabs>
                <w:tab w:val="left" w:pos="270"/>
              </w:tabs>
              <w:spacing w:after="0"/>
              <w:ind w:left="270" w:hanging="270"/>
              <w:jc w:val="left"/>
              <w:rPr>
                <w:rFonts w:ascii="Arial" w:eastAsiaTheme="minorHAnsi" w:hAnsi="Arial" w:cs="Frutiger 45 Light"/>
                <w:b/>
                <w:i/>
                <w:color w:val="000000"/>
                <w:sz w:val="18"/>
                <w:szCs w:val="18"/>
              </w:rPr>
            </w:pPr>
          </w:p>
        </w:tc>
        <w:tc>
          <w:tcPr>
            <w:tcW w:w="473" w:type="dxa"/>
            <w:gridSpan w:val="2"/>
            <w:vAlign w:val="center"/>
          </w:tcPr>
          <w:p w14:paraId="40AAF427" w14:textId="77777777" w:rsidR="00306A5F" w:rsidRPr="00306A5F" w:rsidDel="00E47BCB" w:rsidRDefault="00306A5F" w:rsidP="00306A5F">
            <w:pPr>
              <w:tabs>
                <w:tab w:val="left" w:pos="360"/>
              </w:tabs>
              <w:spacing w:after="0"/>
              <w:jc w:val="left"/>
              <w:rPr>
                <w:rFonts w:ascii="Segoe UI Symbol" w:eastAsiaTheme="minorHAnsi" w:hAnsi="Segoe UI Symbol" w:cs="Segoe UI Symbol"/>
                <w:b/>
                <w:sz w:val="18"/>
                <w:szCs w:val="20"/>
              </w:rPr>
            </w:pPr>
          </w:p>
        </w:tc>
        <w:tc>
          <w:tcPr>
            <w:tcW w:w="427" w:type="dxa"/>
          </w:tcPr>
          <w:p w14:paraId="796550E9"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w:t>
            </w:r>
          </w:p>
        </w:tc>
        <w:tc>
          <w:tcPr>
            <w:tcW w:w="2970" w:type="dxa"/>
          </w:tcPr>
          <w:p w14:paraId="3EDDE531"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ESMP (Environmental and Social Management Plan which may include range of targeted plans)</w:t>
            </w:r>
          </w:p>
        </w:tc>
        <w:tc>
          <w:tcPr>
            <w:tcW w:w="1350" w:type="dxa"/>
          </w:tcPr>
          <w:p w14:paraId="61AE6E07"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54CD2B94" w14:textId="77777777" w:rsidTr="0043453C">
        <w:trPr>
          <w:trHeight w:val="512"/>
        </w:trPr>
        <w:tc>
          <w:tcPr>
            <w:tcW w:w="3505" w:type="dxa"/>
            <w:vMerge/>
            <w:shd w:val="clear" w:color="auto" w:fill="FFFFFF"/>
          </w:tcPr>
          <w:p w14:paraId="0CBDF306"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vMerge/>
            <w:shd w:val="clear" w:color="auto" w:fill="auto"/>
          </w:tcPr>
          <w:p w14:paraId="6E20E7B2" w14:textId="77777777" w:rsidR="00306A5F" w:rsidRPr="00306A5F" w:rsidRDefault="00306A5F" w:rsidP="00306A5F">
            <w:pPr>
              <w:tabs>
                <w:tab w:val="left" w:pos="270"/>
              </w:tabs>
              <w:spacing w:after="0"/>
              <w:ind w:left="270" w:hanging="270"/>
              <w:jc w:val="left"/>
              <w:rPr>
                <w:rFonts w:ascii="Arial" w:eastAsiaTheme="minorHAnsi" w:hAnsi="Arial" w:cs="Frutiger 45 Light"/>
                <w:b/>
                <w:i/>
                <w:color w:val="000000"/>
                <w:sz w:val="18"/>
                <w:szCs w:val="18"/>
              </w:rPr>
            </w:pPr>
          </w:p>
        </w:tc>
        <w:tc>
          <w:tcPr>
            <w:tcW w:w="473" w:type="dxa"/>
            <w:gridSpan w:val="2"/>
            <w:vAlign w:val="center"/>
          </w:tcPr>
          <w:p w14:paraId="7F65928B" w14:textId="77777777" w:rsidR="00306A5F" w:rsidRPr="00306A5F" w:rsidDel="00E47BCB" w:rsidRDefault="00306A5F" w:rsidP="00306A5F">
            <w:pPr>
              <w:tabs>
                <w:tab w:val="left" w:pos="360"/>
              </w:tabs>
              <w:spacing w:after="0"/>
              <w:jc w:val="left"/>
              <w:rPr>
                <w:rFonts w:ascii="Segoe UI Symbol" w:eastAsiaTheme="minorHAnsi" w:hAnsi="Segoe UI Symbol" w:cs="Segoe UI Symbol"/>
                <w:b/>
                <w:sz w:val="18"/>
                <w:szCs w:val="20"/>
              </w:rPr>
            </w:pPr>
          </w:p>
        </w:tc>
        <w:tc>
          <w:tcPr>
            <w:tcW w:w="427" w:type="dxa"/>
          </w:tcPr>
          <w:p w14:paraId="76B3DA80"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w:t>
            </w:r>
          </w:p>
        </w:tc>
        <w:tc>
          <w:tcPr>
            <w:tcW w:w="2970" w:type="dxa"/>
          </w:tcPr>
          <w:p w14:paraId="6CD25204"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ESMF (Environmental and Social Management Framework)</w:t>
            </w:r>
          </w:p>
        </w:tc>
        <w:tc>
          <w:tcPr>
            <w:tcW w:w="1350" w:type="dxa"/>
          </w:tcPr>
          <w:p w14:paraId="5BA1447C"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2C84464E" w14:textId="77777777" w:rsidTr="0043453C">
        <w:trPr>
          <w:trHeight w:val="521"/>
        </w:trPr>
        <w:tc>
          <w:tcPr>
            <w:tcW w:w="3505" w:type="dxa"/>
            <w:vMerge/>
            <w:shd w:val="clear" w:color="auto" w:fill="FFFFFF"/>
          </w:tcPr>
          <w:p w14:paraId="5E0DA122"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tcPr>
          <w:p w14:paraId="4BEB836C" w14:textId="77777777" w:rsidR="00306A5F" w:rsidRPr="00306A5F" w:rsidRDefault="00306A5F" w:rsidP="00306A5F">
            <w:pPr>
              <w:tabs>
                <w:tab w:val="left" w:pos="270"/>
              </w:tabs>
              <w:spacing w:after="0"/>
              <w:jc w:val="left"/>
              <w:rPr>
                <w:rFonts w:ascii="Arial" w:eastAsiaTheme="minorHAnsi" w:hAnsi="Arial" w:cs="Frutiger 45 Light"/>
                <w:b/>
                <w:i/>
                <w:color w:val="000000"/>
                <w:sz w:val="18"/>
                <w:szCs w:val="18"/>
              </w:rPr>
            </w:pPr>
            <w:r w:rsidRPr="00306A5F">
              <w:rPr>
                <w:rFonts w:ascii="Arial" w:eastAsiaTheme="minorHAnsi" w:hAnsi="Arial" w:cs="Frutiger 45 Light"/>
                <w:b/>
                <w:i/>
                <w:color w:val="000000"/>
                <w:sz w:val="18"/>
                <w:szCs w:val="18"/>
              </w:rPr>
              <w:t xml:space="preserve">Based on identified </w:t>
            </w:r>
            <w:r w:rsidRPr="00306A5F">
              <w:rPr>
                <w:rFonts w:ascii="Arial" w:eastAsiaTheme="minorHAnsi" w:hAnsi="Arial" w:cs="Frutiger 45 Light"/>
                <w:b/>
                <w:i/>
                <w:color w:val="000000"/>
                <w:sz w:val="18"/>
                <w:szCs w:val="18"/>
                <w:u w:val="single"/>
              </w:rPr>
              <w:t>risks</w:t>
            </w:r>
            <w:r w:rsidRPr="00306A5F">
              <w:rPr>
                <w:rFonts w:ascii="Arial" w:eastAsiaTheme="minorHAnsi" w:hAnsi="Arial" w:cs="Frutiger 45 Light"/>
                <w:b/>
                <w:i/>
                <w:color w:val="000000"/>
                <w:sz w:val="18"/>
                <w:szCs w:val="18"/>
              </w:rPr>
              <w:t>, which Principles/Project-level Standards triggered?</w:t>
            </w:r>
          </w:p>
        </w:tc>
        <w:tc>
          <w:tcPr>
            <w:tcW w:w="473" w:type="dxa"/>
            <w:gridSpan w:val="2"/>
            <w:vAlign w:val="center"/>
          </w:tcPr>
          <w:p w14:paraId="251D998E" w14:textId="77777777" w:rsidR="00306A5F" w:rsidRPr="00306A5F" w:rsidDel="00E47BCB" w:rsidRDefault="00306A5F" w:rsidP="00306A5F">
            <w:pPr>
              <w:tabs>
                <w:tab w:val="left" w:pos="360"/>
              </w:tabs>
              <w:spacing w:after="0"/>
              <w:jc w:val="left"/>
              <w:rPr>
                <w:rFonts w:ascii="Segoe UI Symbol" w:eastAsiaTheme="minorHAnsi" w:hAnsi="Segoe UI Symbol" w:cs="Segoe UI Symbol"/>
                <w:b/>
                <w:sz w:val="18"/>
                <w:szCs w:val="20"/>
              </w:rPr>
            </w:pPr>
          </w:p>
        </w:tc>
        <w:tc>
          <w:tcPr>
            <w:tcW w:w="4747" w:type="dxa"/>
            <w:gridSpan w:val="3"/>
            <w:vAlign w:val="center"/>
          </w:tcPr>
          <w:p w14:paraId="7B98B5D2" w14:textId="77777777" w:rsidR="00306A5F" w:rsidRPr="00306A5F" w:rsidRDefault="00306A5F" w:rsidP="00306A5F">
            <w:pPr>
              <w:tabs>
                <w:tab w:val="left" w:pos="360"/>
              </w:tabs>
              <w:spacing w:after="0"/>
              <w:jc w:val="center"/>
              <w:rPr>
                <w:rFonts w:ascii="Arial" w:eastAsiaTheme="minorHAnsi" w:hAnsi="Arial" w:cs="Frutiger 45 Light"/>
                <w:b/>
                <w:i/>
                <w:sz w:val="18"/>
                <w:szCs w:val="18"/>
              </w:rPr>
            </w:pPr>
            <w:r w:rsidRPr="00306A5F">
              <w:rPr>
                <w:rFonts w:ascii="Arial" w:eastAsiaTheme="minorHAnsi" w:hAnsi="Arial" w:cs="Frutiger 45 Light"/>
                <w:b/>
                <w:sz w:val="18"/>
                <w:szCs w:val="18"/>
              </w:rPr>
              <w:t>Comments (not required)</w:t>
            </w:r>
          </w:p>
        </w:tc>
      </w:tr>
      <w:tr w:rsidR="00306A5F" w:rsidRPr="00306A5F" w14:paraId="2934F644" w14:textId="77777777" w:rsidTr="0043453C">
        <w:tc>
          <w:tcPr>
            <w:tcW w:w="3505" w:type="dxa"/>
            <w:vMerge/>
            <w:shd w:val="clear" w:color="auto" w:fill="FFFFFF"/>
          </w:tcPr>
          <w:p w14:paraId="6989F27A"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6C2831D9" w14:textId="77777777" w:rsidR="00306A5F" w:rsidRPr="00306A5F" w:rsidRDefault="00306A5F" w:rsidP="00306A5F">
            <w:pPr>
              <w:tabs>
                <w:tab w:val="left" w:pos="270"/>
              </w:tabs>
              <w:spacing w:after="0"/>
              <w:ind w:left="27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 xml:space="preserve">Overarching Principle: Leave No One Behind </w:t>
            </w:r>
          </w:p>
        </w:tc>
        <w:tc>
          <w:tcPr>
            <w:tcW w:w="473" w:type="dxa"/>
            <w:gridSpan w:val="2"/>
            <w:vAlign w:val="center"/>
          </w:tcPr>
          <w:p w14:paraId="5D0D3184"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c>
          <w:tcPr>
            <w:tcW w:w="4747" w:type="dxa"/>
            <w:gridSpan w:val="3"/>
          </w:tcPr>
          <w:p w14:paraId="5E316D24"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24E71A74" w14:textId="77777777" w:rsidTr="0043453C">
        <w:trPr>
          <w:trHeight w:val="287"/>
        </w:trPr>
        <w:tc>
          <w:tcPr>
            <w:tcW w:w="3505" w:type="dxa"/>
            <w:vMerge/>
            <w:shd w:val="clear" w:color="auto" w:fill="FFFFFF"/>
          </w:tcPr>
          <w:p w14:paraId="6FD84FAA"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5875191A" w14:textId="77777777" w:rsidR="00306A5F" w:rsidRPr="00306A5F" w:rsidRDefault="00306A5F" w:rsidP="00306A5F">
            <w:pPr>
              <w:tabs>
                <w:tab w:val="left" w:pos="270"/>
              </w:tabs>
              <w:spacing w:after="0"/>
              <w:ind w:left="64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Human Rights</w:t>
            </w:r>
          </w:p>
        </w:tc>
        <w:tc>
          <w:tcPr>
            <w:tcW w:w="473" w:type="dxa"/>
            <w:gridSpan w:val="2"/>
            <w:vAlign w:val="center"/>
          </w:tcPr>
          <w:p w14:paraId="1F50ED76" w14:textId="77777777" w:rsidR="00306A5F" w:rsidRPr="00306A5F" w:rsidRDefault="00306A5F" w:rsidP="00306A5F">
            <w:pPr>
              <w:tabs>
                <w:tab w:val="left" w:pos="360"/>
              </w:tabs>
              <w:spacing w:after="0"/>
              <w:jc w:val="left"/>
              <w:rPr>
                <w:rFonts w:ascii="Segoe UI Symbol" w:eastAsiaTheme="minorHAnsi" w:hAnsi="Segoe UI Symbol" w:cs="Segoe UI Symbol"/>
                <w:b/>
                <w:sz w:val="18"/>
                <w:szCs w:val="20"/>
              </w:rPr>
            </w:pPr>
            <w:r w:rsidRPr="00306A5F">
              <w:rPr>
                <w:rFonts w:ascii="Segoe UI Symbol" w:eastAsiaTheme="minorHAnsi" w:hAnsi="Segoe UI Symbol" w:cs="Segoe UI Symbol"/>
                <w:b/>
                <w:sz w:val="18"/>
                <w:szCs w:val="20"/>
              </w:rPr>
              <w:t>X</w:t>
            </w:r>
          </w:p>
        </w:tc>
        <w:tc>
          <w:tcPr>
            <w:tcW w:w="4747" w:type="dxa"/>
            <w:gridSpan w:val="3"/>
          </w:tcPr>
          <w:p w14:paraId="7EB29ABC"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3DCACBDF" w14:textId="77777777" w:rsidTr="0043453C">
        <w:trPr>
          <w:trHeight w:val="260"/>
        </w:trPr>
        <w:tc>
          <w:tcPr>
            <w:tcW w:w="3505" w:type="dxa"/>
            <w:vMerge/>
            <w:shd w:val="clear" w:color="auto" w:fill="FFFFFF"/>
          </w:tcPr>
          <w:p w14:paraId="50EEAD3B"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6F788925" w14:textId="77777777" w:rsidR="00306A5F" w:rsidRPr="00306A5F" w:rsidRDefault="00306A5F" w:rsidP="00306A5F">
            <w:pPr>
              <w:tabs>
                <w:tab w:val="left" w:pos="270"/>
              </w:tabs>
              <w:spacing w:after="0"/>
              <w:ind w:left="64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Gender Equality and Women’s Empowerment</w:t>
            </w:r>
          </w:p>
        </w:tc>
        <w:tc>
          <w:tcPr>
            <w:tcW w:w="473" w:type="dxa"/>
            <w:gridSpan w:val="2"/>
            <w:vAlign w:val="center"/>
          </w:tcPr>
          <w:p w14:paraId="7E32530A"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X</w:t>
            </w:r>
          </w:p>
        </w:tc>
        <w:tc>
          <w:tcPr>
            <w:tcW w:w="4747" w:type="dxa"/>
            <w:gridSpan w:val="3"/>
          </w:tcPr>
          <w:p w14:paraId="6BA8978C"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26852DE9" w14:textId="77777777" w:rsidTr="0043453C">
        <w:trPr>
          <w:trHeight w:val="278"/>
        </w:trPr>
        <w:tc>
          <w:tcPr>
            <w:tcW w:w="3505" w:type="dxa"/>
            <w:vMerge/>
            <w:shd w:val="clear" w:color="auto" w:fill="FFFFFF"/>
          </w:tcPr>
          <w:p w14:paraId="27FC0726"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0AAB0E2E" w14:textId="77777777" w:rsidR="00306A5F" w:rsidRPr="00306A5F" w:rsidRDefault="00306A5F" w:rsidP="00306A5F">
            <w:pPr>
              <w:tabs>
                <w:tab w:val="left" w:pos="270"/>
              </w:tabs>
              <w:spacing w:after="0"/>
              <w:ind w:left="64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Accountability</w:t>
            </w:r>
          </w:p>
        </w:tc>
        <w:tc>
          <w:tcPr>
            <w:tcW w:w="473" w:type="dxa"/>
            <w:gridSpan w:val="2"/>
            <w:vAlign w:val="center"/>
          </w:tcPr>
          <w:p w14:paraId="5F4BB83A" w14:textId="77777777" w:rsidR="00306A5F" w:rsidRPr="00306A5F" w:rsidRDefault="00306A5F" w:rsidP="00306A5F">
            <w:pPr>
              <w:tabs>
                <w:tab w:val="left" w:pos="360"/>
              </w:tabs>
              <w:spacing w:after="0"/>
              <w:jc w:val="left"/>
              <w:rPr>
                <w:rFonts w:ascii="Segoe UI Symbol" w:eastAsiaTheme="minorHAnsi" w:hAnsi="Segoe UI Symbol" w:cs="Segoe UI Symbol"/>
                <w:b/>
                <w:sz w:val="18"/>
                <w:szCs w:val="20"/>
              </w:rPr>
            </w:pPr>
            <w:r w:rsidRPr="00306A5F">
              <w:rPr>
                <w:rFonts w:ascii="Segoe UI Symbol" w:eastAsiaTheme="minorHAnsi" w:hAnsi="Segoe UI Symbol" w:cs="Segoe UI Symbol"/>
                <w:b/>
                <w:sz w:val="18"/>
                <w:szCs w:val="20"/>
              </w:rPr>
              <w:t>☐</w:t>
            </w:r>
          </w:p>
        </w:tc>
        <w:tc>
          <w:tcPr>
            <w:tcW w:w="4747" w:type="dxa"/>
            <w:gridSpan w:val="3"/>
          </w:tcPr>
          <w:p w14:paraId="76E767C7"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1EBBA269" w14:textId="77777777" w:rsidTr="0043453C">
        <w:trPr>
          <w:trHeight w:val="360"/>
        </w:trPr>
        <w:tc>
          <w:tcPr>
            <w:tcW w:w="3505" w:type="dxa"/>
            <w:vMerge/>
            <w:shd w:val="clear" w:color="auto" w:fill="FFFFFF"/>
          </w:tcPr>
          <w:p w14:paraId="5E3F1DC8"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36666F34" w14:textId="77777777" w:rsidR="00306A5F" w:rsidRPr="00306A5F" w:rsidRDefault="00306A5F" w:rsidP="00306A5F">
            <w:pPr>
              <w:tabs>
                <w:tab w:val="left" w:pos="270"/>
              </w:tabs>
              <w:spacing w:after="0"/>
              <w:ind w:left="27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1.</w:t>
            </w:r>
            <w:r w:rsidRPr="00306A5F">
              <w:rPr>
                <w:rFonts w:ascii="Arial" w:eastAsiaTheme="minorHAnsi" w:hAnsi="Arial" w:cs="Frutiger 45 Light"/>
                <w:b/>
                <w:i/>
                <w:sz w:val="18"/>
                <w:szCs w:val="18"/>
              </w:rPr>
              <w:tab/>
              <w:t>Biodiversity Conservation and Sustainable Natural Resource Management</w:t>
            </w:r>
          </w:p>
        </w:tc>
        <w:tc>
          <w:tcPr>
            <w:tcW w:w="473" w:type="dxa"/>
            <w:gridSpan w:val="2"/>
            <w:vAlign w:val="center"/>
          </w:tcPr>
          <w:p w14:paraId="12C4E6CD"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w:t>
            </w:r>
          </w:p>
        </w:tc>
        <w:tc>
          <w:tcPr>
            <w:tcW w:w="4747" w:type="dxa"/>
            <w:gridSpan w:val="3"/>
          </w:tcPr>
          <w:p w14:paraId="26D6EFD6"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39348C20" w14:textId="77777777" w:rsidTr="0043453C">
        <w:trPr>
          <w:trHeight w:val="350"/>
        </w:trPr>
        <w:tc>
          <w:tcPr>
            <w:tcW w:w="3505" w:type="dxa"/>
            <w:vMerge/>
            <w:shd w:val="clear" w:color="auto" w:fill="FFFFFF"/>
          </w:tcPr>
          <w:p w14:paraId="1F525C6E"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35B0A9F9" w14:textId="77777777" w:rsidR="00306A5F" w:rsidRPr="00306A5F" w:rsidRDefault="00306A5F" w:rsidP="00306A5F">
            <w:pPr>
              <w:tabs>
                <w:tab w:val="left" w:pos="270"/>
              </w:tabs>
              <w:spacing w:after="0"/>
              <w:ind w:left="27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2.</w:t>
            </w:r>
            <w:r w:rsidRPr="00306A5F">
              <w:rPr>
                <w:rFonts w:ascii="Arial" w:eastAsiaTheme="minorHAnsi" w:hAnsi="Arial" w:cs="Frutiger 45 Light"/>
                <w:b/>
                <w:i/>
                <w:sz w:val="18"/>
                <w:szCs w:val="18"/>
              </w:rPr>
              <w:tab/>
              <w:t>Climate Change and Disaster Risks</w:t>
            </w:r>
          </w:p>
        </w:tc>
        <w:tc>
          <w:tcPr>
            <w:tcW w:w="473" w:type="dxa"/>
            <w:gridSpan w:val="2"/>
            <w:vAlign w:val="center"/>
          </w:tcPr>
          <w:p w14:paraId="55759045"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w:t>
            </w:r>
          </w:p>
        </w:tc>
        <w:tc>
          <w:tcPr>
            <w:tcW w:w="4747" w:type="dxa"/>
            <w:gridSpan w:val="3"/>
          </w:tcPr>
          <w:p w14:paraId="1A2C869A"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45992AA4" w14:textId="77777777" w:rsidTr="0043453C">
        <w:trPr>
          <w:trHeight w:val="332"/>
        </w:trPr>
        <w:tc>
          <w:tcPr>
            <w:tcW w:w="3505" w:type="dxa"/>
            <w:vMerge/>
            <w:shd w:val="clear" w:color="auto" w:fill="FFFFFF"/>
          </w:tcPr>
          <w:p w14:paraId="2FF07AB9"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37A0CF8B" w14:textId="77777777" w:rsidR="00306A5F" w:rsidRPr="00306A5F" w:rsidRDefault="00306A5F" w:rsidP="00306A5F">
            <w:pPr>
              <w:tabs>
                <w:tab w:val="left" w:pos="270"/>
              </w:tabs>
              <w:spacing w:after="0"/>
              <w:ind w:left="27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3.</w:t>
            </w:r>
            <w:r w:rsidRPr="00306A5F">
              <w:rPr>
                <w:rFonts w:ascii="Arial" w:eastAsiaTheme="minorHAnsi" w:hAnsi="Arial" w:cs="Frutiger 45 Light"/>
                <w:b/>
                <w:i/>
                <w:sz w:val="18"/>
                <w:szCs w:val="18"/>
              </w:rPr>
              <w:tab/>
              <w:t>Community Health, Safety and Security</w:t>
            </w:r>
          </w:p>
        </w:tc>
        <w:tc>
          <w:tcPr>
            <w:tcW w:w="473" w:type="dxa"/>
            <w:gridSpan w:val="2"/>
            <w:vAlign w:val="center"/>
          </w:tcPr>
          <w:p w14:paraId="2F46D426" w14:textId="77777777" w:rsidR="00306A5F" w:rsidRPr="00306A5F" w:rsidRDefault="00306A5F" w:rsidP="00306A5F">
            <w:pPr>
              <w:tabs>
                <w:tab w:val="left" w:pos="360"/>
              </w:tabs>
              <w:spacing w:after="0"/>
              <w:jc w:val="left"/>
              <w:rPr>
                <w:rFonts w:ascii="Segoe UI Symbol" w:eastAsiaTheme="minorHAnsi" w:hAnsi="Segoe UI Symbol" w:cs="Segoe UI Symbol"/>
                <w:b/>
                <w:sz w:val="18"/>
                <w:szCs w:val="20"/>
              </w:rPr>
            </w:pPr>
            <w:r w:rsidRPr="00306A5F">
              <w:rPr>
                <w:rFonts w:ascii="Segoe UI Symbol" w:eastAsiaTheme="minorHAnsi" w:hAnsi="Segoe UI Symbol" w:cs="Segoe UI Symbol"/>
                <w:b/>
                <w:sz w:val="18"/>
                <w:szCs w:val="20"/>
              </w:rPr>
              <w:t>☐</w:t>
            </w:r>
          </w:p>
        </w:tc>
        <w:tc>
          <w:tcPr>
            <w:tcW w:w="4747" w:type="dxa"/>
            <w:gridSpan w:val="3"/>
          </w:tcPr>
          <w:p w14:paraId="4B4588AD"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708350FE" w14:textId="77777777" w:rsidTr="0043453C">
        <w:trPr>
          <w:trHeight w:val="242"/>
        </w:trPr>
        <w:tc>
          <w:tcPr>
            <w:tcW w:w="3505" w:type="dxa"/>
            <w:vMerge/>
            <w:shd w:val="clear" w:color="auto" w:fill="FFFFFF"/>
          </w:tcPr>
          <w:p w14:paraId="2005AE98"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1507CEF8" w14:textId="77777777" w:rsidR="00306A5F" w:rsidRPr="00306A5F" w:rsidRDefault="00306A5F" w:rsidP="00306A5F">
            <w:pPr>
              <w:tabs>
                <w:tab w:val="left" w:pos="270"/>
              </w:tabs>
              <w:spacing w:after="0"/>
              <w:ind w:left="27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4.</w:t>
            </w:r>
            <w:r w:rsidRPr="00306A5F">
              <w:rPr>
                <w:rFonts w:ascii="Arial" w:eastAsiaTheme="minorHAnsi" w:hAnsi="Arial" w:cs="Frutiger 45 Light"/>
                <w:b/>
                <w:i/>
                <w:sz w:val="18"/>
                <w:szCs w:val="18"/>
              </w:rPr>
              <w:tab/>
              <w:t>Cultural Heritage</w:t>
            </w:r>
          </w:p>
        </w:tc>
        <w:tc>
          <w:tcPr>
            <w:tcW w:w="473" w:type="dxa"/>
            <w:gridSpan w:val="2"/>
            <w:vAlign w:val="center"/>
          </w:tcPr>
          <w:p w14:paraId="679BBA16"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w:t>
            </w:r>
          </w:p>
        </w:tc>
        <w:tc>
          <w:tcPr>
            <w:tcW w:w="4747" w:type="dxa"/>
            <w:gridSpan w:val="3"/>
          </w:tcPr>
          <w:p w14:paraId="5C3ECE75"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050674CA" w14:textId="77777777" w:rsidTr="0043453C">
        <w:trPr>
          <w:trHeight w:val="360"/>
        </w:trPr>
        <w:tc>
          <w:tcPr>
            <w:tcW w:w="3505" w:type="dxa"/>
            <w:vMerge/>
            <w:shd w:val="clear" w:color="auto" w:fill="FFFFFF"/>
          </w:tcPr>
          <w:p w14:paraId="78C70F17"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079AD813" w14:textId="77777777" w:rsidR="00306A5F" w:rsidRPr="00306A5F" w:rsidRDefault="00306A5F" w:rsidP="00306A5F">
            <w:pPr>
              <w:tabs>
                <w:tab w:val="left" w:pos="270"/>
              </w:tabs>
              <w:spacing w:after="0"/>
              <w:ind w:left="27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5.</w:t>
            </w:r>
            <w:r w:rsidRPr="00306A5F">
              <w:rPr>
                <w:rFonts w:ascii="Arial" w:eastAsiaTheme="minorHAnsi" w:hAnsi="Arial" w:cs="Frutiger 45 Light"/>
                <w:b/>
                <w:i/>
                <w:sz w:val="18"/>
                <w:szCs w:val="18"/>
              </w:rPr>
              <w:tab/>
              <w:t>Displacement and Resettlement</w:t>
            </w:r>
          </w:p>
        </w:tc>
        <w:tc>
          <w:tcPr>
            <w:tcW w:w="473" w:type="dxa"/>
            <w:gridSpan w:val="2"/>
            <w:vAlign w:val="center"/>
          </w:tcPr>
          <w:p w14:paraId="5A6007F9"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w:t>
            </w:r>
          </w:p>
        </w:tc>
        <w:tc>
          <w:tcPr>
            <w:tcW w:w="4747" w:type="dxa"/>
            <w:gridSpan w:val="3"/>
          </w:tcPr>
          <w:p w14:paraId="311EC8B4"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319AE4AC" w14:textId="77777777" w:rsidTr="0043453C">
        <w:trPr>
          <w:trHeight w:val="360"/>
        </w:trPr>
        <w:tc>
          <w:tcPr>
            <w:tcW w:w="3505" w:type="dxa"/>
            <w:vMerge/>
            <w:shd w:val="clear" w:color="auto" w:fill="FFFFFF"/>
          </w:tcPr>
          <w:p w14:paraId="63BB233A"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1D434A9A" w14:textId="77777777" w:rsidR="00306A5F" w:rsidRPr="00306A5F" w:rsidRDefault="00306A5F" w:rsidP="00306A5F">
            <w:pPr>
              <w:tabs>
                <w:tab w:val="left" w:pos="270"/>
              </w:tabs>
              <w:spacing w:after="0"/>
              <w:ind w:left="27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6.</w:t>
            </w:r>
            <w:r w:rsidRPr="00306A5F">
              <w:rPr>
                <w:rFonts w:ascii="Arial" w:eastAsiaTheme="minorHAnsi" w:hAnsi="Arial" w:cs="Frutiger 45 Light"/>
                <w:b/>
                <w:i/>
                <w:sz w:val="18"/>
                <w:szCs w:val="18"/>
              </w:rPr>
              <w:tab/>
              <w:t>Indigenous Peoples</w:t>
            </w:r>
          </w:p>
        </w:tc>
        <w:tc>
          <w:tcPr>
            <w:tcW w:w="473" w:type="dxa"/>
            <w:gridSpan w:val="2"/>
            <w:vAlign w:val="center"/>
          </w:tcPr>
          <w:p w14:paraId="3991CA51"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w:t>
            </w:r>
          </w:p>
        </w:tc>
        <w:tc>
          <w:tcPr>
            <w:tcW w:w="4747" w:type="dxa"/>
            <w:gridSpan w:val="3"/>
          </w:tcPr>
          <w:p w14:paraId="290B4D22"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400CF082" w14:textId="77777777" w:rsidTr="0043453C">
        <w:trPr>
          <w:trHeight w:val="360"/>
        </w:trPr>
        <w:tc>
          <w:tcPr>
            <w:tcW w:w="3505" w:type="dxa"/>
            <w:vMerge/>
            <w:shd w:val="clear" w:color="auto" w:fill="FFFFFF"/>
          </w:tcPr>
          <w:p w14:paraId="1E4373BA"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1CBB66DC" w14:textId="77777777" w:rsidR="00306A5F" w:rsidRPr="00306A5F" w:rsidRDefault="00306A5F" w:rsidP="00306A5F">
            <w:pPr>
              <w:tabs>
                <w:tab w:val="left" w:pos="270"/>
              </w:tabs>
              <w:spacing w:after="0"/>
              <w:ind w:left="27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7.</w:t>
            </w:r>
            <w:r w:rsidRPr="00306A5F">
              <w:rPr>
                <w:rFonts w:ascii="Arial" w:eastAsiaTheme="minorHAnsi" w:hAnsi="Arial" w:cs="Frutiger 45 Light"/>
                <w:b/>
                <w:i/>
                <w:sz w:val="18"/>
                <w:szCs w:val="18"/>
              </w:rPr>
              <w:tab/>
            </w:r>
            <w:proofErr w:type="spellStart"/>
            <w:r w:rsidRPr="00306A5F">
              <w:rPr>
                <w:rFonts w:ascii="Arial" w:eastAsiaTheme="minorHAnsi" w:hAnsi="Arial" w:cs="Frutiger 45 Light"/>
                <w:b/>
                <w:i/>
                <w:sz w:val="18"/>
                <w:szCs w:val="18"/>
              </w:rPr>
              <w:t>Labour</w:t>
            </w:r>
            <w:proofErr w:type="spellEnd"/>
            <w:r w:rsidRPr="00306A5F">
              <w:rPr>
                <w:rFonts w:ascii="Arial" w:eastAsiaTheme="minorHAnsi" w:hAnsi="Arial" w:cs="Frutiger 45 Light"/>
                <w:b/>
                <w:i/>
                <w:sz w:val="18"/>
                <w:szCs w:val="18"/>
              </w:rPr>
              <w:t xml:space="preserve"> and Working Conditions</w:t>
            </w:r>
          </w:p>
        </w:tc>
        <w:tc>
          <w:tcPr>
            <w:tcW w:w="473" w:type="dxa"/>
            <w:gridSpan w:val="2"/>
            <w:vAlign w:val="center"/>
          </w:tcPr>
          <w:p w14:paraId="5C65D9EA" w14:textId="77777777" w:rsidR="00306A5F" w:rsidRPr="00306A5F" w:rsidRDefault="00306A5F" w:rsidP="00306A5F">
            <w:pPr>
              <w:tabs>
                <w:tab w:val="left" w:pos="360"/>
              </w:tabs>
              <w:spacing w:after="0"/>
              <w:jc w:val="left"/>
              <w:rPr>
                <w:rFonts w:ascii="Segoe UI Symbol" w:eastAsiaTheme="minorHAnsi" w:hAnsi="Segoe UI Symbol" w:cs="Segoe UI Symbol"/>
                <w:b/>
                <w:sz w:val="18"/>
                <w:szCs w:val="20"/>
              </w:rPr>
            </w:pPr>
            <w:r w:rsidRPr="00306A5F">
              <w:rPr>
                <w:rFonts w:ascii="Segoe UI Symbol" w:eastAsiaTheme="minorHAnsi" w:hAnsi="Segoe UI Symbol" w:cs="Segoe UI Symbol"/>
                <w:b/>
                <w:sz w:val="18"/>
                <w:szCs w:val="20"/>
              </w:rPr>
              <w:t>☐</w:t>
            </w:r>
          </w:p>
        </w:tc>
        <w:tc>
          <w:tcPr>
            <w:tcW w:w="4747" w:type="dxa"/>
            <w:gridSpan w:val="3"/>
          </w:tcPr>
          <w:p w14:paraId="4A65D799" w14:textId="77777777" w:rsidR="00306A5F" w:rsidRPr="00306A5F" w:rsidRDefault="00306A5F" w:rsidP="00306A5F">
            <w:pPr>
              <w:tabs>
                <w:tab w:val="left" w:pos="360"/>
              </w:tabs>
              <w:spacing w:after="0"/>
              <w:jc w:val="left"/>
              <w:rPr>
                <w:rFonts w:ascii="Arial" w:eastAsiaTheme="minorHAnsi" w:hAnsi="Arial" w:cs="Frutiger 45 Light"/>
                <w:sz w:val="18"/>
                <w:szCs w:val="18"/>
              </w:rPr>
            </w:pPr>
          </w:p>
        </w:tc>
      </w:tr>
      <w:tr w:rsidR="00306A5F" w:rsidRPr="00306A5F" w14:paraId="1C120567" w14:textId="77777777" w:rsidTr="0043453C">
        <w:trPr>
          <w:trHeight w:val="287"/>
        </w:trPr>
        <w:tc>
          <w:tcPr>
            <w:tcW w:w="3505" w:type="dxa"/>
            <w:vMerge/>
            <w:shd w:val="clear" w:color="auto" w:fill="FFFFFF"/>
          </w:tcPr>
          <w:p w14:paraId="4B738298" w14:textId="77777777" w:rsidR="00306A5F" w:rsidRPr="00306A5F" w:rsidRDefault="00306A5F" w:rsidP="00306A5F">
            <w:pPr>
              <w:tabs>
                <w:tab w:val="left" w:pos="270"/>
              </w:tabs>
              <w:spacing w:after="0"/>
              <w:ind w:left="270" w:hanging="270"/>
              <w:jc w:val="left"/>
              <w:rPr>
                <w:rFonts w:ascii="Arial" w:eastAsiaTheme="minorHAnsi" w:hAnsi="Arial" w:cs="Frutiger 45 Light"/>
                <w:sz w:val="18"/>
                <w:szCs w:val="18"/>
              </w:rPr>
            </w:pPr>
          </w:p>
        </w:tc>
        <w:tc>
          <w:tcPr>
            <w:tcW w:w="4410" w:type="dxa"/>
            <w:gridSpan w:val="3"/>
            <w:shd w:val="clear" w:color="auto" w:fill="auto"/>
            <w:vAlign w:val="center"/>
          </w:tcPr>
          <w:p w14:paraId="2965D31E" w14:textId="77777777" w:rsidR="00306A5F" w:rsidRPr="00306A5F" w:rsidRDefault="00306A5F" w:rsidP="00306A5F">
            <w:pPr>
              <w:tabs>
                <w:tab w:val="left" w:pos="270"/>
              </w:tabs>
              <w:spacing w:after="0"/>
              <w:ind w:left="270" w:hanging="270"/>
              <w:jc w:val="left"/>
              <w:rPr>
                <w:rFonts w:ascii="Arial" w:eastAsiaTheme="minorHAnsi" w:hAnsi="Arial" w:cs="Frutiger 45 Light"/>
                <w:b/>
                <w:i/>
                <w:sz w:val="18"/>
                <w:szCs w:val="18"/>
              </w:rPr>
            </w:pPr>
            <w:r w:rsidRPr="00306A5F">
              <w:rPr>
                <w:rFonts w:ascii="Arial" w:eastAsiaTheme="minorHAnsi" w:hAnsi="Arial" w:cs="Frutiger 45 Light"/>
                <w:b/>
                <w:i/>
                <w:sz w:val="18"/>
                <w:szCs w:val="18"/>
              </w:rPr>
              <w:t>8.</w:t>
            </w:r>
            <w:r w:rsidRPr="00306A5F">
              <w:rPr>
                <w:rFonts w:ascii="Arial" w:eastAsiaTheme="minorHAnsi" w:hAnsi="Arial" w:cs="Frutiger 45 Light"/>
                <w:b/>
                <w:i/>
                <w:sz w:val="18"/>
                <w:szCs w:val="18"/>
              </w:rPr>
              <w:tab/>
              <w:t>Pollution Prevention and Resource Efficiency</w:t>
            </w:r>
          </w:p>
        </w:tc>
        <w:tc>
          <w:tcPr>
            <w:tcW w:w="473" w:type="dxa"/>
            <w:gridSpan w:val="2"/>
            <w:vAlign w:val="center"/>
          </w:tcPr>
          <w:p w14:paraId="4260EDD4"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Segoe UI Symbol" w:eastAsiaTheme="minorHAnsi" w:hAnsi="Segoe UI Symbol" w:cs="Segoe UI Symbol"/>
                <w:b/>
                <w:sz w:val="18"/>
                <w:szCs w:val="20"/>
              </w:rPr>
              <w:t>x</w:t>
            </w:r>
          </w:p>
        </w:tc>
        <w:tc>
          <w:tcPr>
            <w:tcW w:w="4747" w:type="dxa"/>
            <w:gridSpan w:val="3"/>
          </w:tcPr>
          <w:p w14:paraId="1B90C63E" w14:textId="77777777" w:rsidR="00306A5F" w:rsidRPr="00306A5F" w:rsidRDefault="00306A5F" w:rsidP="00306A5F">
            <w:pPr>
              <w:tabs>
                <w:tab w:val="left" w:pos="36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 xml:space="preserve">Even though project design has integrated a sustainability strategy to its components, a waste management plan should be developed as a precautionary principle. </w:t>
            </w:r>
          </w:p>
        </w:tc>
      </w:tr>
    </w:tbl>
    <w:p w14:paraId="7A6601D4" w14:textId="77777777" w:rsidR="00306A5F" w:rsidRPr="00306A5F" w:rsidRDefault="00306A5F" w:rsidP="00306A5F">
      <w:pPr>
        <w:spacing w:before="200" w:after="0"/>
        <w:jc w:val="left"/>
        <w:rPr>
          <w:rFonts w:ascii="Arial" w:eastAsiaTheme="minorHAnsi" w:hAnsi="Arial" w:cs="Frutiger 45 Light"/>
          <w:b/>
          <w:color w:val="4F81BD"/>
          <w:sz w:val="24"/>
          <w:szCs w:val="18"/>
        </w:rPr>
      </w:pPr>
      <w:r w:rsidRPr="00306A5F">
        <w:rPr>
          <w:rFonts w:ascii="Arial" w:eastAsiaTheme="minorHAnsi" w:hAnsi="Arial" w:cs="Frutiger 45 Light"/>
          <w:b/>
          <w:color w:val="4F81BD"/>
          <w:sz w:val="24"/>
          <w:szCs w:val="18"/>
        </w:rPr>
        <w:t xml:space="preserve">Final Sign Off </w:t>
      </w:r>
    </w:p>
    <w:p w14:paraId="366111CF" w14:textId="77777777" w:rsidR="00306A5F" w:rsidRPr="00306A5F" w:rsidRDefault="00306A5F" w:rsidP="00306A5F">
      <w:pPr>
        <w:tabs>
          <w:tab w:val="left" w:pos="360"/>
        </w:tabs>
        <w:spacing w:after="0"/>
        <w:jc w:val="left"/>
        <w:rPr>
          <w:rFonts w:ascii="Arial" w:eastAsiaTheme="minorHAnsi" w:hAnsi="Arial" w:cs="Frutiger 45 Light"/>
          <w:i/>
          <w:sz w:val="18"/>
          <w:szCs w:val="18"/>
        </w:rPr>
      </w:pPr>
      <w:r w:rsidRPr="00306A5F">
        <w:rPr>
          <w:rFonts w:ascii="Arial" w:eastAsiaTheme="minorHAnsi" w:hAnsi="Arial" w:cs="Frutiger 45 Light"/>
          <w:i/>
          <w:sz w:val="18"/>
          <w:szCs w:val="18"/>
        </w:rPr>
        <w:t>Final Screening at the design-stage is not complete until the following signatures are included</w:t>
      </w:r>
    </w:p>
    <w:p w14:paraId="44F50C57" w14:textId="77777777" w:rsidR="00306A5F" w:rsidRPr="00306A5F" w:rsidRDefault="00306A5F" w:rsidP="00306A5F">
      <w:pPr>
        <w:tabs>
          <w:tab w:val="left" w:pos="360"/>
          <w:tab w:val="left" w:pos="4320"/>
        </w:tabs>
        <w:spacing w:after="0"/>
        <w:jc w:val="left"/>
        <w:rPr>
          <w:rFonts w:ascii="Arial" w:eastAsiaTheme="minorHAnsi" w:hAnsi="Arial" w:cs="Frutiger 45 Light"/>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900"/>
        <w:gridCol w:w="9355"/>
      </w:tblGrid>
      <w:tr w:rsidR="00306A5F" w:rsidRPr="00306A5F" w14:paraId="14FE8657" w14:textId="77777777" w:rsidTr="0043453C">
        <w:tc>
          <w:tcPr>
            <w:tcW w:w="2695" w:type="dxa"/>
            <w:shd w:val="clear" w:color="auto" w:fill="C6D9F1"/>
          </w:tcPr>
          <w:p w14:paraId="07E72CCB" w14:textId="77777777" w:rsidR="00306A5F" w:rsidRPr="00306A5F" w:rsidRDefault="00306A5F" w:rsidP="00306A5F">
            <w:pPr>
              <w:tabs>
                <w:tab w:val="left" w:pos="360"/>
                <w:tab w:val="left" w:pos="4320"/>
              </w:tabs>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Signature</w:t>
            </w:r>
          </w:p>
        </w:tc>
        <w:tc>
          <w:tcPr>
            <w:tcW w:w="900" w:type="dxa"/>
            <w:shd w:val="clear" w:color="auto" w:fill="C6D9F1"/>
          </w:tcPr>
          <w:p w14:paraId="4AAE0A4A" w14:textId="77777777" w:rsidR="00306A5F" w:rsidRPr="00306A5F" w:rsidRDefault="00306A5F" w:rsidP="00306A5F">
            <w:pPr>
              <w:tabs>
                <w:tab w:val="left" w:pos="360"/>
                <w:tab w:val="left" w:pos="4320"/>
              </w:tabs>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Date</w:t>
            </w:r>
          </w:p>
        </w:tc>
        <w:tc>
          <w:tcPr>
            <w:tcW w:w="9355" w:type="dxa"/>
            <w:shd w:val="clear" w:color="auto" w:fill="C6D9F1"/>
          </w:tcPr>
          <w:p w14:paraId="11CD889C" w14:textId="77777777" w:rsidR="00306A5F" w:rsidRPr="00306A5F" w:rsidRDefault="00306A5F" w:rsidP="00306A5F">
            <w:pPr>
              <w:tabs>
                <w:tab w:val="left" w:pos="360"/>
                <w:tab w:val="left" w:pos="4320"/>
              </w:tabs>
              <w:spacing w:after="0"/>
              <w:jc w:val="left"/>
              <w:rPr>
                <w:rFonts w:ascii="Arial" w:eastAsiaTheme="minorHAnsi" w:hAnsi="Arial" w:cs="Frutiger 45 Light"/>
                <w:b/>
                <w:i/>
                <w:sz w:val="18"/>
                <w:szCs w:val="18"/>
              </w:rPr>
            </w:pPr>
            <w:r w:rsidRPr="00306A5F">
              <w:rPr>
                <w:rFonts w:ascii="Arial" w:eastAsiaTheme="minorHAnsi" w:hAnsi="Arial" w:cs="Frutiger 45 Light"/>
                <w:b/>
                <w:i/>
                <w:sz w:val="18"/>
                <w:szCs w:val="18"/>
              </w:rPr>
              <w:t>Description</w:t>
            </w:r>
          </w:p>
        </w:tc>
      </w:tr>
      <w:tr w:rsidR="00306A5F" w:rsidRPr="00306A5F" w14:paraId="553D5DE7" w14:textId="77777777" w:rsidTr="0043453C">
        <w:trPr>
          <w:trHeight w:val="701"/>
        </w:trPr>
        <w:tc>
          <w:tcPr>
            <w:tcW w:w="2695" w:type="dxa"/>
          </w:tcPr>
          <w:p w14:paraId="03747DE4" w14:textId="77777777" w:rsidR="00306A5F" w:rsidRPr="00306A5F" w:rsidRDefault="00306A5F" w:rsidP="00306A5F">
            <w:pPr>
              <w:tabs>
                <w:tab w:val="left" w:pos="360"/>
                <w:tab w:val="left" w:pos="4320"/>
              </w:tabs>
              <w:spacing w:after="0"/>
              <w:jc w:val="left"/>
              <w:rPr>
                <w:rFonts w:ascii="Arial" w:eastAsiaTheme="minorHAnsi" w:hAnsi="Arial" w:cs="Frutiger 45 Light"/>
                <w:sz w:val="18"/>
                <w:szCs w:val="20"/>
              </w:rPr>
            </w:pPr>
            <w:r w:rsidRPr="00306A5F">
              <w:rPr>
                <w:rFonts w:ascii="Arial" w:eastAsiaTheme="minorHAnsi" w:hAnsi="Arial" w:cs="Frutiger 45 Light"/>
                <w:sz w:val="18"/>
                <w:szCs w:val="20"/>
              </w:rPr>
              <w:t>QA Assessor</w:t>
            </w:r>
          </w:p>
        </w:tc>
        <w:tc>
          <w:tcPr>
            <w:tcW w:w="900" w:type="dxa"/>
          </w:tcPr>
          <w:p w14:paraId="270E55D8" w14:textId="77777777" w:rsidR="00306A5F" w:rsidRPr="00306A5F" w:rsidRDefault="00306A5F" w:rsidP="00306A5F">
            <w:pPr>
              <w:tabs>
                <w:tab w:val="left" w:pos="360"/>
                <w:tab w:val="left" w:pos="4320"/>
              </w:tabs>
              <w:spacing w:after="0"/>
              <w:jc w:val="left"/>
              <w:rPr>
                <w:rFonts w:ascii="Arial" w:eastAsiaTheme="minorHAnsi" w:hAnsi="Arial" w:cs="Frutiger 45 Light"/>
                <w:sz w:val="18"/>
                <w:szCs w:val="20"/>
              </w:rPr>
            </w:pPr>
          </w:p>
        </w:tc>
        <w:tc>
          <w:tcPr>
            <w:tcW w:w="9355" w:type="dxa"/>
            <w:vAlign w:val="center"/>
          </w:tcPr>
          <w:p w14:paraId="6BFFF3EB" w14:textId="77777777" w:rsidR="00306A5F" w:rsidRPr="00306A5F" w:rsidRDefault="00306A5F" w:rsidP="00306A5F">
            <w:pPr>
              <w:spacing w:after="0" w:line="276" w:lineRule="auto"/>
              <w:rPr>
                <w:rFonts w:ascii="Arial" w:eastAsiaTheme="minorHAnsi" w:hAnsi="Arial" w:cs="Frutiger 45 Light"/>
                <w:sz w:val="18"/>
                <w:szCs w:val="18"/>
              </w:rPr>
            </w:pPr>
            <w:r w:rsidRPr="00306A5F">
              <w:rPr>
                <w:rFonts w:ascii="Arial" w:eastAsiaTheme="minorHAnsi" w:hAnsi="Arial" w:cs="Frutiger 45 Light"/>
                <w:sz w:val="18"/>
                <w:szCs w:val="18"/>
              </w:rPr>
              <w:t>UNDP staff member responsible for the project</w:t>
            </w:r>
            <w:r w:rsidRPr="00306A5F">
              <w:rPr>
                <w:rFonts w:ascii="Arial" w:eastAsiaTheme="minorHAnsi" w:hAnsi="Arial" w:cs="Frutiger 45 Light"/>
                <w:sz w:val="18"/>
                <w:szCs w:val="18"/>
                <w:lang w:val="en-GB"/>
              </w:rPr>
              <w:t>, typically a UNDP Programme Officer. Final signature confirms they have “checked” to ensure that the SESP is adequately conducted.</w:t>
            </w:r>
          </w:p>
        </w:tc>
      </w:tr>
      <w:tr w:rsidR="00306A5F" w:rsidRPr="00306A5F" w14:paraId="12B34D09" w14:textId="77777777" w:rsidTr="0043453C">
        <w:trPr>
          <w:trHeight w:val="980"/>
        </w:trPr>
        <w:tc>
          <w:tcPr>
            <w:tcW w:w="2695" w:type="dxa"/>
          </w:tcPr>
          <w:p w14:paraId="2E485789" w14:textId="77777777" w:rsidR="00306A5F" w:rsidRPr="00306A5F" w:rsidRDefault="00306A5F" w:rsidP="00306A5F">
            <w:pPr>
              <w:tabs>
                <w:tab w:val="left" w:pos="360"/>
                <w:tab w:val="left" w:pos="4320"/>
              </w:tabs>
              <w:spacing w:after="0"/>
              <w:jc w:val="left"/>
              <w:rPr>
                <w:rFonts w:ascii="Arial" w:eastAsiaTheme="minorHAnsi" w:hAnsi="Arial" w:cs="Frutiger 45 Light"/>
                <w:sz w:val="18"/>
                <w:szCs w:val="20"/>
              </w:rPr>
            </w:pPr>
            <w:r w:rsidRPr="00306A5F">
              <w:rPr>
                <w:rFonts w:ascii="Arial" w:eastAsiaTheme="minorHAnsi" w:hAnsi="Arial" w:cs="Frutiger 45 Light"/>
                <w:sz w:val="18"/>
                <w:szCs w:val="20"/>
              </w:rPr>
              <w:t>QA Approver</w:t>
            </w:r>
          </w:p>
        </w:tc>
        <w:tc>
          <w:tcPr>
            <w:tcW w:w="900" w:type="dxa"/>
          </w:tcPr>
          <w:p w14:paraId="2852FCD6" w14:textId="77777777" w:rsidR="00306A5F" w:rsidRPr="00306A5F" w:rsidRDefault="00306A5F" w:rsidP="00306A5F">
            <w:pPr>
              <w:tabs>
                <w:tab w:val="left" w:pos="360"/>
                <w:tab w:val="left" w:pos="4320"/>
              </w:tabs>
              <w:spacing w:after="0"/>
              <w:jc w:val="left"/>
              <w:rPr>
                <w:rFonts w:ascii="Arial" w:eastAsiaTheme="minorHAnsi" w:hAnsi="Arial" w:cs="Frutiger 45 Light"/>
                <w:sz w:val="18"/>
                <w:szCs w:val="20"/>
              </w:rPr>
            </w:pPr>
          </w:p>
        </w:tc>
        <w:tc>
          <w:tcPr>
            <w:tcW w:w="9355" w:type="dxa"/>
            <w:vAlign w:val="center"/>
          </w:tcPr>
          <w:p w14:paraId="12BA5DF5" w14:textId="77777777" w:rsidR="00306A5F" w:rsidRPr="00306A5F" w:rsidRDefault="00306A5F" w:rsidP="00306A5F">
            <w:pPr>
              <w:spacing w:after="0" w:line="276" w:lineRule="auto"/>
              <w:rPr>
                <w:rFonts w:ascii="Arial" w:eastAsiaTheme="minorHAnsi" w:hAnsi="Arial" w:cs="Frutiger 45 Light"/>
                <w:sz w:val="18"/>
                <w:szCs w:val="18"/>
              </w:rPr>
            </w:pPr>
            <w:r w:rsidRPr="00306A5F">
              <w:rPr>
                <w:rFonts w:ascii="Arial" w:eastAsiaTheme="minorHAnsi" w:hAnsi="Arial" w:cs="Frutiger 45 Light"/>
                <w:sz w:val="18"/>
                <w:szCs w:val="18"/>
                <w:lang w:val="en-GB"/>
              </w:rPr>
              <w:t>UNDP senior manager, typically the UNDP Deputy Country Director (DCD), Country Director (CD)</w:t>
            </w:r>
            <w:r w:rsidRPr="00306A5F">
              <w:rPr>
                <w:rFonts w:ascii="Arial" w:eastAsiaTheme="minorHAnsi" w:hAnsi="Arial" w:cs="Frutiger 45 Light"/>
                <w:b/>
                <w:sz w:val="18"/>
                <w:szCs w:val="18"/>
              </w:rPr>
              <w:t xml:space="preserve">, </w:t>
            </w:r>
            <w:r w:rsidRPr="00306A5F">
              <w:rPr>
                <w:rFonts w:ascii="Arial" w:eastAsiaTheme="minorHAnsi" w:hAnsi="Arial" w:cs="Frutiger 45 Light"/>
                <w:sz w:val="18"/>
                <w:szCs w:val="18"/>
              </w:rPr>
              <w:t>Deputy Resident Representative (DRR), or Resident Representative (RR). The QA Approver cannot also be the QA Assessor. Final signature confirms they have “cleared” the SESP prior to submittal to the PAC.</w:t>
            </w:r>
          </w:p>
        </w:tc>
      </w:tr>
      <w:tr w:rsidR="00306A5F" w:rsidRPr="00306A5F" w14:paraId="0776B3F2" w14:textId="77777777" w:rsidTr="0043453C">
        <w:trPr>
          <w:trHeight w:val="701"/>
        </w:trPr>
        <w:tc>
          <w:tcPr>
            <w:tcW w:w="2695" w:type="dxa"/>
          </w:tcPr>
          <w:p w14:paraId="039EFB42" w14:textId="77777777" w:rsidR="00306A5F" w:rsidRPr="00306A5F" w:rsidRDefault="00306A5F" w:rsidP="00306A5F">
            <w:pPr>
              <w:tabs>
                <w:tab w:val="left" w:pos="360"/>
                <w:tab w:val="left" w:pos="4320"/>
              </w:tabs>
              <w:spacing w:after="0"/>
              <w:jc w:val="left"/>
              <w:rPr>
                <w:rFonts w:ascii="Arial" w:eastAsiaTheme="minorHAnsi" w:hAnsi="Arial" w:cs="Frutiger 45 Light"/>
                <w:sz w:val="18"/>
                <w:szCs w:val="20"/>
              </w:rPr>
            </w:pPr>
            <w:r w:rsidRPr="00306A5F">
              <w:rPr>
                <w:rFonts w:ascii="Arial" w:eastAsiaTheme="minorHAnsi" w:hAnsi="Arial" w:cs="Frutiger 45 Light"/>
                <w:sz w:val="18"/>
                <w:szCs w:val="20"/>
              </w:rPr>
              <w:t>PAC Chair</w:t>
            </w:r>
          </w:p>
        </w:tc>
        <w:tc>
          <w:tcPr>
            <w:tcW w:w="900" w:type="dxa"/>
          </w:tcPr>
          <w:p w14:paraId="0519D42B" w14:textId="77777777" w:rsidR="00306A5F" w:rsidRPr="00306A5F" w:rsidRDefault="00306A5F" w:rsidP="00306A5F">
            <w:pPr>
              <w:tabs>
                <w:tab w:val="left" w:pos="360"/>
                <w:tab w:val="left" w:pos="4320"/>
              </w:tabs>
              <w:spacing w:after="0"/>
              <w:jc w:val="left"/>
              <w:rPr>
                <w:rFonts w:ascii="Arial" w:eastAsiaTheme="minorHAnsi" w:hAnsi="Arial" w:cs="Frutiger 45 Light"/>
                <w:sz w:val="18"/>
                <w:szCs w:val="20"/>
              </w:rPr>
            </w:pPr>
          </w:p>
        </w:tc>
        <w:tc>
          <w:tcPr>
            <w:tcW w:w="9355" w:type="dxa"/>
            <w:vAlign w:val="center"/>
          </w:tcPr>
          <w:p w14:paraId="4AED2A25" w14:textId="77777777" w:rsidR="00306A5F" w:rsidRPr="00306A5F" w:rsidRDefault="00306A5F" w:rsidP="00306A5F">
            <w:pPr>
              <w:tabs>
                <w:tab w:val="left" w:pos="360"/>
                <w:tab w:val="left" w:pos="4320"/>
              </w:tabs>
              <w:spacing w:after="0" w:line="276" w:lineRule="auto"/>
              <w:rPr>
                <w:rFonts w:ascii="Arial" w:eastAsiaTheme="minorHAnsi" w:hAnsi="Arial" w:cs="Arial"/>
                <w:sz w:val="18"/>
                <w:szCs w:val="18"/>
              </w:rPr>
            </w:pPr>
            <w:r w:rsidRPr="00306A5F">
              <w:rPr>
                <w:rFonts w:ascii="Arial" w:eastAsiaTheme="minorHAnsi" w:hAnsi="Arial" w:cs="Arial"/>
                <w:sz w:val="18"/>
                <w:szCs w:val="18"/>
              </w:rPr>
              <w:t xml:space="preserve">UNDP chair of the PAC.  In some </w:t>
            </w:r>
            <w:proofErr w:type="gramStart"/>
            <w:r w:rsidRPr="00306A5F">
              <w:rPr>
                <w:rFonts w:ascii="Arial" w:eastAsiaTheme="minorHAnsi" w:hAnsi="Arial" w:cs="Arial"/>
                <w:sz w:val="18"/>
                <w:szCs w:val="18"/>
              </w:rPr>
              <w:t>cases</w:t>
            </w:r>
            <w:proofErr w:type="gramEnd"/>
            <w:r w:rsidRPr="00306A5F">
              <w:rPr>
                <w:rFonts w:ascii="Arial" w:eastAsiaTheme="minorHAnsi" w:hAnsi="Arial" w:cs="Arial"/>
                <w:sz w:val="18"/>
                <w:szCs w:val="18"/>
              </w:rPr>
              <w:t xml:space="preserve"> PAC Chair may also be the QA Approver. Final signature confirms that the SESP was considered as part of the project appraisal and considered in recommendations of the PAC. </w:t>
            </w:r>
          </w:p>
        </w:tc>
      </w:tr>
    </w:tbl>
    <w:p w14:paraId="625F53BE" w14:textId="77777777" w:rsidR="00306A5F" w:rsidRDefault="00306A5F" w:rsidP="00306A5F">
      <w:pPr>
        <w:spacing w:after="0"/>
        <w:jc w:val="left"/>
        <w:rPr>
          <w:rFonts w:ascii="Arial" w:eastAsiaTheme="minorHAnsi" w:hAnsi="Arial" w:cs="Frutiger 45 Light"/>
          <w:sz w:val="18"/>
          <w:szCs w:val="18"/>
        </w:rPr>
      </w:pPr>
    </w:p>
    <w:p w14:paraId="259E6368" w14:textId="77777777" w:rsidR="00C60A69" w:rsidRPr="00C60A69" w:rsidRDefault="00C60A69" w:rsidP="00C60A69">
      <w:pPr>
        <w:rPr>
          <w:rFonts w:ascii="Arial" w:eastAsiaTheme="minorHAnsi" w:hAnsi="Arial" w:cs="Frutiger 45 Light"/>
          <w:sz w:val="18"/>
          <w:szCs w:val="18"/>
        </w:rPr>
      </w:pPr>
    </w:p>
    <w:p w14:paraId="00B0C718" w14:textId="77777777" w:rsidR="00C60A69" w:rsidRPr="00C60A69" w:rsidRDefault="00C60A69" w:rsidP="00C60A69">
      <w:pPr>
        <w:rPr>
          <w:rFonts w:ascii="Arial" w:eastAsiaTheme="minorHAnsi" w:hAnsi="Arial" w:cs="Frutiger 45 Light"/>
          <w:sz w:val="18"/>
          <w:szCs w:val="18"/>
        </w:rPr>
      </w:pPr>
    </w:p>
    <w:p w14:paraId="63D0D5E2" w14:textId="77777777" w:rsidR="00C60A69" w:rsidRDefault="00C60A69" w:rsidP="00C60A69">
      <w:pPr>
        <w:rPr>
          <w:rFonts w:ascii="Arial" w:eastAsiaTheme="minorHAnsi" w:hAnsi="Arial" w:cs="Frutiger 45 Light"/>
          <w:sz w:val="18"/>
          <w:szCs w:val="18"/>
        </w:rPr>
      </w:pPr>
    </w:p>
    <w:p w14:paraId="16905B36" w14:textId="77777777" w:rsidR="00C60A69" w:rsidRDefault="00C60A69" w:rsidP="00C60A69">
      <w:pPr>
        <w:ind w:firstLine="720"/>
        <w:rPr>
          <w:rFonts w:ascii="Arial" w:eastAsiaTheme="minorHAnsi" w:hAnsi="Arial" w:cs="Frutiger 45 Light"/>
          <w:sz w:val="18"/>
          <w:szCs w:val="18"/>
        </w:rPr>
        <w:sectPr w:rsidR="00C60A69" w:rsidSect="00943808">
          <w:headerReference w:type="first" r:id="rId168"/>
          <w:pgSz w:w="15840" w:h="12240" w:orient="landscape"/>
          <w:pgMar w:top="1080" w:right="1440" w:bottom="1080" w:left="1440" w:header="720" w:footer="720" w:gutter="0"/>
          <w:cols w:space="720"/>
          <w:titlePg/>
          <w:docGrid w:linePitch="360"/>
        </w:sectPr>
      </w:pPr>
    </w:p>
    <w:p w14:paraId="4EB1F3ED" w14:textId="77777777" w:rsidR="00306A5F" w:rsidRPr="00306A5F" w:rsidRDefault="00306A5F" w:rsidP="00306A5F">
      <w:pPr>
        <w:keepNext/>
        <w:keepLines/>
        <w:numPr>
          <w:ilvl w:val="0"/>
          <w:numId w:val="19"/>
        </w:numPr>
        <w:tabs>
          <w:tab w:val="num" w:pos="360"/>
        </w:tabs>
        <w:spacing w:before="200" w:after="0"/>
        <w:ind w:left="0" w:firstLine="0"/>
        <w:jc w:val="left"/>
        <w:outlineLvl w:val="2"/>
        <w:rPr>
          <w:rFonts w:eastAsia="MS Gothic"/>
          <w:b/>
          <w:bCs/>
          <w:color w:val="4F81BD"/>
          <w:szCs w:val="20"/>
          <w:lang w:eastAsia="ja-JP"/>
        </w:rPr>
      </w:pPr>
      <w:bookmarkStart w:id="334" w:name="_Toc26282758"/>
      <w:r w:rsidRPr="00306A5F">
        <w:rPr>
          <w:rFonts w:eastAsia="MS Gothic"/>
          <w:b/>
          <w:bCs/>
          <w:color w:val="4F81BD"/>
          <w:szCs w:val="20"/>
          <w:lang w:eastAsia="ja-JP"/>
        </w:rPr>
        <w:lastRenderedPageBreak/>
        <w:t>SESP Attachment 1. Social and Environmental Risk Screening Checklist</w:t>
      </w:r>
      <w:bookmarkEnd w:id="334"/>
    </w:p>
    <w:p w14:paraId="1BE7B26D" w14:textId="77777777" w:rsidR="00306A5F" w:rsidRPr="00306A5F" w:rsidRDefault="00306A5F" w:rsidP="00306A5F">
      <w:pPr>
        <w:spacing w:after="0"/>
        <w:jc w:val="left"/>
        <w:rPr>
          <w:rFonts w:ascii="Arial" w:eastAsiaTheme="minorHAnsi" w:hAnsi="Arial" w:cs="Frutiger 45 Light"/>
          <w:sz w:val="22"/>
          <w:szCs w:val="22"/>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900"/>
      </w:tblGrid>
      <w:tr w:rsidR="00306A5F" w:rsidRPr="00306A5F" w14:paraId="5E0758C9" w14:textId="77777777" w:rsidTr="0043453C">
        <w:tc>
          <w:tcPr>
            <w:tcW w:w="8635" w:type="dxa"/>
            <w:tcBorders>
              <w:bottom w:val="single" w:sz="4" w:space="0" w:color="auto"/>
            </w:tcBorders>
            <w:shd w:val="clear" w:color="auto" w:fill="8DB3E2"/>
          </w:tcPr>
          <w:p w14:paraId="22B4C595" w14:textId="77777777" w:rsidR="00306A5F" w:rsidRPr="00306A5F" w:rsidRDefault="00306A5F" w:rsidP="00306A5F">
            <w:pPr>
              <w:tabs>
                <w:tab w:val="left" w:pos="810"/>
              </w:tabs>
              <w:spacing w:after="0"/>
              <w:jc w:val="left"/>
              <w:rPr>
                <w:rFonts w:ascii="Arial" w:eastAsia="Times New Roman" w:hAnsi="Arial" w:cs="Frutiger 45 Light"/>
                <w:sz w:val="22"/>
                <w:szCs w:val="22"/>
                <w:u w:val="single"/>
              </w:rPr>
            </w:pPr>
            <w:r w:rsidRPr="00306A5F">
              <w:rPr>
                <w:rFonts w:ascii="Arial" w:eastAsiaTheme="minorHAnsi" w:hAnsi="Arial" w:cs="Frutiger 45 Light"/>
                <w:b/>
                <w:sz w:val="22"/>
                <w:szCs w:val="22"/>
              </w:rPr>
              <w:t xml:space="preserve">Checklist Potential Social and Environmental </w:t>
            </w:r>
            <w:r w:rsidRPr="00306A5F">
              <w:rPr>
                <w:rFonts w:ascii="Arial" w:eastAsiaTheme="minorHAnsi" w:hAnsi="Arial" w:cs="Frutiger 45 Light"/>
                <w:b/>
                <w:sz w:val="22"/>
                <w:szCs w:val="22"/>
                <w:u w:val="single"/>
              </w:rPr>
              <w:t>Risks</w:t>
            </w:r>
          </w:p>
        </w:tc>
        <w:tc>
          <w:tcPr>
            <w:tcW w:w="900" w:type="dxa"/>
            <w:tcBorders>
              <w:bottom w:val="single" w:sz="4" w:space="0" w:color="auto"/>
            </w:tcBorders>
            <w:shd w:val="clear" w:color="auto" w:fill="8DB3E2"/>
          </w:tcPr>
          <w:p w14:paraId="0C0CB1A2" w14:textId="77777777" w:rsidR="00306A5F" w:rsidRPr="00306A5F" w:rsidRDefault="00306A5F" w:rsidP="00306A5F">
            <w:pPr>
              <w:tabs>
                <w:tab w:val="left" w:pos="810"/>
              </w:tabs>
              <w:spacing w:after="0"/>
              <w:jc w:val="left"/>
              <w:rPr>
                <w:rFonts w:ascii="Arial" w:eastAsia="Times New Roman" w:hAnsi="Arial" w:cs="Frutiger 45 Light"/>
                <w:sz w:val="22"/>
                <w:szCs w:val="22"/>
              </w:rPr>
            </w:pPr>
          </w:p>
        </w:tc>
      </w:tr>
      <w:tr w:rsidR="00306A5F" w:rsidRPr="00306A5F" w14:paraId="16BC3F7D" w14:textId="77777777" w:rsidTr="0043453C">
        <w:tc>
          <w:tcPr>
            <w:tcW w:w="8635" w:type="dxa"/>
            <w:tcBorders>
              <w:bottom w:val="single" w:sz="4" w:space="0" w:color="auto"/>
            </w:tcBorders>
            <w:shd w:val="clear" w:color="auto" w:fill="auto"/>
          </w:tcPr>
          <w:p w14:paraId="5AE5F50E" w14:textId="77777777" w:rsidR="00306A5F" w:rsidRPr="00306A5F" w:rsidRDefault="00306A5F" w:rsidP="00306A5F">
            <w:pPr>
              <w:tabs>
                <w:tab w:val="left" w:pos="810"/>
              </w:tabs>
              <w:spacing w:after="0"/>
              <w:rPr>
                <w:rFonts w:ascii="Arial" w:eastAsia="Times New Roman" w:hAnsi="Arial" w:cs="Frutiger 45 Light"/>
                <w:sz w:val="18"/>
                <w:szCs w:val="18"/>
              </w:rPr>
            </w:pPr>
            <w:r w:rsidRPr="00306A5F">
              <w:rPr>
                <w:rFonts w:ascii="Arial" w:eastAsia="Times New Roman" w:hAnsi="Arial" w:cs="Frutiger 45 Light"/>
                <w:sz w:val="18"/>
                <w:szCs w:val="18"/>
                <w:u w:val="single"/>
              </w:rPr>
              <w:t>INSTRUCTIONS</w:t>
            </w:r>
            <w:r w:rsidRPr="00306A5F">
              <w:rPr>
                <w:rFonts w:ascii="Arial" w:eastAsia="Times New Roman" w:hAnsi="Arial" w:cs="Frutiger 45 Light"/>
                <w:sz w:val="18"/>
                <w:szCs w:val="18"/>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306A5F">
              <w:rPr>
                <w:rFonts w:ascii="Arial" w:eastAsiaTheme="minorHAnsi" w:hAnsi="Arial" w:cs="Frutiger 45 Light"/>
                <w:bCs/>
                <w:sz w:val="18"/>
                <w:szCs w:val="18"/>
              </w:rPr>
              <w:t xml:space="preserve"> </w:t>
            </w:r>
            <w:hyperlink r:id="rId169" w:history="1">
              <w:r w:rsidRPr="00306A5F">
                <w:rPr>
                  <w:rFonts w:ascii="Arial" w:eastAsiaTheme="minorHAnsi" w:hAnsi="Arial" w:cs="Frutiger 45 Light"/>
                  <w:color w:val="0000FF"/>
                  <w:sz w:val="18"/>
                  <w:szCs w:val="18"/>
                  <w:u w:val="single"/>
                </w:rPr>
                <w:t>SES toolkit</w:t>
              </w:r>
            </w:hyperlink>
            <w:r w:rsidRPr="00306A5F">
              <w:rPr>
                <w:rFonts w:ascii="Arial" w:eastAsia="Times New Roman" w:hAnsi="Arial" w:cs="Frutiger 45 Light"/>
                <w:sz w:val="18"/>
                <w:szCs w:val="18"/>
              </w:rPr>
              <w:t xml:space="preserve"> for further guidance on addressing screening questions.</w:t>
            </w:r>
          </w:p>
        </w:tc>
        <w:tc>
          <w:tcPr>
            <w:tcW w:w="900" w:type="dxa"/>
            <w:tcBorders>
              <w:bottom w:val="single" w:sz="4" w:space="0" w:color="auto"/>
            </w:tcBorders>
            <w:shd w:val="clear" w:color="auto" w:fill="auto"/>
          </w:tcPr>
          <w:p w14:paraId="42F6F25A" w14:textId="77777777" w:rsidR="00306A5F" w:rsidRPr="00306A5F" w:rsidRDefault="00306A5F" w:rsidP="00306A5F">
            <w:pPr>
              <w:tabs>
                <w:tab w:val="left" w:pos="810"/>
              </w:tabs>
              <w:spacing w:after="0"/>
              <w:jc w:val="left"/>
              <w:rPr>
                <w:rFonts w:ascii="Arial" w:eastAsia="Times New Roman" w:hAnsi="Arial" w:cs="Frutiger 45 Light"/>
                <w:sz w:val="16"/>
                <w:szCs w:val="16"/>
              </w:rPr>
            </w:pPr>
          </w:p>
        </w:tc>
      </w:tr>
      <w:tr w:rsidR="00306A5F" w:rsidRPr="00306A5F" w14:paraId="3ED05688" w14:textId="77777777" w:rsidTr="0043453C">
        <w:tc>
          <w:tcPr>
            <w:tcW w:w="8635" w:type="dxa"/>
            <w:tcBorders>
              <w:bottom w:val="single" w:sz="4" w:space="0" w:color="auto"/>
            </w:tcBorders>
            <w:shd w:val="clear" w:color="auto" w:fill="DBE5F1"/>
          </w:tcPr>
          <w:p w14:paraId="4EDC5B40" w14:textId="77777777" w:rsidR="00306A5F" w:rsidRPr="00306A5F" w:rsidRDefault="00306A5F" w:rsidP="00306A5F">
            <w:pPr>
              <w:tabs>
                <w:tab w:val="left" w:pos="810"/>
              </w:tabs>
              <w:spacing w:before="120" w:after="120"/>
              <w:jc w:val="left"/>
              <w:rPr>
                <w:rFonts w:ascii="Arial" w:eastAsiaTheme="minorHAnsi" w:hAnsi="Arial" w:cs="Frutiger 45 Light"/>
                <w:b/>
                <w:sz w:val="18"/>
                <w:szCs w:val="20"/>
              </w:rPr>
            </w:pPr>
            <w:r w:rsidRPr="00306A5F">
              <w:rPr>
                <w:rFonts w:ascii="Arial" w:eastAsiaTheme="minorHAnsi" w:hAnsi="Arial" w:cs="Frutiger 45 Light"/>
                <w:b/>
                <w:sz w:val="18"/>
                <w:szCs w:val="20"/>
              </w:rPr>
              <w:t>Overarching Principle: Leave No One Behind</w:t>
            </w:r>
          </w:p>
          <w:p w14:paraId="76A592F8" w14:textId="77777777" w:rsidR="00306A5F" w:rsidRPr="00306A5F" w:rsidRDefault="00306A5F" w:rsidP="00306A5F">
            <w:pPr>
              <w:tabs>
                <w:tab w:val="left" w:pos="810"/>
              </w:tabs>
              <w:spacing w:before="120" w:after="120"/>
              <w:jc w:val="left"/>
              <w:rPr>
                <w:rFonts w:ascii="Arial" w:eastAsiaTheme="minorHAnsi" w:hAnsi="Arial" w:cs="Frutiger 45 Light"/>
                <w:b/>
                <w:sz w:val="18"/>
                <w:szCs w:val="18"/>
              </w:rPr>
            </w:pPr>
            <w:r w:rsidRPr="00306A5F">
              <w:rPr>
                <w:rFonts w:ascii="Arial" w:eastAsiaTheme="minorHAnsi" w:hAnsi="Arial" w:cs="Frutiger 45 Light"/>
                <w:b/>
                <w:sz w:val="18"/>
                <w:szCs w:val="18"/>
              </w:rPr>
              <w:t>Human Rights</w:t>
            </w:r>
          </w:p>
        </w:tc>
        <w:tc>
          <w:tcPr>
            <w:tcW w:w="900" w:type="dxa"/>
            <w:tcBorders>
              <w:bottom w:val="single" w:sz="4" w:space="0" w:color="auto"/>
            </w:tcBorders>
            <w:shd w:val="clear" w:color="auto" w:fill="DBE5F1"/>
          </w:tcPr>
          <w:p w14:paraId="49042370" w14:textId="77777777" w:rsidR="00306A5F" w:rsidRPr="00306A5F" w:rsidRDefault="00306A5F" w:rsidP="00306A5F">
            <w:pPr>
              <w:tabs>
                <w:tab w:val="left" w:pos="810"/>
              </w:tabs>
              <w:spacing w:after="0"/>
              <w:jc w:val="center"/>
              <w:rPr>
                <w:rFonts w:ascii="Arial" w:eastAsiaTheme="minorHAnsi" w:hAnsi="Arial" w:cs="Frutiger 45 Light"/>
                <w:b/>
                <w:sz w:val="18"/>
                <w:szCs w:val="18"/>
              </w:rPr>
            </w:pPr>
            <w:r w:rsidRPr="00306A5F">
              <w:rPr>
                <w:rFonts w:ascii="Arial" w:eastAsia="Times New Roman" w:hAnsi="Arial" w:cs="Frutiger 45 Light"/>
                <w:b/>
                <w:sz w:val="16"/>
                <w:szCs w:val="16"/>
              </w:rPr>
              <w:t xml:space="preserve">Answer </w:t>
            </w:r>
            <w:r w:rsidRPr="00306A5F">
              <w:rPr>
                <w:rFonts w:ascii="Arial" w:eastAsia="Times New Roman" w:hAnsi="Arial" w:cs="Frutiger 45 Light"/>
                <w:b/>
                <w:sz w:val="16"/>
                <w:szCs w:val="16"/>
              </w:rPr>
              <w:br/>
              <w:t>(Yes/No)</w:t>
            </w:r>
          </w:p>
        </w:tc>
      </w:tr>
      <w:tr w:rsidR="00306A5F" w:rsidRPr="00306A5F" w14:paraId="7088EB20" w14:textId="77777777" w:rsidTr="0043453C">
        <w:tc>
          <w:tcPr>
            <w:tcW w:w="8635" w:type="dxa"/>
            <w:tcBorders>
              <w:bottom w:val="single" w:sz="4" w:space="0" w:color="auto"/>
            </w:tcBorders>
            <w:shd w:val="clear" w:color="auto" w:fill="auto"/>
          </w:tcPr>
          <w:p w14:paraId="599466E3" w14:textId="77777777" w:rsidR="00306A5F" w:rsidRPr="00306A5F" w:rsidRDefault="00306A5F" w:rsidP="00306A5F">
            <w:pPr>
              <w:tabs>
                <w:tab w:val="left" w:pos="900"/>
              </w:tabs>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sz w:val="18"/>
                <w:szCs w:val="18"/>
              </w:rPr>
              <w:t>P.1</w:t>
            </w:r>
            <w:r w:rsidRPr="00306A5F">
              <w:rPr>
                <w:rFonts w:ascii="Arial" w:eastAsia="Times New Roman" w:hAnsi="Arial" w:cs="Frutiger 45 Light"/>
                <w:sz w:val="18"/>
                <w:szCs w:val="18"/>
              </w:rPr>
              <w:tab/>
              <w:t>Have local communities or individuals raised human rights concerns regarding the project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during the stakeholder engagement process, grievance processes, public statements)?</w:t>
            </w:r>
          </w:p>
        </w:tc>
        <w:tc>
          <w:tcPr>
            <w:tcW w:w="900" w:type="dxa"/>
            <w:tcBorders>
              <w:bottom w:val="single" w:sz="4" w:space="0" w:color="auto"/>
            </w:tcBorders>
            <w:shd w:val="clear" w:color="auto" w:fill="auto"/>
          </w:tcPr>
          <w:p w14:paraId="2D3BF73F" w14:textId="77777777" w:rsidR="00306A5F" w:rsidRPr="00306A5F" w:rsidRDefault="00306A5F" w:rsidP="00306A5F">
            <w:pPr>
              <w:tabs>
                <w:tab w:val="left" w:pos="810"/>
              </w:tabs>
              <w:spacing w:after="0"/>
              <w:jc w:val="left"/>
              <w:rPr>
                <w:rFonts w:ascii="Arial" w:eastAsiaTheme="minorHAnsi" w:hAnsi="Arial" w:cs="Frutiger 45 Light"/>
                <w:i/>
                <w:sz w:val="18"/>
                <w:szCs w:val="18"/>
              </w:rPr>
            </w:pPr>
            <w:r w:rsidRPr="00306A5F">
              <w:rPr>
                <w:rFonts w:ascii="Arial" w:eastAsiaTheme="minorHAnsi" w:hAnsi="Arial" w:cs="Frutiger 45 Light"/>
                <w:i/>
                <w:sz w:val="18"/>
                <w:szCs w:val="18"/>
              </w:rPr>
              <w:t>No</w:t>
            </w:r>
          </w:p>
        </w:tc>
      </w:tr>
      <w:tr w:rsidR="00306A5F" w:rsidRPr="00306A5F" w14:paraId="72D1501E" w14:textId="77777777" w:rsidTr="0043453C">
        <w:tc>
          <w:tcPr>
            <w:tcW w:w="8635" w:type="dxa"/>
            <w:tcBorders>
              <w:bottom w:val="single" w:sz="4" w:space="0" w:color="auto"/>
            </w:tcBorders>
            <w:shd w:val="clear" w:color="auto" w:fill="auto"/>
          </w:tcPr>
          <w:p w14:paraId="4FB11027"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P.2</w:t>
            </w:r>
            <w:r w:rsidRPr="00306A5F">
              <w:rPr>
                <w:rFonts w:ascii="Arial" w:eastAsia="Times New Roman" w:hAnsi="Arial" w:cs="Frutiger 45 Light"/>
                <w:sz w:val="18"/>
                <w:szCs w:val="18"/>
              </w:rPr>
              <w:tab/>
              <w:t>Is there a risk that duty-bearers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government agencies) do not have the capacity to meet their obligations in the project?</w:t>
            </w:r>
          </w:p>
        </w:tc>
        <w:tc>
          <w:tcPr>
            <w:tcW w:w="900" w:type="dxa"/>
            <w:tcBorders>
              <w:bottom w:val="single" w:sz="4" w:space="0" w:color="auto"/>
            </w:tcBorders>
            <w:shd w:val="clear" w:color="auto" w:fill="auto"/>
          </w:tcPr>
          <w:p w14:paraId="56C586CD" w14:textId="77777777" w:rsidR="00306A5F" w:rsidRPr="00306A5F" w:rsidRDefault="00306A5F" w:rsidP="00306A5F">
            <w:pPr>
              <w:tabs>
                <w:tab w:val="left" w:pos="810"/>
              </w:tabs>
              <w:spacing w:after="0"/>
              <w:jc w:val="left"/>
              <w:rPr>
                <w:rFonts w:ascii="Arial" w:eastAsiaTheme="minorHAnsi" w:hAnsi="Arial" w:cs="Frutiger 45 Light"/>
                <w:i/>
                <w:sz w:val="18"/>
                <w:szCs w:val="18"/>
              </w:rPr>
            </w:pPr>
            <w:r w:rsidRPr="00306A5F">
              <w:rPr>
                <w:rFonts w:ascii="Arial" w:eastAsiaTheme="minorHAnsi" w:hAnsi="Arial" w:cs="Frutiger 45 Light"/>
                <w:i/>
                <w:sz w:val="18"/>
                <w:szCs w:val="18"/>
              </w:rPr>
              <w:t>No</w:t>
            </w:r>
          </w:p>
        </w:tc>
      </w:tr>
      <w:tr w:rsidR="00306A5F" w:rsidRPr="00306A5F" w14:paraId="085AF7D2" w14:textId="77777777" w:rsidTr="0043453C">
        <w:tc>
          <w:tcPr>
            <w:tcW w:w="8635" w:type="dxa"/>
            <w:tcBorders>
              <w:bottom w:val="single" w:sz="4" w:space="0" w:color="auto"/>
            </w:tcBorders>
            <w:shd w:val="clear" w:color="auto" w:fill="auto"/>
          </w:tcPr>
          <w:p w14:paraId="62FB9372"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P.3</w:t>
            </w:r>
            <w:r w:rsidRPr="00306A5F">
              <w:rPr>
                <w:rFonts w:ascii="Arial" w:eastAsia="Times New Roman" w:hAnsi="Arial" w:cs="Frutiger 45 Light"/>
                <w:sz w:val="18"/>
                <w:szCs w:val="18"/>
              </w:rPr>
              <w:tab/>
              <w:t>Is there a risk that rights-holders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project-affected persons) do not have the capacity to claim their rights?</w:t>
            </w:r>
          </w:p>
        </w:tc>
        <w:tc>
          <w:tcPr>
            <w:tcW w:w="900" w:type="dxa"/>
            <w:tcBorders>
              <w:bottom w:val="single" w:sz="4" w:space="0" w:color="auto"/>
            </w:tcBorders>
            <w:shd w:val="clear" w:color="auto" w:fill="auto"/>
          </w:tcPr>
          <w:p w14:paraId="685462B0" w14:textId="77777777" w:rsidR="00306A5F" w:rsidRPr="00306A5F" w:rsidRDefault="00306A5F" w:rsidP="00306A5F">
            <w:pPr>
              <w:tabs>
                <w:tab w:val="left" w:pos="810"/>
              </w:tabs>
              <w:spacing w:after="0"/>
              <w:jc w:val="left"/>
              <w:rPr>
                <w:rFonts w:ascii="Arial" w:eastAsiaTheme="minorHAnsi" w:hAnsi="Arial" w:cs="Frutiger 45 Light"/>
                <w:i/>
                <w:sz w:val="18"/>
                <w:szCs w:val="18"/>
              </w:rPr>
            </w:pPr>
            <w:r w:rsidRPr="00306A5F">
              <w:rPr>
                <w:rFonts w:ascii="Arial" w:eastAsiaTheme="minorHAnsi" w:hAnsi="Arial" w:cs="Frutiger 45 Light"/>
                <w:i/>
                <w:sz w:val="18"/>
                <w:szCs w:val="18"/>
              </w:rPr>
              <w:t>No</w:t>
            </w:r>
          </w:p>
        </w:tc>
      </w:tr>
      <w:tr w:rsidR="00306A5F" w:rsidRPr="00306A5F" w14:paraId="08CE8805" w14:textId="77777777" w:rsidTr="0043453C">
        <w:tc>
          <w:tcPr>
            <w:tcW w:w="8635" w:type="dxa"/>
            <w:tcBorders>
              <w:bottom w:val="single" w:sz="4" w:space="0" w:color="auto"/>
            </w:tcBorders>
            <w:shd w:val="clear" w:color="auto" w:fill="auto"/>
          </w:tcPr>
          <w:p w14:paraId="24E1ECC3" w14:textId="77777777" w:rsidR="00306A5F" w:rsidRPr="00306A5F" w:rsidDel="00855BCB" w:rsidRDefault="00306A5F" w:rsidP="00306A5F">
            <w:pPr>
              <w:tabs>
                <w:tab w:val="left" w:pos="900"/>
              </w:tabs>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i/>
                <w:sz w:val="18"/>
                <w:szCs w:val="18"/>
              </w:rPr>
              <w:t xml:space="preserve">Would the project potentially involve or lead </w:t>
            </w:r>
            <w:proofErr w:type="gramStart"/>
            <w:r w:rsidRPr="00306A5F">
              <w:rPr>
                <w:rFonts w:ascii="Arial" w:eastAsia="Times New Roman" w:hAnsi="Arial" w:cs="Frutiger 45 Light"/>
                <w:i/>
                <w:sz w:val="18"/>
                <w:szCs w:val="18"/>
              </w:rPr>
              <w:t>to:</w:t>
            </w:r>
            <w:proofErr w:type="gramEnd"/>
          </w:p>
        </w:tc>
        <w:tc>
          <w:tcPr>
            <w:tcW w:w="900" w:type="dxa"/>
            <w:tcBorders>
              <w:bottom w:val="single" w:sz="4" w:space="0" w:color="auto"/>
            </w:tcBorders>
            <w:shd w:val="clear" w:color="auto" w:fill="auto"/>
          </w:tcPr>
          <w:p w14:paraId="0A44B488" w14:textId="77777777" w:rsidR="00306A5F" w:rsidRPr="00306A5F" w:rsidRDefault="00306A5F" w:rsidP="00306A5F">
            <w:pPr>
              <w:tabs>
                <w:tab w:val="left" w:pos="810"/>
              </w:tabs>
              <w:spacing w:after="0"/>
              <w:jc w:val="left"/>
              <w:rPr>
                <w:rFonts w:ascii="Arial" w:eastAsiaTheme="minorHAnsi" w:hAnsi="Arial" w:cs="Frutiger 45 Light"/>
                <w:i/>
                <w:sz w:val="18"/>
                <w:szCs w:val="18"/>
              </w:rPr>
            </w:pPr>
          </w:p>
        </w:tc>
      </w:tr>
      <w:tr w:rsidR="00306A5F" w:rsidRPr="00306A5F" w14:paraId="2523710D" w14:textId="77777777" w:rsidTr="0043453C">
        <w:tc>
          <w:tcPr>
            <w:tcW w:w="8635" w:type="dxa"/>
            <w:tcBorders>
              <w:bottom w:val="single" w:sz="4" w:space="0" w:color="auto"/>
            </w:tcBorders>
            <w:shd w:val="clear" w:color="auto" w:fill="auto"/>
          </w:tcPr>
          <w:p w14:paraId="7644EDA6"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P.4</w:t>
            </w:r>
            <w:r w:rsidRPr="00306A5F">
              <w:rPr>
                <w:rFonts w:ascii="Arial" w:eastAsia="Times New Roman" w:hAnsi="Arial" w:cs="Frutiger 45 Light"/>
                <w:sz w:val="18"/>
                <w:szCs w:val="18"/>
              </w:rPr>
              <w:tab/>
              <w:t xml:space="preserve">adverse impacts on enjoyment of the human rights (civil, political, economic, </w:t>
            </w:r>
            <w:proofErr w:type="gramStart"/>
            <w:r w:rsidRPr="00306A5F">
              <w:rPr>
                <w:rFonts w:ascii="Arial" w:eastAsia="Times New Roman" w:hAnsi="Arial" w:cs="Frutiger 45 Light"/>
                <w:sz w:val="18"/>
                <w:szCs w:val="18"/>
              </w:rPr>
              <w:t>social</w:t>
            </w:r>
            <w:proofErr w:type="gramEnd"/>
            <w:r w:rsidRPr="00306A5F">
              <w:rPr>
                <w:rFonts w:ascii="Arial" w:eastAsia="Times New Roman" w:hAnsi="Arial" w:cs="Frutiger 45 Light"/>
                <w:sz w:val="18"/>
                <w:szCs w:val="18"/>
              </w:rPr>
              <w:t xml:space="preserve"> or cultural) of the affected population and particularly of marginalized groups?</w:t>
            </w:r>
          </w:p>
        </w:tc>
        <w:tc>
          <w:tcPr>
            <w:tcW w:w="900" w:type="dxa"/>
            <w:tcBorders>
              <w:bottom w:val="single" w:sz="4" w:space="0" w:color="auto"/>
            </w:tcBorders>
            <w:shd w:val="clear" w:color="auto" w:fill="auto"/>
          </w:tcPr>
          <w:p w14:paraId="4D5DDE3C"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No</w:t>
            </w:r>
          </w:p>
        </w:tc>
      </w:tr>
      <w:tr w:rsidR="00306A5F" w:rsidRPr="00306A5F" w14:paraId="514A65B8" w14:textId="77777777" w:rsidTr="0043453C">
        <w:tc>
          <w:tcPr>
            <w:tcW w:w="8635" w:type="dxa"/>
            <w:tcBorders>
              <w:bottom w:val="single" w:sz="4" w:space="0" w:color="auto"/>
            </w:tcBorders>
            <w:shd w:val="clear" w:color="auto" w:fill="auto"/>
          </w:tcPr>
          <w:p w14:paraId="5BB4BD9D"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 xml:space="preserve">P.5 </w:t>
            </w:r>
            <w:r w:rsidRPr="00306A5F">
              <w:rPr>
                <w:rFonts w:ascii="Arial" w:eastAsia="Times New Roman" w:hAnsi="Arial" w:cs="Frutiger 45 Light"/>
                <w:sz w:val="18"/>
                <w:szCs w:val="18"/>
              </w:rPr>
              <w:tab/>
              <w:t>inequitable or discriminatory impacts on affected populations, particularly people living in poverty or marginalized or excluded individuals or groups, including persons with disabilities?</w:t>
            </w:r>
            <w:r w:rsidRPr="00306A5F">
              <w:rPr>
                <w:rFonts w:eastAsia="Times New Roman" w:cs="Frutiger 45 Light"/>
                <w:sz w:val="18"/>
                <w:szCs w:val="18"/>
                <w:vertAlign w:val="superscript"/>
              </w:rPr>
              <w:t xml:space="preserve"> </w:t>
            </w:r>
            <w:r w:rsidRPr="00306A5F">
              <w:rPr>
                <w:rFonts w:eastAsia="Times New Roman" w:cs="Frutiger 45 Light"/>
                <w:sz w:val="18"/>
                <w:szCs w:val="18"/>
                <w:vertAlign w:val="superscript"/>
              </w:rPr>
              <w:footnoteReference w:id="67"/>
            </w:r>
            <w:r w:rsidRPr="00306A5F">
              <w:rPr>
                <w:rFonts w:ascii="Arial" w:eastAsia="Times New Roman" w:hAnsi="Arial" w:cs="Frutiger 45 Light"/>
                <w:sz w:val="18"/>
                <w:szCs w:val="18"/>
              </w:rPr>
              <w:t xml:space="preserve"> </w:t>
            </w:r>
          </w:p>
        </w:tc>
        <w:tc>
          <w:tcPr>
            <w:tcW w:w="900" w:type="dxa"/>
            <w:tcBorders>
              <w:bottom w:val="single" w:sz="4" w:space="0" w:color="auto"/>
            </w:tcBorders>
            <w:shd w:val="clear" w:color="auto" w:fill="auto"/>
          </w:tcPr>
          <w:p w14:paraId="3FDB0B39"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Yes</w:t>
            </w:r>
          </w:p>
        </w:tc>
      </w:tr>
      <w:tr w:rsidR="00306A5F" w:rsidRPr="00306A5F" w14:paraId="066FA338" w14:textId="77777777" w:rsidTr="0043453C">
        <w:tc>
          <w:tcPr>
            <w:tcW w:w="8635" w:type="dxa"/>
            <w:tcBorders>
              <w:bottom w:val="single" w:sz="4" w:space="0" w:color="auto"/>
            </w:tcBorders>
            <w:shd w:val="clear" w:color="auto" w:fill="auto"/>
          </w:tcPr>
          <w:p w14:paraId="2E2D1FC8"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P.6</w:t>
            </w:r>
            <w:r w:rsidRPr="00306A5F">
              <w:rPr>
                <w:rFonts w:ascii="Arial" w:eastAsia="Times New Roman" w:hAnsi="Arial" w:cs="Frutiger 45 Light"/>
                <w:sz w:val="18"/>
                <w:szCs w:val="18"/>
              </w:rPr>
              <w:tab/>
              <w:t xml:space="preserve">restrictions in availability, quality of and/or access to resources or basic services, </w:t>
            </w:r>
            <w:proofErr w:type="gramStart"/>
            <w:r w:rsidRPr="00306A5F">
              <w:rPr>
                <w:rFonts w:ascii="Arial" w:eastAsia="Times New Roman" w:hAnsi="Arial" w:cs="Frutiger 45 Light"/>
                <w:sz w:val="18"/>
                <w:szCs w:val="18"/>
              </w:rPr>
              <w:t>in particular to</w:t>
            </w:r>
            <w:proofErr w:type="gramEnd"/>
            <w:r w:rsidRPr="00306A5F">
              <w:rPr>
                <w:rFonts w:ascii="Arial" w:eastAsia="Times New Roman" w:hAnsi="Arial" w:cs="Frutiger 45 Light"/>
                <w:sz w:val="18"/>
                <w:szCs w:val="18"/>
              </w:rPr>
              <w:t xml:space="preserve"> marginalized individuals or groups, including persons with disabilities?</w:t>
            </w:r>
          </w:p>
        </w:tc>
        <w:tc>
          <w:tcPr>
            <w:tcW w:w="900" w:type="dxa"/>
            <w:tcBorders>
              <w:bottom w:val="single" w:sz="4" w:space="0" w:color="auto"/>
            </w:tcBorders>
            <w:shd w:val="clear" w:color="auto" w:fill="auto"/>
          </w:tcPr>
          <w:p w14:paraId="142910A1"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No</w:t>
            </w:r>
          </w:p>
        </w:tc>
      </w:tr>
      <w:tr w:rsidR="00306A5F" w:rsidRPr="00306A5F" w14:paraId="460E4566" w14:textId="77777777" w:rsidTr="0043453C">
        <w:tc>
          <w:tcPr>
            <w:tcW w:w="8635" w:type="dxa"/>
            <w:tcBorders>
              <w:bottom w:val="single" w:sz="4" w:space="0" w:color="auto"/>
            </w:tcBorders>
            <w:shd w:val="clear" w:color="auto" w:fill="auto"/>
          </w:tcPr>
          <w:p w14:paraId="03D54DB3"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P.7</w:t>
            </w:r>
            <w:r w:rsidRPr="00306A5F">
              <w:rPr>
                <w:rFonts w:ascii="Arial" w:eastAsia="Times New Roman" w:hAnsi="Arial" w:cs="Frutiger 45 Light"/>
                <w:sz w:val="18"/>
                <w:szCs w:val="18"/>
              </w:rPr>
              <w:tab/>
              <w:t>exacerbation of conflicts among and/or the risk of violence to project-affected communities and individuals?</w:t>
            </w:r>
          </w:p>
        </w:tc>
        <w:tc>
          <w:tcPr>
            <w:tcW w:w="900" w:type="dxa"/>
            <w:tcBorders>
              <w:bottom w:val="single" w:sz="4" w:space="0" w:color="auto"/>
            </w:tcBorders>
            <w:shd w:val="clear" w:color="auto" w:fill="auto"/>
          </w:tcPr>
          <w:p w14:paraId="291281E7"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No</w:t>
            </w:r>
          </w:p>
        </w:tc>
      </w:tr>
      <w:tr w:rsidR="00306A5F" w:rsidRPr="00306A5F" w14:paraId="367639D3" w14:textId="77777777" w:rsidTr="0043453C">
        <w:tc>
          <w:tcPr>
            <w:tcW w:w="8635" w:type="dxa"/>
            <w:tcBorders>
              <w:bottom w:val="single" w:sz="4" w:space="0" w:color="auto"/>
            </w:tcBorders>
            <w:shd w:val="clear" w:color="auto" w:fill="DBE5F1"/>
          </w:tcPr>
          <w:p w14:paraId="2C8922A9" w14:textId="77777777" w:rsidR="00306A5F" w:rsidRPr="00306A5F" w:rsidRDefault="00306A5F" w:rsidP="00306A5F">
            <w:pPr>
              <w:tabs>
                <w:tab w:val="left" w:pos="810"/>
              </w:tabs>
              <w:spacing w:before="120" w:after="120"/>
              <w:jc w:val="left"/>
              <w:rPr>
                <w:rFonts w:ascii="Arial" w:eastAsiaTheme="minorHAnsi" w:hAnsi="Arial" w:cs="Frutiger 45 Light"/>
                <w:b/>
                <w:sz w:val="18"/>
                <w:szCs w:val="18"/>
              </w:rPr>
            </w:pPr>
            <w:r w:rsidRPr="00306A5F">
              <w:rPr>
                <w:rFonts w:ascii="Arial" w:eastAsiaTheme="minorHAnsi" w:hAnsi="Arial" w:cs="Frutiger 45 Light"/>
                <w:b/>
                <w:sz w:val="18"/>
                <w:szCs w:val="18"/>
              </w:rPr>
              <w:t>Gender Equality and Women’s Empowerment</w:t>
            </w:r>
          </w:p>
        </w:tc>
        <w:tc>
          <w:tcPr>
            <w:tcW w:w="900" w:type="dxa"/>
            <w:tcBorders>
              <w:bottom w:val="single" w:sz="4" w:space="0" w:color="auto"/>
            </w:tcBorders>
            <w:shd w:val="clear" w:color="auto" w:fill="DBE5F1"/>
          </w:tcPr>
          <w:p w14:paraId="2403879C" w14:textId="77777777" w:rsidR="00306A5F" w:rsidRPr="00306A5F" w:rsidRDefault="00306A5F" w:rsidP="00306A5F">
            <w:pPr>
              <w:tabs>
                <w:tab w:val="left" w:pos="810"/>
              </w:tabs>
              <w:spacing w:before="120" w:after="120"/>
              <w:jc w:val="left"/>
              <w:rPr>
                <w:rFonts w:ascii="Arial" w:eastAsiaTheme="minorHAnsi" w:hAnsi="Arial" w:cs="Frutiger 45 Light"/>
                <w:b/>
                <w:sz w:val="18"/>
                <w:szCs w:val="18"/>
              </w:rPr>
            </w:pPr>
          </w:p>
        </w:tc>
      </w:tr>
      <w:tr w:rsidR="00306A5F" w:rsidRPr="00306A5F" w14:paraId="39430F9A" w14:textId="77777777" w:rsidTr="0043453C">
        <w:tc>
          <w:tcPr>
            <w:tcW w:w="8635" w:type="dxa"/>
            <w:tcBorders>
              <w:bottom w:val="single" w:sz="4" w:space="0" w:color="auto"/>
            </w:tcBorders>
            <w:shd w:val="clear" w:color="auto" w:fill="auto"/>
          </w:tcPr>
          <w:p w14:paraId="7095186F"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P.8</w:t>
            </w:r>
            <w:r w:rsidRPr="00306A5F">
              <w:rPr>
                <w:rFonts w:ascii="Arial" w:eastAsia="Times New Roman" w:hAnsi="Arial" w:cs="Frutiger 45 Light"/>
                <w:sz w:val="18"/>
                <w:szCs w:val="18"/>
              </w:rPr>
              <w:tab/>
              <w:t>Have women’s groups/leaders raised gender equality concerns regarding the project,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during the stakeholder engagement process, grievance processes, public statements)?</w:t>
            </w:r>
          </w:p>
        </w:tc>
        <w:tc>
          <w:tcPr>
            <w:tcW w:w="900" w:type="dxa"/>
            <w:tcBorders>
              <w:bottom w:val="single" w:sz="4" w:space="0" w:color="auto"/>
            </w:tcBorders>
            <w:shd w:val="clear" w:color="auto" w:fill="auto"/>
          </w:tcPr>
          <w:p w14:paraId="22D750CA"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No</w:t>
            </w:r>
          </w:p>
        </w:tc>
      </w:tr>
      <w:tr w:rsidR="00306A5F" w:rsidRPr="00306A5F" w14:paraId="19907A26" w14:textId="77777777" w:rsidTr="0043453C">
        <w:tc>
          <w:tcPr>
            <w:tcW w:w="8635" w:type="dxa"/>
            <w:tcBorders>
              <w:bottom w:val="single" w:sz="4" w:space="0" w:color="auto"/>
            </w:tcBorders>
            <w:shd w:val="clear" w:color="auto" w:fill="auto"/>
          </w:tcPr>
          <w:p w14:paraId="5CBA65F4" w14:textId="77777777" w:rsidR="00306A5F" w:rsidRPr="00306A5F" w:rsidRDefault="00306A5F" w:rsidP="00306A5F">
            <w:pPr>
              <w:tabs>
                <w:tab w:val="left" w:pos="900"/>
              </w:tabs>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i/>
                <w:sz w:val="18"/>
                <w:szCs w:val="18"/>
              </w:rPr>
              <w:t xml:space="preserve">Would the project potentially involve or lead </w:t>
            </w:r>
            <w:proofErr w:type="gramStart"/>
            <w:r w:rsidRPr="00306A5F">
              <w:rPr>
                <w:rFonts w:ascii="Arial" w:eastAsia="Times New Roman" w:hAnsi="Arial" w:cs="Frutiger 45 Light"/>
                <w:i/>
                <w:sz w:val="18"/>
                <w:szCs w:val="18"/>
              </w:rPr>
              <w:t>to:</w:t>
            </w:r>
            <w:proofErr w:type="gramEnd"/>
          </w:p>
        </w:tc>
        <w:tc>
          <w:tcPr>
            <w:tcW w:w="900" w:type="dxa"/>
            <w:tcBorders>
              <w:bottom w:val="single" w:sz="4" w:space="0" w:color="auto"/>
            </w:tcBorders>
            <w:shd w:val="clear" w:color="auto" w:fill="auto"/>
          </w:tcPr>
          <w:p w14:paraId="75E627C4" w14:textId="77777777" w:rsidR="00306A5F" w:rsidRPr="00306A5F" w:rsidRDefault="00306A5F" w:rsidP="00306A5F">
            <w:pPr>
              <w:tabs>
                <w:tab w:val="left" w:pos="810"/>
              </w:tabs>
              <w:spacing w:after="0"/>
              <w:jc w:val="left"/>
              <w:rPr>
                <w:rFonts w:ascii="Arial" w:eastAsiaTheme="minorHAnsi" w:hAnsi="Arial" w:cs="Frutiger 45 Light"/>
                <w:i/>
                <w:sz w:val="18"/>
                <w:szCs w:val="18"/>
              </w:rPr>
            </w:pPr>
          </w:p>
        </w:tc>
      </w:tr>
      <w:tr w:rsidR="00306A5F" w:rsidRPr="00306A5F" w14:paraId="46B6076A" w14:textId="77777777" w:rsidTr="0043453C">
        <w:tc>
          <w:tcPr>
            <w:tcW w:w="8635" w:type="dxa"/>
            <w:tcBorders>
              <w:bottom w:val="single" w:sz="4" w:space="0" w:color="auto"/>
            </w:tcBorders>
            <w:shd w:val="clear" w:color="auto" w:fill="auto"/>
          </w:tcPr>
          <w:p w14:paraId="56AAC5AA" w14:textId="77777777" w:rsidR="00306A5F" w:rsidRPr="00306A5F" w:rsidRDefault="00306A5F" w:rsidP="00306A5F">
            <w:pPr>
              <w:tabs>
                <w:tab w:val="left" w:pos="900"/>
              </w:tabs>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sz w:val="18"/>
                <w:szCs w:val="18"/>
              </w:rPr>
              <w:t>P.9</w:t>
            </w:r>
            <w:r w:rsidRPr="00306A5F">
              <w:rPr>
                <w:rFonts w:ascii="Arial" w:eastAsia="Times New Roman" w:hAnsi="Arial" w:cs="Frutiger 45 Light"/>
                <w:sz w:val="18"/>
                <w:szCs w:val="18"/>
              </w:rPr>
              <w:tab/>
              <w:t xml:space="preserve">adverse impacts on gender equality and/or the situation of women and girls? </w:t>
            </w:r>
          </w:p>
        </w:tc>
        <w:tc>
          <w:tcPr>
            <w:tcW w:w="900" w:type="dxa"/>
            <w:tcBorders>
              <w:bottom w:val="single" w:sz="4" w:space="0" w:color="auto"/>
            </w:tcBorders>
            <w:shd w:val="clear" w:color="auto" w:fill="auto"/>
          </w:tcPr>
          <w:p w14:paraId="706DFDFF" w14:textId="77777777" w:rsidR="00306A5F" w:rsidRPr="00306A5F" w:rsidRDefault="00306A5F" w:rsidP="00306A5F">
            <w:pPr>
              <w:tabs>
                <w:tab w:val="left" w:pos="810"/>
              </w:tabs>
              <w:spacing w:after="0"/>
              <w:jc w:val="left"/>
              <w:rPr>
                <w:rFonts w:ascii="Arial" w:eastAsiaTheme="minorHAnsi" w:hAnsi="Arial" w:cs="Frutiger 45 Light"/>
                <w:iCs/>
                <w:sz w:val="18"/>
                <w:szCs w:val="18"/>
              </w:rPr>
            </w:pPr>
            <w:r w:rsidRPr="00306A5F">
              <w:rPr>
                <w:rFonts w:ascii="Arial" w:eastAsiaTheme="minorHAnsi" w:hAnsi="Arial" w:cs="Frutiger 45 Light"/>
                <w:iCs/>
                <w:sz w:val="18"/>
                <w:szCs w:val="18"/>
              </w:rPr>
              <w:t>No</w:t>
            </w:r>
          </w:p>
        </w:tc>
      </w:tr>
      <w:tr w:rsidR="00306A5F" w:rsidRPr="00306A5F" w14:paraId="0DE91A97" w14:textId="77777777" w:rsidTr="0043453C">
        <w:tc>
          <w:tcPr>
            <w:tcW w:w="8635" w:type="dxa"/>
            <w:tcBorders>
              <w:bottom w:val="single" w:sz="4" w:space="0" w:color="auto"/>
            </w:tcBorders>
            <w:shd w:val="clear" w:color="auto" w:fill="auto"/>
          </w:tcPr>
          <w:p w14:paraId="50473703"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P.10</w:t>
            </w:r>
            <w:r w:rsidRPr="00306A5F">
              <w:rPr>
                <w:rFonts w:ascii="Arial" w:eastAsia="Times New Roman" w:hAnsi="Arial" w:cs="Frutiger 45 Light"/>
                <w:sz w:val="18"/>
                <w:szCs w:val="18"/>
              </w:rPr>
              <w:tab/>
              <w:t>reproducing discriminations against women based on gender, especially regarding participation in design and implementation or access to opportunities and benefits?</w:t>
            </w:r>
          </w:p>
        </w:tc>
        <w:tc>
          <w:tcPr>
            <w:tcW w:w="900" w:type="dxa"/>
            <w:tcBorders>
              <w:bottom w:val="single" w:sz="4" w:space="0" w:color="auto"/>
            </w:tcBorders>
            <w:shd w:val="clear" w:color="auto" w:fill="auto"/>
          </w:tcPr>
          <w:p w14:paraId="57164F32"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Yes</w:t>
            </w:r>
          </w:p>
        </w:tc>
      </w:tr>
      <w:tr w:rsidR="00306A5F" w:rsidRPr="00306A5F" w14:paraId="1A52AE45" w14:textId="77777777" w:rsidTr="0043453C">
        <w:tc>
          <w:tcPr>
            <w:tcW w:w="8635" w:type="dxa"/>
            <w:tcBorders>
              <w:bottom w:val="single" w:sz="4" w:space="0" w:color="auto"/>
            </w:tcBorders>
            <w:shd w:val="clear" w:color="auto" w:fill="auto"/>
          </w:tcPr>
          <w:p w14:paraId="42ADDC23"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P.11</w:t>
            </w:r>
            <w:r w:rsidRPr="00306A5F">
              <w:rPr>
                <w:rFonts w:ascii="Arial" w:eastAsia="Times New Roman" w:hAnsi="Arial" w:cs="Frutiger 45 Light"/>
                <w:sz w:val="18"/>
                <w:szCs w:val="18"/>
              </w:rPr>
              <w:tab/>
              <w:t xml:space="preserve">limitations on women’s ability to use, develop and protect natural resources, </w:t>
            </w:r>
            <w:proofErr w:type="gramStart"/>
            <w:r w:rsidRPr="00306A5F">
              <w:rPr>
                <w:rFonts w:ascii="Arial" w:eastAsia="Times New Roman" w:hAnsi="Arial" w:cs="Frutiger 45 Light"/>
                <w:sz w:val="18"/>
                <w:szCs w:val="18"/>
              </w:rPr>
              <w:t>taking into account</w:t>
            </w:r>
            <w:proofErr w:type="gramEnd"/>
            <w:r w:rsidRPr="00306A5F">
              <w:rPr>
                <w:rFonts w:ascii="Arial" w:eastAsia="Times New Roman" w:hAnsi="Arial" w:cs="Frutiger 45 Light"/>
                <w:sz w:val="18"/>
                <w:szCs w:val="18"/>
              </w:rPr>
              <w:t xml:space="preserve"> different roles and positions of women and men in accessing environmental goods and services?</w:t>
            </w:r>
          </w:p>
          <w:p w14:paraId="22E2F6EB"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heme="minorHAnsi" w:hAnsi="Arial" w:cs="Frutiger 45 Light"/>
                <w:sz w:val="18"/>
                <w:szCs w:val="18"/>
              </w:rPr>
              <w:tab/>
            </w:r>
            <w:r w:rsidRPr="00306A5F">
              <w:rPr>
                <w:rFonts w:ascii="Arial" w:eastAsiaTheme="minorHAnsi" w:hAnsi="Arial" w:cs="Frutiger 45 Light"/>
                <w:i/>
                <w:sz w:val="18"/>
                <w:szCs w:val="18"/>
              </w:rPr>
              <w:t>For example, activities that could lead to natural resources degradation or depletion in communities who depend on these resources for their livelihoods and well being</w:t>
            </w:r>
          </w:p>
        </w:tc>
        <w:tc>
          <w:tcPr>
            <w:tcW w:w="900" w:type="dxa"/>
            <w:tcBorders>
              <w:bottom w:val="single" w:sz="4" w:space="0" w:color="auto"/>
            </w:tcBorders>
            <w:shd w:val="clear" w:color="auto" w:fill="auto"/>
          </w:tcPr>
          <w:p w14:paraId="782764CB"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No</w:t>
            </w:r>
          </w:p>
        </w:tc>
      </w:tr>
      <w:tr w:rsidR="00306A5F" w:rsidRPr="00306A5F" w14:paraId="10094DF3" w14:textId="77777777" w:rsidTr="0043453C">
        <w:tc>
          <w:tcPr>
            <w:tcW w:w="8635" w:type="dxa"/>
            <w:tcBorders>
              <w:bottom w:val="single" w:sz="4" w:space="0" w:color="auto"/>
            </w:tcBorders>
            <w:shd w:val="clear" w:color="auto" w:fill="auto"/>
          </w:tcPr>
          <w:p w14:paraId="70F43D8B"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P.12</w:t>
            </w:r>
            <w:r w:rsidRPr="00306A5F">
              <w:rPr>
                <w:rFonts w:ascii="Arial" w:eastAsia="Times New Roman" w:hAnsi="Arial" w:cs="Frutiger 45 Light"/>
                <w:sz w:val="18"/>
                <w:szCs w:val="18"/>
              </w:rPr>
              <w:tab/>
              <w:t>exacerbation of risks of gender-based violence?</w:t>
            </w:r>
          </w:p>
          <w:p w14:paraId="64E9EB57"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ab/>
            </w:r>
            <w:r w:rsidRPr="00306A5F">
              <w:rPr>
                <w:rFonts w:ascii="Arial" w:eastAsia="Times New Roman" w:hAnsi="Arial" w:cs="Frutiger 45 Light"/>
                <w:i/>
                <w:sz w:val="18"/>
                <w:szCs w:val="18"/>
              </w:rPr>
              <w:t>For example, through the influx of workers to a community, changes in community and household power dynamics, increased exposure to unsafe public places and/or transport, etc</w:t>
            </w:r>
            <w:r w:rsidRPr="00306A5F">
              <w:rPr>
                <w:rFonts w:ascii="Arial" w:eastAsia="Times New Roman" w:hAnsi="Arial" w:cs="Frutiger 45 Light"/>
                <w:sz w:val="18"/>
                <w:szCs w:val="18"/>
              </w:rPr>
              <w:t>.</w:t>
            </w:r>
          </w:p>
        </w:tc>
        <w:tc>
          <w:tcPr>
            <w:tcW w:w="900" w:type="dxa"/>
            <w:tcBorders>
              <w:bottom w:val="single" w:sz="4" w:space="0" w:color="auto"/>
            </w:tcBorders>
            <w:shd w:val="clear" w:color="auto" w:fill="auto"/>
          </w:tcPr>
          <w:p w14:paraId="7CF64D88"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No</w:t>
            </w:r>
          </w:p>
        </w:tc>
      </w:tr>
      <w:tr w:rsidR="00306A5F" w:rsidRPr="00306A5F" w14:paraId="22E5C22A" w14:textId="77777777" w:rsidTr="0043453C">
        <w:tc>
          <w:tcPr>
            <w:tcW w:w="8635" w:type="dxa"/>
            <w:tcBorders>
              <w:bottom w:val="single" w:sz="4" w:space="0" w:color="auto"/>
            </w:tcBorders>
            <w:shd w:val="clear" w:color="auto" w:fill="DBE5F1"/>
          </w:tcPr>
          <w:p w14:paraId="50001A59" w14:textId="77777777" w:rsidR="00306A5F" w:rsidRPr="00306A5F" w:rsidDel="008B0622" w:rsidRDefault="00306A5F" w:rsidP="00306A5F">
            <w:pPr>
              <w:tabs>
                <w:tab w:val="left" w:pos="810"/>
              </w:tabs>
              <w:spacing w:before="120" w:after="120"/>
              <w:jc w:val="left"/>
              <w:rPr>
                <w:rFonts w:ascii="Arial" w:eastAsiaTheme="minorHAnsi" w:hAnsi="Arial" w:cs="Frutiger 45 Light"/>
                <w:b/>
                <w:sz w:val="18"/>
                <w:szCs w:val="18"/>
              </w:rPr>
            </w:pPr>
            <w:r w:rsidRPr="00306A5F">
              <w:rPr>
                <w:rFonts w:ascii="Arial" w:eastAsiaTheme="minorHAnsi" w:hAnsi="Arial" w:cs="Frutiger 45 Light"/>
                <w:b/>
                <w:sz w:val="18"/>
                <w:szCs w:val="18"/>
              </w:rPr>
              <w:t xml:space="preserve">Sustainability and Resilience: </w:t>
            </w:r>
            <w:r w:rsidRPr="00306A5F">
              <w:rPr>
                <w:rFonts w:ascii="Arial" w:eastAsiaTheme="minorHAnsi" w:hAnsi="Arial" w:cs="Frutiger 45 Light"/>
                <w:sz w:val="18"/>
                <w:szCs w:val="18"/>
              </w:rPr>
              <w:t>Screening</w:t>
            </w:r>
            <w:r w:rsidRPr="00306A5F">
              <w:rPr>
                <w:rFonts w:ascii="Arial" w:eastAsiaTheme="minorHAnsi" w:hAnsi="Arial" w:cs="Frutiger 45 Light"/>
                <w:b/>
                <w:sz w:val="18"/>
                <w:szCs w:val="18"/>
              </w:rPr>
              <w:t xml:space="preserve"> </w:t>
            </w:r>
            <w:r w:rsidRPr="00306A5F">
              <w:rPr>
                <w:rFonts w:ascii="Arial" w:eastAsiaTheme="minorHAnsi" w:hAnsi="Arial" w:cs="Frutiger 45 Light"/>
                <w:sz w:val="18"/>
                <w:szCs w:val="18"/>
              </w:rPr>
              <w:t>questions regarding risks associated with sustainability and resilience are encompassed by the Standard-specific questions below</w:t>
            </w:r>
          </w:p>
        </w:tc>
        <w:tc>
          <w:tcPr>
            <w:tcW w:w="900" w:type="dxa"/>
            <w:tcBorders>
              <w:bottom w:val="single" w:sz="4" w:space="0" w:color="auto"/>
            </w:tcBorders>
            <w:shd w:val="clear" w:color="auto" w:fill="DBE5F1"/>
          </w:tcPr>
          <w:p w14:paraId="2EFFB594" w14:textId="77777777" w:rsidR="00306A5F" w:rsidRPr="00306A5F" w:rsidRDefault="00306A5F" w:rsidP="00306A5F">
            <w:pPr>
              <w:tabs>
                <w:tab w:val="left" w:pos="810"/>
              </w:tabs>
              <w:spacing w:after="0"/>
              <w:jc w:val="left"/>
              <w:rPr>
                <w:rFonts w:ascii="Arial" w:eastAsiaTheme="minorHAnsi" w:hAnsi="Arial" w:cs="Frutiger 45 Light"/>
                <w:sz w:val="18"/>
                <w:szCs w:val="18"/>
              </w:rPr>
            </w:pPr>
          </w:p>
        </w:tc>
      </w:tr>
      <w:tr w:rsidR="00306A5F" w:rsidRPr="00306A5F" w14:paraId="09814D31" w14:textId="77777777" w:rsidTr="0043453C">
        <w:tc>
          <w:tcPr>
            <w:tcW w:w="8635" w:type="dxa"/>
            <w:tcBorders>
              <w:bottom w:val="single" w:sz="4" w:space="0" w:color="auto"/>
            </w:tcBorders>
            <w:shd w:val="clear" w:color="auto" w:fill="DBE5F1"/>
          </w:tcPr>
          <w:p w14:paraId="63567F1A" w14:textId="77777777" w:rsidR="00306A5F" w:rsidRPr="00306A5F" w:rsidDel="002666A6" w:rsidRDefault="00306A5F" w:rsidP="00306A5F">
            <w:pPr>
              <w:tabs>
                <w:tab w:val="left" w:pos="810"/>
              </w:tabs>
              <w:spacing w:before="120" w:after="120"/>
              <w:jc w:val="left"/>
              <w:rPr>
                <w:rFonts w:ascii="Arial" w:eastAsiaTheme="minorHAnsi" w:hAnsi="Arial" w:cs="Frutiger 45 Light"/>
                <w:b/>
                <w:sz w:val="18"/>
                <w:szCs w:val="18"/>
              </w:rPr>
            </w:pPr>
            <w:r w:rsidRPr="00306A5F">
              <w:rPr>
                <w:rFonts w:ascii="Arial" w:eastAsiaTheme="minorHAnsi" w:hAnsi="Arial" w:cs="Frutiger 45 Light"/>
                <w:b/>
                <w:sz w:val="18"/>
                <w:szCs w:val="18"/>
              </w:rPr>
              <w:lastRenderedPageBreak/>
              <w:t xml:space="preserve">Accountability </w:t>
            </w:r>
          </w:p>
        </w:tc>
        <w:tc>
          <w:tcPr>
            <w:tcW w:w="900" w:type="dxa"/>
            <w:tcBorders>
              <w:bottom w:val="single" w:sz="4" w:space="0" w:color="auto"/>
            </w:tcBorders>
            <w:shd w:val="clear" w:color="auto" w:fill="DBE5F1"/>
          </w:tcPr>
          <w:p w14:paraId="0856EAFB" w14:textId="77777777" w:rsidR="00306A5F" w:rsidRPr="00306A5F" w:rsidRDefault="00306A5F" w:rsidP="00306A5F">
            <w:pPr>
              <w:tabs>
                <w:tab w:val="left" w:pos="810"/>
              </w:tabs>
              <w:spacing w:after="0"/>
              <w:jc w:val="left"/>
              <w:rPr>
                <w:rFonts w:ascii="Arial" w:eastAsiaTheme="minorHAnsi" w:hAnsi="Arial" w:cs="Frutiger 45 Light"/>
                <w:sz w:val="18"/>
                <w:szCs w:val="18"/>
              </w:rPr>
            </w:pPr>
          </w:p>
        </w:tc>
      </w:tr>
      <w:tr w:rsidR="00306A5F" w:rsidRPr="00306A5F" w14:paraId="2AD0021A" w14:textId="77777777" w:rsidTr="0043453C">
        <w:tc>
          <w:tcPr>
            <w:tcW w:w="8635" w:type="dxa"/>
            <w:tcBorders>
              <w:bottom w:val="single" w:sz="4" w:space="0" w:color="auto"/>
            </w:tcBorders>
            <w:shd w:val="clear" w:color="auto" w:fill="auto"/>
          </w:tcPr>
          <w:p w14:paraId="407B1882" w14:textId="77777777" w:rsidR="00306A5F" w:rsidRPr="00306A5F" w:rsidDel="008B0622" w:rsidRDefault="00306A5F" w:rsidP="00306A5F">
            <w:pPr>
              <w:tabs>
                <w:tab w:val="left" w:pos="900"/>
              </w:tabs>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i/>
                <w:sz w:val="18"/>
                <w:szCs w:val="18"/>
              </w:rPr>
              <w:t xml:space="preserve">Would the project potentially involve or lead </w:t>
            </w:r>
            <w:proofErr w:type="gramStart"/>
            <w:r w:rsidRPr="00306A5F">
              <w:rPr>
                <w:rFonts w:ascii="Arial" w:eastAsia="Times New Roman" w:hAnsi="Arial" w:cs="Frutiger 45 Light"/>
                <w:i/>
                <w:sz w:val="18"/>
                <w:szCs w:val="18"/>
              </w:rPr>
              <w:t>to:</w:t>
            </w:r>
            <w:proofErr w:type="gramEnd"/>
          </w:p>
        </w:tc>
        <w:tc>
          <w:tcPr>
            <w:tcW w:w="900" w:type="dxa"/>
            <w:tcBorders>
              <w:bottom w:val="single" w:sz="4" w:space="0" w:color="auto"/>
            </w:tcBorders>
            <w:shd w:val="clear" w:color="auto" w:fill="auto"/>
          </w:tcPr>
          <w:p w14:paraId="4D68068C" w14:textId="77777777" w:rsidR="00306A5F" w:rsidRPr="00306A5F" w:rsidRDefault="00306A5F" w:rsidP="00306A5F">
            <w:pPr>
              <w:tabs>
                <w:tab w:val="left" w:pos="810"/>
              </w:tabs>
              <w:spacing w:after="0"/>
              <w:jc w:val="left"/>
              <w:rPr>
                <w:rFonts w:ascii="Arial" w:eastAsiaTheme="minorHAnsi" w:hAnsi="Arial" w:cs="Frutiger 45 Light"/>
                <w:i/>
                <w:sz w:val="18"/>
                <w:szCs w:val="18"/>
              </w:rPr>
            </w:pPr>
          </w:p>
        </w:tc>
      </w:tr>
      <w:tr w:rsidR="00306A5F" w:rsidRPr="00306A5F" w14:paraId="317F9F7A" w14:textId="77777777" w:rsidTr="0043453C">
        <w:tc>
          <w:tcPr>
            <w:tcW w:w="8635" w:type="dxa"/>
            <w:tcBorders>
              <w:bottom w:val="single" w:sz="4" w:space="0" w:color="auto"/>
            </w:tcBorders>
            <w:shd w:val="clear" w:color="auto" w:fill="auto"/>
          </w:tcPr>
          <w:p w14:paraId="08ED5FBD" w14:textId="77777777" w:rsidR="00306A5F" w:rsidRPr="00306A5F" w:rsidDel="002666A6" w:rsidRDefault="00306A5F" w:rsidP="00306A5F">
            <w:pPr>
              <w:tabs>
                <w:tab w:val="left" w:pos="900"/>
              </w:tabs>
              <w:spacing w:before="60"/>
              <w:ind w:left="567" w:hanging="567"/>
              <w:jc w:val="left"/>
              <w:rPr>
                <w:rFonts w:ascii="Arial" w:eastAsiaTheme="minorHAnsi" w:hAnsi="Arial" w:cs="Frutiger 45 Light"/>
                <w:b/>
                <w:sz w:val="18"/>
                <w:szCs w:val="18"/>
              </w:rPr>
            </w:pPr>
            <w:r w:rsidRPr="00306A5F">
              <w:rPr>
                <w:rFonts w:ascii="Arial" w:eastAsia="Times New Roman" w:hAnsi="Arial" w:cs="Frutiger 45 Light"/>
                <w:sz w:val="18"/>
                <w:szCs w:val="18"/>
              </w:rPr>
              <w:t>P.13</w:t>
            </w:r>
            <w:r w:rsidRPr="00306A5F">
              <w:rPr>
                <w:rFonts w:ascii="Arial" w:eastAsia="Times New Roman" w:hAnsi="Arial" w:cs="Frutiger 45 Light"/>
                <w:sz w:val="18"/>
                <w:szCs w:val="18"/>
              </w:rPr>
              <w:tab/>
              <w:t>exclusion of any potentially affected stakeholders, in particular marginalized groups and excluded individuals (including persons with disabilities), from fully participating in decisions that may affect them?</w:t>
            </w:r>
          </w:p>
        </w:tc>
        <w:tc>
          <w:tcPr>
            <w:tcW w:w="900" w:type="dxa"/>
            <w:tcBorders>
              <w:bottom w:val="single" w:sz="4" w:space="0" w:color="auto"/>
            </w:tcBorders>
            <w:shd w:val="clear" w:color="auto" w:fill="auto"/>
          </w:tcPr>
          <w:p w14:paraId="157E834B"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Yes</w:t>
            </w:r>
          </w:p>
        </w:tc>
      </w:tr>
      <w:tr w:rsidR="00306A5F" w:rsidRPr="00306A5F" w14:paraId="0EADBA7E" w14:textId="77777777" w:rsidTr="0043453C">
        <w:tc>
          <w:tcPr>
            <w:tcW w:w="8635" w:type="dxa"/>
            <w:tcBorders>
              <w:bottom w:val="single" w:sz="4" w:space="0" w:color="auto"/>
            </w:tcBorders>
            <w:shd w:val="clear" w:color="auto" w:fill="auto"/>
          </w:tcPr>
          <w:p w14:paraId="0815CCE3"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 xml:space="preserve">P.14 </w:t>
            </w:r>
            <w:r w:rsidRPr="00306A5F">
              <w:rPr>
                <w:rFonts w:ascii="Arial" w:eastAsia="Times New Roman" w:hAnsi="Arial" w:cs="Frutiger 45 Light"/>
                <w:sz w:val="18"/>
                <w:szCs w:val="18"/>
              </w:rPr>
              <w:tab/>
              <w:t>grievances or objections from potentially affected stakeholders?</w:t>
            </w:r>
          </w:p>
        </w:tc>
        <w:tc>
          <w:tcPr>
            <w:tcW w:w="900" w:type="dxa"/>
            <w:tcBorders>
              <w:bottom w:val="single" w:sz="4" w:space="0" w:color="auto"/>
            </w:tcBorders>
            <w:shd w:val="clear" w:color="auto" w:fill="auto"/>
          </w:tcPr>
          <w:p w14:paraId="4761D178"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No</w:t>
            </w:r>
          </w:p>
        </w:tc>
      </w:tr>
      <w:tr w:rsidR="00306A5F" w:rsidRPr="00306A5F" w14:paraId="775C8A46" w14:textId="77777777" w:rsidTr="0043453C">
        <w:tc>
          <w:tcPr>
            <w:tcW w:w="8635" w:type="dxa"/>
            <w:tcBorders>
              <w:bottom w:val="single" w:sz="4" w:space="0" w:color="auto"/>
            </w:tcBorders>
            <w:shd w:val="clear" w:color="auto" w:fill="auto"/>
          </w:tcPr>
          <w:p w14:paraId="39D83BB5"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P.15</w:t>
            </w:r>
            <w:r w:rsidRPr="00306A5F">
              <w:rPr>
                <w:rFonts w:ascii="Arial" w:eastAsia="Times New Roman" w:hAnsi="Arial" w:cs="Frutiger 45 Light"/>
                <w:sz w:val="18"/>
                <w:szCs w:val="18"/>
              </w:rPr>
              <w:tab/>
              <w:t>risks of retaliation or reprisals against stakeholders who express concerns or grievances, or who seek to participate in or to obtain information on the project?</w:t>
            </w:r>
          </w:p>
        </w:tc>
        <w:tc>
          <w:tcPr>
            <w:tcW w:w="900" w:type="dxa"/>
            <w:tcBorders>
              <w:bottom w:val="single" w:sz="4" w:space="0" w:color="auto"/>
            </w:tcBorders>
            <w:shd w:val="clear" w:color="auto" w:fill="auto"/>
          </w:tcPr>
          <w:p w14:paraId="3777509E" w14:textId="77777777" w:rsidR="00306A5F" w:rsidRPr="00306A5F" w:rsidRDefault="00306A5F" w:rsidP="00306A5F">
            <w:pPr>
              <w:tabs>
                <w:tab w:val="left" w:pos="810"/>
              </w:tabs>
              <w:spacing w:after="0"/>
              <w:jc w:val="left"/>
              <w:rPr>
                <w:rFonts w:ascii="Arial" w:eastAsiaTheme="minorHAnsi" w:hAnsi="Arial" w:cs="Frutiger 45 Light"/>
                <w:sz w:val="18"/>
                <w:szCs w:val="18"/>
              </w:rPr>
            </w:pPr>
            <w:r w:rsidRPr="00306A5F">
              <w:rPr>
                <w:rFonts w:ascii="Arial" w:eastAsiaTheme="minorHAnsi" w:hAnsi="Arial" w:cs="Frutiger 45 Light"/>
                <w:sz w:val="18"/>
                <w:szCs w:val="18"/>
              </w:rPr>
              <w:t>No</w:t>
            </w:r>
          </w:p>
        </w:tc>
      </w:tr>
      <w:tr w:rsidR="00306A5F" w:rsidRPr="00306A5F" w14:paraId="49DB8495" w14:textId="77777777" w:rsidTr="0043453C">
        <w:tc>
          <w:tcPr>
            <w:tcW w:w="8635" w:type="dxa"/>
            <w:tcBorders>
              <w:bottom w:val="single" w:sz="4" w:space="0" w:color="auto"/>
            </w:tcBorders>
            <w:shd w:val="clear" w:color="auto" w:fill="DBE5F1"/>
            <w:vAlign w:val="center"/>
          </w:tcPr>
          <w:p w14:paraId="34318735" w14:textId="77777777" w:rsidR="00306A5F" w:rsidRPr="00306A5F" w:rsidRDefault="00306A5F" w:rsidP="00306A5F">
            <w:pPr>
              <w:tabs>
                <w:tab w:val="left" w:pos="570"/>
              </w:tabs>
              <w:spacing w:before="120" w:after="120"/>
              <w:jc w:val="left"/>
              <w:rPr>
                <w:rFonts w:ascii="Arial" w:eastAsia="Times New Roman" w:hAnsi="Arial" w:cs="Frutiger 45 Light"/>
                <w:b/>
                <w:sz w:val="18"/>
                <w:szCs w:val="18"/>
              </w:rPr>
            </w:pPr>
            <w:r w:rsidRPr="00306A5F">
              <w:rPr>
                <w:rFonts w:ascii="Arial" w:eastAsia="Times New Roman" w:hAnsi="Arial" w:cs="Frutiger 45 Light"/>
                <w:b/>
                <w:sz w:val="18"/>
                <w:szCs w:val="18"/>
              </w:rPr>
              <w:t>Project-Level Standards</w:t>
            </w:r>
          </w:p>
        </w:tc>
        <w:tc>
          <w:tcPr>
            <w:tcW w:w="900" w:type="dxa"/>
            <w:tcBorders>
              <w:bottom w:val="single" w:sz="4" w:space="0" w:color="auto"/>
            </w:tcBorders>
            <w:shd w:val="clear" w:color="auto" w:fill="DBE5F1"/>
          </w:tcPr>
          <w:p w14:paraId="6B1CC5C2" w14:textId="77777777" w:rsidR="00306A5F" w:rsidRPr="00306A5F" w:rsidRDefault="00306A5F" w:rsidP="00306A5F">
            <w:pPr>
              <w:spacing w:after="0"/>
              <w:jc w:val="left"/>
              <w:rPr>
                <w:rFonts w:ascii="Arial" w:eastAsia="Times New Roman" w:hAnsi="Arial" w:cs="Frutiger 45 Light"/>
                <w:b/>
                <w:sz w:val="18"/>
                <w:szCs w:val="18"/>
              </w:rPr>
            </w:pPr>
          </w:p>
        </w:tc>
      </w:tr>
      <w:tr w:rsidR="00306A5F" w:rsidRPr="00306A5F" w14:paraId="170B59DA" w14:textId="77777777" w:rsidTr="0043453C">
        <w:tc>
          <w:tcPr>
            <w:tcW w:w="8635" w:type="dxa"/>
            <w:tcBorders>
              <w:bottom w:val="single" w:sz="4" w:space="0" w:color="auto"/>
            </w:tcBorders>
            <w:shd w:val="clear" w:color="auto" w:fill="DBE5F1"/>
            <w:vAlign w:val="center"/>
          </w:tcPr>
          <w:p w14:paraId="057A318F" w14:textId="77777777" w:rsidR="00306A5F" w:rsidRPr="00306A5F" w:rsidRDefault="00306A5F" w:rsidP="00306A5F">
            <w:pPr>
              <w:tabs>
                <w:tab w:val="left" w:pos="570"/>
              </w:tabs>
              <w:spacing w:before="120" w:after="120"/>
              <w:jc w:val="left"/>
              <w:rPr>
                <w:rFonts w:ascii="Arial" w:eastAsia="Times New Roman" w:hAnsi="Arial" w:cs="Frutiger 45 Light"/>
                <w:b/>
                <w:sz w:val="18"/>
                <w:szCs w:val="18"/>
              </w:rPr>
            </w:pPr>
            <w:r w:rsidRPr="00306A5F">
              <w:rPr>
                <w:rFonts w:ascii="Arial" w:eastAsia="Times New Roman" w:hAnsi="Arial" w:cs="Frutiger 45 Light"/>
                <w:b/>
                <w:sz w:val="18"/>
                <w:szCs w:val="18"/>
              </w:rPr>
              <w:t xml:space="preserve">Standard 1: Biodiversity Conservation and Sustainable </w:t>
            </w:r>
            <w:hyperlink w:anchor="SustNatResManGlossary" w:history="1">
              <w:r w:rsidRPr="00306A5F">
                <w:rPr>
                  <w:rFonts w:ascii="Arial" w:eastAsia="Times New Roman" w:hAnsi="Arial" w:cs="Frutiger 45 Light"/>
                  <w:b/>
                  <w:sz w:val="18"/>
                  <w:szCs w:val="18"/>
                </w:rPr>
                <w:t>Natural</w:t>
              </w:r>
            </w:hyperlink>
            <w:r w:rsidRPr="00306A5F">
              <w:rPr>
                <w:rFonts w:ascii="Arial" w:eastAsiaTheme="minorHAnsi" w:hAnsi="Arial" w:cs="Frutiger 45 Light"/>
                <w:b/>
                <w:sz w:val="18"/>
                <w:szCs w:val="18"/>
              </w:rPr>
              <w:t xml:space="preserve"> Resource Management</w:t>
            </w:r>
          </w:p>
        </w:tc>
        <w:tc>
          <w:tcPr>
            <w:tcW w:w="900" w:type="dxa"/>
            <w:tcBorders>
              <w:bottom w:val="single" w:sz="4" w:space="0" w:color="auto"/>
            </w:tcBorders>
            <w:shd w:val="clear" w:color="auto" w:fill="DBE5F1"/>
          </w:tcPr>
          <w:p w14:paraId="3BCBDDDE" w14:textId="77777777" w:rsidR="00306A5F" w:rsidRPr="00306A5F" w:rsidRDefault="00306A5F" w:rsidP="00306A5F">
            <w:pPr>
              <w:spacing w:after="0"/>
              <w:jc w:val="left"/>
              <w:rPr>
                <w:rFonts w:ascii="Arial" w:eastAsia="Times New Roman" w:hAnsi="Arial" w:cs="Frutiger 45 Light"/>
                <w:b/>
                <w:sz w:val="18"/>
                <w:szCs w:val="18"/>
              </w:rPr>
            </w:pPr>
          </w:p>
        </w:tc>
      </w:tr>
      <w:tr w:rsidR="00306A5F" w:rsidRPr="00306A5F" w14:paraId="0205E424" w14:textId="77777777" w:rsidTr="0043453C">
        <w:tc>
          <w:tcPr>
            <w:tcW w:w="8635" w:type="dxa"/>
            <w:shd w:val="clear" w:color="auto" w:fill="auto"/>
          </w:tcPr>
          <w:p w14:paraId="2982CF9F" w14:textId="77777777" w:rsidR="00306A5F" w:rsidRPr="00306A5F" w:rsidRDefault="00306A5F" w:rsidP="00306A5F">
            <w:pPr>
              <w:tabs>
                <w:tab w:val="left" w:pos="900"/>
              </w:tabs>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i/>
                <w:sz w:val="18"/>
                <w:szCs w:val="18"/>
              </w:rPr>
              <w:t xml:space="preserve">Would the project potentially involve or lead </w:t>
            </w:r>
            <w:proofErr w:type="gramStart"/>
            <w:r w:rsidRPr="00306A5F">
              <w:rPr>
                <w:rFonts w:ascii="Arial" w:eastAsia="Times New Roman" w:hAnsi="Arial" w:cs="Frutiger 45 Light"/>
                <w:i/>
                <w:sz w:val="18"/>
                <w:szCs w:val="18"/>
              </w:rPr>
              <w:t>to:</w:t>
            </w:r>
            <w:proofErr w:type="gramEnd"/>
          </w:p>
        </w:tc>
        <w:tc>
          <w:tcPr>
            <w:tcW w:w="900" w:type="dxa"/>
            <w:shd w:val="clear" w:color="auto" w:fill="auto"/>
          </w:tcPr>
          <w:p w14:paraId="1A63CEEC" w14:textId="77777777" w:rsidR="00306A5F" w:rsidRPr="00306A5F" w:rsidRDefault="00306A5F" w:rsidP="00306A5F">
            <w:pPr>
              <w:spacing w:after="0"/>
              <w:jc w:val="left"/>
              <w:rPr>
                <w:rFonts w:ascii="Arial" w:eastAsia="Times New Roman" w:hAnsi="Arial" w:cs="Frutiger 45 Light"/>
                <w:sz w:val="18"/>
                <w:szCs w:val="18"/>
              </w:rPr>
            </w:pPr>
          </w:p>
        </w:tc>
      </w:tr>
      <w:tr w:rsidR="00306A5F" w:rsidRPr="00306A5F" w14:paraId="2C9CC5F4" w14:textId="77777777" w:rsidTr="0043453C">
        <w:tc>
          <w:tcPr>
            <w:tcW w:w="8635" w:type="dxa"/>
            <w:shd w:val="clear" w:color="auto" w:fill="auto"/>
          </w:tcPr>
          <w:p w14:paraId="370DF998"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 xml:space="preserve">1.1 </w:t>
            </w:r>
            <w:r w:rsidRPr="00306A5F">
              <w:rPr>
                <w:rFonts w:ascii="Arial" w:eastAsia="Times New Roman" w:hAnsi="Arial" w:cs="Frutiger 45 Light"/>
                <w:sz w:val="18"/>
                <w:szCs w:val="18"/>
              </w:rPr>
              <w:tab/>
              <w:t>adverse impacts to habitats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modified, natural, and critical habitats) and/or ecosystems and ecosystem services?</w:t>
            </w:r>
          </w:p>
          <w:p w14:paraId="2E2CFEC2"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ab/>
            </w:r>
            <w:r w:rsidRPr="00306A5F">
              <w:rPr>
                <w:rFonts w:ascii="Arial" w:eastAsia="Times New Roman" w:hAnsi="Arial" w:cs="Frutiger 45 Light"/>
                <w:i/>
                <w:sz w:val="18"/>
                <w:szCs w:val="18"/>
              </w:rPr>
              <w:t>For example, through habitat loss, conversion or degradation, fragmentation, hydrological changes</w:t>
            </w:r>
          </w:p>
        </w:tc>
        <w:tc>
          <w:tcPr>
            <w:tcW w:w="900" w:type="dxa"/>
            <w:shd w:val="clear" w:color="auto" w:fill="auto"/>
          </w:tcPr>
          <w:p w14:paraId="0F362E59"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05256346" w14:textId="77777777" w:rsidTr="0043453C">
        <w:tc>
          <w:tcPr>
            <w:tcW w:w="8635" w:type="dxa"/>
            <w:tcBorders>
              <w:bottom w:val="single" w:sz="4" w:space="0" w:color="auto"/>
            </w:tcBorders>
            <w:shd w:val="clear" w:color="auto" w:fill="auto"/>
          </w:tcPr>
          <w:p w14:paraId="1562EF45"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bCs/>
                <w:color w:val="000000"/>
                <w:sz w:val="18"/>
                <w:szCs w:val="18"/>
              </w:rPr>
              <w:t>1.2</w:t>
            </w:r>
            <w:r w:rsidRPr="00306A5F">
              <w:rPr>
                <w:rFonts w:ascii="Arial" w:eastAsia="Times New Roman" w:hAnsi="Arial" w:cs="Frutiger 45 Light"/>
                <w:bCs/>
                <w:color w:val="000000"/>
                <w:sz w:val="18"/>
                <w:szCs w:val="18"/>
              </w:rPr>
              <w:tab/>
              <w:t>activities within or adjacent to critical habitats and/or environmentally sensitive areas, including (but not limited to) legally protected areas (</w:t>
            </w:r>
            <w:proofErr w:type="gramStart"/>
            <w:r w:rsidRPr="00306A5F">
              <w:rPr>
                <w:rFonts w:ascii="Arial" w:eastAsia="Times New Roman" w:hAnsi="Arial" w:cs="Frutiger 45 Light"/>
                <w:bCs/>
                <w:color w:val="000000"/>
                <w:sz w:val="18"/>
                <w:szCs w:val="18"/>
              </w:rPr>
              <w:t>e.g.</w:t>
            </w:r>
            <w:proofErr w:type="gramEnd"/>
            <w:r w:rsidRPr="00306A5F">
              <w:rPr>
                <w:rFonts w:ascii="Arial" w:eastAsia="Times New Roman" w:hAnsi="Arial" w:cs="Frutiger 45 Light"/>
                <w:bCs/>
                <w:color w:val="000000"/>
                <w:sz w:val="18"/>
                <w:szCs w:val="18"/>
              </w:rPr>
              <w:t xml:space="preserve"> nature reserve, national park), areas proposed for protection, or recognized as such by authoritative sources and/or indigenous peoples or local communities?</w:t>
            </w:r>
          </w:p>
        </w:tc>
        <w:tc>
          <w:tcPr>
            <w:tcW w:w="900" w:type="dxa"/>
            <w:tcBorders>
              <w:bottom w:val="single" w:sz="4" w:space="0" w:color="auto"/>
            </w:tcBorders>
            <w:shd w:val="clear" w:color="auto" w:fill="auto"/>
          </w:tcPr>
          <w:p w14:paraId="0F81E470"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6A2A8020" w14:textId="77777777" w:rsidTr="0043453C">
        <w:tc>
          <w:tcPr>
            <w:tcW w:w="8635" w:type="dxa"/>
            <w:tcBorders>
              <w:bottom w:val="single" w:sz="4" w:space="0" w:color="auto"/>
            </w:tcBorders>
            <w:shd w:val="clear" w:color="auto" w:fill="auto"/>
          </w:tcPr>
          <w:p w14:paraId="065E2BF5"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1.3</w:t>
            </w:r>
            <w:r w:rsidRPr="00306A5F">
              <w:rPr>
                <w:rFonts w:ascii="Arial" w:eastAsia="Times New Roman" w:hAnsi="Arial" w:cs="Frutiger 45 Light"/>
                <w:sz w:val="18"/>
                <w:szCs w:val="18"/>
              </w:rPr>
              <w:tab/>
              <w:t>changes to the use of lands and resources that may have adverse impacts on habitats, ecosystems, and/or livelihoods? (Note: if restrictions and/or limitations of access to lands would apply, refer to Standard 5)</w:t>
            </w:r>
          </w:p>
        </w:tc>
        <w:tc>
          <w:tcPr>
            <w:tcW w:w="900" w:type="dxa"/>
            <w:tcBorders>
              <w:bottom w:val="single" w:sz="4" w:space="0" w:color="auto"/>
            </w:tcBorders>
            <w:shd w:val="clear" w:color="auto" w:fill="auto"/>
          </w:tcPr>
          <w:p w14:paraId="65C8F9F8"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351763CF" w14:textId="77777777" w:rsidTr="0043453C">
        <w:trPr>
          <w:trHeight w:val="368"/>
        </w:trPr>
        <w:tc>
          <w:tcPr>
            <w:tcW w:w="8635" w:type="dxa"/>
            <w:tcBorders>
              <w:bottom w:val="single" w:sz="4" w:space="0" w:color="auto"/>
            </w:tcBorders>
            <w:shd w:val="clear" w:color="auto" w:fill="auto"/>
          </w:tcPr>
          <w:p w14:paraId="7B822E14"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1.4</w:t>
            </w:r>
            <w:r w:rsidRPr="00306A5F">
              <w:rPr>
                <w:rFonts w:ascii="Arial" w:eastAsia="Times New Roman" w:hAnsi="Arial" w:cs="Frutiger 45 Light"/>
                <w:sz w:val="18"/>
                <w:szCs w:val="18"/>
              </w:rPr>
              <w:tab/>
              <w:t>risks to endangered species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reduction, encroachment on habitat)?</w:t>
            </w:r>
          </w:p>
        </w:tc>
        <w:tc>
          <w:tcPr>
            <w:tcW w:w="900" w:type="dxa"/>
            <w:tcBorders>
              <w:bottom w:val="single" w:sz="4" w:space="0" w:color="auto"/>
            </w:tcBorders>
            <w:shd w:val="clear" w:color="auto" w:fill="auto"/>
          </w:tcPr>
          <w:p w14:paraId="4C2EA908"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7F7A669D" w14:textId="77777777" w:rsidTr="0043453C">
        <w:tc>
          <w:tcPr>
            <w:tcW w:w="8635" w:type="dxa"/>
            <w:tcBorders>
              <w:bottom w:val="single" w:sz="4" w:space="0" w:color="auto"/>
            </w:tcBorders>
            <w:shd w:val="clear" w:color="auto" w:fill="auto"/>
          </w:tcPr>
          <w:p w14:paraId="5D5CD61D"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1.5</w:t>
            </w:r>
            <w:r w:rsidRPr="00306A5F">
              <w:rPr>
                <w:rFonts w:ascii="Arial" w:eastAsia="Times New Roman" w:hAnsi="Arial" w:cs="Frutiger 45 Light"/>
                <w:sz w:val="18"/>
                <w:szCs w:val="18"/>
              </w:rPr>
              <w:tab/>
              <w:t>exacerbation of illegal wildlife trade?</w:t>
            </w:r>
          </w:p>
        </w:tc>
        <w:tc>
          <w:tcPr>
            <w:tcW w:w="900" w:type="dxa"/>
            <w:tcBorders>
              <w:bottom w:val="single" w:sz="4" w:space="0" w:color="auto"/>
            </w:tcBorders>
            <w:shd w:val="clear" w:color="auto" w:fill="auto"/>
          </w:tcPr>
          <w:p w14:paraId="4D8EEF2D"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46B2970A" w14:textId="77777777" w:rsidTr="0043453C">
        <w:tc>
          <w:tcPr>
            <w:tcW w:w="8635" w:type="dxa"/>
            <w:tcBorders>
              <w:bottom w:val="single" w:sz="4" w:space="0" w:color="auto"/>
            </w:tcBorders>
            <w:shd w:val="clear" w:color="auto" w:fill="auto"/>
          </w:tcPr>
          <w:p w14:paraId="15BF8A00"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 xml:space="preserve">1.6 </w:t>
            </w:r>
            <w:r w:rsidRPr="00306A5F">
              <w:rPr>
                <w:rFonts w:ascii="Arial" w:eastAsia="Times New Roman" w:hAnsi="Arial" w:cs="Frutiger 45 Light"/>
                <w:sz w:val="18"/>
                <w:szCs w:val="18"/>
              </w:rPr>
              <w:tab/>
              <w:t xml:space="preserve">introduction of invasive alien species? </w:t>
            </w:r>
          </w:p>
        </w:tc>
        <w:tc>
          <w:tcPr>
            <w:tcW w:w="900" w:type="dxa"/>
            <w:tcBorders>
              <w:bottom w:val="single" w:sz="4" w:space="0" w:color="auto"/>
            </w:tcBorders>
            <w:shd w:val="clear" w:color="auto" w:fill="auto"/>
          </w:tcPr>
          <w:p w14:paraId="701DEA4E"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387D8DE2" w14:textId="77777777" w:rsidTr="0043453C">
        <w:tc>
          <w:tcPr>
            <w:tcW w:w="8635" w:type="dxa"/>
            <w:tcBorders>
              <w:bottom w:val="single" w:sz="4" w:space="0" w:color="auto"/>
            </w:tcBorders>
            <w:shd w:val="clear" w:color="auto" w:fill="auto"/>
          </w:tcPr>
          <w:p w14:paraId="4C593944"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1.7</w:t>
            </w:r>
            <w:r w:rsidRPr="00306A5F">
              <w:rPr>
                <w:rFonts w:ascii="Arial" w:eastAsia="Times New Roman" w:hAnsi="Arial" w:cs="Frutiger 45 Light"/>
                <w:sz w:val="18"/>
                <w:szCs w:val="18"/>
              </w:rPr>
              <w:tab/>
              <w:t>adverse impacts on soils?</w:t>
            </w:r>
          </w:p>
        </w:tc>
        <w:tc>
          <w:tcPr>
            <w:tcW w:w="900" w:type="dxa"/>
            <w:tcBorders>
              <w:bottom w:val="single" w:sz="4" w:space="0" w:color="auto"/>
            </w:tcBorders>
            <w:shd w:val="clear" w:color="auto" w:fill="auto"/>
          </w:tcPr>
          <w:p w14:paraId="15F6CF5B"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0B491F0A" w14:textId="77777777" w:rsidTr="0043453C">
        <w:tc>
          <w:tcPr>
            <w:tcW w:w="8635" w:type="dxa"/>
            <w:tcBorders>
              <w:bottom w:val="single" w:sz="4" w:space="0" w:color="auto"/>
            </w:tcBorders>
            <w:shd w:val="clear" w:color="auto" w:fill="auto"/>
          </w:tcPr>
          <w:p w14:paraId="43B8D6F1"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1.8</w:t>
            </w:r>
            <w:r w:rsidRPr="00306A5F">
              <w:rPr>
                <w:rFonts w:ascii="Arial" w:eastAsia="Times New Roman" w:hAnsi="Arial" w:cs="Frutiger 45 Light"/>
                <w:sz w:val="18"/>
                <w:szCs w:val="18"/>
              </w:rPr>
              <w:tab/>
              <w:t>harvesting of natural forests, plantation development, or reforestation?</w:t>
            </w:r>
          </w:p>
        </w:tc>
        <w:tc>
          <w:tcPr>
            <w:tcW w:w="900" w:type="dxa"/>
            <w:tcBorders>
              <w:bottom w:val="single" w:sz="4" w:space="0" w:color="auto"/>
            </w:tcBorders>
            <w:shd w:val="clear" w:color="auto" w:fill="auto"/>
          </w:tcPr>
          <w:p w14:paraId="251AAC1A"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32B54F96" w14:textId="77777777" w:rsidTr="0043453C">
        <w:tc>
          <w:tcPr>
            <w:tcW w:w="8635" w:type="dxa"/>
            <w:tcBorders>
              <w:bottom w:val="single" w:sz="4" w:space="0" w:color="auto"/>
            </w:tcBorders>
            <w:shd w:val="clear" w:color="auto" w:fill="auto"/>
          </w:tcPr>
          <w:p w14:paraId="0F3881F3"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1.9</w:t>
            </w:r>
            <w:r w:rsidRPr="00306A5F">
              <w:rPr>
                <w:rFonts w:ascii="Arial" w:eastAsia="Times New Roman" w:hAnsi="Arial" w:cs="Frutiger 45 Light"/>
                <w:sz w:val="18"/>
                <w:szCs w:val="18"/>
              </w:rPr>
              <w:tab/>
              <w:t xml:space="preserve">significant agricultural production? </w:t>
            </w:r>
          </w:p>
        </w:tc>
        <w:tc>
          <w:tcPr>
            <w:tcW w:w="900" w:type="dxa"/>
            <w:tcBorders>
              <w:bottom w:val="single" w:sz="4" w:space="0" w:color="auto"/>
            </w:tcBorders>
            <w:shd w:val="clear" w:color="auto" w:fill="auto"/>
          </w:tcPr>
          <w:p w14:paraId="05DE0D6A"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7D832837" w14:textId="77777777" w:rsidTr="0043453C">
        <w:tc>
          <w:tcPr>
            <w:tcW w:w="8635" w:type="dxa"/>
            <w:tcBorders>
              <w:bottom w:val="single" w:sz="4" w:space="0" w:color="auto"/>
            </w:tcBorders>
            <w:shd w:val="clear" w:color="auto" w:fill="auto"/>
          </w:tcPr>
          <w:p w14:paraId="70BAEA2E"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1.10</w:t>
            </w:r>
            <w:r w:rsidRPr="00306A5F">
              <w:rPr>
                <w:rFonts w:ascii="Arial" w:eastAsia="Times New Roman" w:hAnsi="Arial" w:cs="Frutiger 45 Light"/>
                <w:sz w:val="18"/>
                <w:szCs w:val="18"/>
              </w:rPr>
              <w:tab/>
              <w:t>animal husbandry or harvesting of fish populations or other aquatic species?</w:t>
            </w:r>
          </w:p>
        </w:tc>
        <w:tc>
          <w:tcPr>
            <w:tcW w:w="900" w:type="dxa"/>
            <w:tcBorders>
              <w:bottom w:val="single" w:sz="4" w:space="0" w:color="auto"/>
            </w:tcBorders>
            <w:shd w:val="clear" w:color="auto" w:fill="auto"/>
          </w:tcPr>
          <w:p w14:paraId="4DB6EBDC"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2F4DAAD5" w14:textId="77777777" w:rsidTr="0043453C">
        <w:tc>
          <w:tcPr>
            <w:tcW w:w="8635" w:type="dxa"/>
            <w:tcBorders>
              <w:bottom w:val="single" w:sz="4" w:space="0" w:color="auto"/>
            </w:tcBorders>
            <w:shd w:val="clear" w:color="auto" w:fill="auto"/>
          </w:tcPr>
          <w:p w14:paraId="2BAAC942"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 xml:space="preserve">1.11 </w:t>
            </w:r>
            <w:r w:rsidRPr="00306A5F">
              <w:rPr>
                <w:rFonts w:ascii="Arial" w:eastAsia="Times New Roman" w:hAnsi="Arial" w:cs="Frutiger 45 Light"/>
                <w:sz w:val="18"/>
                <w:szCs w:val="18"/>
              </w:rPr>
              <w:tab/>
              <w:t>significant extraction, diversion or containment of surface or ground water?</w:t>
            </w:r>
          </w:p>
          <w:p w14:paraId="51F7A571" w14:textId="77777777" w:rsidR="00306A5F" w:rsidRPr="00306A5F" w:rsidRDefault="00306A5F" w:rsidP="00306A5F">
            <w:pPr>
              <w:tabs>
                <w:tab w:val="left" w:pos="900"/>
              </w:tabs>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sz w:val="18"/>
                <w:szCs w:val="18"/>
              </w:rPr>
              <w:tab/>
            </w:r>
            <w:r w:rsidRPr="00306A5F">
              <w:rPr>
                <w:rFonts w:ascii="Arial" w:eastAsia="Times New Roman" w:hAnsi="Arial" w:cs="Frutiger 45 Light"/>
                <w:i/>
                <w:sz w:val="18"/>
                <w:szCs w:val="18"/>
              </w:rPr>
              <w:t>For example, construction of dams, reservoirs, river basin developments, groundwater extraction</w:t>
            </w:r>
          </w:p>
        </w:tc>
        <w:tc>
          <w:tcPr>
            <w:tcW w:w="900" w:type="dxa"/>
            <w:tcBorders>
              <w:bottom w:val="single" w:sz="4" w:space="0" w:color="auto"/>
            </w:tcBorders>
            <w:shd w:val="clear" w:color="auto" w:fill="auto"/>
          </w:tcPr>
          <w:p w14:paraId="2492D04C"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5144592B" w14:textId="77777777" w:rsidTr="0043453C">
        <w:tc>
          <w:tcPr>
            <w:tcW w:w="8635" w:type="dxa"/>
            <w:tcBorders>
              <w:bottom w:val="single" w:sz="4" w:space="0" w:color="auto"/>
            </w:tcBorders>
            <w:shd w:val="clear" w:color="auto" w:fill="auto"/>
          </w:tcPr>
          <w:p w14:paraId="519F8232"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1.12</w:t>
            </w:r>
            <w:r w:rsidRPr="00306A5F">
              <w:rPr>
                <w:rFonts w:ascii="Arial" w:eastAsia="Times New Roman" w:hAnsi="Arial" w:cs="Frutiger 45 Light"/>
                <w:sz w:val="18"/>
                <w:szCs w:val="18"/>
              </w:rPr>
              <w:tab/>
              <w:t>handling or utilization of genetically modified organisms/living modified organisms?</w:t>
            </w:r>
            <w:r w:rsidRPr="00306A5F">
              <w:rPr>
                <w:rFonts w:eastAsia="Times New Roman" w:cs="Frutiger 45 Light"/>
                <w:sz w:val="18"/>
                <w:szCs w:val="18"/>
                <w:vertAlign w:val="superscript"/>
              </w:rPr>
              <w:footnoteReference w:id="68"/>
            </w:r>
          </w:p>
        </w:tc>
        <w:tc>
          <w:tcPr>
            <w:tcW w:w="900" w:type="dxa"/>
            <w:tcBorders>
              <w:bottom w:val="single" w:sz="4" w:space="0" w:color="auto"/>
            </w:tcBorders>
            <w:shd w:val="clear" w:color="auto" w:fill="auto"/>
          </w:tcPr>
          <w:p w14:paraId="6F52A9AE"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1F3294E7" w14:textId="77777777" w:rsidTr="0043453C">
        <w:tc>
          <w:tcPr>
            <w:tcW w:w="8635" w:type="dxa"/>
            <w:tcBorders>
              <w:bottom w:val="single" w:sz="4" w:space="0" w:color="auto"/>
            </w:tcBorders>
            <w:shd w:val="clear" w:color="auto" w:fill="auto"/>
          </w:tcPr>
          <w:p w14:paraId="461DA242"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1.13</w:t>
            </w:r>
            <w:r w:rsidRPr="00306A5F">
              <w:rPr>
                <w:rFonts w:ascii="Arial" w:eastAsia="Times New Roman" w:hAnsi="Arial" w:cs="Frutiger 45 Light"/>
                <w:sz w:val="18"/>
                <w:szCs w:val="18"/>
              </w:rPr>
              <w:tab/>
              <w:t>utilization of genetic resources?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collection and/or harvesting, commercial development)</w:t>
            </w:r>
            <w:r w:rsidRPr="00306A5F">
              <w:rPr>
                <w:rFonts w:eastAsia="Times New Roman" w:cs="Frutiger 45 Light"/>
                <w:sz w:val="18"/>
                <w:szCs w:val="18"/>
                <w:vertAlign w:val="superscript"/>
              </w:rPr>
              <w:footnoteReference w:id="69"/>
            </w:r>
            <w:r w:rsidRPr="00306A5F">
              <w:rPr>
                <w:rFonts w:ascii="Arial" w:eastAsia="Times New Roman" w:hAnsi="Arial" w:cs="Frutiger 45 Light"/>
                <w:sz w:val="18"/>
                <w:szCs w:val="18"/>
              </w:rPr>
              <w:t xml:space="preserve"> </w:t>
            </w:r>
          </w:p>
        </w:tc>
        <w:tc>
          <w:tcPr>
            <w:tcW w:w="900" w:type="dxa"/>
            <w:tcBorders>
              <w:bottom w:val="single" w:sz="4" w:space="0" w:color="auto"/>
            </w:tcBorders>
            <w:shd w:val="clear" w:color="auto" w:fill="auto"/>
          </w:tcPr>
          <w:p w14:paraId="79E69D6F"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46B0D9E4" w14:textId="77777777" w:rsidTr="0043453C">
        <w:tc>
          <w:tcPr>
            <w:tcW w:w="8635" w:type="dxa"/>
            <w:tcBorders>
              <w:bottom w:val="single" w:sz="4" w:space="0" w:color="auto"/>
            </w:tcBorders>
            <w:shd w:val="clear" w:color="auto" w:fill="auto"/>
          </w:tcPr>
          <w:p w14:paraId="728712D8" w14:textId="77777777" w:rsidR="00306A5F" w:rsidRPr="00306A5F" w:rsidRDefault="00306A5F" w:rsidP="00306A5F">
            <w:pPr>
              <w:tabs>
                <w:tab w:val="left" w:pos="900"/>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1.14</w:t>
            </w:r>
            <w:r w:rsidRPr="00306A5F">
              <w:rPr>
                <w:rFonts w:ascii="Arial" w:eastAsia="Times New Roman" w:hAnsi="Arial" w:cs="Frutiger 45 Light"/>
                <w:sz w:val="18"/>
                <w:szCs w:val="18"/>
              </w:rPr>
              <w:tab/>
              <w:t>adverse transboundary or global environmental concerns?</w:t>
            </w:r>
          </w:p>
        </w:tc>
        <w:tc>
          <w:tcPr>
            <w:tcW w:w="900" w:type="dxa"/>
            <w:tcBorders>
              <w:bottom w:val="single" w:sz="4" w:space="0" w:color="auto"/>
            </w:tcBorders>
            <w:shd w:val="clear" w:color="auto" w:fill="auto"/>
          </w:tcPr>
          <w:p w14:paraId="42EAD9C3"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2A320CB1" w14:textId="77777777" w:rsidTr="0043453C">
        <w:trPr>
          <w:trHeight w:val="530"/>
        </w:trPr>
        <w:tc>
          <w:tcPr>
            <w:tcW w:w="8635" w:type="dxa"/>
            <w:tcBorders>
              <w:bottom w:val="single" w:sz="4" w:space="0" w:color="auto"/>
            </w:tcBorders>
            <w:shd w:val="clear" w:color="auto" w:fill="DBE5F1"/>
            <w:vAlign w:val="center"/>
          </w:tcPr>
          <w:p w14:paraId="09A3E7AF" w14:textId="77777777" w:rsidR="00306A5F" w:rsidRPr="00306A5F" w:rsidRDefault="00306A5F" w:rsidP="00306A5F">
            <w:pPr>
              <w:tabs>
                <w:tab w:val="left" w:pos="555"/>
              </w:tabs>
              <w:spacing w:before="120" w:after="120"/>
              <w:jc w:val="left"/>
              <w:rPr>
                <w:rFonts w:ascii="Arial" w:eastAsia="Times New Roman" w:hAnsi="Arial" w:cs="Frutiger 45 Light"/>
                <w:b/>
                <w:sz w:val="18"/>
                <w:szCs w:val="18"/>
              </w:rPr>
            </w:pPr>
            <w:r w:rsidRPr="00306A5F">
              <w:rPr>
                <w:rFonts w:ascii="Arial" w:eastAsia="Times New Roman" w:hAnsi="Arial" w:cs="Frutiger 45 Light"/>
                <w:b/>
                <w:sz w:val="18"/>
                <w:szCs w:val="18"/>
              </w:rPr>
              <w:t>Standard 2: Climate Change and Disaster Risks</w:t>
            </w:r>
          </w:p>
        </w:tc>
        <w:tc>
          <w:tcPr>
            <w:tcW w:w="900" w:type="dxa"/>
            <w:tcBorders>
              <w:bottom w:val="single" w:sz="4" w:space="0" w:color="auto"/>
            </w:tcBorders>
            <w:shd w:val="clear" w:color="auto" w:fill="DBE5F1"/>
          </w:tcPr>
          <w:p w14:paraId="6FFBCE9B"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p>
        </w:tc>
      </w:tr>
      <w:tr w:rsidR="00306A5F" w:rsidRPr="00306A5F" w14:paraId="5DD2EBD1" w14:textId="77777777" w:rsidTr="0043453C">
        <w:tc>
          <w:tcPr>
            <w:tcW w:w="8635" w:type="dxa"/>
            <w:tcBorders>
              <w:bottom w:val="single" w:sz="4" w:space="0" w:color="auto"/>
            </w:tcBorders>
            <w:shd w:val="clear" w:color="auto" w:fill="auto"/>
          </w:tcPr>
          <w:p w14:paraId="5D1DA9DB"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i/>
                <w:sz w:val="18"/>
                <w:szCs w:val="18"/>
              </w:rPr>
              <w:t xml:space="preserve">Would the project potentially involve or lead </w:t>
            </w:r>
            <w:proofErr w:type="gramStart"/>
            <w:r w:rsidRPr="00306A5F">
              <w:rPr>
                <w:rFonts w:ascii="Arial" w:eastAsia="Times New Roman" w:hAnsi="Arial" w:cs="Frutiger 45 Light"/>
                <w:i/>
                <w:sz w:val="18"/>
                <w:szCs w:val="18"/>
              </w:rPr>
              <w:t>to:</w:t>
            </w:r>
            <w:proofErr w:type="gramEnd"/>
          </w:p>
        </w:tc>
        <w:tc>
          <w:tcPr>
            <w:tcW w:w="900" w:type="dxa"/>
            <w:tcBorders>
              <w:bottom w:val="single" w:sz="4" w:space="0" w:color="auto"/>
            </w:tcBorders>
            <w:shd w:val="clear" w:color="auto" w:fill="auto"/>
          </w:tcPr>
          <w:p w14:paraId="560A224E"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p>
        </w:tc>
      </w:tr>
      <w:tr w:rsidR="00306A5F" w:rsidRPr="00306A5F" w14:paraId="6B0DCD3C" w14:textId="77777777" w:rsidTr="0043453C">
        <w:tc>
          <w:tcPr>
            <w:tcW w:w="8635" w:type="dxa"/>
            <w:tcBorders>
              <w:bottom w:val="single" w:sz="4" w:space="0" w:color="auto"/>
            </w:tcBorders>
            <w:shd w:val="clear" w:color="auto" w:fill="auto"/>
          </w:tcPr>
          <w:p w14:paraId="7FAD96D3"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2.1</w:t>
            </w:r>
            <w:r w:rsidRPr="00306A5F">
              <w:rPr>
                <w:rFonts w:ascii="Arial" w:eastAsia="Times New Roman" w:hAnsi="Arial" w:cs="Frutiger 45 Light"/>
                <w:sz w:val="18"/>
                <w:szCs w:val="18"/>
              </w:rPr>
              <w:tab/>
              <w:t xml:space="preserve">areas subject to hazards such as earthquakes, floods, landslides, severe winds, storm surges, </w:t>
            </w:r>
            <w:proofErr w:type="gramStart"/>
            <w:r w:rsidRPr="00306A5F">
              <w:rPr>
                <w:rFonts w:ascii="Arial" w:eastAsia="Times New Roman" w:hAnsi="Arial" w:cs="Frutiger 45 Light"/>
                <w:sz w:val="18"/>
                <w:szCs w:val="18"/>
              </w:rPr>
              <w:t>tsunami</w:t>
            </w:r>
            <w:proofErr w:type="gramEnd"/>
            <w:r w:rsidRPr="00306A5F">
              <w:rPr>
                <w:rFonts w:ascii="Arial" w:eastAsia="Times New Roman" w:hAnsi="Arial" w:cs="Frutiger 45 Light"/>
                <w:sz w:val="18"/>
                <w:szCs w:val="18"/>
              </w:rPr>
              <w:t xml:space="preserve"> or volcanic eruptions?</w:t>
            </w:r>
          </w:p>
        </w:tc>
        <w:tc>
          <w:tcPr>
            <w:tcW w:w="900" w:type="dxa"/>
            <w:tcBorders>
              <w:bottom w:val="single" w:sz="4" w:space="0" w:color="auto"/>
            </w:tcBorders>
            <w:shd w:val="clear" w:color="auto" w:fill="auto"/>
          </w:tcPr>
          <w:p w14:paraId="41801E0E"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37935968" w14:textId="77777777" w:rsidTr="0043453C">
        <w:tc>
          <w:tcPr>
            <w:tcW w:w="8635" w:type="dxa"/>
            <w:tcBorders>
              <w:bottom w:val="single" w:sz="4" w:space="0" w:color="auto"/>
            </w:tcBorders>
            <w:shd w:val="clear" w:color="auto" w:fill="auto"/>
          </w:tcPr>
          <w:p w14:paraId="0B8761F3" w14:textId="77777777" w:rsidR="00306A5F" w:rsidRPr="00306A5F" w:rsidRDefault="00306A5F" w:rsidP="00306A5F">
            <w:pPr>
              <w:tabs>
                <w:tab w:val="left" w:pos="585"/>
              </w:tabs>
              <w:autoSpaceDE w:val="0"/>
              <w:autoSpaceDN w:val="0"/>
              <w:adjustRightInd w:val="0"/>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lastRenderedPageBreak/>
              <w:t>2.2</w:t>
            </w:r>
            <w:r w:rsidRPr="00306A5F">
              <w:rPr>
                <w:rFonts w:ascii="Arial" w:eastAsia="Times New Roman" w:hAnsi="Arial" w:cs="Frutiger 45 Light"/>
                <w:sz w:val="18"/>
                <w:szCs w:val="18"/>
              </w:rPr>
              <w:tab/>
              <w:t xml:space="preserve">outputs and outcomes sensitive or vulnerable to potential impacts of </w:t>
            </w:r>
            <w:r w:rsidRPr="00306A5F">
              <w:rPr>
                <w:rFonts w:ascii="Arial" w:eastAsia="Times New Roman" w:hAnsi="Arial" w:cs="Frutiger 45 Light"/>
                <w:bCs/>
                <w:color w:val="000000"/>
                <w:sz w:val="18"/>
                <w:szCs w:val="18"/>
              </w:rPr>
              <w:t>climate</w:t>
            </w:r>
            <w:r w:rsidRPr="00306A5F">
              <w:rPr>
                <w:rFonts w:ascii="Arial" w:eastAsia="Times New Roman" w:hAnsi="Arial" w:cs="Frutiger 45 Light"/>
                <w:sz w:val="18"/>
                <w:szCs w:val="18"/>
              </w:rPr>
              <w:t xml:space="preserve"> change or disasters? </w:t>
            </w:r>
          </w:p>
          <w:p w14:paraId="63C55129" w14:textId="77777777" w:rsidR="00306A5F" w:rsidRPr="00306A5F" w:rsidRDefault="00306A5F" w:rsidP="00306A5F">
            <w:pPr>
              <w:tabs>
                <w:tab w:val="left" w:pos="585"/>
              </w:tabs>
              <w:autoSpaceDE w:val="0"/>
              <w:autoSpaceDN w:val="0"/>
              <w:adjustRightInd w:val="0"/>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sz w:val="18"/>
                <w:szCs w:val="18"/>
              </w:rPr>
              <w:tab/>
            </w:r>
            <w:r w:rsidRPr="00306A5F">
              <w:rPr>
                <w:rFonts w:ascii="Arial" w:eastAsia="Times New Roman" w:hAnsi="Arial" w:cs="Frutiger 45 Light"/>
                <w:i/>
                <w:sz w:val="18"/>
                <w:szCs w:val="18"/>
              </w:rPr>
              <w:t>For example, through increased precipitation, drought, temperature, salinity, extreme events, earthquakes</w:t>
            </w:r>
          </w:p>
        </w:tc>
        <w:tc>
          <w:tcPr>
            <w:tcW w:w="900" w:type="dxa"/>
            <w:tcBorders>
              <w:bottom w:val="single" w:sz="4" w:space="0" w:color="auto"/>
            </w:tcBorders>
            <w:shd w:val="clear" w:color="auto" w:fill="auto"/>
          </w:tcPr>
          <w:p w14:paraId="23C78057"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2BBAA179" w14:textId="77777777" w:rsidTr="0043453C">
        <w:tc>
          <w:tcPr>
            <w:tcW w:w="8635" w:type="dxa"/>
            <w:tcBorders>
              <w:bottom w:val="single" w:sz="4" w:space="0" w:color="auto"/>
            </w:tcBorders>
            <w:shd w:val="clear" w:color="auto" w:fill="auto"/>
          </w:tcPr>
          <w:p w14:paraId="2AD9AF6B"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2.3</w:t>
            </w:r>
            <w:r w:rsidRPr="00306A5F">
              <w:rPr>
                <w:rFonts w:ascii="Arial" w:eastAsia="Times New Roman" w:hAnsi="Arial" w:cs="Frutiger 45 Light"/>
                <w:sz w:val="18"/>
                <w:szCs w:val="18"/>
              </w:rPr>
              <w:tab/>
              <w:t xml:space="preserve">increases in </w:t>
            </w:r>
            <w:hyperlink w:anchor="CCVulnerabilityGlossary" w:history="1">
              <w:r w:rsidRPr="00306A5F">
                <w:rPr>
                  <w:rFonts w:ascii="Arial" w:eastAsia="Times New Roman" w:hAnsi="Arial" w:cs="Frutiger 45 Light"/>
                  <w:sz w:val="18"/>
                  <w:szCs w:val="18"/>
                </w:rPr>
                <w:t>vulnerability to climate change</w:t>
              </w:r>
            </w:hyperlink>
            <w:r w:rsidRPr="00306A5F">
              <w:rPr>
                <w:rFonts w:ascii="Arial" w:eastAsia="Times New Roman" w:hAnsi="Arial" w:cs="Frutiger 45 Light"/>
                <w:sz w:val="18"/>
                <w:szCs w:val="18"/>
              </w:rPr>
              <w:t xml:space="preserve"> impacts or disaster risks now or in the future (also known as maladaptive or negative coping practices)?</w:t>
            </w:r>
          </w:p>
          <w:p w14:paraId="7C2B5E08" w14:textId="77777777" w:rsidR="00306A5F" w:rsidRPr="00306A5F" w:rsidRDefault="00306A5F" w:rsidP="00306A5F">
            <w:pPr>
              <w:tabs>
                <w:tab w:val="left" w:pos="630"/>
              </w:tabs>
              <w:spacing w:before="60"/>
              <w:ind w:left="630"/>
              <w:jc w:val="left"/>
              <w:rPr>
                <w:rFonts w:ascii="Arial" w:eastAsia="Times New Roman" w:hAnsi="Arial" w:cs="Frutiger 45 Light"/>
                <w:sz w:val="18"/>
                <w:szCs w:val="18"/>
              </w:rPr>
            </w:pPr>
            <w:r w:rsidRPr="00306A5F">
              <w:rPr>
                <w:rFonts w:ascii="Arial" w:eastAsia="Times New Roman" w:hAnsi="Arial" w:cs="Frutiger 45 Light"/>
                <w:i/>
                <w:sz w:val="18"/>
                <w:szCs w:val="18"/>
              </w:rPr>
              <w:t>For example, changes to land use planning may encourage further development of floodplains, potentially increasing the population’s vulnerability to climate change, specifically flooding</w:t>
            </w:r>
          </w:p>
        </w:tc>
        <w:tc>
          <w:tcPr>
            <w:tcW w:w="900" w:type="dxa"/>
            <w:tcBorders>
              <w:bottom w:val="single" w:sz="4" w:space="0" w:color="auto"/>
            </w:tcBorders>
            <w:shd w:val="clear" w:color="auto" w:fill="auto"/>
          </w:tcPr>
          <w:p w14:paraId="26C341A8"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1C1BA078" w14:textId="77777777" w:rsidTr="0043453C">
        <w:tc>
          <w:tcPr>
            <w:tcW w:w="8635" w:type="dxa"/>
            <w:tcBorders>
              <w:bottom w:val="single" w:sz="4" w:space="0" w:color="auto"/>
            </w:tcBorders>
            <w:shd w:val="clear" w:color="auto" w:fill="auto"/>
          </w:tcPr>
          <w:p w14:paraId="31D177D3"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 xml:space="preserve">2.4 </w:t>
            </w:r>
            <w:r w:rsidRPr="00306A5F">
              <w:rPr>
                <w:rFonts w:ascii="Arial" w:eastAsia="Times New Roman" w:hAnsi="Arial" w:cs="Frutiger 45 Light"/>
                <w:sz w:val="18"/>
                <w:szCs w:val="18"/>
              </w:rPr>
              <w:tab/>
              <w:t>increases of greenhouse gas emissions, black carbon emissions or other drivers of climate change?</w:t>
            </w:r>
          </w:p>
        </w:tc>
        <w:tc>
          <w:tcPr>
            <w:tcW w:w="900" w:type="dxa"/>
            <w:tcBorders>
              <w:bottom w:val="single" w:sz="4" w:space="0" w:color="auto"/>
            </w:tcBorders>
            <w:shd w:val="clear" w:color="auto" w:fill="auto"/>
          </w:tcPr>
          <w:p w14:paraId="4BEE9D76"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0A75343C" w14:textId="77777777" w:rsidTr="0043453C">
        <w:trPr>
          <w:trHeight w:val="539"/>
        </w:trPr>
        <w:tc>
          <w:tcPr>
            <w:tcW w:w="8635" w:type="dxa"/>
            <w:tcBorders>
              <w:bottom w:val="single" w:sz="4" w:space="0" w:color="auto"/>
            </w:tcBorders>
            <w:shd w:val="clear" w:color="auto" w:fill="DBE5F1"/>
            <w:vAlign w:val="center"/>
          </w:tcPr>
          <w:p w14:paraId="6AE7E4F2" w14:textId="77777777" w:rsidR="00306A5F" w:rsidRPr="00306A5F" w:rsidRDefault="00306A5F" w:rsidP="00306A5F">
            <w:pPr>
              <w:tabs>
                <w:tab w:val="left" w:pos="0"/>
                <w:tab w:val="left" w:pos="555"/>
              </w:tabs>
              <w:spacing w:before="60"/>
              <w:jc w:val="left"/>
              <w:rPr>
                <w:rFonts w:ascii="Arial" w:eastAsia="Times New Roman" w:hAnsi="Arial" w:cs="Frutiger 45 Light"/>
                <w:b/>
                <w:sz w:val="18"/>
                <w:szCs w:val="18"/>
              </w:rPr>
            </w:pPr>
            <w:r w:rsidRPr="00306A5F">
              <w:rPr>
                <w:rFonts w:ascii="Arial" w:eastAsia="Times New Roman" w:hAnsi="Arial" w:cs="Frutiger 45 Light"/>
                <w:b/>
                <w:sz w:val="18"/>
                <w:szCs w:val="18"/>
              </w:rPr>
              <w:t>Standard 3: Community Health, Safety and Security</w:t>
            </w:r>
          </w:p>
        </w:tc>
        <w:tc>
          <w:tcPr>
            <w:tcW w:w="900" w:type="dxa"/>
            <w:tcBorders>
              <w:bottom w:val="single" w:sz="4" w:space="0" w:color="auto"/>
            </w:tcBorders>
            <w:shd w:val="clear" w:color="auto" w:fill="DBE5F1"/>
            <w:vAlign w:val="center"/>
          </w:tcPr>
          <w:p w14:paraId="5D471172"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p>
        </w:tc>
      </w:tr>
      <w:tr w:rsidR="00306A5F" w:rsidRPr="00306A5F" w14:paraId="7D80D1C0" w14:textId="77777777" w:rsidTr="0043453C">
        <w:tc>
          <w:tcPr>
            <w:tcW w:w="8635" w:type="dxa"/>
            <w:tcBorders>
              <w:bottom w:val="single" w:sz="4" w:space="0" w:color="auto"/>
            </w:tcBorders>
            <w:shd w:val="clear" w:color="auto" w:fill="auto"/>
          </w:tcPr>
          <w:p w14:paraId="4D6191E6" w14:textId="77777777" w:rsidR="00306A5F" w:rsidRPr="00306A5F" w:rsidRDefault="00306A5F" w:rsidP="00306A5F">
            <w:pPr>
              <w:tabs>
                <w:tab w:val="left" w:pos="585"/>
              </w:tabs>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i/>
                <w:sz w:val="18"/>
                <w:szCs w:val="18"/>
              </w:rPr>
              <w:t xml:space="preserve">Would the project potentially involve or lead </w:t>
            </w:r>
            <w:proofErr w:type="gramStart"/>
            <w:r w:rsidRPr="00306A5F">
              <w:rPr>
                <w:rFonts w:ascii="Arial" w:eastAsia="Times New Roman" w:hAnsi="Arial" w:cs="Frutiger 45 Light"/>
                <w:i/>
                <w:sz w:val="18"/>
                <w:szCs w:val="18"/>
              </w:rPr>
              <w:t>to:</w:t>
            </w:r>
            <w:proofErr w:type="gramEnd"/>
          </w:p>
        </w:tc>
        <w:tc>
          <w:tcPr>
            <w:tcW w:w="900" w:type="dxa"/>
            <w:tcBorders>
              <w:bottom w:val="single" w:sz="4" w:space="0" w:color="auto"/>
            </w:tcBorders>
            <w:shd w:val="clear" w:color="auto" w:fill="auto"/>
          </w:tcPr>
          <w:p w14:paraId="332715EC" w14:textId="77777777" w:rsidR="00306A5F" w:rsidRPr="00306A5F" w:rsidRDefault="00306A5F" w:rsidP="00306A5F">
            <w:pPr>
              <w:tabs>
                <w:tab w:val="left" w:pos="585"/>
              </w:tabs>
              <w:spacing w:before="60"/>
              <w:ind w:left="567" w:hanging="567"/>
              <w:jc w:val="left"/>
              <w:rPr>
                <w:rFonts w:ascii="Arial" w:eastAsia="Times New Roman" w:hAnsi="Arial" w:cs="Frutiger 45 Light"/>
                <w:i/>
                <w:sz w:val="18"/>
                <w:szCs w:val="18"/>
              </w:rPr>
            </w:pPr>
          </w:p>
        </w:tc>
      </w:tr>
      <w:tr w:rsidR="00306A5F" w:rsidRPr="00306A5F" w14:paraId="2BEFABE4" w14:textId="77777777" w:rsidTr="0043453C">
        <w:tc>
          <w:tcPr>
            <w:tcW w:w="8635" w:type="dxa"/>
            <w:tcBorders>
              <w:bottom w:val="single" w:sz="4" w:space="0" w:color="auto"/>
            </w:tcBorders>
            <w:shd w:val="clear" w:color="auto" w:fill="auto"/>
          </w:tcPr>
          <w:p w14:paraId="51FBBCD8"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3.1</w:t>
            </w:r>
            <w:r w:rsidRPr="00306A5F">
              <w:rPr>
                <w:rFonts w:ascii="Arial" w:eastAsia="Times New Roman" w:hAnsi="Arial" w:cs="Frutiger 45 Light"/>
                <w:sz w:val="18"/>
                <w:szCs w:val="18"/>
              </w:rPr>
              <w:tab/>
              <w:t>construction and/or infrastructure development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roads, buildings, dams)? (Note: the GEF does not finance projects that would involve the construction or rehabilitation of large or complex dams)</w:t>
            </w:r>
          </w:p>
        </w:tc>
        <w:tc>
          <w:tcPr>
            <w:tcW w:w="900" w:type="dxa"/>
            <w:tcBorders>
              <w:bottom w:val="single" w:sz="4" w:space="0" w:color="auto"/>
            </w:tcBorders>
            <w:shd w:val="clear" w:color="auto" w:fill="auto"/>
          </w:tcPr>
          <w:p w14:paraId="41887B51"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0BFF27EB" w14:textId="77777777" w:rsidTr="0043453C">
        <w:tc>
          <w:tcPr>
            <w:tcW w:w="8635" w:type="dxa"/>
            <w:tcBorders>
              <w:bottom w:val="single" w:sz="4" w:space="0" w:color="auto"/>
            </w:tcBorders>
            <w:shd w:val="clear" w:color="auto" w:fill="auto"/>
          </w:tcPr>
          <w:p w14:paraId="24A21F06"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3.2</w:t>
            </w:r>
            <w:r w:rsidRPr="00306A5F">
              <w:rPr>
                <w:rFonts w:ascii="Arial" w:eastAsia="Times New Roman" w:hAnsi="Arial" w:cs="Frutiger 45 Light"/>
                <w:sz w:val="18"/>
                <w:szCs w:val="18"/>
              </w:rPr>
              <w:tab/>
              <w:t>air pollution, noise, vibration, traffic, injuries, physical hazards, poor surface water quality due to runoff, erosion, sanitation?</w:t>
            </w:r>
          </w:p>
        </w:tc>
        <w:tc>
          <w:tcPr>
            <w:tcW w:w="900" w:type="dxa"/>
            <w:tcBorders>
              <w:bottom w:val="single" w:sz="4" w:space="0" w:color="auto"/>
            </w:tcBorders>
            <w:shd w:val="clear" w:color="auto" w:fill="auto"/>
          </w:tcPr>
          <w:p w14:paraId="7A8CF0CF"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6864C401" w14:textId="77777777" w:rsidTr="0043453C">
        <w:tc>
          <w:tcPr>
            <w:tcW w:w="8635" w:type="dxa"/>
            <w:tcBorders>
              <w:bottom w:val="single" w:sz="4" w:space="0" w:color="auto"/>
            </w:tcBorders>
            <w:shd w:val="clear" w:color="auto" w:fill="auto"/>
          </w:tcPr>
          <w:p w14:paraId="56AB1971"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3.3</w:t>
            </w:r>
            <w:r w:rsidRPr="00306A5F">
              <w:rPr>
                <w:rFonts w:ascii="Arial" w:eastAsia="Times New Roman" w:hAnsi="Arial" w:cs="Frutiger 45 Light"/>
                <w:sz w:val="18"/>
                <w:szCs w:val="18"/>
              </w:rPr>
              <w:tab/>
              <w:t>harm or losses due to failure of structural elements of the project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collapse of buildings or infrastructure)?</w:t>
            </w:r>
          </w:p>
        </w:tc>
        <w:tc>
          <w:tcPr>
            <w:tcW w:w="900" w:type="dxa"/>
            <w:tcBorders>
              <w:bottom w:val="single" w:sz="4" w:space="0" w:color="auto"/>
            </w:tcBorders>
            <w:shd w:val="clear" w:color="auto" w:fill="auto"/>
          </w:tcPr>
          <w:p w14:paraId="7CFBF14B"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31BB804D" w14:textId="77777777" w:rsidTr="0043453C">
        <w:tc>
          <w:tcPr>
            <w:tcW w:w="8635" w:type="dxa"/>
            <w:tcBorders>
              <w:bottom w:val="single" w:sz="4" w:space="0" w:color="auto"/>
            </w:tcBorders>
            <w:shd w:val="clear" w:color="auto" w:fill="auto"/>
          </w:tcPr>
          <w:p w14:paraId="7CC03AA5"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3.4</w:t>
            </w:r>
            <w:r w:rsidRPr="00306A5F">
              <w:rPr>
                <w:rFonts w:ascii="Arial" w:eastAsia="Times New Roman" w:hAnsi="Arial" w:cs="Frutiger 45 Light"/>
                <w:sz w:val="18"/>
                <w:szCs w:val="18"/>
              </w:rPr>
              <w:tab/>
              <w:t>risks of water-borne or other vector-borne diseases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temporary breeding habitats), communicable and noncommunicable diseases, nutritional disorders, mental health?</w:t>
            </w:r>
          </w:p>
        </w:tc>
        <w:tc>
          <w:tcPr>
            <w:tcW w:w="900" w:type="dxa"/>
            <w:tcBorders>
              <w:bottom w:val="single" w:sz="4" w:space="0" w:color="auto"/>
            </w:tcBorders>
            <w:shd w:val="clear" w:color="auto" w:fill="auto"/>
          </w:tcPr>
          <w:p w14:paraId="7596B570"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719B5CFD" w14:textId="77777777" w:rsidTr="0043453C">
        <w:tc>
          <w:tcPr>
            <w:tcW w:w="8635" w:type="dxa"/>
            <w:tcBorders>
              <w:bottom w:val="single" w:sz="4" w:space="0" w:color="auto"/>
            </w:tcBorders>
            <w:shd w:val="clear" w:color="auto" w:fill="auto"/>
          </w:tcPr>
          <w:p w14:paraId="0135D222"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3.5</w:t>
            </w:r>
            <w:r w:rsidRPr="00306A5F">
              <w:rPr>
                <w:rFonts w:ascii="Arial" w:eastAsia="Times New Roman" w:hAnsi="Arial" w:cs="Frutiger 45 Light"/>
                <w:sz w:val="18"/>
                <w:szCs w:val="18"/>
              </w:rPr>
              <w:tab/>
            </w:r>
            <w:r w:rsidRPr="00306A5F">
              <w:rPr>
                <w:rFonts w:ascii="Arial" w:eastAsiaTheme="minorHAnsi" w:hAnsi="Arial" w:cs="Frutiger 45 Light"/>
                <w:sz w:val="18"/>
                <w:szCs w:val="18"/>
              </w:rPr>
              <w:t>transport, storage, and use and/or disposal of hazardous or dangerous materials (</w:t>
            </w:r>
            <w:proofErr w:type="gramStart"/>
            <w:r w:rsidRPr="00306A5F">
              <w:rPr>
                <w:rFonts w:ascii="Arial" w:eastAsiaTheme="minorHAnsi" w:hAnsi="Arial" w:cs="Frutiger 45 Light"/>
                <w:sz w:val="18"/>
                <w:szCs w:val="18"/>
              </w:rPr>
              <w:t>e.g.</w:t>
            </w:r>
            <w:proofErr w:type="gramEnd"/>
            <w:r w:rsidRPr="00306A5F">
              <w:rPr>
                <w:rFonts w:ascii="Arial" w:eastAsiaTheme="minorHAnsi" w:hAnsi="Arial" w:cs="Frutiger 45 Light"/>
                <w:sz w:val="18"/>
                <w:szCs w:val="18"/>
              </w:rPr>
              <w:t xml:space="preserve"> explosives, fuel and other chemicals during construction and operation)?</w:t>
            </w:r>
          </w:p>
        </w:tc>
        <w:tc>
          <w:tcPr>
            <w:tcW w:w="900" w:type="dxa"/>
            <w:tcBorders>
              <w:bottom w:val="single" w:sz="4" w:space="0" w:color="auto"/>
            </w:tcBorders>
            <w:shd w:val="clear" w:color="auto" w:fill="auto"/>
          </w:tcPr>
          <w:p w14:paraId="08CB12C2"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17E0DCE0" w14:textId="77777777" w:rsidTr="0043453C">
        <w:tc>
          <w:tcPr>
            <w:tcW w:w="8635" w:type="dxa"/>
            <w:tcBorders>
              <w:bottom w:val="single" w:sz="4" w:space="0" w:color="auto"/>
            </w:tcBorders>
            <w:shd w:val="clear" w:color="auto" w:fill="auto"/>
          </w:tcPr>
          <w:p w14:paraId="704B4A4F"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3.6</w:t>
            </w:r>
            <w:r w:rsidRPr="00306A5F">
              <w:rPr>
                <w:rFonts w:ascii="Arial" w:eastAsia="Times New Roman" w:hAnsi="Arial" w:cs="Frutiger 45 Light"/>
                <w:sz w:val="18"/>
                <w:szCs w:val="18"/>
              </w:rPr>
              <w:tab/>
              <w:t>adverse impacts on ecosystems and ecosystem services relevant to communities’ health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food, surface water purification, natural buffers from flooding)?</w:t>
            </w:r>
          </w:p>
        </w:tc>
        <w:tc>
          <w:tcPr>
            <w:tcW w:w="900" w:type="dxa"/>
            <w:tcBorders>
              <w:bottom w:val="single" w:sz="4" w:space="0" w:color="auto"/>
            </w:tcBorders>
            <w:shd w:val="clear" w:color="auto" w:fill="auto"/>
          </w:tcPr>
          <w:p w14:paraId="136EAC9E"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06C08BFB" w14:textId="77777777" w:rsidTr="0043453C">
        <w:tc>
          <w:tcPr>
            <w:tcW w:w="8635" w:type="dxa"/>
            <w:tcBorders>
              <w:bottom w:val="single" w:sz="4" w:space="0" w:color="auto"/>
            </w:tcBorders>
            <w:shd w:val="clear" w:color="auto" w:fill="auto"/>
          </w:tcPr>
          <w:p w14:paraId="28864F0C"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3.7</w:t>
            </w:r>
            <w:r w:rsidRPr="00306A5F">
              <w:rPr>
                <w:rFonts w:ascii="Arial" w:eastAsia="Times New Roman" w:hAnsi="Arial" w:cs="Frutiger 45 Light"/>
                <w:sz w:val="18"/>
                <w:szCs w:val="18"/>
              </w:rPr>
              <w:tab/>
              <w:t>influx of project workers to project areas?</w:t>
            </w:r>
          </w:p>
        </w:tc>
        <w:tc>
          <w:tcPr>
            <w:tcW w:w="900" w:type="dxa"/>
            <w:tcBorders>
              <w:bottom w:val="single" w:sz="4" w:space="0" w:color="auto"/>
            </w:tcBorders>
            <w:shd w:val="clear" w:color="auto" w:fill="auto"/>
          </w:tcPr>
          <w:p w14:paraId="439358C0"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749E9A1E" w14:textId="77777777" w:rsidTr="0043453C">
        <w:tc>
          <w:tcPr>
            <w:tcW w:w="8635" w:type="dxa"/>
            <w:tcBorders>
              <w:bottom w:val="single" w:sz="4" w:space="0" w:color="auto"/>
            </w:tcBorders>
            <w:shd w:val="clear" w:color="auto" w:fill="auto"/>
          </w:tcPr>
          <w:p w14:paraId="23C6C193"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3.8</w:t>
            </w:r>
            <w:r w:rsidRPr="00306A5F">
              <w:rPr>
                <w:rFonts w:ascii="Arial" w:eastAsia="Times New Roman" w:hAnsi="Arial" w:cs="Frutiger 45 Light"/>
                <w:sz w:val="18"/>
                <w:szCs w:val="18"/>
              </w:rPr>
              <w:tab/>
              <w:t>engagement of security personnel to protect facilities and property or to support project activities?</w:t>
            </w:r>
          </w:p>
        </w:tc>
        <w:tc>
          <w:tcPr>
            <w:tcW w:w="900" w:type="dxa"/>
            <w:tcBorders>
              <w:bottom w:val="single" w:sz="4" w:space="0" w:color="auto"/>
            </w:tcBorders>
            <w:shd w:val="clear" w:color="auto" w:fill="auto"/>
          </w:tcPr>
          <w:p w14:paraId="1AFCF062"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5FAF2E0D" w14:textId="77777777" w:rsidTr="0043453C">
        <w:trPr>
          <w:trHeight w:val="503"/>
        </w:trPr>
        <w:tc>
          <w:tcPr>
            <w:tcW w:w="8635" w:type="dxa"/>
            <w:tcBorders>
              <w:bottom w:val="single" w:sz="4" w:space="0" w:color="auto"/>
            </w:tcBorders>
            <w:shd w:val="clear" w:color="auto" w:fill="DBE5F1"/>
            <w:vAlign w:val="center"/>
          </w:tcPr>
          <w:p w14:paraId="038B6BC9" w14:textId="77777777" w:rsidR="00306A5F" w:rsidRPr="00306A5F" w:rsidRDefault="00306A5F" w:rsidP="00306A5F">
            <w:pPr>
              <w:tabs>
                <w:tab w:val="left" w:pos="0"/>
                <w:tab w:val="left" w:pos="555"/>
              </w:tabs>
              <w:spacing w:before="60"/>
              <w:jc w:val="left"/>
              <w:rPr>
                <w:rFonts w:ascii="Arial" w:eastAsia="Times New Roman" w:hAnsi="Arial" w:cs="Frutiger 45 Light"/>
                <w:b/>
                <w:sz w:val="18"/>
                <w:szCs w:val="18"/>
              </w:rPr>
            </w:pPr>
            <w:r w:rsidRPr="00306A5F">
              <w:rPr>
                <w:rFonts w:ascii="Arial" w:eastAsia="Times New Roman" w:hAnsi="Arial" w:cs="Frutiger 45 Light"/>
                <w:b/>
                <w:sz w:val="18"/>
                <w:szCs w:val="18"/>
              </w:rPr>
              <w:t>Standard 4: Cultural Heritage</w:t>
            </w:r>
          </w:p>
        </w:tc>
        <w:tc>
          <w:tcPr>
            <w:tcW w:w="900" w:type="dxa"/>
            <w:tcBorders>
              <w:bottom w:val="single" w:sz="4" w:space="0" w:color="auto"/>
            </w:tcBorders>
            <w:shd w:val="clear" w:color="auto" w:fill="DBE5F1"/>
            <w:vAlign w:val="center"/>
          </w:tcPr>
          <w:p w14:paraId="16B2AD4D"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p>
        </w:tc>
      </w:tr>
      <w:tr w:rsidR="00306A5F" w:rsidRPr="00306A5F" w14:paraId="71D233B7" w14:textId="77777777" w:rsidTr="0043453C">
        <w:tc>
          <w:tcPr>
            <w:tcW w:w="8635" w:type="dxa"/>
            <w:tcBorders>
              <w:bottom w:val="single" w:sz="4" w:space="0" w:color="auto"/>
            </w:tcBorders>
            <w:shd w:val="clear" w:color="auto" w:fill="auto"/>
          </w:tcPr>
          <w:p w14:paraId="5E8682B6" w14:textId="77777777" w:rsidR="00306A5F" w:rsidRPr="00306A5F" w:rsidRDefault="00306A5F" w:rsidP="00306A5F">
            <w:pPr>
              <w:tabs>
                <w:tab w:val="left" w:pos="585"/>
              </w:tabs>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i/>
                <w:sz w:val="18"/>
                <w:szCs w:val="18"/>
              </w:rPr>
              <w:t xml:space="preserve">Would the project potentially involve or lead </w:t>
            </w:r>
            <w:proofErr w:type="gramStart"/>
            <w:r w:rsidRPr="00306A5F">
              <w:rPr>
                <w:rFonts w:ascii="Arial" w:eastAsia="Times New Roman" w:hAnsi="Arial" w:cs="Frutiger 45 Light"/>
                <w:i/>
                <w:sz w:val="18"/>
                <w:szCs w:val="18"/>
              </w:rPr>
              <w:t>to:</w:t>
            </w:r>
            <w:proofErr w:type="gramEnd"/>
          </w:p>
        </w:tc>
        <w:tc>
          <w:tcPr>
            <w:tcW w:w="900" w:type="dxa"/>
            <w:tcBorders>
              <w:bottom w:val="single" w:sz="4" w:space="0" w:color="auto"/>
            </w:tcBorders>
            <w:shd w:val="clear" w:color="auto" w:fill="auto"/>
          </w:tcPr>
          <w:p w14:paraId="69515FB9"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p>
        </w:tc>
      </w:tr>
      <w:tr w:rsidR="00306A5F" w:rsidRPr="00306A5F" w14:paraId="0676D9E0" w14:textId="77777777" w:rsidTr="0043453C">
        <w:tc>
          <w:tcPr>
            <w:tcW w:w="8635" w:type="dxa"/>
            <w:tcBorders>
              <w:bottom w:val="single" w:sz="4" w:space="0" w:color="auto"/>
            </w:tcBorders>
            <w:shd w:val="clear" w:color="auto" w:fill="auto"/>
          </w:tcPr>
          <w:p w14:paraId="2816E8D2"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4.1</w:t>
            </w:r>
            <w:r w:rsidRPr="00306A5F">
              <w:rPr>
                <w:rFonts w:ascii="Arial" w:eastAsia="Times New Roman" w:hAnsi="Arial" w:cs="Frutiger 45 Light"/>
                <w:sz w:val="18"/>
                <w:szCs w:val="18"/>
              </w:rPr>
              <w:tab/>
              <w:t>activities adjacent to or within a Cultural Heritage site?</w:t>
            </w:r>
          </w:p>
        </w:tc>
        <w:tc>
          <w:tcPr>
            <w:tcW w:w="900" w:type="dxa"/>
            <w:tcBorders>
              <w:bottom w:val="single" w:sz="4" w:space="0" w:color="auto"/>
            </w:tcBorders>
            <w:shd w:val="clear" w:color="auto" w:fill="auto"/>
          </w:tcPr>
          <w:p w14:paraId="11EE8527"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70D7DB51" w14:textId="77777777" w:rsidTr="0043453C">
        <w:tc>
          <w:tcPr>
            <w:tcW w:w="8635" w:type="dxa"/>
            <w:tcBorders>
              <w:bottom w:val="single" w:sz="4" w:space="0" w:color="auto"/>
            </w:tcBorders>
            <w:shd w:val="clear" w:color="auto" w:fill="auto"/>
          </w:tcPr>
          <w:p w14:paraId="18911C67"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4.2</w:t>
            </w:r>
            <w:r w:rsidRPr="00306A5F">
              <w:rPr>
                <w:rFonts w:ascii="Arial" w:eastAsia="Times New Roman" w:hAnsi="Arial" w:cs="Frutiger 45 Light"/>
                <w:sz w:val="18"/>
                <w:szCs w:val="18"/>
              </w:rPr>
              <w:tab/>
              <w:t>significant excavations, demolitions, movement of earth, flooding or other environmental changes?</w:t>
            </w:r>
          </w:p>
        </w:tc>
        <w:tc>
          <w:tcPr>
            <w:tcW w:w="900" w:type="dxa"/>
            <w:tcBorders>
              <w:bottom w:val="single" w:sz="4" w:space="0" w:color="auto"/>
            </w:tcBorders>
            <w:shd w:val="clear" w:color="auto" w:fill="auto"/>
          </w:tcPr>
          <w:p w14:paraId="11FB4D79"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34739E63" w14:textId="77777777" w:rsidTr="0043453C">
        <w:tc>
          <w:tcPr>
            <w:tcW w:w="8635" w:type="dxa"/>
            <w:tcBorders>
              <w:bottom w:val="single" w:sz="4" w:space="0" w:color="auto"/>
            </w:tcBorders>
            <w:shd w:val="clear" w:color="auto" w:fill="auto"/>
          </w:tcPr>
          <w:p w14:paraId="2405B3C1"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4.3</w:t>
            </w:r>
            <w:r w:rsidRPr="00306A5F">
              <w:rPr>
                <w:rFonts w:ascii="Arial" w:eastAsia="Times New Roman" w:hAnsi="Arial" w:cs="Frutiger 45 Light"/>
                <w:sz w:val="18"/>
                <w:szCs w:val="18"/>
              </w:rPr>
              <w:tab/>
              <w:t>adverse impacts to sites, structures, or objects with historical, cultural, artistic, traditional or religious values or intangible forms of culture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knowledge, innovations, practices)? (Note: projects intended to protect and conserve Cultural Heritage may also have inadvertent adverse impacts)</w:t>
            </w:r>
          </w:p>
        </w:tc>
        <w:tc>
          <w:tcPr>
            <w:tcW w:w="900" w:type="dxa"/>
            <w:tcBorders>
              <w:bottom w:val="single" w:sz="4" w:space="0" w:color="auto"/>
            </w:tcBorders>
            <w:shd w:val="clear" w:color="auto" w:fill="auto"/>
          </w:tcPr>
          <w:p w14:paraId="09CDBA60"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7B7E2A63" w14:textId="77777777" w:rsidTr="0043453C">
        <w:tc>
          <w:tcPr>
            <w:tcW w:w="8635" w:type="dxa"/>
            <w:tcBorders>
              <w:bottom w:val="single" w:sz="4" w:space="0" w:color="auto"/>
            </w:tcBorders>
            <w:shd w:val="clear" w:color="auto" w:fill="auto"/>
          </w:tcPr>
          <w:p w14:paraId="52900791" w14:textId="77777777" w:rsidR="00306A5F" w:rsidRPr="00306A5F" w:rsidRDefault="00306A5F" w:rsidP="00306A5F">
            <w:pPr>
              <w:tabs>
                <w:tab w:val="left" w:pos="585"/>
              </w:tabs>
              <w:spacing w:before="60"/>
              <w:ind w:left="567" w:hanging="567"/>
              <w:jc w:val="left"/>
              <w:rPr>
                <w:rFonts w:ascii="Arial" w:eastAsia="Times New Roman" w:hAnsi="Arial" w:cs="Frutiger 45 Light"/>
                <w:b/>
                <w:sz w:val="18"/>
                <w:szCs w:val="18"/>
              </w:rPr>
            </w:pPr>
            <w:r w:rsidRPr="00306A5F">
              <w:rPr>
                <w:rFonts w:ascii="Arial" w:eastAsia="Times New Roman" w:hAnsi="Arial" w:cs="Frutiger 45 Light"/>
                <w:sz w:val="18"/>
                <w:szCs w:val="18"/>
              </w:rPr>
              <w:t>4.4</w:t>
            </w:r>
            <w:r w:rsidRPr="00306A5F">
              <w:rPr>
                <w:rFonts w:ascii="Arial" w:eastAsia="Times New Roman" w:hAnsi="Arial" w:cs="Frutiger 45 Light"/>
                <w:sz w:val="18"/>
                <w:szCs w:val="18"/>
              </w:rPr>
              <w:tab/>
              <w:t>alterations to landscapes and natural features with cultural significance?</w:t>
            </w:r>
          </w:p>
        </w:tc>
        <w:tc>
          <w:tcPr>
            <w:tcW w:w="900" w:type="dxa"/>
            <w:tcBorders>
              <w:bottom w:val="single" w:sz="4" w:space="0" w:color="auto"/>
            </w:tcBorders>
            <w:shd w:val="clear" w:color="auto" w:fill="auto"/>
          </w:tcPr>
          <w:p w14:paraId="7A7F2A14"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6F2B0E40" w14:textId="77777777" w:rsidTr="0043453C">
        <w:tc>
          <w:tcPr>
            <w:tcW w:w="8635" w:type="dxa"/>
            <w:tcBorders>
              <w:bottom w:val="single" w:sz="4" w:space="0" w:color="auto"/>
            </w:tcBorders>
            <w:shd w:val="clear" w:color="auto" w:fill="auto"/>
          </w:tcPr>
          <w:p w14:paraId="322D122D"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4.5</w:t>
            </w:r>
            <w:r w:rsidRPr="00306A5F">
              <w:rPr>
                <w:rFonts w:ascii="Arial" w:eastAsia="Times New Roman" w:hAnsi="Arial" w:cs="Frutiger 45 Light"/>
                <w:sz w:val="18"/>
                <w:szCs w:val="18"/>
              </w:rPr>
              <w:tab/>
              <w:t>utilization of tangible and/or intangible forms (</w:t>
            </w:r>
            <w:proofErr w:type="gramStart"/>
            <w:r w:rsidRPr="00306A5F">
              <w:rPr>
                <w:rFonts w:ascii="Arial" w:eastAsia="Times New Roman" w:hAnsi="Arial" w:cs="Frutiger 45 Light"/>
                <w:sz w:val="18"/>
                <w:szCs w:val="18"/>
              </w:rPr>
              <w:t>e.g.</w:t>
            </w:r>
            <w:proofErr w:type="gramEnd"/>
            <w:r w:rsidRPr="00306A5F">
              <w:rPr>
                <w:rFonts w:ascii="Arial" w:eastAsia="Times New Roman" w:hAnsi="Arial" w:cs="Frutiger 45 Light"/>
                <w:sz w:val="18"/>
                <w:szCs w:val="18"/>
              </w:rPr>
              <w:t xml:space="preserve"> practices, traditional knowledge) of Cultural Heritage for commercial or other purposes?</w:t>
            </w:r>
          </w:p>
        </w:tc>
        <w:tc>
          <w:tcPr>
            <w:tcW w:w="900" w:type="dxa"/>
            <w:tcBorders>
              <w:bottom w:val="single" w:sz="4" w:space="0" w:color="auto"/>
            </w:tcBorders>
            <w:shd w:val="clear" w:color="auto" w:fill="auto"/>
          </w:tcPr>
          <w:p w14:paraId="061F05B8"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2DC3B78A" w14:textId="77777777" w:rsidTr="0043453C">
        <w:trPr>
          <w:trHeight w:val="566"/>
        </w:trPr>
        <w:tc>
          <w:tcPr>
            <w:tcW w:w="8635" w:type="dxa"/>
            <w:tcBorders>
              <w:bottom w:val="single" w:sz="4" w:space="0" w:color="auto"/>
            </w:tcBorders>
            <w:shd w:val="clear" w:color="auto" w:fill="DBE5F1"/>
            <w:vAlign w:val="center"/>
          </w:tcPr>
          <w:p w14:paraId="61CEA61C" w14:textId="77777777" w:rsidR="00306A5F" w:rsidRPr="00306A5F" w:rsidRDefault="00306A5F" w:rsidP="00306A5F">
            <w:pPr>
              <w:tabs>
                <w:tab w:val="left" w:pos="0"/>
                <w:tab w:val="left" w:pos="555"/>
              </w:tabs>
              <w:spacing w:before="60"/>
              <w:jc w:val="left"/>
              <w:rPr>
                <w:rFonts w:ascii="Arial" w:eastAsia="Times New Roman" w:hAnsi="Arial" w:cs="Frutiger 45 Light"/>
                <w:b/>
                <w:sz w:val="18"/>
                <w:szCs w:val="18"/>
              </w:rPr>
            </w:pPr>
            <w:r w:rsidRPr="00306A5F">
              <w:rPr>
                <w:rFonts w:ascii="Arial" w:eastAsia="Times New Roman" w:hAnsi="Arial" w:cs="Frutiger 45 Light"/>
                <w:b/>
                <w:sz w:val="18"/>
                <w:szCs w:val="18"/>
              </w:rPr>
              <w:t>Standard 5: Displacement and Resettlement</w:t>
            </w:r>
          </w:p>
        </w:tc>
        <w:tc>
          <w:tcPr>
            <w:tcW w:w="900" w:type="dxa"/>
            <w:tcBorders>
              <w:bottom w:val="single" w:sz="4" w:space="0" w:color="auto"/>
            </w:tcBorders>
            <w:shd w:val="clear" w:color="auto" w:fill="DBE5F1"/>
            <w:vAlign w:val="center"/>
          </w:tcPr>
          <w:p w14:paraId="4FC75990"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p>
        </w:tc>
      </w:tr>
      <w:tr w:rsidR="00306A5F" w:rsidRPr="00306A5F" w14:paraId="5966F3EF" w14:textId="77777777" w:rsidTr="0043453C">
        <w:tc>
          <w:tcPr>
            <w:tcW w:w="8635" w:type="dxa"/>
            <w:tcBorders>
              <w:bottom w:val="single" w:sz="4" w:space="0" w:color="auto"/>
            </w:tcBorders>
            <w:shd w:val="clear" w:color="auto" w:fill="auto"/>
          </w:tcPr>
          <w:p w14:paraId="4864F4E3" w14:textId="77777777" w:rsidR="00306A5F" w:rsidRPr="00306A5F" w:rsidRDefault="00306A5F" w:rsidP="00306A5F">
            <w:pPr>
              <w:tabs>
                <w:tab w:val="left" w:pos="585"/>
              </w:tabs>
              <w:spacing w:before="60"/>
              <w:ind w:left="567" w:hanging="567"/>
              <w:jc w:val="left"/>
              <w:rPr>
                <w:rFonts w:ascii="Arial" w:eastAsiaTheme="minorHAnsi" w:hAnsi="Arial" w:cs="Frutiger 45 Light"/>
                <w:i/>
                <w:sz w:val="18"/>
                <w:szCs w:val="18"/>
              </w:rPr>
            </w:pPr>
            <w:r w:rsidRPr="00306A5F">
              <w:rPr>
                <w:rFonts w:ascii="Arial" w:eastAsiaTheme="minorHAnsi" w:hAnsi="Arial" w:cs="Frutiger 45 Light"/>
                <w:i/>
                <w:sz w:val="18"/>
                <w:szCs w:val="18"/>
              </w:rPr>
              <w:t xml:space="preserve">Would the project potentially involve or lead </w:t>
            </w:r>
            <w:proofErr w:type="gramStart"/>
            <w:r w:rsidRPr="00306A5F">
              <w:rPr>
                <w:rFonts w:ascii="Arial" w:eastAsiaTheme="minorHAnsi" w:hAnsi="Arial" w:cs="Frutiger 45 Light"/>
                <w:i/>
                <w:sz w:val="18"/>
                <w:szCs w:val="18"/>
              </w:rPr>
              <w:t>to:</w:t>
            </w:r>
            <w:proofErr w:type="gramEnd"/>
          </w:p>
        </w:tc>
        <w:tc>
          <w:tcPr>
            <w:tcW w:w="900" w:type="dxa"/>
            <w:tcBorders>
              <w:bottom w:val="single" w:sz="4" w:space="0" w:color="auto"/>
            </w:tcBorders>
            <w:shd w:val="clear" w:color="auto" w:fill="auto"/>
          </w:tcPr>
          <w:p w14:paraId="64137471" w14:textId="77777777" w:rsidR="00306A5F" w:rsidRPr="00306A5F" w:rsidRDefault="00306A5F" w:rsidP="00306A5F">
            <w:pPr>
              <w:tabs>
                <w:tab w:val="left" w:pos="585"/>
              </w:tabs>
              <w:spacing w:before="60"/>
              <w:ind w:left="567" w:hanging="567"/>
              <w:jc w:val="left"/>
              <w:rPr>
                <w:rFonts w:ascii="Arial" w:eastAsia="Times New Roman" w:hAnsi="Arial" w:cs="Frutiger 45 Light"/>
                <w:i/>
                <w:sz w:val="18"/>
                <w:szCs w:val="18"/>
              </w:rPr>
            </w:pPr>
          </w:p>
        </w:tc>
      </w:tr>
      <w:tr w:rsidR="00306A5F" w:rsidRPr="00306A5F" w14:paraId="24336F1E" w14:textId="77777777" w:rsidTr="0043453C">
        <w:tc>
          <w:tcPr>
            <w:tcW w:w="8635" w:type="dxa"/>
            <w:tcBorders>
              <w:bottom w:val="single" w:sz="4" w:space="0" w:color="auto"/>
            </w:tcBorders>
            <w:shd w:val="clear" w:color="auto" w:fill="auto"/>
          </w:tcPr>
          <w:p w14:paraId="5DA8EC58" w14:textId="77777777" w:rsidR="00306A5F" w:rsidRPr="00306A5F" w:rsidRDefault="00306A5F" w:rsidP="00306A5F">
            <w:pPr>
              <w:tabs>
                <w:tab w:val="left" w:pos="585"/>
              </w:tabs>
              <w:spacing w:before="60"/>
              <w:ind w:left="567" w:hanging="567"/>
              <w:jc w:val="left"/>
              <w:rPr>
                <w:rFonts w:ascii="Arial" w:eastAsia="Times New Roman" w:hAnsi="Arial" w:cs="Frutiger 45 Light"/>
                <w:b/>
                <w:sz w:val="18"/>
                <w:szCs w:val="18"/>
              </w:rPr>
            </w:pPr>
            <w:r w:rsidRPr="00306A5F">
              <w:rPr>
                <w:rFonts w:ascii="Arial" w:eastAsiaTheme="minorHAnsi" w:hAnsi="Arial" w:cs="Frutiger 45 Light"/>
                <w:sz w:val="18"/>
                <w:szCs w:val="18"/>
              </w:rPr>
              <w:t>5.1</w:t>
            </w:r>
            <w:r w:rsidRPr="00306A5F">
              <w:rPr>
                <w:rFonts w:ascii="Arial" w:eastAsiaTheme="minorHAnsi" w:hAnsi="Arial" w:cs="Frutiger 45 Light"/>
                <w:sz w:val="18"/>
                <w:szCs w:val="18"/>
              </w:rPr>
              <w:tab/>
              <w:t>temporary or permanent and full or partial physical displacement (including people without legally recognizable claims to land)?</w:t>
            </w:r>
          </w:p>
        </w:tc>
        <w:tc>
          <w:tcPr>
            <w:tcW w:w="900" w:type="dxa"/>
            <w:tcBorders>
              <w:bottom w:val="single" w:sz="4" w:space="0" w:color="auto"/>
            </w:tcBorders>
            <w:shd w:val="clear" w:color="auto" w:fill="auto"/>
          </w:tcPr>
          <w:p w14:paraId="347FC19D"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7B6BF907" w14:textId="77777777" w:rsidTr="0043453C">
        <w:tc>
          <w:tcPr>
            <w:tcW w:w="8635" w:type="dxa"/>
            <w:tcBorders>
              <w:bottom w:val="single" w:sz="4" w:space="0" w:color="auto"/>
            </w:tcBorders>
            <w:shd w:val="clear" w:color="auto" w:fill="auto"/>
          </w:tcPr>
          <w:p w14:paraId="643A8586" w14:textId="77777777" w:rsidR="00306A5F" w:rsidRPr="00306A5F" w:rsidRDefault="00306A5F" w:rsidP="00306A5F">
            <w:pPr>
              <w:tabs>
                <w:tab w:val="left" w:pos="585"/>
              </w:tabs>
              <w:spacing w:before="60"/>
              <w:ind w:left="567" w:hanging="567"/>
              <w:jc w:val="left"/>
              <w:rPr>
                <w:rFonts w:ascii="Arial" w:eastAsia="Times New Roman" w:hAnsi="Arial" w:cs="Frutiger 45 Light"/>
                <w:b/>
                <w:sz w:val="18"/>
                <w:szCs w:val="18"/>
              </w:rPr>
            </w:pPr>
            <w:r w:rsidRPr="00306A5F">
              <w:rPr>
                <w:rFonts w:ascii="Arial" w:eastAsiaTheme="minorHAnsi" w:hAnsi="Arial" w:cs="Frutiger 45 Light"/>
                <w:sz w:val="18"/>
                <w:szCs w:val="18"/>
              </w:rPr>
              <w:t>5.2</w:t>
            </w:r>
            <w:r w:rsidRPr="00306A5F">
              <w:rPr>
                <w:rFonts w:ascii="Arial" w:eastAsiaTheme="minorHAnsi" w:hAnsi="Arial" w:cs="Frutiger 45 Light"/>
                <w:sz w:val="18"/>
                <w:szCs w:val="18"/>
              </w:rPr>
              <w:tab/>
              <w:t>economic displacement (</w:t>
            </w:r>
            <w:proofErr w:type="gramStart"/>
            <w:r w:rsidRPr="00306A5F">
              <w:rPr>
                <w:rFonts w:ascii="Arial" w:eastAsiaTheme="minorHAnsi" w:hAnsi="Arial" w:cs="Frutiger 45 Light"/>
                <w:sz w:val="18"/>
                <w:szCs w:val="18"/>
              </w:rPr>
              <w:t>e.g.</w:t>
            </w:r>
            <w:proofErr w:type="gramEnd"/>
            <w:r w:rsidRPr="00306A5F">
              <w:rPr>
                <w:rFonts w:ascii="Arial" w:eastAsiaTheme="minorHAnsi" w:hAnsi="Arial" w:cs="Frutiger 45 Light"/>
                <w:sz w:val="18"/>
                <w:szCs w:val="18"/>
              </w:rPr>
              <w:t xml:space="preserve"> loss of assets or access to resources due to land acquisition or access restrictions – even in the absence of physical relocation)? </w:t>
            </w:r>
          </w:p>
        </w:tc>
        <w:tc>
          <w:tcPr>
            <w:tcW w:w="900" w:type="dxa"/>
            <w:tcBorders>
              <w:bottom w:val="single" w:sz="4" w:space="0" w:color="auto"/>
            </w:tcBorders>
            <w:shd w:val="clear" w:color="auto" w:fill="auto"/>
          </w:tcPr>
          <w:p w14:paraId="3421454A"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398E3482" w14:textId="77777777" w:rsidTr="0043453C">
        <w:tc>
          <w:tcPr>
            <w:tcW w:w="8635" w:type="dxa"/>
            <w:tcBorders>
              <w:bottom w:val="single" w:sz="4" w:space="0" w:color="auto"/>
            </w:tcBorders>
            <w:shd w:val="clear" w:color="auto" w:fill="auto"/>
          </w:tcPr>
          <w:p w14:paraId="783D76E1"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imes New Roman" w:hAnsi="Arial" w:cs="Frutiger 45 Light"/>
                <w:sz w:val="18"/>
                <w:szCs w:val="18"/>
              </w:rPr>
              <w:lastRenderedPageBreak/>
              <w:t>5.3</w:t>
            </w:r>
            <w:r w:rsidRPr="00306A5F">
              <w:rPr>
                <w:rFonts w:ascii="Arial" w:eastAsia="Times New Roman" w:hAnsi="Arial" w:cs="Frutiger 45 Light"/>
                <w:sz w:val="18"/>
                <w:szCs w:val="18"/>
              </w:rPr>
              <w:tab/>
              <w:t>risk of forced evictions?</w:t>
            </w:r>
            <w:r w:rsidRPr="00306A5F">
              <w:rPr>
                <w:rFonts w:eastAsia="Times New Roman" w:cs="Frutiger 45 Light"/>
                <w:sz w:val="18"/>
                <w:szCs w:val="18"/>
                <w:vertAlign w:val="superscript"/>
              </w:rPr>
              <w:footnoteReference w:id="70"/>
            </w:r>
          </w:p>
        </w:tc>
        <w:tc>
          <w:tcPr>
            <w:tcW w:w="900" w:type="dxa"/>
            <w:tcBorders>
              <w:bottom w:val="single" w:sz="4" w:space="0" w:color="auto"/>
            </w:tcBorders>
            <w:shd w:val="clear" w:color="auto" w:fill="auto"/>
          </w:tcPr>
          <w:p w14:paraId="690680F5"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17097057" w14:textId="77777777" w:rsidTr="0043453C">
        <w:tc>
          <w:tcPr>
            <w:tcW w:w="8635" w:type="dxa"/>
            <w:tcBorders>
              <w:bottom w:val="single" w:sz="4" w:space="0" w:color="auto"/>
            </w:tcBorders>
            <w:shd w:val="clear" w:color="auto" w:fill="auto"/>
          </w:tcPr>
          <w:p w14:paraId="1F814295"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5.4</w:t>
            </w:r>
            <w:r w:rsidRPr="00306A5F">
              <w:rPr>
                <w:rFonts w:ascii="Arial" w:eastAsia="Times New Roman" w:hAnsi="Arial" w:cs="Frutiger 45 Light"/>
                <w:sz w:val="18"/>
                <w:szCs w:val="18"/>
              </w:rPr>
              <w:tab/>
              <w:t xml:space="preserve">impacts on or changes to land tenure arrangements and/or </w:t>
            </w:r>
            <w:proofErr w:type="gramStart"/>
            <w:r w:rsidRPr="00306A5F">
              <w:rPr>
                <w:rFonts w:ascii="Arial" w:eastAsia="Times New Roman" w:hAnsi="Arial" w:cs="Frutiger 45 Light"/>
                <w:sz w:val="18"/>
                <w:szCs w:val="18"/>
              </w:rPr>
              <w:t>community based</w:t>
            </w:r>
            <w:proofErr w:type="gramEnd"/>
            <w:r w:rsidRPr="00306A5F">
              <w:rPr>
                <w:rFonts w:ascii="Arial" w:eastAsia="Times New Roman" w:hAnsi="Arial" w:cs="Frutiger 45 Light"/>
                <w:sz w:val="18"/>
                <w:szCs w:val="18"/>
              </w:rPr>
              <w:t xml:space="preserve"> property rights/customary rights to land, territories and/or resources? </w:t>
            </w:r>
          </w:p>
        </w:tc>
        <w:tc>
          <w:tcPr>
            <w:tcW w:w="900" w:type="dxa"/>
            <w:tcBorders>
              <w:bottom w:val="single" w:sz="4" w:space="0" w:color="auto"/>
            </w:tcBorders>
            <w:shd w:val="clear" w:color="auto" w:fill="auto"/>
          </w:tcPr>
          <w:p w14:paraId="3CE4226C"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732F76DC" w14:textId="77777777" w:rsidTr="0043453C">
        <w:trPr>
          <w:trHeight w:val="584"/>
        </w:trPr>
        <w:tc>
          <w:tcPr>
            <w:tcW w:w="8635" w:type="dxa"/>
            <w:tcBorders>
              <w:bottom w:val="single" w:sz="4" w:space="0" w:color="auto"/>
            </w:tcBorders>
            <w:shd w:val="clear" w:color="auto" w:fill="DBE5F1"/>
            <w:vAlign w:val="center"/>
          </w:tcPr>
          <w:p w14:paraId="60276AAF" w14:textId="77777777" w:rsidR="00306A5F" w:rsidRPr="00306A5F" w:rsidRDefault="00306A5F" w:rsidP="00306A5F">
            <w:pPr>
              <w:tabs>
                <w:tab w:val="left" w:pos="0"/>
                <w:tab w:val="left" w:pos="555"/>
              </w:tabs>
              <w:spacing w:before="60"/>
              <w:jc w:val="left"/>
              <w:rPr>
                <w:rFonts w:ascii="Arial" w:eastAsia="Times New Roman" w:hAnsi="Arial" w:cs="Frutiger 45 Light"/>
                <w:b/>
                <w:sz w:val="18"/>
                <w:szCs w:val="18"/>
              </w:rPr>
            </w:pPr>
            <w:r w:rsidRPr="00306A5F">
              <w:rPr>
                <w:rFonts w:ascii="Arial" w:eastAsia="Times New Roman" w:hAnsi="Arial" w:cs="Frutiger 45 Light"/>
                <w:b/>
                <w:sz w:val="18"/>
                <w:szCs w:val="18"/>
              </w:rPr>
              <w:t>Standard 6: Indigenous Peoples</w:t>
            </w:r>
          </w:p>
        </w:tc>
        <w:tc>
          <w:tcPr>
            <w:tcW w:w="900" w:type="dxa"/>
            <w:tcBorders>
              <w:bottom w:val="single" w:sz="4" w:space="0" w:color="auto"/>
            </w:tcBorders>
            <w:shd w:val="clear" w:color="auto" w:fill="DBE5F1"/>
            <w:vAlign w:val="center"/>
          </w:tcPr>
          <w:p w14:paraId="63349470"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p>
        </w:tc>
      </w:tr>
      <w:tr w:rsidR="00306A5F" w:rsidRPr="00306A5F" w14:paraId="42750084" w14:textId="77777777" w:rsidTr="0043453C">
        <w:tc>
          <w:tcPr>
            <w:tcW w:w="8635" w:type="dxa"/>
            <w:tcBorders>
              <w:bottom w:val="single" w:sz="4" w:space="0" w:color="auto"/>
            </w:tcBorders>
            <w:shd w:val="clear" w:color="auto" w:fill="auto"/>
          </w:tcPr>
          <w:p w14:paraId="7EEFBE85" w14:textId="77777777" w:rsidR="00306A5F" w:rsidRPr="00306A5F" w:rsidRDefault="00306A5F" w:rsidP="00306A5F">
            <w:pPr>
              <w:tabs>
                <w:tab w:val="left" w:pos="585"/>
              </w:tabs>
              <w:spacing w:before="60"/>
              <w:ind w:left="567" w:hanging="567"/>
              <w:jc w:val="left"/>
              <w:rPr>
                <w:rFonts w:ascii="Arial" w:eastAsiaTheme="minorHAnsi" w:hAnsi="Arial" w:cs="Frutiger 45 Light"/>
                <w:i/>
                <w:sz w:val="18"/>
                <w:szCs w:val="18"/>
              </w:rPr>
            </w:pPr>
            <w:r w:rsidRPr="00306A5F">
              <w:rPr>
                <w:rFonts w:ascii="Arial" w:eastAsiaTheme="minorHAnsi" w:hAnsi="Arial" w:cs="Frutiger 45 Light"/>
                <w:i/>
                <w:sz w:val="18"/>
                <w:szCs w:val="18"/>
              </w:rPr>
              <w:t xml:space="preserve">Would the project potentially involve or lead </w:t>
            </w:r>
            <w:proofErr w:type="gramStart"/>
            <w:r w:rsidRPr="00306A5F">
              <w:rPr>
                <w:rFonts w:ascii="Arial" w:eastAsiaTheme="minorHAnsi" w:hAnsi="Arial" w:cs="Frutiger 45 Light"/>
                <w:i/>
                <w:sz w:val="18"/>
                <w:szCs w:val="18"/>
              </w:rPr>
              <w:t>to:</w:t>
            </w:r>
            <w:proofErr w:type="gramEnd"/>
            <w:r w:rsidRPr="00306A5F">
              <w:rPr>
                <w:rFonts w:ascii="Arial" w:eastAsiaTheme="minorHAnsi" w:hAnsi="Arial" w:cs="Frutiger 45 Light"/>
                <w:i/>
                <w:sz w:val="18"/>
                <w:szCs w:val="18"/>
              </w:rPr>
              <w:t xml:space="preserve"> </w:t>
            </w:r>
          </w:p>
        </w:tc>
        <w:tc>
          <w:tcPr>
            <w:tcW w:w="900" w:type="dxa"/>
            <w:tcBorders>
              <w:bottom w:val="single" w:sz="4" w:space="0" w:color="auto"/>
            </w:tcBorders>
            <w:shd w:val="clear" w:color="auto" w:fill="auto"/>
          </w:tcPr>
          <w:p w14:paraId="4E6CE409" w14:textId="77777777" w:rsidR="00306A5F" w:rsidRPr="00306A5F" w:rsidRDefault="00306A5F" w:rsidP="00306A5F">
            <w:pPr>
              <w:tabs>
                <w:tab w:val="left" w:pos="585"/>
              </w:tabs>
              <w:spacing w:before="60"/>
              <w:ind w:left="567" w:hanging="567"/>
              <w:jc w:val="left"/>
              <w:rPr>
                <w:rFonts w:ascii="Arial" w:eastAsia="Times New Roman" w:hAnsi="Arial" w:cs="Frutiger 45 Light"/>
                <w:i/>
                <w:sz w:val="18"/>
                <w:szCs w:val="18"/>
              </w:rPr>
            </w:pPr>
          </w:p>
        </w:tc>
      </w:tr>
      <w:tr w:rsidR="00306A5F" w:rsidRPr="00306A5F" w14:paraId="19DCAD4E" w14:textId="77777777" w:rsidTr="0043453C">
        <w:tc>
          <w:tcPr>
            <w:tcW w:w="8635" w:type="dxa"/>
            <w:tcBorders>
              <w:bottom w:val="single" w:sz="4" w:space="0" w:color="auto"/>
            </w:tcBorders>
            <w:shd w:val="clear" w:color="auto" w:fill="auto"/>
          </w:tcPr>
          <w:p w14:paraId="1DA19A3A"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6.1</w:t>
            </w:r>
            <w:r w:rsidRPr="00306A5F">
              <w:rPr>
                <w:rFonts w:ascii="Arial" w:eastAsiaTheme="minorHAnsi" w:hAnsi="Arial" w:cs="Frutiger 45 Light"/>
                <w:sz w:val="18"/>
                <w:szCs w:val="18"/>
              </w:rPr>
              <w:tab/>
              <w:t>areas where indigenous peoples are present (including project area of influence)?</w:t>
            </w:r>
          </w:p>
        </w:tc>
        <w:tc>
          <w:tcPr>
            <w:tcW w:w="900" w:type="dxa"/>
            <w:tcBorders>
              <w:bottom w:val="single" w:sz="4" w:space="0" w:color="auto"/>
            </w:tcBorders>
            <w:shd w:val="clear" w:color="auto" w:fill="auto"/>
          </w:tcPr>
          <w:p w14:paraId="5BA6677A"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71716C63" w14:textId="77777777" w:rsidTr="0043453C">
        <w:tc>
          <w:tcPr>
            <w:tcW w:w="8635" w:type="dxa"/>
            <w:tcBorders>
              <w:bottom w:val="single" w:sz="4" w:space="0" w:color="auto"/>
            </w:tcBorders>
            <w:shd w:val="clear" w:color="auto" w:fill="auto"/>
          </w:tcPr>
          <w:p w14:paraId="41F15816"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6.2</w:t>
            </w:r>
            <w:r w:rsidRPr="00306A5F">
              <w:rPr>
                <w:rFonts w:ascii="Arial" w:eastAsiaTheme="minorHAnsi" w:hAnsi="Arial" w:cs="Frutiger 45 Light"/>
                <w:sz w:val="18"/>
                <w:szCs w:val="18"/>
              </w:rPr>
              <w:tab/>
              <w:t>activities located on lands and territories claimed by indigenous peoples?</w:t>
            </w:r>
          </w:p>
        </w:tc>
        <w:tc>
          <w:tcPr>
            <w:tcW w:w="900" w:type="dxa"/>
            <w:tcBorders>
              <w:bottom w:val="single" w:sz="4" w:space="0" w:color="auto"/>
            </w:tcBorders>
            <w:shd w:val="clear" w:color="auto" w:fill="auto"/>
          </w:tcPr>
          <w:p w14:paraId="62CD1A28"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775C30ED" w14:textId="77777777" w:rsidTr="0043453C">
        <w:tc>
          <w:tcPr>
            <w:tcW w:w="8635" w:type="dxa"/>
            <w:tcBorders>
              <w:bottom w:val="single" w:sz="4" w:space="0" w:color="auto"/>
            </w:tcBorders>
            <w:shd w:val="clear" w:color="auto" w:fill="auto"/>
          </w:tcPr>
          <w:p w14:paraId="2757F579"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6.3</w:t>
            </w:r>
            <w:r w:rsidRPr="00306A5F">
              <w:rPr>
                <w:rFonts w:ascii="Arial" w:eastAsiaTheme="minorHAnsi" w:hAnsi="Arial" w:cs="Frutiger 45 Light"/>
                <w:sz w:val="18"/>
                <w:szCs w:val="18"/>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7470DED2" w14:textId="77777777" w:rsidR="00306A5F" w:rsidRPr="00306A5F" w:rsidRDefault="00306A5F" w:rsidP="00306A5F">
            <w:pPr>
              <w:tabs>
                <w:tab w:val="left" w:pos="630"/>
              </w:tabs>
              <w:spacing w:before="60"/>
              <w:ind w:left="630"/>
              <w:jc w:val="left"/>
              <w:rPr>
                <w:rFonts w:ascii="Arial" w:eastAsiaTheme="minorHAnsi" w:hAnsi="Arial" w:cs="Frutiger 45 Light"/>
                <w:sz w:val="18"/>
                <w:szCs w:val="18"/>
              </w:rPr>
            </w:pPr>
            <w:r w:rsidRPr="00306A5F">
              <w:rPr>
                <w:rFonts w:ascii="Arial" w:eastAsia="Times New Roman" w:hAnsi="Arial" w:cs="Frutiger 45 Light"/>
                <w:i/>
                <w:sz w:val="18"/>
                <w:szCs w:val="18"/>
              </w:rPr>
              <w:t xml:space="preserve">If the answer to screening question 6.3 is “yes”, then the potential risk impacts are considered </w:t>
            </w:r>
            <w:proofErr w:type="gramStart"/>
            <w:r w:rsidRPr="00306A5F">
              <w:rPr>
                <w:rFonts w:ascii="Arial" w:eastAsia="Times New Roman" w:hAnsi="Arial" w:cs="Frutiger 45 Light"/>
                <w:i/>
                <w:sz w:val="18"/>
                <w:szCs w:val="18"/>
              </w:rPr>
              <w:t>significant</w:t>
            </w:r>
            <w:proofErr w:type="gramEnd"/>
            <w:r w:rsidRPr="00306A5F">
              <w:rPr>
                <w:rFonts w:ascii="Arial" w:eastAsia="Times New Roman" w:hAnsi="Arial" w:cs="Frutiger 45 Light"/>
                <w:i/>
                <w:sz w:val="18"/>
                <w:szCs w:val="18"/>
              </w:rPr>
              <w:t xml:space="preserve"> and the project would be categorized as either Substantial Risk or High Risk</w:t>
            </w:r>
          </w:p>
        </w:tc>
        <w:tc>
          <w:tcPr>
            <w:tcW w:w="900" w:type="dxa"/>
            <w:tcBorders>
              <w:bottom w:val="single" w:sz="4" w:space="0" w:color="auto"/>
            </w:tcBorders>
            <w:shd w:val="clear" w:color="auto" w:fill="auto"/>
          </w:tcPr>
          <w:p w14:paraId="29212383"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2919A370" w14:textId="77777777" w:rsidTr="0043453C">
        <w:tc>
          <w:tcPr>
            <w:tcW w:w="8635" w:type="dxa"/>
            <w:tcBorders>
              <w:bottom w:val="single" w:sz="4" w:space="0" w:color="auto"/>
            </w:tcBorders>
            <w:shd w:val="clear" w:color="auto" w:fill="auto"/>
          </w:tcPr>
          <w:p w14:paraId="26CDFA39"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6.4</w:t>
            </w:r>
            <w:r w:rsidRPr="00306A5F">
              <w:rPr>
                <w:rFonts w:ascii="Arial" w:eastAsiaTheme="minorHAnsi" w:hAnsi="Arial" w:cs="Frutiger 45 Light"/>
                <w:sz w:val="18"/>
                <w:szCs w:val="18"/>
              </w:rPr>
              <w:tab/>
              <w:t xml:space="preserve">the absence of culturally appropriate consultations carried out with the objective of achieving FPIC on matters that may affect the rights and interests, lands, resources, </w:t>
            </w:r>
            <w:proofErr w:type="gramStart"/>
            <w:r w:rsidRPr="00306A5F">
              <w:rPr>
                <w:rFonts w:ascii="Arial" w:eastAsiaTheme="minorHAnsi" w:hAnsi="Arial" w:cs="Frutiger 45 Light"/>
                <w:sz w:val="18"/>
                <w:szCs w:val="18"/>
              </w:rPr>
              <w:t>territories</w:t>
            </w:r>
            <w:proofErr w:type="gramEnd"/>
            <w:r w:rsidRPr="00306A5F">
              <w:rPr>
                <w:rFonts w:ascii="Arial" w:eastAsiaTheme="minorHAnsi" w:hAnsi="Arial" w:cs="Frutiger 45 Light"/>
                <w:sz w:val="18"/>
                <w:szCs w:val="18"/>
              </w:rPr>
              <w:t xml:space="preserve"> and traditional livelihoods of the indigenous peoples concerned?</w:t>
            </w:r>
          </w:p>
        </w:tc>
        <w:tc>
          <w:tcPr>
            <w:tcW w:w="900" w:type="dxa"/>
            <w:tcBorders>
              <w:bottom w:val="single" w:sz="4" w:space="0" w:color="auto"/>
            </w:tcBorders>
            <w:shd w:val="clear" w:color="auto" w:fill="auto"/>
          </w:tcPr>
          <w:p w14:paraId="47051594"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079600A4" w14:textId="77777777" w:rsidTr="0043453C">
        <w:tc>
          <w:tcPr>
            <w:tcW w:w="8635" w:type="dxa"/>
            <w:tcBorders>
              <w:bottom w:val="single" w:sz="4" w:space="0" w:color="auto"/>
            </w:tcBorders>
            <w:shd w:val="clear" w:color="auto" w:fill="auto"/>
          </w:tcPr>
          <w:p w14:paraId="579FBCE7"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6.5</w:t>
            </w:r>
            <w:r w:rsidRPr="00306A5F">
              <w:rPr>
                <w:rFonts w:ascii="Arial" w:eastAsiaTheme="minorHAnsi" w:hAnsi="Arial" w:cs="Frutiger 45 Light"/>
                <w:sz w:val="18"/>
                <w:szCs w:val="18"/>
              </w:rPr>
              <w:tab/>
              <w:t>the utilization and/or commercial development of natural resources on lands and territories claimed by indigenous peoples?</w:t>
            </w:r>
          </w:p>
        </w:tc>
        <w:tc>
          <w:tcPr>
            <w:tcW w:w="900" w:type="dxa"/>
            <w:tcBorders>
              <w:bottom w:val="single" w:sz="4" w:space="0" w:color="auto"/>
            </w:tcBorders>
            <w:shd w:val="clear" w:color="auto" w:fill="auto"/>
          </w:tcPr>
          <w:p w14:paraId="261ED31F"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09593B6E" w14:textId="77777777" w:rsidTr="0043453C">
        <w:tc>
          <w:tcPr>
            <w:tcW w:w="8635" w:type="dxa"/>
            <w:tcBorders>
              <w:bottom w:val="single" w:sz="4" w:space="0" w:color="auto"/>
            </w:tcBorders>
            <w:shd w:val="clear" w:color="auto" w:fill="auto"/>
          </w:tcPr>
          <w:p w14:paraId="20A345C8"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6.6</w:t>
            </w:r>
            <w:r w:rsidRPr="00306A5F">
              <w:rPr>
                <w:rFonts w:ascii="Arial" w:eastAsiaTheme="minorHAnsi" w:hAnsi="Arial" w:cs="Frutiger 45 Light"/>
                <w:sz w:val="18"/>
                <w:szCs w:val="18"/>
              </w:rPr>
              <w:tab/>
              <w:t xml:space="preserve">forced eviction or the whole or partial physical or economic displacement of indigenous peoples, including through access restrictions to lands, territories, and resources? </w:t>
            </w:r>
          </w:p>
          <w:p w14:paraId="32B8D7F5" w14:textId="77777777" w:rsidR="00306A5F" w:rsidRPr="00306A5F" w:rsidRDefault="00306A5F" w:rsidP="00306A5F">
            <w:pPr>
              <w:tabs>
                <w:tab w:val="left" w:pos="585"/>
              </w:tabs>
              <w:spacing w:before="60"/>
              <w:ind w:left="567" w:hanging="27"/>
              <w:jc w:val="left"/>
              <w:rPr>
                <w:rFonts w:ascii="Arial" w:eastAsiaTheme="minorHAnsi" w:hAnsi="Arial" w:cs="Frutiger 45 Light"/>
                <w:i/>
                <w:sz w:val="18"/>
                <w:szCs w:val="18"/>
              </w:rPr>
            </w:pPr>
            <w:r w:rsidRPr="00306A5F">
              <w:rPr>
                <w:rFonts w:ascii="Arial" w:eastAsiaTheme="minorHAnsi" w:hAnsi="Arial" w:cs="Frutiger 45 Light"/>
                <w:i/>
                <w:sz w:val="18"/>
                <w:szCs w:val="18"/>
              </w:rPr>
              <w:t>Consider, and where appropriate ensure, consistency with the answers under Standard 5 above</w:t>
            </w:r>
          </w:p>
        </w:tc>
        <w:tc>
          <w:tcPr>
            <w:tcW w:w="900" w:type="dxa"/>
            <w:tcBorders>
              <w:bottom w:val="single" w:sz="4" w:space="0" w:color="auto"/>
            </w:tcBorders>
            <w:shd w:val="clear" w:color="auto" w:fill="auto"/>
          </w:tcPr>
          <w:p w14:paraId="7841A4B9"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59ABFFE0" w14:textId="77777777" w:rsidTr="0043453C">
        <w:tc>
          <w:tcPr>
            <w:tcW w:w="8635" w:type="dxa"/>
            <w:tcBorders>
              <w:bottom w:val="single" w:sz="4" w:space="0" w:color="auto"/>
            </w:tcBorders>
            <w:shd w:val="clear" w:color="auto" w:fill="auto"/>
          </w:tcPr>
          <w:p w14:paraId="3F49A5EE"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6.7</w:t>
            </w:r>
            <w:r w:rsidRPr="00306A5F">
              <w:rPr>
                <w:rFonts w:ascii="Arial" w:eastAsiaTheme="minorHAnsi" w:hAnsi="Arial" w:cs="Frutiger 45 Light"/>
                <w:sz w:val="18"/>
                <w:szCs w:val="18"/>
              </w:rPr>
              <w:tab/>
              <w:t>adverse impacts on the development priorities of indigenous peoples as defined by them?</w:t>
            </w:r>
          </w:p>
        </w:tc>
        <w:tc>
          <w:tcPr>
            <w:tcW w:w="900" w:type="dxa"/>
            <w:tcBorders>
              <w:bottom w:val="single" w:sz="4" w:space="0" w:color="auto"/>
            </w:tcBorders>
            <w:shd w:val="clear" w:color="auto" w:fill="auto"/>
          </w:tcPr>
          <w:p w14:paraId="076F736E"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6CF00555" w14:textId="77777777" w:rsidTr="0043453C">
        <w:tc>
          <w:tcPr>
            <w:tcW w:w="8635" w:type="dxa"/>
            <w:tcBorders>
              <w:bottom w:val="single" w:sz="4" w:space="0" w:color="auto"/>
            </w:tcBorders>
            <w:shd w:val="clear" w:color="auto" w:fill="auto"/>
          </w:tcPr>
          <w:p w14:paraId="36842811"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6.8</w:t>
            </w:r>
            <w:r w:rsidRPr="00306A5F">
              <w:rPr>
                <w:rFonts w:ascii="Arial" w:eastAsiaTheme="minorHAnsi" w:hAnsi="Arial" w:cs="Frutiger 45 Light"/>
                <w:sz w:val="18"/>
                <w:szCs w:val="18"/>
              </w:rPr>
              <w:tab/>
              <w:t>risks to the physical and cultural survival of indigenous peoples?</w:t>
            </w:r>
          </w:p>
        </w:tc>
        <w:tc>
          <w:tcPr>
            <w:tcW w:w="900" w:type="dxa"/>
            <w:tcBorders>
              <w:bottom w:val="single" w:sz="4" w:space="0" w:color="auto"/>
            </w:tcBorders>
            <w:shd w:val="clear" w:color="auto" w:fill="auto"/>
          </w:tcPr>
          <w:p w14:paraId="0701D90A"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4E157ACB" w14:textId="77777777" w:rsidTr="0043453C">
        <w:tc>
          <w:tcPr>
            <w:tcW w:w="8635" w:type="dxa"/>
            <w:tcBorders>
              <w:bottom w:val="single" w:sz="4" w:space="0" w:color="auto"/>
            </w:tcBorders>
            <w:shd w:val="clear" w:color="auto" w:fill="auto"/>
          </w:tcPr>
          <w:p w14:paraId="4F0990A1" w14:textId="77777777" w:rsidR="00306A5F" w:rsidRPr="00306A5F" w:rsidRDefault="00306A5F" w:rsidP="00306A5F">
            <w:pPr>
              <w:tabs>
                <w:tab w:val="left" w:pos="585"/>
              </w:tabs>
              <w:spacing w:before="60"/>
              <w:ind w:left="567" w:hanging="567"/>
              <w:jc w:val="left"/>
              <w:rPr>
                <w:rFonts w:ascii="Arial" w:eastAsiaTheme="minorHAnsi" w:hAnsi="Arial" w:cs="Frutiger 45 Light"/>
                <w:i/>
                <w:sz w:val="18"/>
                <w:szCs w:val="18"/>
              </w:rPr>
            </w:pPr>
            <w:r w:rsidRPr="00306A5F">
              <w:rPr>
                <w:rFonts w:ascii="Arial" w:eastAsiaTheme="minorHAnsi" w:hAnsi="Arial" w:cs="Frutiger 45 Light"/>
                <w:sz w:val="18"/>
                <w:szCs w:val="18"/>
              </w:rPr>
              <w:t>6.9</w:t>
            </w:r>
            <w:r w:rsidRPr="00306A5F">
              <w:rPr>
                <w:rFonts w:ascii="Arial" w:eastAsiaTheme="minorHAnsi" w:hAnsi="Arial" w:cs="Frutiger 45 Light"/>
                <w:sz w:val="18"/>
                <w:szCs w:val="18"/>
              </w:rPr>
              <w:tab/>
              <w:t>impacts on the Cultural Heritage of indigenous peoples, including through the commercialization or use of their traditional knowledge and practices?</w:t>
            </w:r>
            <w:r w:rsidRPr="00306A5F">
              <w:rPr>
                <w:rFonts w:ascii="Arial" w:eastAsiaTheme="minorHAnsi" w:hAnsi="Arial" w:cs="Frutiger 45 Light"/>
                <w:i/>
                <w:sz w:val="18"/>
                <w:szCs w:val="18"/>
              </w:rPr>
              <w:t xml:space="preserve"> </w:t>
            </w:r>
          </w:p>
          <w:p w14:paraId="3CFE48FB" w14:textId="77777777" w:rsidR="00306A5F" w:rsidRPr="00306A5F" w:rsidRDefault="00306A5F" w:rsidP="00306A5F">
            <w:pPr>
              <w:tabs>
                <w:tab w:val="left" w:pos="585"/>
              </w:tabs>
              <w:spacing w:before="60"/>
              <w:ind w:left="567" w:hanging="27"/>
              <w:jc w:val="left"/>
              <w:rPr>
                <w:rFonts w:ascii="Arial" w:eastAsiaTheme="minorHAnsi" w:hAnsi="Arial" w:cs="Frutiger 45 Light"/>
                <w:sz w:val="18"/>
                <w:szCs w:val="18"/>
              </w:rPr>
            </w:pPr>
            <w:r w:rsidRPr="00306A5F">
              <w:rPr>
                <w:rFonts w:ascii="Arial" w:eastAsiaTheme="minorHAnsi" w:hAnsi="Arial" w:cs="Frutiger 45 Light"/>
                <w:i/>
                <w:sz w:val="18"/>
                <w:szCs w:val="18"/>
              </w:rPr>
              <w:t>Consider, and where appropriate ensure, consistency with the answers under Standard 4 above.</w:t>
            </w:r>
          </w:p>
        </w:tc>
        <w:tc>
          <w:tcPr>
            <w:tcW w:w="900" w:type="dxa"/>
            <w:tcBorders>
              <w:bottom w:val="single" w:sz="4" w:space="0" w:color="auto"/>
            </w:tcBorders>
            <w:shd w:val="clear" w:color="auto" w:fill="auto"/>
          </w:tcPr>
          <w:p w14:paraId="02428C85"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58B638C0" w14:textId="77777777" w:rsidTr="0043453C">
        <w:trPr>
          <w:trHeight w:val="576"/>
        </w:trPr>
        <w:tc>
          <w:tcPr>
            <w:tcW w:w="8635" w:type="dxa"/>
            <w:tcBorders>
              <w:bottom w:val="single" w:sz="4" w:space="0" w:color="auto"/>
            </w:tcBorders>
            <w:shd w:val="clear" w:color="auto" w:fill="D9E2F3"/>
            <w:vAlign w:val="center"/>
          </w:tcPr>
          <w:p w14:paraId="2914AB98"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imes New Roman" w:hAnsi="Arial" w:cs="Frutiger 45 Light"/>
                <w:b/>
                <w:sz w:val="18"/>
                <w:szCs w:val="18"/>
              </w:rPr>
              <w:t xml:space="preserve">Standard 7: </w:t>
            </w:r>
            <w:proofErr w:type="spellStart"/>
            <w:r w:rsidRPr="00306A5F">
              <w:rPr>
                <w:rFonts w:ascii="Arial" w:eastAsia="Times New Roman" w:hAnsi="Arial" w:cs="Frutiger 45 Light"/>
                <w:b/>
                <w:sz w:val="18"/>
                <w:szCs w:val="18"/>
              </w:rPr>
              <w:t>Labour</w:t>
            </w:r>
            <w:proofErr w:type="spellEnd"/>
            <w:r w:rsidRPr="00306A5F">
              <w:rPr>
                <w:rFonts w:ascii="Arial" w:eastAsia="Times New Roman" w:hAnsi="Arial" w:cs="Frutiger 45 Light"/>
                <w:b/>
                <w:sz w:val="18"/>
                <w:szCs w:val="18"/>
              </w:rPr>
              <w:t xml:space="preserve"> and Working Conditions </w:t>
            </w:r>
          </w:p>
        </w:tc>
        <w:tc>
          <w:tcPr>
            <w:tcW w:w="900" w:type="dxa"/>
            <w:tcBorders>
              <w:bottom w:val="single" w:sz="4" w:space="0" w:color="auto"/>
            </w:tcBorders>
            <w:shd w:val="clear" w:color="auto" w:fill="D9E2F3"/>
          </w:tcPr>
          <w:p w14:paraId="1907BBA4"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p>
        </w:tc>
      </w:tr>
      <w:tr w:rsidR="00306A5F" w:rsidRPr="00306A5F" w14:paraId="183C812D" w14:textId="77777777" w:rsidTr="0043453C">
        <w:tc>
          <w:tcPr>
            <w:tcW w:w="8635" w:type="dxa"/>
            <w:tcBorders>
              <w:bottom w:val="single" w:sz="4" w:space="0" w:color="auto"/>
            </w:tcBorders>
            <w:shd w:val="clear" w:color="auto" w:fill="auto"/>
          </w:tcPr>
          <w:p w14:paraId="61AC041A" w14:textId="77777777" w:rsidR="00306A5F" w:rsidRPr="00306A5F" w:rsidRDefault="00306A5F" w:rsidP="00306A5F">
            <w:pPr>
              <w:tabs>
                <w:tab w:val="left" w:pos="585"/>
              </w:tabs>
              <w:spacing w:before="60"/>
              <w:ind w:left="567" w:hanging="567"/>
              <w:jc w:val="left"/>
              <w:rPr>
                <w:rFonts w:ascii="Arial" w:eastAsiaTheme="minorHAnsi" w:hAnsi="Arial" w:cs="Frutiger 45 Light"/>
                <w:i/>
                <w:sz w:val="18"/>
                <w:szCs w:val="18"/>
              </w:rPr>
            </w:pPr>
            <w:r w:rsidRPr="00306A5F">
              <w:rPr>
                <w:rFonts w:ascii="Arial" w:eastAsiaTheme="minorHAnsi" w:hAnsi="Arial" w:cs="Frutiger 45 Light"/>
                <w:i/>
                <w:sz w:val="18"/>
                <w:szCs w:val="18"/>
              </w:rPr>
              <w:t>Would the project potentially involve or lead to: (</w:t>
            </w:r>
            <w:proofErr w:type="gramStart"/>
            <w:r w:rsidRPr="00306A5F">
              <w:rPr>
                <w:rFonts w:ascii="Arial" w:eastAsiaTheme="minorHAnsi" w:hAnsi="Arial" w:cs="Frutiger 45 Light"/>
                <w:i/>
                <w:sz w:val="18"/>
                <w:szCs w:val="18"/>
              </w:rPr>
              <w:t>note:</w:t>
            </w:r>
            <w:proofErr w:type="gramEnd"/>
            <w:r w:rsidRPr="00306A5F">
              <w:rPr>
                <w:rFonts w:ascii="Arial" w:eastAsiaTheme="minorHAnsi" w:hAnsi="Arial" w:cs="Frutiger 45 Light"/>
                <w:i/>
                <w:sz w:val="18"/>
                <w:szCs w:val="18"/>
              </w:rPr>
              <w:t xml:space="preserve"> applies to project and contractor workers)</w:t>
            </w:r>
          </w:p>
        </w:tc>
        <w:tc>
          <w:tcPr>
            <w:tcW w:w="900" w:type="dxa"/>
            <w:tcBorders>
              <w:bottom w:val="single" w:sz="4" w:space="0" w:color="auto"/>
            </w:tcBorders>
            <w:shd w:val="clear" w:color="auto" w:fill="auto"/>
          </w:tcPr>
          <w:p w14:paraId="1F2637EF"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6DBAB52C" w14:textId="77777777" w:rsidTr="0043453C">
        <w:tc>
          <w:tcPr>
            <w:tcW w:w="8635" w:type="dxa"/>
            <w:tcBorders>
              <w:bottom w:val="single" w:sz="4" w:space="0" w:color="auto"/>
            </w:tcBorders>
            <w:shd w:val="clear" w:color="auto" w:fill="auto"/>
          </w:tcPr>
          <w:p w14:paraId="64345B69"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7.1</w:t>
            </w:r>
            <w:r w:rsidRPr="00306A5F">
              <w:rPr>
                <w:rFonts w:ascii="Arial" w:eastAsiaTheme="minorHAnsi" w:hAnsi="Arial" w:cs="Frutiger 45 Light"/>
                <w:sz w:val="18"/>
                <w:szCs w:val="18"/>
              </w:rPr>
              <w:tab/>
              <w:t xml:space="preserve">working conditions that do not meet national </w:t>
            </w:r>
            <w:proofErr w:type="spellStart"/>
            <w:r w:rsidRPr="00306A5F">
              <w:rPr>
                <w:rFonts w:ascii="Arial" w:eastAsiaTheme="minorHAnsi" w:hAnsi="Arial" w:cs="Frutiger 45 Light"/>
                <w:sz w:val="18"/>
                <w:szCs w:val="18"/>
              </w:rPr>
              <w:t>labour</w:t>
            </w:r>
            <w:proofErr w:type="spellEnd"/>
            <w:r w:rsidRPr="00306A5F">
              <w:rPr>
                <w:rFonts w:ascii="Arial" w:eastAsiaTheme="minorHAnsi" w:hAnsi="Arial" w:cs="Frutiger 45 Light"/>
                <w:sz w:val="18"/>
                <w:szCs w:val="18"/>
              </w:rPr>
              <w:t xml:space="preserve"> laws and international commitments?</w:t>
            </w:r>
          </w:p>
        </w:tc>
        <w:tc>
          <w:tcPr>
            <w:tcW w:w="900" w:type="dxa"/>
            <w:tcBorders>
              <w:bottom w:val="single" w:sz="4" w:space="0" w:color="auto"/>
            </w:tcBorders>
            <w:shd w:val="clear" w:color="auto" w:fill="auto"/>
          </w:tcPr>
          <w:p w14:paraId="47A3B099"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3531CAA1" w14:textId="77777777" w:rsidTr="0043453C">
        <w:tc>
          <w:tcPr>
            <w:tcW w:w="8635" w:type="dxa"/>
            <w:tcBorders>
              <w:bottom w:val="single" w:sz="4" w:space="0" w:color="auto"/>
            </w:tcBorders>
            <w:shd w:val="clear" w:color="auto" w:fill="auto"/>
          </w:tcPr>
          <w:p w14:paraId="2EC53FCA"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imes New Roman" w:hAnsi="Arial" w:cs="Frutiger 45 Light"/>
                <w:sz w:val="18"/>
                <w:szCs w:val="18"/>
              </w:rPr>
              <w:t>7.2</w:t>
            </w:r>
            <w:r w:rsidRPr="00306A5F">
              <w:rPr>
                <w:rFonts w:ascii="Arial" w:eastAsia="Times New Roman" w:hAnsi="Arial" w:cs="Frutiger 45 Light"/>
                <w:sz w:val="18"/>
                <w:szCs w:val="18"/>
              </w:rPr>
              <w:tab/>
              <w:t>working conditions that may deny freedom of association and collective bargaining?</w:t>
            </w:r>
          </w:p>
        </w:tc>
        <w:tc>
          <w:tcPr>
            <w:tcW w:w="900" w:type="dxa"/>
            <w:tcBorders>
              <w:bottom w:val="single" w:sz="4" w:space="0" w:color="auto"/>
            </w:tcBorders>
            <w:shd w:val="clear" w:color="auto" w:fill="auto"/>
          </w:tcPr>
          <w:p w14:paraId="602CE3F3"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06C42D2A" w14:textId="77777777" w:rsidTr="0043453C">
        <w:tc>
          <w:tcPr>
            <w:tcW w:w="8635" w:type="dxa"/>
            <w:tcBorders>
              <w:bottom w:val="single" w:sz="4" w:space="0" w:color="auto"/>
            </w:tcBorders>
            <w:shd w:val="clear" w:color="auto" w:fill="auto"/>
          </w:tcPr>
          <w:p w14:paraId="523744CD"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imes New Roman" w:hAnsi="Arial" w:cs="Frutiger 45 Light"/>
                <w:sz w:val="18"/>
                <w:szCs w:val="18"/>
              </w:rPr>
              <w:t>7.3</w:t>
            </w:r>
            <w:r w:rsidRPr="00306A5F">
              <w:rPr>
                <w:rFonts w:ascii="Arial" w:eastAsia="Times New Roman" w:hAnsi="Arial" w:cs="Frutiger 45 Light"/>
                <w:sz w:val="18"/>
                <w:szCs w:val="18"/>
              </w:rPr>
              <w:tab/>
              <w:t xml:space="preserve">use of child </w:t>
            </w:r>
            <w:proofErr w:type="spellStart"/>
            <w:r w:rsidRPr="00306A5F">
              <w:rPr>
                <w:rFonts w:ascii="Arial" w:eastAsia="Times New Roman" w:hAnsi="Arial" w:cs="Frutiger 45 Light"/>
                <w:sz w:val="18"/>
                <w:szCs w:val="18"/>
              </w:rPr>
              <w:t>labour</w:t>
            </w:r>
            <w:proofErr w:type="spellEnd"/>
            <w:r w:rsidRPr="00306A5F">
              <w:rPr>
                <w:rFonts w:ascii="Arial" w:eastAsia="Times New Roman" w:hAnsi="Arial" w:cs="Frutiger 45 Light"/>
                <w:sz w:val="18"/>
                <w:szCs w:val="18"/>
              </w:rPr>
              <w:t>?</w:t>
            </w:r>
          </w:p>
        </w:tc>
        <w:tc>
          <w:tcPr>
            <w:tcW w:w="900" w:type="dxa"/>
            <w:tcBorders>
              <w:bottom w:val="single" w:sz="4" w:space="0" w:color="auto"/>
            </w:tcBorders>
            <w:shd w:val="clear" w:color="auto" w:fill="auto"/>
          </w:tcPr>
          <w:p w14:paraId="2D573CCC"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6A140E25" w14:textId="77777777" w:rsidTr="0043453C">
        <w:tc>
          <w:tcPr>
            <w:tcW w:w="8635" w:type="dxa"/>
            <w:tcBorders>
              <w:bottom w:val="single" w:sz="4" w:space="0" w:color="auto"/>
            </w:tcBorders>
            <w:shd w:val="clear" w:color="auto" w:fill="auto"/>
          </w:tcPr>
          <w:p w14:paraId="2F054993"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7.4</w:t>
            </w:r>
            <w:r w:rsidRPr="00306A5F">
              <w:rPr>
                <w:rFonts w:ascii="Arial" w:eastAsiaTheme="minorHAnsi" w:hAnsi="Arial" w:cs="Frutiger 45 Light"/>
                <w:sz w:val="18"/>
                <w:szCs w:val="18"/>
              </w:rPr>
              <w:tab/>
              <w:t xml:space="preserve">use of forced </w:t>
            </w:r>
            <w:proofErr w:type="spellStart"/>
            <w:r w:rsidRPr="00306A5F">
              <w:rPr>
                <w:rFonts w:ascii="Arial" w:eastAsiaTheme="minorHAnsi" w:hAnsi="Arial" w:cs="Frutiger 45 Light"/>
                <w:sz w:val="18"/>
                <w:szCs w:val="18"/>
              </w:rPr>
              <w:t>labour</w:t>
            </w:r>
            <w:proofErr w:type="spellEnd"/>
            <w:r w:rsidRPr="00306A5F">
              <w:rPr>
                <w:rFonts w:ascii="Arial" w:eastAsiaTheme="minorHAnsi" w:hAnsi="Arial" w:cs="Frutiger 45 Light"/>
                <w:sz w:val="18"/>
                <w:szCs w:val="18"/>
              </w:rPr>
              <w:t>?</w:t>
            </w:r>
          </w:p>
        </w:tc>
        <w:tc>
          <w:tcPr>
            <w:tcW w:w="900" w:type="dxa"/>
            <w:tcBorders>
              <w:bottom w:val="single" w:sz="4" w:space="0" w:color="auto"/>
            </w:tcBorders>
            <w:shd w:val="clear" w:color="auto" w:fill="auto"/>
          </w:tcPr>
          <w:p w14:paraId="78E45168"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3C04D8BC" w14:textId="77777777" w:rsidTr="0043453C">
        <w:tc>
          <w:tcPr>
            <w:tcW w:w="8635" w:type="dxa"/>
            <w:tcBorders>
              <w:bottom w:val="single" w:sz="4" w:space="0" w:color="auto"/>
            </w:tcBorders>
            <w:shd w:val="clear" w:color="auto" w:fill="auto"/>
          </w:tcPr>
          <w:p w14:paraId="1E6F9BF4"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7.5</w:t>
            </w:r>
            <w:r w:rsidRPr="00306A5F">
              <w:rPr>
                <w:rFonts w:ascii="Arial" w:eastAsiaTheme="minorHAnsi" w:hAnsi="Arial" w:cs="Frutiger 45 Light"/>
                <w:sz w:val="18"/>
                <w:szCs w:val="18"/>
              </w:rPr>
              <w:tab/>
              <w:t>discriminatory working conditions and/or lack of equal opportunity?</w:t>
            </w:r>
          </w:p>
        </w:tc>
        <w:tc>
          <w:tcPr>
            <w:tcW w:w="900" w:type="dxa"/>
            <w:tcBorders>
              <w:bottom w:val="single" w:sz="4" w:space="0" w:color="auto"/>
            </w:tcBorders>
            <w:shd w:val="clear" w:color="auto" w:fill="auto"/>
          </w:tcPr>
          <w:p w14:paraId="3ABE9271"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4A33E9DE" w14:textId="77777777" w:rsidTr="0043453C">
        <w:tc>
          <w:tcPr>
            <w:tcW w:w="8635" w:type="dxa"/>
            <w:tcBorders>
              <w:bottom w:val="single" w:sz="4" w:space="0" w:color="auto"/>
            </w:tcBorders>
            <w:shd w:val="clear" w:color="auto" w:fill="auto"/>
          </w:tcPr>
          <w:p w14:paraId="20FB7C6A" w14:textId="77777777" w:rsidR="00306A5F" w:rsidRPr="00306A5F" w:rsidRDefault="00306A5F" w:rsidP="00306A5F">
            <w:pPr>
              <w:tabs>
                <w:tab w:val="left" w:pos="585"/>
              </w:tabs>
              <w:spacing w:before="60"/>
              <w:ind w:left="567" w:hanging="567"/>
              <w:jc w:val="left"/>
              <w:rPr>
                <w:rFonts w:ascii="Arial" w:eastAsiaTheme="minorHAnsi" w:hAnsi="Arial" w:cs="Frutiger 45 Light"/>
                <w:sz w:val="18"/>
                <w:szCs w:val="18"/>
              </w:rPr>
            </w:pPr>
            <w:r w:rsidRPr="00306A5F">
              <w:rPr>
                <w:rFonts w:ascii="Arial" w:eastAsiaTheme="minorHAnsi" w:hAnsi="Arial" w:cs="Frutiger 45 Light"/>
                <w:sz w:val="18"/>
                <w:szCs w:val="18"/>
              </w:rPr>
              <w:t>7.6</w:t>
            </w:r>
            <w:r w:rsidRPr="00306A5F">
              <w:rPr>
                <w:rFonts w:ascii="Arial" w:eastAsiaTheme="minorHAnsi" w:hAnsi="Arial" w:cs="Frutiger 45 Light"/>
                <w:sz w:val="18"/>
                <w:szCs w:val="18"/>
              </w:rPr>
              <w:tab/>
              <w:t xml:space="preserve">occupational health and safety risks due to </w:t>
            </w:r>
            <w:r w:rsidRPr="00306A5F">
              <w:rPr>
                <w:rFonts w:ascii="Arial" w:eastAsia="Times New Roman" w:hAnsi="Arial" w:cs="Frutiger 45 Light"/>
                <w:sz w:val="18"/>
                <w:szCs w:val="18"/>
              </w:rPr>
              <w:t xml:space="preserve">physical, chemical, biological and psychosocial hazards (including violence and harassment) throughout the project </w:t>
            </w:r>
            <w:proofErr w:type="gramStart"/>
            <w:r w:rsidRPr="00306A5F">
              <w:rPr>
                <w:rFonts w:ascii="Arial" w:eastAsia="Times New Roman" w:hAnsi="Arial" w:cs="Frutiger 45 Light"/>
                <w:sz w:val="18"/>
                <w:szCs w:val="18"/>
              </w:rPr>
              <w:t>life-cycle</w:t>
            </w:r>
            <w:proofErr w:type="gramEnd"/>
            <w:r w:rsidRPr="00306A5F">
              <w:rPr>
                <w:rFonts w:ascii="Arial" w:eastAsia="Times New Roman" w:hAnsi="Arial" w:cs="Frutiger 45 Light"/>
                <w:sz w:val="18"/>
                <w:szCs w:val="18"/>
              </w:rPr>
              <w:t>?</w:t>
            </w:r>
          </w:p>
        </w:tc>
        <w:tc>
          <w:tcPr>
            <w:tcW w:w="900" w:type="dxa"/>
            <w:tcBorders>
              <w:bottom w:val="single" w:sz="4" w:space="0" w:color="auto"/>
            </w:tcBorders>
            <w:shd w:val="clear" w:color="auto" w:fill="auto"/>
          </w:tcPr>
          <w:p w14:paraId="6AE0B95C"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10F84058" w14:textId="77777777" w:rsidTr="0043453C">
        <w:trPr>
          <w:trHeight w:val="602"/>
        </w:trPr>
        <w:tc>
          <w:tcPr>
            <w:tcW w:w="8635" w:type="dxa"/>
            <w:tcBorders>
              <w:bottom w:val="single" w:sz="4" w:space="0" w:color="auto"/>
            </w:tcBorders>
            <w:shd w:val="clear" w:color="auto" w:fill="DBE5F1"/>
            <w:vAlign w:val="center"/>
          </w:tcPr>
          <w:p w14:paraId="449FD5C5" w14:textId="77777777" w:rsidR="00306A5F" w:rsidRPr="00306A5F" w:rsidRDefault="00306A5F" w:rsidP="00306A5F">
            <w:pPr>
              <w:tabs>
                <w:tab w:val="left" w:pos="570"/>
              </w:tabs>
              <w:spacing w:before="120" w:after="0"/>
              <w:jc w:val="left"/>
              <w:rPr>
                <w:rFonts w:ascii="Arial" w:eastAsia="Times New Roman" w:hAnsi="Arial" w:cs="Frutiger 45 Light"/>
                <w:b/>
                <w:sz w:val="18"/>
                <w:szCs w:val="18"/>
              </w:rPr>
            </w:pPr>
            <w:r w:rsidRPr="00306A5F">
              <w:rPr>
                <w:rFonts w:ascii="Arial" w:eastAsia="Times New Roman" w:hAnsi="Arial" w:cs="Frutiger 45 Light"/>
                <w:b/>
                <w:sz w:val="18"/>
                <w:szCs w:val="18"/>
              </w:rPr>
              <w:t>Standard 8: Pollution Prevention and Resource Efficiency</w:t>
            </w:r>
          </w:p>
        </w:tc>
        <w:tc>
          <w:tcPr>
            <w:tcW w:w="900" w:type="dxa"/>
            <w:tcBorders>
              <w:bottom w:val="single" w:sz="4" w:space="0" w:color="auto"/>
            </w:tcBorders>
            <w:shd w:val="clear" w:color="auto" w:fill="DBE5F1"/>
            <w:vAlign w:val="center"/>
          </w:tcPr>
          <w:p w14:paraId="42D8C487" w14:textId="77777777" w:rsidR="00306A5F" w:rsidRPr="00306A5F" w:rsidRDefault="00306A5F" w:rsidP="00306A5F">
            <w:pPr>
              <w:spacing w:after="0"/>
              <w:jc w:val="left"/>
              <w:rPr>
                <w:rFonts w:ascii="Arial" w:eastAsia="Times New Roman" w:hAnsi="Arial" w:cs="Frutiger 45 Light"/>
                <w:b/>
                <w:i/>
                <w:sz w:val="18"/>
                <w:szCs w:val="18"/>
              </w:rPr>
            </w:pPr>
          </w:p>
        </w:tc>
      </w:tr>
      <w:tr w:rsidR="00306A5F" w:rsidRPr="00306A5F" w14:paraId="564180E6" w14:textId="77777777" w:rsidTr="0043453C">
        <w:tc>
          <w:tcPr>
            <w:tcW w:w="8635" w:type="dxa"/>
            <w:shd w:val="clear" w:color="auto" w:fill="auto"/>
          </w:tcPr>
          <w:p w14:paraId="1EC92685" w14:textId="77777777" w:rsidR="00306A5F" w:rsidRPr="00306A5F" w:rsidRDefault="00306A5F" w:rsidP="00306A5F">
            <w:pPr>
              <w:tabs>
                <w:tab w:val="left" w:pos="585"/>
              </w:tabs>
              <w:spacing w:before="60"/>
              <w:ind w:left="567" w:hanging="567"/>
              <w:jc w:val="left"/>
              <w:rPr>
                <w:rFonts w:ascii="Arial" w:eastAsia="Times New Roman" w:hAnsi="Arial" w:cs="Frutiger 45 Light"/>
                <w:i/>
                <w:sz w:val="18"/>
                <w:szCs w:val="18"/>
              </w:rPr>
            </w:pPr>
            <w:r w:rsidRPr="00306A5F">
              <w:rPr>
                <w:rFonts w:ascii="Arial" w:eastAsia="Times New Roman" w:hAnsi="Arial" w:cs="Frutiger 45 Light"/>
                <w:i/>
                <w:sz w:val="18"/>
                <w:szCs w:val="18"/>
              </w:rPr>
              <w:lastRenderedPageBreak/>
              <w:t xml:space="preserve">Would the project potentially involve or lead </w:t>
            </w:r>
            <w:proofErr w:type="gramStart"/>
            <w:r w:rsidRPr="00306A5F">
              <w:rPr>
                <w:rFonts w:ascii="Arial" w:eastAsia="Times New Roman" w:hAnsi="Arial" w:cs="Frutiger 45 Light"/>
                <w:i/>
                <w:sz w:val="18"/>
                <w:szCs w:val="18"/>
              </w:rPr>
              <w:t>to:</w:t>
            </w:r>
            <w:proofErr w:type="gramEnd"/>
          </w:p>
        </w:tc>
        <w:tc>
          <w:tcPr>
            <w:tcW w:w="900" w:type="dxa"/>
            <w:shd w:val="clear" w:color="auto" w:fill="auto"/>
          </w:tcPr>
          <w:p w14:paraId="25D778C9" w14:textId="77777777" w:rsidR="00306A5F" w:rsidRPr="00306A5F" w:rsidRDefault="00306A5F" w:rsidP="00306A5F">
            <w:pPr>
              <w:spacing w:after="0"/>
              <w:jc w:val="left"/>
              <w:rPr>
                <w:rFonts w:ascii="Arial" w:eastAsia="Times New Roman" w:hAnsi="Arial" w:cs="Frutiger 45 Light"/>
                <w:i/>
                <w:sz w:val="18"/>
                <w:szCs w:val="18"/>
              </w:rPr>
            </w:pPr>
          </w:p>
        </w:tc>
      </w:tr>
      <w:tr w:rsidR="00306A5F" w:rsidRPr="00306A5F" w14:paraId="357634B5" w14:textId="77777777" w:rsidTr="0043453C">
        <w:tc>
          <w:tcPr>
            <w:tcW w:w="8635" w:type="dxa"/>
            <w:shd w:val="clear" w:color="auto" w:fill="auto"/>
          </w:tcPr>
          <w:p w14:paraId="29FAD524"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8.1</w:t>
            </w:r>
            <w:r w:rsidRPr="00306A5F">
              <w:rPr>
                <w:rFonts w:ascii="Arial" w:eastAsia="Times New Roman" w:hAnsi="Arial" w:cs="Frutiger 45 Light"/>
                <w:sz w:val="18"/>
                <w:szCs w:val="18"/>
              </w:rPr>
              <w:tab/>
              <w:t xml:space="preserve">the release of pollutants to the environment due to routine or non-routine circumstances with the potential for adverse local, regional, and/or </w:t>
            </w:r>
            <w:hyperlink w:anchor="TransboundaryImpactsGlossary" w:history="1">
              <w:r w:rsidRPr="00306A5F">
                <w:rPr>
                  <w:rFonts w:ascii="Arial" w:eastAsia="Times New Roman" w:hAnsi="Arial" w:cs="Frutiger 45 Light"/>
                  <w:sz w:val="18"/>
                  <w:szCs w:val="18"/>
                </w:rPr>
                <w:t>transboundary impacts</w:t>
              </w:r>
            </w:hyperlink>
            <w:r w:rsidRPr="00306A5F">
              <w:rPr>
                <w:rFonts w:ascii="Arial" w:eastAsia="Times New Roman" w:hAnsi="Arial" w:cs="Frutiger 45 Light"/>
                <w:sz w:val="18"/>
                <w:szCs w:val="18"/>
              </w:rPr>
              <w:t xml:space="preserve">? </w:t>
            </w:r>
          </w:p>
        </w:tc>
        <w:tc>
          <w:tcPr>
            <w:tcW w:w="900" w:type="dxa"/>
            <w:shd w:val="clear" w:color="auto" w:fill="auto"/>
          </w:tcPr>
          <w:p w14:paraId="16CF9AE6"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07F50CD6" w14:textId="77777777" w:rsidTr="0043453C">
        <w:tc>
          <w:tcPr>
            <w:tcW w:w="8635" w:type="dxa"/>
            <w:tcBorders>
              <w:bottom w:val="single" w:sz="4" w:space="0" w:color="auto"/>
            </w:tcBorders>
            <w:shd w:val="clear" w:color="auto" w:fill="auto"/>
          </w:tcPr>
          <w:p w14:paraId="12D0E4B7"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8.2</w:t>
            </w:r>
            <w:r w:rsidRPr="00306A5F">
              <w:rPr>
                <w:rFonts w:ascii="Arial" w:eastAsia="Times New Roman" w:hAnsi="Arial" w:cs="Frutiger 45 Light"/>
                <w:sz w:val="18"/>
                <w:szCs w:val="18"/>
              </w:rPr>
              <w:tab/>
              <w:t>the generation of waste (both hazardous and non-hazardous)?</w:t>
            </w:r>
          </w:p>
        </w:tc>
        <w:tc>
          <w:tcPr>
            <w:tcW w:w="900" w:type="dxa"/>
            <w:tcBorders>
              <w:bottom w:val="single" w:sz="4" w:space="0" w:color="auto"/>
            </w:tcBorders>
            <w:shd w:val="clear" w:color="auto" w:fill="auto"/>
          </w:tcPr>
          <w:p w14:paraId="72E2F59A"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Yes</w:t>
            </w:r>
          </w:p>
        </w:tc>
      </w:tr>
      <w:tr w:rsidR="00306A5F" w:rsidRPr="00306A5F" w14:paraId="3EB78ED6" w14:textId="77777777" w:rsidTr="0043453C">
        <w:trPr>
          <w:trHeight w:val="402"/>
        </w:trPr>
        <w:tc>
          <w:tcPr>
            <w:tcW w:w="8635" w:type="dxa"/>
            <w:tcBorders>
              <w:bottom w:val="single" w:sz="4" w:space="0" w:color="auto"/>
            </w:tcBorders>
            <w:shd w:val="clear" w:color="auto" w:fill="auto"/>
          </w:tcPr>
          <w:p w14:paraId="5EFA12D5"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8.3</w:t>
            </w:r>
            <w:r w:rsidRPr="00306A5F">
              <w:rPr>
                <w:rFonts w:ascii="Arial" w:eastAsia="Times New Roman" w:hAnsi="Arial" w:cs="Frutiger 45 Light"/>
                <w:sz w:val="18"/>
                <w:szCs w:val="18"/>
              </w:rPr>
              <w:tab/>
              <w:t xml:space="preserve">the manufacture, trade, release, and/or use of hazardous materials and/or chemicals? </w:t>
            </w:r>
          </w:p>
        </w:tc>
        <w:tc>
          <w:tcPr>
            <w:tcW w:w="900" w:type="dxa"/>
            <w:tcBorders>
              <w:bottom w:val="single" w:sz="4" w:space="0" w:color="auto"/>
            </w:tcBorders>
            <w:shd w:val="clear" w:color="auto" w:fill="auto"/>
          </w:tcPr>
          <w:p w14:paraId="3AB14BD9"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3FC5A90F" w14:textId="77777777" w:rsidTr="0043453C">
        <w:trPr>
          <w:trHeight w:val="402"/>
        </w:trPr>
        <w:tc>
          <w:tcPr>
            <w:tcW w:w="8635" w:type="dxa"/>
            <w:tcBorders>
              <w:bottom w:val="single" w:sz="4" w:space="0" w:color="auto"/>
            </w:tcBorders>
            <w:shd w:val="clear" w:color="auto" w:fill="auto"/>
          </w:tcPr>
          <w:p w14:paraId="22EF7AC4"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8.4</w:t>
            </w:r>
            <w:r w:rsidRPr="00306A5F">
              <w:rPr>
                <w:rFonts w:ascii="Arial" w:eastAsia="Times New Roman" w:hAnsi="Arial" w:cs="Frutiger 45 Light"/>
                <w:sz w:val="18"/>
                <w:szCs w:val="18"/>
              </w:rPr>
              <w:tab/>
              <w:t>the use of chemicals or materials subject to international bans or phase-outs?</w:t>
            </w:r>
          </w:p>
          <w:p w14:paraId="58456E91"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i/>
                <w:sz w:val="18"/>
                <w:szCs w:val="18"/>
              </w:rPr>
              <w:tab/>
              <w:t xml:space="preserve">For example, DDT, PCBs and other chemicals listed in international conventions such as the </w:t>
            </w:r>
            <w:hyperlink r:id="rId170" w:history="1">
              <w:r w:rsidRPr="00306A5F">
                <w:rPr>
                  <w:rFonts w:ascii="Arial" w:eastAsia="Times New Roman" w:hAnsi="Arial" w:cs="Frutiger 45 Light"/>
                  <w:i/>
                  <w:color w:val="0000FF"/>
                  <w:sz w:val="18"/>
                  <w:szCs w:val="18"/>
                  <w:u w:val="single"/>
                </w:rPr>
                <w:t>Montreal Protocol</w:t>
              </w:r>
            </w:hyperlink>
            <w:r w:rsidRPr="00306A5F">
              <w:rPr>
                <w:rFonts w:ascii="Arial" w:eastAsia="Times New Roman" w:hAnsi="Arial" w:cs="Frutiger 45 Light"/>
                <w:i/>
                <w:sz w:val="18"/>
                <w:szCs w:val="18"/>
              </w:rPr>
              <w:t xml:space="preserve">, </w:t>
            </w:r>
            <w:hyperlink r:id="rId171" w:history="1">
              <w:r w:rsidRPr="00306A5F">
                <w:rPr>
                  <w:rFonts w:ascii="Arial" w:eastAsia="Times New Roman" w:hAnsi="Arial" w:cs="Frutiger 45 Light"/>
                  <w:i/>
                  <w:color w:val="0000FF"/>
                  <w:sz w:val="18"/>
                  <w:szCs w:val="18"/>
                  <w:u w:val="single"/>
                </w:rPr>
                <w:t>Minamata Convention</w:t>
              </w:r>
            </w:hyperlink>
            <w:r w:rsidRPr="00306A5F">
              <w:rPr>
                <w:rFonts w:ascii="Arial" w:eastAsia="Times New Roman" w:hAnsi="Arial" w:cs="Frutiger 45 Light"/>
                <w:i/>
                <w:sz w:val="18"/>
                <w:szCs w:val="18"/>
              </w:rPr>
              <w:t xml:space="preserve">, </w:t>
            </w:r>
            <w:hyperlink r:id="rId172" w:history="1">
              <w:r w:rsidRPr="00306A5F">
                <w:rPr>
                  <w:rFonts w:ascii="Arial" w:eastAsia="Times New Roman" w:hAnsi="Arial" w:cs="Frutiger 45 Light"/>
                  <w:i/>
                  <w:color w:val="0000FF"/>
                  <w:sz w:val="18"/>
                  <w:szCs w:val="18"/>
                  <w:u w:val="single"/>
                </w:rPr>
                <w:t>Basel Convention</w:t>
              </w:r>
            </w:hyperlink>
            <w:r w:rsidRPr="00306A5F">
              <w:rPr>
                <w:rFonts w:ascii="Arial" w:eastAsia="Times New Roman" w:hAnsi="Arial" w:cs="Frutiger 45 Light"/>
                <w:i/>
                <w:sz w:val="18"/>
                <w:szCs w:val="18"/>
              </w:rPr>
              <w:t xml:space="preserve">, </w:t>
            </w:r>
            <w:hyperlink r:id="rId173" w:history="1">
              <w:r w:rsidRPr="00306A5F">
                <w:rPr>
                  <w:rFonts w:ascii="Arial" w:eastAsia="Times New Roman" w:hAnsi="Arial" w:cs="Frutiger 45 Light"/>
                  <w:i/>
                  <w:color w:val="0000FF"/>
                  <w:sz w:val="18"/>
                  <w:szCs w:val="18"/>
                  <w:u w:val="single"/>
                </w:rPr>
                <w:t>Rotterdam Convention</w:t>
              </w:r>
            </w:hyperlink>
            <w:r w:rsidRPr="00306A5F">
              <w:rPr>
                <w:rFonts w:ascii="Arial" w:eastAsia="Times New Roman" w:hAnsi="Arial" w:cs="Frutiger 45 Light"/>
                <w:i/>
                <w:sz w:val="18"/>
                <w:szCs w:val="18"/>
              </w:rPr>
              <w:t xml:space="preserve">, </w:t>
            </w:r>
            <w:hyperlink r:id="rId174" w:history="1">
              <w:r w:rsidRPr="00306A5F">
                <w:rPr>
                  <w:rFonts w:ascii="Arial" w:eastAsia="Times New Roman" w:hAnsi="Arial" w:cs="Frutiger 45 Light"/>
                  <w:i/>
                  <w:color w:val="0000FF"/>
                  <w:sz w:val="18"/>
                  <w:szCs w:val="18"/>
                  <w:u w:val="single"/>
                </w:rPr>
                <w:t>Stockholm Convention</w:t>
              </w:r>
            </w:hyperlink>
          </w:p>
        </w:tc>
        <w:tc>
          <w:tcPr>
            <w:tcW w:w="900" w:type="dxa"/>
            <w:tcBorders>
              <w:bottom w:val="single" w:sz="4" w:space="0" w:color="auto"/>
            </w:tcBorders>
            <w:shd w:val="clear" w:color="auto" w:fill="auto"/>
          </w:tcPr>
          <w:p w14:paraId="7AAFA7CF" w14:textId="77777777" w:rsidR="00306A5F" w:rsidRPr="00306A5F" w:rsidRDefault="00306A5F" w:rsidP="00306A5F">
            <w:pPr>
              <w:spacing w:after="0"/>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6ACEDBA1" w14:textId="77777777" w:rsidTr="0043453C">
        <w:tc>
          <w:tcPr>
            <w:tcW w:w="8635" w:type="dxa"/>
            <w:tcBorders>
              <w:bottom w:val="single" w:sz="4" w:space="0" w:color="auto"/>
            </w:tcBorders>
            <w:shd w:val="clear" w:color="auto" w:fill="auto"/>
          </w:tcPr>
          <w:p w14:paraId="1CF37DD7"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 xml:space="preserve">8.5 </w:t>
            </w:r>
            <w:r w:rsidRPr="00306A5F">
              <w:rPr>
                <w:rFonts w:ascii="Arial" w:eastAsia="Times New Roman" w:hAnsi="Arial" w:cs="Frutiger 45 Light"/>
                <w:sz w:val="18"/>
                <w:szCs w:val="18"/>
              </w:rPr>
              <w:tab/>
              <w:t>the application of pesticides that may have a negative effect on the environment or human health?</w:t>
            </w:r>
          </w:p>
        </w:tc>
        <w:tc>
          <w:tcPr>
            <w:tcW w:w="900" w:type="dxa"/>
            <w:tcBorders>
              <w:bottom w:val="single" w:sz="4" w:space="0" w:color="auto"/>
            </w:tcBorders>
            <w:shd w:val="clear" w:color="auto" w:fill="auto"/>
          </w:tcPr>
          <w:p w14:paraId="442F6F55"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r w:rsidR="00306A5F" w:rsidRPr="00306A5F" w14:paraId="697265D0" w14:textId="77777777" w:rsidTr="0043453C">
        <w:tc>
          <w:tcPr>
            <w:tcW w:w="8635" w:type="dxa"/>
            <w:tcBorders>
              <w:bottom w:val="single" w:sz="4" w:space="0" w:color="auto"/>
            </w:tcBorders>
            <w:shd w:val="clear" w:color="auto" w:fill="auto"/>
          </w:tcPr>
          <w:p w14:paraId="1CCCA1D5"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8.6</w:t>
            </w:r>
            <w:r w:rsidRPr="00306A5F">
              <w:rPr>
                <w:rFonts w:ascii="Arial" w:eastAsia="Times New Roman" w:hAnsi="Arial" w:cs="Frutiger 45 Light"/>
                <w:sz w:val="18"/>
                <w:szCs w:val="18"/>
              </w:rPr>
              <w:tab/>
              <w:t xml:space="preserve">significant consumption of raw materials, energy, and/or water? </w:t>
            </w:r>
          </w:p>
        </w:tc>
        <w:tc>
          <w:tcPr>
            <w:tcW w:w="900" w:type="dxa"/>
            <w:tcBorders>
              <w:bottom w:val="single" w:sz="4" w:space="0" w:color="auto"/>
            </w:tcBorders>
            <w:shd w:val="clear" w:color="auto" w:fill="auto"/>
          </w:tcPr>
          <w:p w14:paraId="7169230C" w14:textId="77777777" w:rsidR="00306A5F" w:rsidRPr="00306A5F" w:rsidRDefault="00306A5F" w:rsidP="00306A5F">
            <w:pPr>
              <w:tabs>
                <w:tab w:val="left" w:pos="585"/>
              </w:tabs>
              <w:spacing w:before="60"/>
              <w:ind w:left="567" w:hanging="567"/>
              <w:jc w:val="left"/>
              <w:rPr>
                <w:rFonts w:ascii="Arial" w:eastAsia="Times New Roman" w:hAnsi="Arial" w:cs="Frutiger 45 Light"/>
                <w:sz w:val="18"/>
                <w:szCs w:val="18"/>
              </w:rPr>
            </w:pPr>
            <w:r w:rsidRPr="00306A5F">
              <w:rPr>
                <w:rFonts w:ascii="Arial" w:eastAsia="Times New Roman" w:hAnsi="Arial" w:cs="Frutiger 45 Light"/>
                <w:sz w:val="18"/>
                <w:szCs w:val="18"/>
              </w:rPr>
              <w:t>No</w:t>
            </w:r>
          </w:p>
        </w:tc>
      </w:tr>
    </w:tbl>
    <w:p w14:paraId="64B8D07A" w14:textId="77777777" w:rsidR="00306A5F" w:rsidRPr="00306A5F" w:rsidRDefault="00306A5F" w:rsidP="00306A5F">
      <w:pPr>
        <w:spacing w:after="0"/>
        <w:jc w:val="left"/>
        <w:rPr>
          <w:rFonts w:ascii="Arial" w:eastAsiaTheme="minorHAnsi" w:hAnsi="Arial" w:cs="Frutiger 45 Light"/>
          <w:b/>
          <w:sz w:val="18"/>
          <w:szCs w:val="20"/>
        </w:rPr>
      </w:pPr>
    </w:p>
    <w:p w14:paraId="2122B216" w14:textId="77777777" w:rsidR="00306A5F" w:rsidRPr="00306A5F" w:rsidRDefault="00306A5F" w:rsidP="00306A5F">
      <w:pPr>
        <w:spacing w:after="0"/>
        <w:jc w:val="left"/>
        <w:rPr>
          <w:rFonts w:ascii="Arial" w:eastAsiaTheme="minorHAnsi" w:hAnsi="Arial" w:cs="Frutiger 45 Light"/>
          <w:sz w:val="18"/>
          <w:szCs w:val="18"/>
        </w:rPr>
      </w:pPr>
    </w:p>
    <w:p w14:paraId="214D1FEA" w14:textId="77777777" w:rsidR="005D1710" w:rsidRDefault="005D1710" w:rsidP="00306A5F">
      <w:pPr>
        <w:spacing w:before="200" w:after="0"/>
        <w:ind w:left="360"/>
        <w:jc w:val="left"/>
      </w:pPr>
    </w:p>
    <w:sectPr w:rsidR="005D1710" w:rsidSect="00DF7ED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2D73A" w14:textId="77777777" w:rsidR="00622114" w:rsidRDefault="00622114">
      <w:r>
        <w:separator/>
      </w:r>
    </w:p>
  </w:endnote>
  <w:endnote w:type="continuationSeparator" w:id="0">
    <w:p w14:paraId="489D67E2" w14:textId="77777777" w:rsidR="00622114" w:rsidRDefault="00622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Bold">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altName w:val="Garamond"/>
    <w:charset w:val="00"/>
    <w:family w:val="roman"/>
    <w:pitch w:val="variable"/>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Frutiger 45 Light">
    <w:altName w:val="Times New Roman"/>
    <w:panose1 w:val="00000000000000000000"/>
    <w:charset w:val="00"/>
    <w:family w:val="roman"/>
    <w:notTrueType/>
    <w:pitch w:val="default"/>
  </w:font>
  <w:font w:name="Minion Pro">
    <w:altName w:val="Cambria"/>
    <w:charset w:val="00"/>
    <w:family w:val="auto"/>
    <w:pitch w:val="variable"/>
    <w:sig w:usb0="E00002AF" w:usb1="5000E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20133" w14:textId="40F8B3E3" w:rsidR="00180CEB" w:rsidRDefault="00180CEB" w:rsidP="0003763F">
    <w:pPr>
      <w:pStyle w:val="Footer"/>
      <w:pBdr>
        <w:top w:val="single" w:sz="4" w:space="1" w:color="D9D9D9"/>
      </w:pBdr>
      <w:jc w:val="right"/>
    </w:pPr>
    <w:r>
      <w:fldChar w:fldCharType="begin"/>
    </w:r>
    <w:r>
      <w:instrText xml:space="preserve"> PAGE   \* MERGEFORMAT </w:instrText>
    </w:r>
    <w:r>
      <w:fldChar w:fldCharType="separate"/>
    </w:r>
    <w:r w:rsidR="0021326C">
      <w:rPr>
        <w:noProof/>
      </w:rPr>
      <w:t>54</w:t>
    </w:r>
    <w:r>
      <w:rPr>
        <w:noProof/>
      </w:rPr>
      <w:fldChar w:fldCharType="end"/>
    </w:r>
    <w:r>
      <w:t xml:space="preserve"> | </w:t>
    </w:r>
    <w:r w:rsidRPr="0003763F">
      <w:rPr>
        <w:color w:val="7F7F7F"/>
        <w:spacing w:val="60"/>
      </w:rPr>
      <w:t>Page</w:t>
    </w:r>
  </w:p>
  <w:p w14:paraId="6734C230" w14:textId="77777777" w:rsidR="00180CEB" w:rsidRDefault="00180C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0346B" w14:textId="1B206220" w:rsidR="00180CEB" w:rsidRDefault="00180CEB" w:rsidP="00DD472A">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sidR="00A54904">
      <w:rPr>
        <w:noProof/>
      </w:rPr>
      <w:t>147</w:t>
    </w:r>
    <w:r>
      <w:rPr>
        <w:noProof/>
      </w:rPr>
      <w:fldChar w:fldCharType="end"/>
    </w:r>
    <w:r>
      <w:t xml:space="preserve"> | </w:t>
    </w:r>
    <w:r w:rsidRPr="00DD472A">
      <w:rPr>
        <w:color w:val="7F7F7F"/>
        <w:spacing w:val="60"/>
      </w:rPr>
      <w:t>Page</w:t>
    </w:r>
  </w:p>
  <w:p w14:paraId="07E7B063" w14:textId="77777777" w:rsidR="00180CEB" w:rsidRDefault="00180C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60F52" w14:textId="77777777" w:rsidR="00180CEB" w:rsidRDefault="00180CEB" w:rsidP="00FD3A8F">
    <w:pPr>
      <w:pStyle w:val="Header"/>
    </w:pPr>
  </w:p>
  <w:p w14:paraId="6386B160" w14:textId="3C9AAD83" w:rsidR="00180CEB" w:rsidRDefault="00180CEB" w:rsidP="0003763F">
    <w:pPr>
      <w:pStyle w:val="Footer"/>
      <w:pBdr>
        <w:top w:val="single" w:sz="4" w:space="1" w:color="D9D9D9"/>
      </w:pBdr>
      <w:jc w:val="right"/>
    </w:pPr>
    <w:r>
      <w:fldChar w:fldCharType="begin"/>
    </w:r>
    <w:r>
      <w:instrText xml:space="preserve"> PAGE   \* MERGEFORMAT </w:instrText>
    </w:r>
    <w:r>
      <w:fldChar w:fldCharType="separate"/>
    </w:r>
    <w:r w:rsidR="0021326C">
      <w:rPr>
        <w:noProof/>
      </w:rPr>
      <w:t>71</w:t>
    </w:r>
    <w:r>
      <w:rPr>
        <w:noProof/>
      </w:rPr>
      <w:fldChar w:fldCharType="end"/>
    </w:r>
    <w:r>
      <w:t xml:space="preserve"> | </w:t>
    </w:r>
    <w:r w:rsidRPr="0003763F">
      <w:rPr>
        <w:color w:val="7F7F7F"/>
        <w:spacing w:val="60"/>
      </w:rPr>
      <w:t>Page</w:t>
    </w:r>
  </w:p>
  <w:p w14:paraId="414FA1FE" w14:textId="77777777" w:rsidR="00180CEB" w:rsidRDefault="00180CEB"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2D156" w14:textId="77777777" w:rsidR="00622114" w:rsidRDefault="00622114">
      <w:r>
        <w:separator/>
      </w:r>
    </w:p>
  </w:footnote>
  <w:footnote w:type="continuationSeparator" w:id="0">
    <w:p w14:paraId="24DBF887" w14:textId="77777777" w:rsidR="00622114" w:rsidRDefault="00622114">
      <w:r>
        <w:continuationSeparator/>
      </w:r>
    </w:p>
  </w:footnote>
  <w:footnote w:id="1">
    <w:p w14:paraId="02BC65E0" w14:textId="6F53B6F4" w:rsidR="00180CEB" w:rsidRPr="00A13A4E" w:rsidRDefault="00180CEB" w:rsidP="0045291C">
      <w:pPr>
        <w:pStyle w:val="FootnoteText"/>
        <w:ind w:left="284" w:hanging="284"/>
      </w:pPr>
      <w:r>
        <w:rPr>
          <w:rStyle w:val="FootnoteReference"/>
        </w:rPr>
        <w:footnoteRef/>
      </w:r>
      <w:r>
        <w:t xml:space="preserve"> </w:t>
      </w:r>
      <w:r>
        <w:tab/>
        <w:t xml:space="preserve">See Box 1 and </w:t>
      </w:r>
      <w:r>
        <w:rPr>
          <w:i/>
        </w:rPr>
        <w:t xml:space="preserve">Electricity Generated and Available for Distribution, </w:t>
      </w:r>
      <w:r>
        <w:t xml:space="preserve">STATS SA (2017) and </w:t>
      </w:r>
      <w:r>
        <w:rPr>
          <w:i/>
        </w:rPr>
        <w:t xml:space="preserve">Integrated Resources Plan for Electricity 2010-2030, </w:t>
      </w:r>
      <w:r w:rsidR="008223C9">
        <w:t xml:space="preserve">Department of Mineral Resources and Energy </w:t>
      </w:r>
      <w:r>
        <w:t xml:space="preserve">. Emission factor taken from </w:t>
      </w:r>
      <w:r>
        <w:rPr>
          <w:i/>
        </w:rPr>
        <w:t xml:space="preserve">South Africa’s Grid Emission Factor, </w:t>
      </w:r>
      <w:r>
        <w:t xml:space="preserve">National Business Initiative (2011). </w:t>
      </w:r>
    </w:p>
  </w:footnote>
  <w:footnote w:id="2">
    <w:p w14:paraId="109CF1A8" w14:textId="77777777" w:rsidR="00180CEB" w:rsidRPr="008E495B" w:rsidRDefault="00180CEB">
      <w:pPr>
        <w:pStyle w:val="FootnoteText"/>
      </w:pPr>
      <w:r>
        <w:rPr>
          <w:rStyle w:val="FootnoteReference"/>
        </w:rPr>
        <w:footnoteRef/>
      </w:r>
      <w:r>
        <w:t xml:space="preserve"> </w:t>
      </w:r>
      <w:r>
        <w:tab/>
        <w:t xml:space="preserve">Own estimates, based on data presented in Annex E </w:t>
      </w:r>
    </w:p>
  </w:footnote>
  <w:footnote w:id="3">
    <w:p w14:paraId="6FEF851C" w14:textId="77777777" w:rsidR="00180CEB" w:rsidRPr="00C24696" w:rsidRDefault="00180CEB">
      <w:pPr>
        <w:pStyle w:val="FootnoteText"/>
        <w:rPr>
          <w:i/>
        </w:rPr>
      </w:pPr>
      <w:r>
        <w:rPr>
          <w:rStyle w:val="FootnoteReference"/>
        </w:rPr>
        <w:footnoteRef/>
      </w:r>
      <w:r>
        <w:t xml:space="preserve"> </w:t>
      </w:r>
      <w:r>
        <w:tab/>
      </w:r>
      <w:r>
        <w:rPr>
          <w:i/>
        </w:rPr>
        <w:t>GEF-6 Programming Directions,</w:t>
      </w:r>
      <w:r w:rsidRPr="00C24696">
        <w:rPr>
          <w:i/>
        </w:rPr>
        <w:t>(</w:t>
      </w:r>
      <w:r w:rsidRPr="00C24696">
        <w:t>Extract from GEF Assembly Document GEF/A.5/07/Rev.01, May 22, 2014</w:t>
      </w:r>
    </w:p>
  </w:footnote>
  <w:footnote w:id="4">
    <w:p w14:paraId="52D2742A" w14:textId="556D3FD2" w:rsidR="00180CEB" w:rsidRPr="00835D63" w:rsidRDefault="00180CEB" w:rsidP="00AE1990">
      <w:pPr>
        <w:pStyle w:val="FootnoteText"/>
        <w:ind w:left="284" w:hanging="284"/>
      </w:pPr>
      <w:r>
        <w:rPr>
          <w:rStyle w:val="FootnoteReference"/>
        </w:rPr>
        <w:footnoteRef/>
      </w:r>
      <w:r>
        <w:t xml:space="preserve"> </w:t>
      </w:r>
      <w:r>
        <w:tab/>
      </w:r>
      <w:r w:rsidRPr="00835D63">
        <w:rPr>
          <w:rFonts w:cs="Arial"/>
          <w:i/>
        </w:rPr>
        <w:t>Identify, Assess, and Design a Market-Based Economic Incentive(s) for Energy-Efficient Appliances in South Africa; Final Report</w:t>
      </w:r>
      <w:r>
        <w:rPr>
          <w:rFonts w:cs="Arial"/>
          <w:i/>
        </w:rPr>
        <w:t xml:space="preserve"> </w:t>
      </w:r>
      <w:r>
        <w:rPr>
          <w:rFonts w:cs="Arial"/>
        </w:rPr>
        <w:t xml:space="preserve">(Danish Embassy, </w:t>
      </w:r>
      <w:r w:rsidR="008223C9">
        <w:rPr>
          <w:rFonts w:cs="Arial"/>
        </w:rPr>
        <w:t xml:space="preserve">Department of Mineral Resources and Energy </w:t>
      </w:r>
      <w:r>
        <w:rPr>
          <w:rFonts w:cs="Arial"/>
        </w:rPr>
        <w:t>)</w:t>
      </w:r>
    </w:p>
  </w:footnote>
  <w:footnote w:id="5">
    <w:p w14:paraId="6EBF45CC" w14:textId="77777777" w:rsidR="00180CEB" w:rsidRPr="00835D63" w:rsidRDefault="00180CEB" w:rsidP="00497A93">
      <w:pPr>
        <w:pStyle w:val="FootnoteText"/>
        <w:rPr>
          <w:rFonts w:cs="Arial"/>
        </w:rPr>
      </w:pPr>
      <w:r>
        <w:rPr>
          <w:rStyle w:val="FootnoteReference"/>
        </w:rPr>
        <w:footnoteRef/>
      </w:r>
      <w:r>
        <w:t xml:space="preserve"> </w:t>
      </w:r>
      <w:r>
        <w:tab/>
      </w:r>
      <w:r w:rsidRPr="00835D63">
        <w:rPr>
          <w:rFonts w:cs="Arial"/>
        </w:rPr>
        <w:t xml:space="preserve">See for example, </w:t>
      </w:r>
      <w:r w:rsidRPr="00835D63">
        <w:rPr>
          <w:rFonts w:cs="Arial"/>
          <w:i/>
        </w:rPr>
        <w:t>State of Energy in South African Cities 2015</w:t>
      </w:r>
      <w:r>
        <w:rPr>
          <w:rFonts w:cs="Arial"/>
          <w:i/>
        </w:rPr>
        <w:t xml:space="preserve"> </w:t>
      </w:r>
      <w:r>
        <w:rPr>
          <w:rFonts w:cs="Arial"/>
        </w:rPr>
        <w:t>(SACN)</w:t>
      </w:r>
    </w:p>
  </w:footnote>
  <w:footnote w:id="6">
    <w:p w14:paraId="3AE59B72" w14:textId="77777777" w:rsidR="00180CEB" w:rsidRDefault="00180CEB" w:rsidP="001A2BD5">
      <w:pPr>
        <w:pStyle w:val="FootnoteText"/>
      </w:pPr>
      <w:r>
        <w:rPr>
          <w:rStyle w:val="FootnoteReference"/>
        </w:rPr>
        <w:footnoteRef/>
      </w:r>
      <w:r>
        <w:t xml:space="preserve"> </w:t>
      </w:r>
      <w:r>
        <w:tab/>
        <w:t>For example, t</w:t>
      </w:r>
      <w:r w:rsidRPr="00900382">
        <w:t xml:space="preserve">he GIZ EE Street Lighting Retrofit </w:t>
      </w:r>
      <w:proofErr w:type="spellStart"/>
      <w:r w:rsidRPr="00900382">
        <w:t>programme</w:t>
      </w:r>
      <w:proofErr w:type="spellEnd"/>
      <w:r w:rsidRPr="00900382">
        <w:t xml:space="preserve"> will continue until 2019 </w:t>
      </w:r>
    </w:p>
  </w:footnote>
  <w:footnote w:id="7">
    <w:p w14:paraId="15893377" w14:textId="599C4217" w:rsidR="00180CEB" w:rsidRDefault="00180CEB" w:rsidP="001A2BD5">
      <w:pPr>
        <w:pStyle w:val="FootnoteText"/>
        <w:ind w:left="284" w:hanging="284"/>
      </w:pPr>
      <w:r>
        <w:rPr>
          <w:rStyle w:val="FootnoteReference"/>
        </w:rPr>
        <w:footnoteRef/>
      </w:r>
      <w:r>
        <w:t xml:space="preserve"> </w:t>
      </w:r>
      <w:r>
        <w:tab/>
      </w:r>
      <w:r w:rsidRPr="009B2EA3">
        <w:t xml:space="preserve">MEEDSM program, the project team presented to the MEEDSM program manager at the </w:t>
      </w:r>
      <w:r w:rsidR="008C636A" w:rsidRPr="008C636A">
        <w:t>DMRE</w:t>
      </w:r>
      <w:r w:rsidRPr="009B2EA3">
        <w:t xml:space="preserve"> the possibility to reduce the level of grant funding under the MEEDSM from 100% of the project value to a lower percentage </w:t>
      </w:r>
      <w:proofErr w:type="gramStart"/>
      <w:r w:rsidRPr="009B2EA3">
        <w:t>as a way to</w:t>
      </w:r>
      <w:proofErr w:type="gramEnd"/>
      <w:r w:rsidRPr="009B2EA3">
        <w:t xml:space="preserve"> leverage the grant program, increase the number of projects and municipalities that receive funding and let the municipalities obtain funding from other sources</w:t>
      </w:r>
    </w:p>
  </w:footnote>
  <w:footnote w:id="8">
    <w:p w14:paraId="4B8827E8" w14:textId="77777777" w:rsidR="00180CEB" w:rsidRDefault="00180CEB">
      <w:pPr>
        <w:pStyle w:val="FootnoteText"/>
      </w:pPr>
      <w:r>
        <w:rPr>
          <w:rStyle w:val="FootnoteReference"/>
        </w:rPr>
        <w:footnoteRef/>
      </w:r>
      <w:r>
        <w:t xml:space="preserve"> </w:t>
      </w:r>
      <w:r>
        <w:tab/>
        <w:t>Including the SADC Centre fort Renewable Energy and Energy Efficiency (SACREEE), based in Namibia</w:t>
      </w:r>
    </w:p>
  </w:footnote>
  <w:footnote w:id="9">
    <w:p w14:paraId="416FDAA7" w14:textId="5AA04AB0" w:rsidR="00180CEB" w:rsidRDefault="00180CEB" w:rsidP="00E85255">
      <w:pPr>
        <w:pStyle w:val="FootnoteText"/>
        <w:ind w:left="284" w:hanging="284"/>
      </w:pPr>
      <w:r>
        <w:rPr>
          <w:rStyle w:val="FootnoteReference"/>
        </w:rPr>
        <w:footnoteRef/>
      </w:r>
      <w:r>
        <w:t xml:space="preserve"> </w:t>
      </w:r>
      <w:r>
        <w:tab/>
        <w:t xml:space="preserve">The regulations can be under </w:t>
      </w:r>
      <w:r w:rsidR="00E671AA" w:rsidRPr="00E671AA">
        <w:t>DMRE</w:t>
      </w:r>
      <w:r>
        <w:t xml:space="preserve"> and/or DTI, with the administration handled by SANEDI and/or NCRS, supported on technical issues by SABS, IESSA and/or NMISA</w:t>
      </w:r>
    </w:p>
  </w:footnote>
  <w:footnote w:id="10">
    <w:p w14:paraId="7B241DAB" w14:textId="77777777" w:rsidR="00180CEB" w:rsidRDefault="00180CEB">
      <w:pPr>
        <w:pStyle w:val="FootnoteText"/>
      </w:pPr>
      <w:r>
        <w:rPr>
          <w:rStyle w:val="FootnoteReference"/>
        </w:rPr>
        <w:footnoteRef/>
      </w:r>
      <w:r>
        <w:t xml:space="preserve"> </w:t>
      </w:r>
      <w:r>
        <w:tab/>
      </w:r>
      <w:bookmarkStart w:id="72" w:name="_Hlk4671966"/>
      <w:r>
        <w:t>www.savingenergy.org.za</w:t>
      </w:r>
      <w:bookmarkEnd w:id="72"/>
    </w:p>
  </w:footnote>
  <w:footnote w:id="11">
    <w:p w14:paraId="339323A1" w14:textId="77777777" w:rsidR="00180CEB" w:rsidRDefault="00180CEB" w:rsidP="00927E57">
      <w:pPr>
        <w:pStyle w:val="FootnoteText"/>
        <w:ind w:left="284" w:hanging="284"/>
      </w:pPr>
      <w:r>
        <w:rPr>
          <w:rStyle w:val="FootnoteReference"/>
        </w:rPr>
        <w:footnoteRef/>
      </w:r>
      <w:r>
        <w:t xml:space="preserve"> </w:t>
      </w:r>
      <w:r>
        <w:tab/>
      </w:r>
      <w:proofErr w:type="gramStart"/>
      <w:r w:rsidRPr="00B16241">
        <w:t>In order to</w:t>
      </w:r>
      <w:proofErr w:type="gramEnd"/>
      <w:r w:rsidRPr="00B16241">
        <w:t xml:space="preserve"> encourage the technologies supported by the Project, the blended cost of funding for these technologies shall depend on the financial and social attractiveness of the project. For example, the financing cost improvement for LED street lighting (which has a payback of ca. 5 years and brings a substantial impact on the daily life of South African citizens), should require a smaller improvement than the upgrade to a higher efficiency class of transformers (which have a longer payback and limited additional benefit for the citizens).</w:t>
      </w:r>
    </w:p>
  </w:footnote>
  <w:footnote w:id="12">
    <w:p w14:paraId="2ECAB0BB" w14:textId="77777777" w:rsidR="00180CEB" w:rsidRPr="005A462B" w:rsidRDefault="00180CEB" w:rsidP="009B20C5">
      <w:pPr>
        <w:pStyle w:val="FootnoteText"/>
        <w:ind w:left="284" w:hanging="284"/>
        <w:rPr>
          <w:szCs w:val="16"/>
        </w:rPr>
      </w:pPr>
      <w:r w:rsidRPr="005A462B">
        <w:rPr>
          <w:rStyle w:val="FootnoteReference"/>
          <w:sz w:val="16"/>
          <w:szCs w:val="16"/>
        </w:rPr>
        <w:footnoteRef/>
      </w:r>
      <w:r w:rsidRPr="005A462B">
        <w:rPr>
          <w:szCs w:val="16"/>
        </w:rPr>
        <w:t xml:space="preserve"> </w:t>
      </w:r>
      <w:r>
        <w:rPr>
          <w:szCs w:val="16"/>
        </w:rPr>
        <w:tab/>
        <w:t xml:space="preserve">For example, </w:t>
      </w:r>
      <w:r w:rsidRPr="00F26C97">
        <w:rPr>
          <w:szCs w:val="16"/>
        </w:rPr>
        <w:t>Lawrence Berkeley National Laboratory estimated in 2004 that standards implemented at a cost of USD 2 in federal government spending per household had triggered investment in energy-saving features equaling USD 1,000 per household, resulting in USD 2,170 gross savings per household in fuel costs, and an increase of more than USD 1000 of net present value per household to the U.S. economy during the operating lifetimes of the affected products</w:t>
      </w:r>
      <w:r>
        <w:rPr>
          <w:szCs w:val="16"/>
        </w:rPr>
        <w:t xml:space="preserve">. See </w:t>
      </w:r>
      <w:r w:rsidRPr="005A462B">
        <w:rPr>
          <w:szCs w:val="16"/>
        </w:rPr>
        <w:t xml:space="preserve">Meyers, S, J. McMahon, and M. McNeil. 2004. </w:t>
      </w:r>
      <w:r w:rsidRPr="005A462B">
        <w:rPr>
          <w:i/>
          <w:szCs w:val="16"/>
        </w:rPr>
        <w:t>Realized and Prospective Impacts of U.S. Energy Efficiency Standards for Residential Appliances: 2004 Update</w:t>
      </w:r>
      <w:r w:rsidRPr="005A462B">
        <w:rPr>
          <w:szCs w:val="16"/>
        </w:rPr>
        <w:t xml:space="preserve">. Berkeley, </w:t>
      </w:r>
      <w:r>
        <w:rPr>
          <w:szCs w:val="16"/>
        </w:rPr>
        <w:t xml:space="preserve">CA, Lawrence Berkeley National Laboratory, </w:t>
      </w:r>
      <w:r w:rsidRPr="005A462B">
        <w:rPr>
          <w:szCs w:val="16"/>
        </w:rPr>
        <w:t>LBNL-56417</w:t>
      </w:r>
    </w:p>
  </w:footnote>
  <w:footnote w:id="13">
    <w:p w14:paraId="30EAB639" w14:textId="77777777" w:rsidR="00180CEB" w:rsidRDefault="00180CEB" w:rsidP="009B20C5">
      <w:pPr>
        <w:pStyle w:val="FootnoteText"/>
        <w:ind w:left="284" w:hanging="284"/>
      </w:pPr>
      <w:r w:rsidRPr="005A462B">
        <w:rPr>
          <w:rStyle w:val="FootnoteReference"/>
          <w:sz w:val="16"/>
          <w:szCs w:val="16"/>
        </w:rPr>
        <w:footnoteRef/>
      </w:r>
      <w:r w:rsidRPr="005A462B">
        <w:rPr>
          <w:szCs w:val="16"/>
        </w:rPr>
        <w:t xml:space="preserve"> </w:t>
      </w:r>
      <w:r>
        <w:rPr>
          <w:szCs w:val="16"/>
        </w:rPr>
        <w:tab/>
      </w:r>
      <w:r w:rsidRPr="00F26C97">
        <w:rPr>
          <w:szCs w:val="16"/>
        </w:rPr>
        <w:t>A similar analysis in 2003 by the International Energy Agency determined that EESL in OECD countries would lead to cumulative net cost savings of EUR 137 billion by 202</w:t>
      </w:r>
      <w:r>
        <w:rPr>
          <w:szCs w:val="16"/>
        </w:rPr>
        <w:t xml:space="preserve">. Source: </w:t>
      </w:r>
      <w:r w:rsidRPr="00F26C97">
        <w:rPr>
          <w:szCs w:val="16"/>
        </w:rPr>
        <w:t>0</w:t>
      </w:r>
      <w:r w:rsidRPr="005A462B">
        <w:rPr>
          <w:szCs w:val="16"/>
        </w:rPr>
        <w:t xml:space="preserve">IEA (International Energy Agency). 2003. </w:t>
      </w:r>
      <w:r w:rsidRPr="005A462B">
        <w:rPr>
          <w:i/>
          <w:szCs w:val="16"/>
        </w:rPr>
        <w:t>Cool Appliances: Policy Strategies for Energy-Efficient Homes</w:t>
      </w:r>
      <w:r>
        <w:rPr>
          <w:szCs w:val="16"/>
        </w:rPr>
        <w:t>, OECD/IEA, Paris,</w:t>
      </w:r>
      <w:r w:rsidRPr="005A462B">
        <w:rPr>
          <w:szCs w:val="16"/>
        </w:rPr>
        <w:t xml:space="preserve"> France.</w:t>
      </w:r>
    </w:p>
  </w:footnote>
  <w:footnote w:id="14">
    <w:p w14:paraId="375D7CB4" w14:textId="77777777" w:rsidR="00180CEB" w:rsidRPr="00AD6A9D" w:rsidRDefault="00180CEB" w:rsidP="00D624F3">
      <w:pPr>
        <w:pStyle w:val="FootnoteText"/>
        <w:ind w:left="284" w:hanging="284"/>
        <w:jc w:val="lef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w:t>
      </w:r>
      <w:r>
        <w:rPr>
          <w:rFonts w:ascii="Calibri" w:hAnsi="Calibri"/>
          <w:sz w:val="18"/>
          <w:szCs w:val="18"/>
        </w:rPr>
        <w:tab/>
      </w:r>
      <w:r w:rsidRPr="005836E2">
        <w:rPr>
          <w:rFonts w:cs="Arial"/>
          <w:szCs w:val="16"/>
        </w:rPr>
        <w:t xml:space="preserve">See </w:t>
      </w:r>
      <w:r w:rsidRPr="005836E2">
        <w:rPr>
          <w:rFonts w:cs="Arial"/>
          <w:color w:val="000000"/>
          <w:szCs w:val="16"/>
        </w:rPr>
        <w:t>http://www.undp.org/content/undp/en/home/operations/transparency/information_disclosurepolicy/</w:t>
      </w:r>
    </w:p>
  </w:footnote>
  <w:footnote w:id="15">
    <w:p w14:paraId="1885D09F" w14:textId="77777777" w:rsidR="00180CEB" w:rsidRPr="00AD6A9D" w:rsidRDefault="00180CEB" w:rsidP="00D624F3">
      <w:pPr>
        <w:pStyle w:val="FootnoteTex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w:t>
      </w:r>
      <w:r>
        <w:rPr>
          <w:rFonts w:ascii="Calibri" w:hAnsi="Calibri"/>
          <w:sz w:val="18"/>
          <w:szCs w:val="18"/>
        </w:rPr>
        <w:tab/>
      </w:r>
      <w:r w:rsidRPr="005836E2">
        <w:rPr>
          <w:rFonts w:cs="Arial"/>
          <w:szCs w:val="16"/>
        </w:rPr>
        <w:t xml:space="preserve">See </w:t>
      </w:r>
      <w:r w:rsidRPr="005836E2">
        <w:rPr>
          <w:rFonts w:cs="Arial"/>
          <w:color w:val="000000"/>
          <w:szCs w:val="16"/>
        </w:rPr>
        <w:t>https://www.thegef.org/gef/policies_guidelines</w:t>
      </w:r>
    </w:p>
  </w:footnote>
  <w:footnote w:id="16">
    <w:p w14:paraId="60A12553" w14:textId="77777777" w:rsidR="00180CEB" w:rsidRPr="00C23420" w:rsidRDefault="00180CEB" w:rsidP="00E0026F">
      <w:pPr>
        <w:pStyle w:val="FootnoteText"/>
        <w:rPr>
          <w:rStyle w:val="Hyperlink"/>
          <w:rFonts w:ascii="Calibri" w:hAnsi="Calibri"/>
          <w:sz w:val="18"/>
          <w:szCs w:val="18"/>
        </w:rPr>
      </w:pPr>
      <w:r w:rsidRPr="00C23420">
        <w:rPr>
          <w:rStyle w:val="FootnoteReference"/>
          <w:rFonts w:ascii="Calibri" w:hAnsi="Calibri"/>
          <w:szCs w:val="18"/>
        </w:rPr>
        <w:footnoteRef/>
      </w:r>
      <w:r w:rsidRPr="00C23420">
        <w:rPr>
          <w:rFonts w:ascii="Calibri" w:hAnsi="Calibri"/>
          <w:sz w:val="18"/>
          <w:szCs w:val="18"/>
        </w:rPr>
        <w:t xml:space="preserve"> </w:t>
      </w:r>
      <w:r>
        <w:rPr>
          <w:rFonts w:ascii="Calibri" w:hAnsi="Calibri"/>
          <w:sz w:val="18"/>
          <w:szCs w:val="18"/>
        </w:rPr>
        <w:tab/>
      </w:r>
      <w:r w:rsidRPr="00C23420">
        <w:rPr>
          <w:rFonts w:ascii="Calibri" w:hAnsi="Calibri"/>
          <w:sz w:val="18"/>
          <w:szCs w:val="18"/>
        </w:rPr>
        <w:t xml:space="preserve">see  </w:t>
      </w:r>
      <w:r w:rsidRPr="00E476DB">
        <w:rPr>
          <w:rFonts w:ascii="Calibri" w:hAnsi="Calibri"/>
          <w:sz w:val="18"/>
          <w:szCs w:val="18"/>
        </w:rPr>
        <w:t>https://info.undp.org/global/popp/ppm/Pages/Closing-a-Project.aspx</w:t>
      </w:r>
    </w:p>
    <w:p w14:paraId="2121B885" w14:textId="77777777" w:rsidR="00180CEB" w:rsidRDefault="00180CEB" w:rsidP="00E0026F">
      <w:pPr>
        <w:pStyle w:val="FootnoteText"/>
      </w:pPr>
    </w:p>
  </w:footnote>
  <w:footnote w:id="17">
    <w:p w14:paraId="0EEDF828" w14:textId="77777777" w:rsidR="00180CEB" w:rsidRPr="0003763F" w:rsidRDefault="00180CEB" w:rsidP="0050402E">
      <w:pPr>
        <w:pStyle w:val="FootnoteText"/>
        <w:rPr>
          <w:rFonts w:ascii="Calibri" w:hAnsi="Calibri" w:cs="Segoe UI"/>
          <w:color w:val="000000"/>
          <w:szCs w:val="18"/>
        </w:rPr>
      </w:pPr>
      <w:r w:rsidRPr="0003763F">
        <w:rPr>
          <w:rStyle w:val="FootnoteReference"/>
          <w:szCs w:val="18"/>
        </w:rPr>
        <w:footnoteRef/>
      </w:r>
      <w:r w:rsidRPr="0003763F">
        <w:rPr>
          <w:rFonts w:ascii="Calibri" w:hAnsi="Calibri"/>
          <w:szCs w:val="18"/>
        </w:rPr>
        <w:t xml:space="preserve"> See </w:t>
      </w:r>
      <w:hyperlink r:id="rId1" w:history="1">
        <w:r w:rsidRPr="0003763F">
          <w:rPr>
            <w:rStyle w:val="Hyperlink"/>
            <w:rFonts w:ascii="Calibri" w:hAnsi="Calibri" w:cs="Segoe UI"/>
            <w:szCs w:val="18"/>
          </w:rPr>
          <w:t>https://www.thegef.org/gef/policies_guidelines</w:t>
        </w:r>
      </w:hyperlink>
    </w:p>
  </w:footnote>
  <w:footnote w:id="18">
    <w:p w14:paraId="7E217361" w14:textId="77777777" w:rsidR="00180CEB" w:rsidRPr="00AD6A9D" w:rsidRDefault="00180CEB" w:rsidP="001E11AF">
      <w:pPr>
        <w:pStyle w:val="FootnoteText"/>
        <w:rPr>
          <w:rFonts w:ascii="Calibri" w:hAnsi="Calibri"/>
          <w:szCs w:val="18"/>
        </w:rPr>
      </w:pPr>
      <w:r w:rsidRPr="00AD6A9D">
        <w:rPr>
          <w:rStyle w:val="FootnoteReference"/>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19">
    <w:p w14:paraId="645453F6" w14:textId="77777777" w:rsidR="00180CEB" w:rsidRPr="00AD6A9D" w:rsidRDefault="00180CEB" w:rsidP="001E11AF">
      <w:pPr>
        <w:pStyle w:val="FootnoteText"/>
        <w:rPr>
          <w:rFonts w:ascii="Calibri" w:hAnsi="Calibri"/>
          <w:szCs w:val="18"/>
        </w:rPr>
      </w:pPr>
      <w:r w:rsidRPr="00AD6A9D">
        <w:rPr>
          <w:rStyle w:val="FootnoteReference"/>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20">
    <w:p w14:paraId="131E66E5" w14:textId="77777777" w:rsidR="00180CEB" w:rsidRPr="007061AB" w:rsidRDefault="00180CEB" w:rsidP="007061AB">
      <w:pPr>
        <w:pStyle w:val="FootnoteText"/>
        <w:ind w:left="284" w:hanging="284"/>
        <w:rPr>
          <w:color w:val="000000" w:themeColor="text1"/>
        </w:rPr>
      </w:pPr>
      <w:r>
        <w:rPr>
          <w:rStyle w:val="FootnoteReference"/>
        </w:rPr>
        <w:footnoteRef/>
      </w:r>
      <w:r>
        <w:t xml:space="preserve"> </w:t>
      </w:r>
      <w:r>
        <w:tab/>
        <w:t xml:space="preserve">The table only includes co-financing (cash and in-kind) confirmed by means of a signed cooperation (co-financing) letter, attached in Annex J.   Other stakeholders will also contribute (municipalities, companies) but this could not be confirmed by means of agreement as this project </w:t>
      </w:r>
      <w:r w:rsidRPr="007061AB">
        <w:rPr>
          <w:color w:val="000000" w:themeColor="text1"/>
        </w:rPr>
        <w:t>preparation stage,</w:t>
      </w:r>
    </w:p>
  </w:footnote>
  <w:footnote w:id="21">
    <w:p w14:paraId="105E1152" w14:textId="77777777" w:rsidR="00180CEB" w:rsidRPr="007061AB" w:rsidRDefault="00180CEB" w:rsidP="007061AB">
      <w:pPr>
        <w:pStyle w:val="FootnoteText"/>
        <w:ind w:left="284" w:hanging="284"/>
        <w:rPr>
          <w:color w:val="000000" w:themeColor="text1"/>
        </w:rPr>
      </w:pPr>
      <w:r w:rsidRPr="007061AB">
        <w:rPr>
          <w:rStyle w:val="FootnoteReference"/>
          <w:color w:val="000000" w:themeColor="text1"/>
        </w:rPr>
        <w:footnoteRef/>
      </w:r>
      <w:r w:rsidRPr="007061AB">
        <w:rPr>
          <w:color w:val="000000" w:themeColor="text1"/>
        </w:rPr>
        <w:t xml:space="preserve"> </w:t>
      </w:r>
      <w:r w:rsidRPr="007061AB">
        <w:rPr>
          <w:color w:val="000000" w:themeColor="text1"/>
        </w:rPr>
        <w:tab/>
        <w:t>Over 4 years, at exchange rate USD 1 = 14 ZAR. USD 20 million = 300 million x 4 x 23% / 14. Note: budget for EEDM in 2019-20 will be ZAR 318 million (see https://vulekamali.gov.za/2019-20/national/departments/energy)</w:t>
      </w:r>
    </w:p>
  </w:footnote>
  <w:footnote w:id="22">
    <w:p w14:paraId="03CB3E20" w14:textId="77777777" w:rsidR="00180CEB" w:rsidRPr="007061AB" w:rsidRDefault="00180CEB" w:rsidP="007061AB">
      <w:pPr>
        <w:pStyle w:val="FootnoteText"/>
        <w:rPr>
          <w:color w:val="000000" w:themeColor="text1"/>
        </w:rPr>
      </w:pPr>
      <w:r w:rsidRPr="007061AB">
        <w:rPr>
          <w:rStyle w:val="FootnoteReference"/>
          <w:color w:val="000000" w:themeColor="text1"/>
        </w:rPr>
        <w:footnoteRef/>
      </w:r>
      <w:r w:rsidRPr="007061AB">
        <w:rPr>
          <w:color w:val="000000" w:themeColor="text1"/>
        </w:rPr>
        <w:t xml:space="preserve"> </w:t>
      </w:r>
      <w:r w:rsidRPr="007061AB">
        <w:rPr>
          <w:color w:val="000000" w:themeColor="text1"/>
        </w:rPr>
        <w:tab/>
        <w:t>The total INEP budget will be about ZAR 5.5 billion in 2019-20 (see https://vulekamali.gov.za/2019-20/national/departments/energy)</w:t>
      </w:r>
    </w:p>
  </w:footnote>
  <w:footnote w:id="23">
    <w:p w14:paraId="1211F7A9" w14:textId="77777777" w:rsidR="00180CEB" w:rsidRPr="003174B4" w:rsidRDefault="00180CEB" w:rsidP="006D6316">
      <w:pPr>
        <w:pStyle w:val="FootnoteText"/>
      </w:pPr>
      <w:r w:rsidRPr="003174B4">
        <w:rPr>
          <w:rStyle w:val="FootnoteReference"/>
        </w:rPr>
        <w:footnoteRef/>
      </w:r>
      <w:r w:rsidRPr="003174B4">
        <w:t xml:space="preserve"> See </w:t>
      </w:r>
      <w:hyperlink r:id="rId2" w:history="1">
        <w:r w:rsidRPr="003174B4">
          <w:rPr>
            <w:rStyle w:val="Hyperlink"/>
          </w:rPr>
          <w:t>https://popp.undp.org/_layouts/15/WopiFrame.aspx?sourcedoc=/UNDP_POPP_DOCUMENT_LIBRARY/Public/PPM_Project%20Management_Closing.docx&amp;action=default</w:t>
        </w:r>
      </w:hyperlink>
      <w:r w:rsidRPr="003174B4">
        <w:t xml:space="preserve">. </w:t>
      </w:r>
    </w:p>
  </w:footnote>
  <w:footnote w:id="24">
    <w:p w14:paraId="522C8D4A" w14:textId="77777777" w:rsidR="00180CEB" w:rsidRPr="00E406B3" w:rsidRDefault="00180CEB" w:rsidP="00E8708D">
      <w:pPr>
        <w:pStyle w:val="FootnoteText"/>
        <w:ind w:left="284" w:hanging="284"/>
      </w:pPr>
      <w:r>
        <w:rPr>
          <w:rStyle w:val="FootnoteReference"/>
        </w:rPr>
        <w:footnoteRef/>
      </w:r>
      <w:r>
        <w:t xml:space="preserve"> </w:t>
      </w:r>
      <w:r>
        <w:tab/>
        <w:t>Employment Equity Act (2015) – Department of Trade and Industry</w:t>
      </w:r>
    </w:p>
  </w:footnote>
  <w:footnote w:id="25">
    <w:p w14:paraId="123534AA" w14:textId="77777777" w:rsidR="00180CEB" w:rsidRPr="00167251" w:rsidRDefault="00180CEB" w:rsidP="00E8708D">
      <w:pPr>
        <w:pStyle w:val="FootnoteText"/>
        <w:ind w:left="284" w:hanging="284"/>
      </w:pPr>
      <w:r>
        <w:rPr>
          <w:rStyle w:val="FootnoteReference"/>
        </w:rPr>
        <w:footnoteRef/>
      </w:r>
      <w:r>
        <w:t xml:space="preserve"> </w:t>
      </w:r>
      <w:r>
        <w:tab/>
        <w:t>See “</w:t>
      </w:r>
      <w:r w:rsidRPr="00167251">
        <w:rPr>
          <w:i/>
        </w:rPr>
        <w:t>The Current Status of Policies, Practices, Measures, and Barriers regarding Women-owned Busi</w:t>
      </w:r>
      <w:r>
        <w:rPr>
          <w:i/>
        </w:rPr>
        <w:t xml:space="preserve">nesses in Government Procurement”, </w:t>
      </w:r>
      <w:r w:rsidRPr="00167251">
        <w:t>report prepared for the Businesswomen’s Association of South Africa (BWASA).</w:t>
      </w:r>
    </w:p>
  </w:footnote>
  <w:footnote w:id="26">
    <w:p w14:paraId="1E321D00" w14:textId="77777777" w:rsidR="00180CEB" w:rsidRPr="00E406B3" w:rsidRDefault="00180CEB" w:rsidP="00E8708D">
      <w:pPr>
        <w:pStyle w:val="FootnoteText"/>
        <w:ind w:left="284" w:hanging="284"/>
      </w:pPr>
      <w:r>
        <w:rPr>
          <w:rStyle w:val="FootnoteReference"/>
        </w:rPr>
        <w:footnoteRef/>
      </w:r>
      <w:r>
        <w:t xml:space="preserve"> </w:t>
      </w:r>
      <w:r>
        <w:tab/>
        <w:t xml:space="preserve">See </w:t>
      </w:r>
      <w:r w:rsidRPr="00E406B3">
        <w:rPr>
          <w:i/>
        </w:rPr>
        <w:t xml:space="preserve">South Africa’s National Policy Framework for Women’s Empowerment and Gender </w:t>
      </w:r>
      <w:proofErr w:type="gramStart"/>
      <w:r w:rsidRPr="00E406B3">
        <w:rPr>
          <w:i/>
        </w:rPr>
        <w:t>Equality</w:t>
      </w:r>
      <w:r>
        <w:t>;</w:t>
      </w:r>
      <w:proofErr w:type="gramEnd"/>
      <w:r>
        <w:t xml:space="preserve"> </w:t>
      </w:r>
      <w:r w:rsidRPr="00E406B3">
        <w:t>The Office on the Status of Women.</w:t>
      </w:r>
    </w:p>
  </w:footnote>
  <w:footnote w:id="27">
    <w:p w14:paraId="038F482B" w14:textId="77777777" w:rsidR="00180CEB" w:rsidRPr="00BF39A6" w:rsidRDefault="00180CEB" w:rsidP="00E8708D">
      <w:pPr>
        <w:pStyle w:val="FootnoteText"/>
      </w:pPr>
      <w:r>
        <w:rPr>
          <w:rStyle w:val="FootnoteReference"/>
        </w:rPr>
        <w:footnoteRef/>
      </w:r>
      <w:r>
        <w:t xml:space="preserve"> </w:t>
      </w:r>
      <w:r>
        <w:tab/>
      </w:r>
      <w:r>
        <w:rPr>
          <w:i/>
        </w:rPr>
        <w:t xml:space="preserve">The Women Matter Africa Report </w:t>
      </w:r>
      <w:r>
        <w:t xml:space="preserve">(August 2016), </w:t>
      </w:r>
      <w:r w:rsidRPr="00167251">
        <w:t>McKinsey and Company, South Africa.</w:t>
      </w:r>
    </w:p>
  </w:footnote>
  <w:footnote w:id="28">
    <w:p w14:paraId="2AD051D2" w14:textId="77777777" w:rsidR="00180CEB" w:rsidRPr="00BF39A6" w:rsidRDefault="00180CEB" w:rsidP="00E8708D">
      <w:pPr>
        <w:pStyle w:val="FootnoteText"/>
        <w:ind w:left="284" w:hanging="284"/>
      </w:pPr>
      <w:r>
        <w:rPr>
          <w:rStyle w:val="FootnoteReference"/>
        </w:rPr>
        <w:footnoteRef/>
      </w:r>
      <w:r>
        <w:t xml:space="preserve"> </w:t>
      </w:r>
      <w:r>
        <w:tab/>
        <w:t>Wits Business School, Journal (</w:t>
      </w:r>
      <w:r w:rsidRPr="00BF39A6">
        <w:t>2011</w:t>
      </w:r>
      <w:r>
        <w:t xml:space="preserve">); Stats South Africa </w:t>
      </w:r>
      <w:r w:rsidRPr="00BF39A6">
        <w:t xml:space="preserve">- </w:t>
      </w:r>
      <w:r w:rsidRPr="00BF39A6">
        <w:rPr>
          <w:i/>
        </w:rPr>
        <w:t>Mid Year Population Estimates</w:t>
      </w:r>
      <w:r w:rsidRPr="00BF39A6">
        <w:t xml:space="preserve"> </w:t>
      </w:r>
      <w:r>
        <w:t>(</w:t>
      </w:r>
      <w:r w:rsidRPr="00BF39A6">
        <w:t>2016)</w:t>
      </w:r>
    </w:p>
  </w:footnote>
  <w:footnote w:id="29">
    <w:p w14:paraId="14DFA19C" w14:textId="77777777" w:rsidR="00180CEB" w:rsidRPr="00BF39A6" w:rsidRDefault="00180CEB" w:rsidP="00E8708D">
      <w:pPr>
        <w:pStyle w:val="FootnoteText"/>
      </w:pPr>
      <w:r>
        <w:rPr>
          <w:rStyle w:val="FootnoteReference"/>
        </w:rPr>
        <w:footnoteRef/>
      </w:r>
      <w:r>
        <w:t xml:space="preserve"> </w:t>
      </w:r>
      <w:r>
        <w:tab/>
        <w:t xml:space="preserve">Article by Alison </w:t>
      </w:r>
      <w:proofErr w:type="spellStart"/>
      <w:r>
        <w:t>Treadaway</w:t>
      </w:r>
      <w:proofErr w:type="spellEnd"/>
      <w:r>
        <w:t xml:space="preserve">, </w:t>
      </w:r>
      <w:r w:rsidRPr="00BF39A6">
        <w:rPr>
          <w:i/>
        </w:rPr>
        <w:t>Marie Cla</w:t>
      </w:r>
      <w:r>
        <w:rPr>
          <w:i/>
        </w:rPr>
        <w:t>i</w:t>
      </w:r>
      <w:r w:rsidRPr="00BF39A6">
        <w:rPr>
          <w:i/>
        </w:rPr>
        <w:t>re</w:t>
      </w:r>
      <w:r>
        <w:t xml:space="preserve"> (</w:t>
      </w:r>
      <w:proofErr w:type="gramStart"/>
      <w:r w:rsidRPr="00BF39A6">
        <w:t>August,</w:t>
      </w:r>
      <w:proofErr w:type="gramEnd"/>
      <w:r w:rsidRPr="00BF39A6">
        <w:t xml:space="preserve"> 2016</w:t>
      </w:r>
      <w:r>
        <w:t xml:space="preserve">); Stats South Africa </w:t>
      </w:r>
      <w:r w:rsidRPr="00BF39A6">
        <w:t>(QLFS third quarter, 2015)</w:t>
      </w:r>
    </w:p>
  </w:footnote>
  <w:footnote w:id="30">
    <w:p w14:paraId="6247999D" w14:textId="77777777" w:rsidR="00180CEB" w:rsidRPr="00E406B3" w:rsidRDefault="00180CEB" w:rsidP="00E8708D">
      <w:pPr>
        <w:pStyle w:val="FootnoteText"/>
      </w:pPr>
      <w:r>
        <w:rPr>
          <w:rStyle w:val="FootnoteReference"/>
        </w:rPr>
        <w:footnoteRef/>
      </w:r>
      <w:r>
        <w:t xml:space="preserve"> </w:t>
      </w:r>
      <w:r>
        <w:tab/>
      </w:r>
      <w:proofErr w:type="spellStart"/>
      <w:r w:rsidRPr="00E406B3">
        <w:t>Statistic</w:t>
      </w:r>
      <w:r>
        <w:t>d</w:t>
      </w:r>
      <w:proofErr w:type="spellEnd"/>
      <w:r w:rsidRPr="00E406B3">
        <w:t xml:space="preserve"> South Africa</w:t>
      </w:r>
      <w:r>
        <w:t xml:space="preserve"> (STAT SA) </w:t>
      </w:r>
      <w:r w:rsidRPr="00E406B3">
        <w:t>-</w:t>
      </w:r>
      <w:r>
        <w:t xml:space="preserve"> </w:t>
      </w:r>
      <w:r w:rsidRPr="00E406B3">
        <w:rPr>
          <w:i/>
        </w:rPr>
        <w:t xml:space="preserve">Quarterly </w:t>
      </w:r>
      <w:proofErr w:type="spellStart"/>
      <w:r w:rsidRPr="00E406B3">
        <w:rPr>
          <w:i/>
        </w:rPr>
        <w:t>Labour</w:t>
      </w:r>
      <w:proofErr w:type="spellEnd"/>
      <w:r w:rsidRPr="00E406B3">
        <w:rPr>
          <w:i/>
        </w:rPr>
        <w:t xml:space="preserve"> Surve</w:t>
      </w:r>
      <w:r w:rsidRPr="00E406B3">
        <w:t xml:space="preserve">y </w:t>
      </w:r>
      <w:r>
        <w:t>(</w:t>
      </w:r>
      <w:r w:rsidRPr="00E406B3">
        <w:t>1st Quarter, 2017)</w:t>
      </w:r>
    </w:p>
  </w:footnote>
  <w:footnote w:id="31">
    <w:p w14:paraId="6FDD01DC" w14:textId="034D6593" w:rsidR="00180CEB" w:rsidRPr="00A601A3" w:rsidRDefault="00180CEB" w:rsidP="00297A17">
      <w:pPr>
        <w:pStyle w:val="FootnoteText"/>
        <w:ind w:left="284" w:hanging="284"/>
        <w:rPr>
          <w:rFonts w:cs="Arial"/>
          <w:szCs w:val="16"/>
          <w:lang w:val="en-GB"/>
        </w:rPr>
      </w:pPr>
      <w:r>
        <w:rPr>
          <w:rStyle w:val="FootnoteReference"/>
        </w:rPr>
        <w:footnoteRef/>
      </w:r>
      <w:r>
        <w:t xml:space="preserve"> </w:t>
      </w:r>
      <w:r>
        <w:tab/>
        <w:t xml:space="preserve">See </w:t>
      </w:r>
      <w:r w:rsidRPr="00ED2589">
        <w:fldChar w:fldCharType="begin"/>
      </w:r>
      <w:r w:rsidRPr="00ED2589">
        <w:instrText xml:space="preserve"> REF _Ref535521206 \h </w:instrText>
      </w:r>
      <w:r w:rsidRPr="00ED2589">
        <w:fldChar w:fldCharType="separate"/>
      </w:r>
      <w:r w:rsidR="00566702" w:rsidRPr="00A21E05">
        <w:rPr>
          <w:rFonts w:cs="Arial"/>
          <w:color w:val="2E74B5"/>
          <w:sz w:val="18"/>
        </w:rPr>
        <w:t xml:space="preserve">Box </w:t>
      </w:r>
      <w:r w:rsidR="00566702">
        <w:rPr>
          <w:rFonts w:cs="Arial"/>
          <w:noProof/>
          <w:color w:val="2E74B5"/>
          <w:sz w:val="18"/>
        </w:rPr>
        <w:t>17</w:t>
      </w:r>
      <w:r w:rsidRPr="00ED2589">
        <w:fldChar w:fldCharType="end"/>
      </w:r>
      <w:r w:rsidRPr="00ED2589">
        <w:t xml:space="preserve">. </w:t>
      </w:r>
      <w:r>
        <w:rPr>
          <w:rFonts w:cs="Arial"/>
          <w:szCs w:val="16"/>
          <w:lang w:val="en-GB"/>
        </w:rPr>
        <w:t xml:space="preserve">The imported hydro comes from the Mozambique Cahora </w:t>
      </w:r>
      <w:proofErr w:type="spellStart"/>
      <w:r>
        <w:rPr>
          <w:rFonts w:cs="Arial"/>
          <w:szCs w:val="16"/>
          <w:lang w:val="en-GB"/>
        </w:rPr>
        <w:t>Bassa</w:t>
      </w:r>
      <w:proofErr w:type="spellEnd"/>
      <w:r>
        <w:rPr>
          <w:rFonts w:cs="Arial"/>
          <w:szCs w:val="16"/>
          <w:lang w:val="en-GB"/>
        </w:rPr>
        <w:t xml:space="preserve"> </w:t>
      </w:r>
      <w:proofErr w:type="gramStart"/>
      <w:r>
        <w:rPr>
          <w:rFonts w:cs="Arial"/>
          <w:szCs w:val="16"/>
          <w:lang w:val="en-GB"/>
        </w:rPr>
        <w:t>dam;</w:t>
      </w:r>
      <w:proofErr w:type="gramEnd"/>
      <w:r>
        <w:rPr>
          <w:rFonts w:cs="Arial"/>
          <w:szCs w:val="16"/>
          <w:lang w:val="en-GB"/>
        </w:rPr>
        <w:t xml:space="preserve"> </w:t>
      </w:r>
    </w:p>
  </w:footnote>
  <w:footnote w:id="32">
    <w:p w14:paraId="0C9D4F5C" w14:textId="77777777" w:rsidR="00180CEB" w:rsidRPr="00ED2096" w:rsidRDefault="00180CEB" w:rsidP="00297A17">
      <w:pPr>
        <w:pStyle w:val="FootnoteText"/>
        <w:rPr>
          <w:rFonts w:cs="Arial"/>
          <w:lang w:val="en-GB"/>
        </w:rPr>
      </w:pPr>
      <w:r>
        <w:rPr>
          <w:rStyle w:val="FootnoteReference"/>
        </w:rPr>
        <w:footnoteRef/>
      </w:r>
      <w:r>
        <w:t xml:space="preserve"> </w:t>
      </w:r>
      <w:r>
        <w:tab/>
      </w:r>
      <w:r>
        <w:rPr>
          <w:rFonts w:cs="Arial"/>
          <w:lang w:val="en-GB"/>
        </w:rPr>
        <w:t xml:space="preserve">NERSA, </w:t>
      </w:r>
      <w:r>
        <w:rPr>
          <w:rFonts w:cs="Arial"/>
          <w:i/>
          <w:lang w:val="en-GB"/>
        </w:rPr>
        <w:t>Energy Supply Statistics for South Africa 2012</w:t>
      </w:r>
    </w:p>
  </w:footnote>
  <w:footnote w:id="33">
    <w:p w14:paraId="09FA2869" w14:textId="77777777" w:rsidR="00180CEB" w:rsidRDefault="00180CEB" w:rsidP="00297A17">
      <w:pPr>
        <w:pStyle w:val="FootnoteText"/>
        <w:rPr>
          <w:rFonts w:cs="Arial"/>
          <w:szCs w:val="16"/>
          <w:lang w:val="en-GB"/>
        </w:rPr>
      </w:pPr>
      <w:r>
        <w:rPr>
          <w:rStyle w:val="FootnoteReference"/>
        </w:rPr>
        <w:footnoteRef/>
      </w:r>
      <w:r>
        <w:t xml:space="preserve"> </w:t>
      </w:r>
      <w:r>
        <w:tab/>
      </w:r>
      <w:r>
        <w:rPr>
          <w:rFonts w:cs="Arial"/>
          <w:szCs w:val="16"/>
          <w:lang w:val="en-GB"/>
        </w:rPr>
        <w:t xml:space="preserve">STATS SA, </w:t>
      </w:r>
      <w:r w:rsidRPr="00ED2096">
        <w:rPr>
          <w:rFonts w:cs="Arial"/>
          <w:i/>
          <w:szCs w:val="16"/>
          <w:lang w:val="en-GB"/>
        </w:rPr>
        <w:t>Electricity generated and available for distribution (Preliminary)</w:t>
      </w:r>
      <w:r>
        <w:rPr>
          <w:rFonts w:cs="Arial"/>
          <w:szCs w:val="16"/>
          <w:lang w:val="en-GB"/>
        </w:rPr>
        <w:t>, June 2018</w:t>
      </w:r>
    </w:p>
    <w:p w14:paraId="5CECE928" w14:textId="77777777" w:rsidR="00180CEB" w:rsidRPr="00D54D9E" w:rsidRDefault="00180CEB" w:rsidP="00D54D9E">
      <w:pPr>
        <w:pStyle w:val="FootnoteText"/>
        <w:ind w:left="284" w:hanging="284"/>
        <w:rPr>
          <w:rFonts w:cs="Arial"/>
          <w:i/>
          <w:szCs w:val="16"/>
          <w:lang w:val="en-GB"/>
        </w:rPr>
      </w:pPr>
      <w:r w:rsidRPr="00E31D39">
        <w:rPr>
          <w:rFonts w:cs="Arial"/>
          <w:sz w:val="20"/>
          <w:szCs w:val="16"/>
          <w:lang w:val="en-GB"/>
        </w:rPr>
        <w:t>*</w:t>
      </w:r>
      <w:r w:rsidRPr="00E31D39">
        <w:rPr>
          <w:rFonts w:cs="Arial"/>
          <w:szCs w:val="16"/>
          <w:lang w:val="en-GB"/>
        </w:rPr>
        <w:tab/>
      </w:r>
      <w:r>
        <w:rPr>
          <w:rFonts w:cs="Arial"/>
          <w:szCs w:val="16"/>
          <w:lang w:val="en-GB"/>
        </w:rPr>
        <w:t xml:space="preserve">The Report has been formulated by the PPG team leader, J. Van den Akker, with contributions from the other PPG members; M. Tsikata, Z. Shibe (who drafted the gender analysis of Annex D) and V. </w:t>
      </w:r>
      <w:proofErr w:type="spellStart"/>
      <w:r>
        <w:rPr>
          <w:rFonts w:cs="Arial"/>
          <w:szCs w:val="16"/>
          <w:lang w:val="en-GB"/>
        </w:rPr>
        <w:t>Minguez</w:t>
      </w:r>
      <w:proofErr w:type="spellEnd"/>
      <w:r>
        <w:rPr>
          <w:rFonts w:cs="Arial"/>
          <w:szCs w:val="16"/>
          <w:lang w:val="en-GB"/>
        </w:rPr>
        <w:t xml:space="preserve"> (the Annexes E.5 and E.6 are based on his draft report </w:t>
      </w:r>
      <w:proofErr w:type="gramStart"/>
      <w:r w:rsidRPr="00D54D9E">
        <w:rPr>
          <w:rFonts w:cs="Arial"/>
          <w:i/>
          <w:szCs w:val="16"/>
          <w:lang w:val="en-GB"/>
        </w:rPr>
        <w:t>Financial</w:t>
      </w:r>
      <w:proofErr w:type="gramEnd"/>
      <w:r w:rsidRPr="00D54D9E">
        <w:rPr>
          <w:rFonts w:cs="Arial"/>
          <w:i/>
          <w:szCs w:val="16"/>
          <w:lang w:val="en-GB"/>
        </w:rPr>
        <w:t xml:space="preserve"> mechanisms for the LED and Distribution</w:t>
      </w:r>
      <w:r>
        <w:rPr>
          <w:rFonts w:cs="Arial"/>
          <w:i/>
          <w:szCs w:val="16"/>
          <w:lang w:val="en-GB"/>
        </w:rPr>
        <w:t xml:space="preserve"> </w:t>
      </w:r>
      <w:r w:rsidRPr="00D54D9E">
        <w:rPr>
          <w:rFonts w:cs="Arial"/>
          <w:i/>
          <w:szCs w:val="16"/>
          <w:lang w:val="en-GB"/>
        </w:rPr>
        <w:t>transformer industry in South Africa</w:t>
      </w:r>
      <w:r>
        <w:rPr>
          <w:rFonts w:cs="Arial"/>
          <w:i/>
          <w:szCs w:val="16"/>
          <w:lang w:val="en-GB"/>
        </w:rPr>
        <w:t xml:space="preserve">, </w:t>
      </w:r>
      <w:r>
        <w:rPr>
          <w:rFonts w:cs="Arial"/>
          <w:szCs w:val="16"/>
          <w:lang w:val="en-GB"/>
        </w:rPr>
        <w:t>DBSA, 2019)</w:t>
      </w:r>
      <w:r w:rsidRPr="00D54D9E">
        <w:rPr>
          <w:rFonts w:cs="Arial"/>
          <w:i/>
          <w:szCs w:val="16"/>
          <w:lang w:val="en-GB"/>
        </w:rPr>
        <w:t xml:space="preserve">. </w:t>
      </w:r>
    </w:p>
  </w:footnote>
  <w:footnote w:id="34">
    <w:p w14:paraId="07B99966" w14:textId="77777777" w:rsidR="00180CEB" w:rsidRPr="004D5032" w:rsidRDefault="00180CEB" w:rsidP="00C86FB6">
      <w:pPr>
        <w:pStyle w:val="FootnoteText"/>
        <w:ind w:left="284" w:hanging="284"/>
      </w:pPr>
      <w:r>
        <w:rPr>
          <w:rStyle w:val="FootnoteReference"/>
        </w:rPr>
        <w:footnoteRef/>
      </w:r>
      <w:r w:rsidRPr="004D5032">
        <w:rPr>
          <w:rFonts w:cs="Arial"/>
        </w:rPr>
        <w:t xml:space="preserve"> </w:t>
      </w:r>
      <w:r>
        <w:rPr>
          <w:rFonts w:cs="Arial"/>
        </w:rPr>
        <w:tab/>
      </w:r>
      <w:r w:rsidRPr="004D5032">
        <w:rPr>
          <w:rFonts w:cs="Arial"/>
        </w:rPr>
        <w:t xml:space="preserve">Eskom plans to bring online </w:t>
      </w:r>
      <w:r>
        <w:rPr>
          <w:rFonts w:cs="Arial"/>
        </w:rPr>
        <w:t xml:space="preserve">over </w:t>
      </w:r>
      <w:r w:rsidRPr="004D5032">
        <w:rPr>
          <w:rFonts w:cs="Arial"/>
        </w:rPr>
        <w:t>12,000 MW of new electricity installed capacity</w:t>
      </w:r>
      <w:r>
        <w:rPr>
          <w:rFonts w:cs="Arial"/>
        </w:rPr>
        <w:t xml:space="preserve"> (US Energy Information Administration, 2015), of which 8770 MW coal-fired, 2097 wind power, 400 concentrated solar, 1094 solar PV plants, 33 MW landfill gas/biomass (</w:t>
      </w:r>
      <w:r w:rsidRPr="00772A5D">
        <w:rPr>
          <w:rFonts w:cs="Arial"/>
        </w:rPr>
        <w:t>Wikipedia, List of power stations in South Africa (2017/18).</w:t>
      </w:r>
      <w:r>
        <w:rPr>
          <w:rFonts w:cs="Arial"/>
        </w:rPr>
        <w:t xml:space="preserve"> </w:t>
      </w:r>
    </w:p>
  </w:footnote>
  <w:footnote w:id="35">
    <w:p w14:paraId="763E86D0" w14:textId="77777777" w:rsidR="00180CEB" w:rsidRDefault="00180CEB">
      <w:pPr>
        <w:pStyle w:val="FootnoteText"/>
      </w:pPr>
      <w:r>
        <w:rPr>
          <w:rStyle w:val="FootnoteReference"/>
        </w:rPr>
        <w:footnoteRef/>
      </w:r>
      <w:r>
        <w:t xml:space="preserve"> </w:t>
      </w:r>
      <w:r>
        <w:tab/>
        <w:t>Source: UNDP/GEWF S&amp;L Project</w:t>
      </w:r>
    </w:p>
  </w:footnote>
  <w:footnote w:id="36">
    <w:p w14:paraId="57C6D292" w14:textId="77777777" w:rsidR="00180CEB" w:rsidRPr="00006EDA" w:rsidRDefault="00180CEB" w:rsidP="00297A17">
      <w:pPr>
        <w:pStyle w:val="FootnoteText"/>
        <w:ind w:left="284" w:hanging="284"/>
        <w:rPr>
          <w:rFonts w:cs="Arial"/>
          <w:lang w:val="en-GB"/>
        </w:rPr>
      </w:pPr>
      <w:r>
        <w:rPr>
          <w:rStyle w:val="FootnoteReference"/>
        </w:rPr>
        <w:footnoteRef/>
      </w:r>
      <w:r>
        <w:tab/>
        <w:t xml:space="preserve"> </w:t>
      </w:r>
      <w:r w:rsidRPr="00006EDA">
        <w:rPr>
          <w:rFonts w:cs="Arial"/>
          <w:i/>
        </w:rPr>
        <w:t>Energy Efficiency</w:t>
      </w:r>
      <w:r w:rsidRPr="004D5032">
        <w:t xml:space="preserve"> </w:t>
      </w:r>
      <w:r w:rsidRPr="004D5032">
        <w:rPr>
          <w:rFonts w:cs="Arial"/>
          <w:i/>
        </w:rPr>
        <w:t>Eskom plans to bring online almost 12,000 MW of new electricity installed capacity</w:t>
      </w:r>
      <w:r w:rsidRPr="00006EDA">
        <w:rPr>
          <w:rFonts w:cs="Arial"/>
          <w:i/>
        </w:rPr>
        <w:t xml:space="preserve"> Country Study: Republic of South Africa</w:t>
      </w:r>
      <w:r>
        <w:rPr>
          <w:rFonts w:cs="Arial"/>
          <w:i/>
        </w:rPr>
        <w:t xml:space="preserve">, </w:t>
      </w:r>
      <w:r>
        <w:rPr>
          <w:rFonts w:cs="Arial"/>
        </w:rPr>
        <w:t xml:space="preserve">LBNL Report 6365E, Du la Rue Can, S., </w:t>
      </w:r>
      <w:proofErr w:type="spellStart"/>
      <w:r>
        <w:rPr>
          <w:rFonts w:cs="Arial"/>
        </w:rPr>
        <w:t>Letschert</w:t>
      </w:r>
      <w:proofErr w:type="spellEnd"/>
      <w:r>
        <w:rPr>
          <w:rFonts w:cs="Arial"/>
        </w:rPr>
        <w:t xml:space="preserve">, V., </w:t>
      </w:r>
      <w:proofErr w:type="spellStart"/>
      <w:r>
        <w:rPr>
          <w:rFonts w:cs="Arial"/>
        </w:rPr>
        <w:t>Leventis</w:t>
      </w:r>
      <w:proofErr w:type="spellEnd"/>
      <w:r>
        <w:rPr>
          <w:rFonts w:cs="Arial"/>
        </w:rPr>
        <w:t>, G., Covary, Th., Xia (2013)</w:t>
      </w:r>
    </w:p>
  </w:footnote>
  <w:footnote w:id="37">
    <w:p w14:paraId="0189125F" w14:textId="77777777" w:rsidR="00180CEB" w:rsidRPr="004C7711" w:rsidRDefault="00180CEB">
      <w:pPr>
        <w:pStyle w:val="FootnoteText"/>
      </w:pPr>
      <w:r>
        <w:rPr>
          <w:rStyle w:val="FootnoteReference"/>
        </w:rPr>
        <w:footnoteRef/>
      </w:r>
      <w:r>
        <w:t xml:space="preserve"> </w:t>
      </w:r>
      <w:r>
        <w:tab/>
        <w:t xml:space="preserve">ESKOM website, </w:t>
      </w:r>
      <w:r>
        <w:rPr>
          <w:i/>
        </w:rPr>
        <w:t xml:space="preserve">Historical Average </w:t>
      </w:r>
      <w:proofErr w:type="gramStart"/>
      <w:r>
        <w:rPr>
          <w:i/>
        </w:rPr>
        <w:t>Prices</w:t>
      </w:r>
      <w:proofErr w:type="gramEnd"/>
      <w:r>
        <w:rPr>
          <w:i/>
        </w:rPr>
        <w:t xml:space="preserve"> and Increase. </w:t>
      </w:r>
      <w:r>
        <w:t>See Box 19).</w:t>
      </w:r>
    </w:p>
  </w:footnote>
  <w:footnote w:id="38">
    <w:p w14:paraId="02926623" w14:textId="77777777" w:rsidR="00180CEB" w:rsidRDefault="00180CEB" w:rsidP="007A2D56">
      <w:pPr>
        <w:pStyle w:val="FootnoteText"/>
        <w:ind w:left="284" w:hanging="284"/>
      </w:pPr>
      <w:r>
        <w:rPr>
          <w:rStyle w:val="FootnoteReference"/>
        </w:rPr>
        <w:footnoteRef/>
      </w:r>
      <w:r>
        <w:t xml:space="preserve"> </w:t>
      </w:r>
      <w:r>
        <w:tab/>
        <w:t xml:space="preserve">Due to economic stagnation and </w:t>
      </w:r>
      <w:r w:rsidRPr="007A2D56">
        <w:t>downward pressures on commodity markets, rising electricity costs</w:t>
      </w:r>
      <w:r>
        <w:t xml:space="preserve"> and energy efficiency and conservation efforts</w:t>
      </w:r>
      <w:r w:rsidRPr="007A2D56">
        <w:t>.</w:t>
      </w:r>
    </w:p>
  </w:footnote>
  <w:footnote w:id="39">
    <w:p w14:paraId="4564F2DB" w14:textId="77777777" w:rsidR="00180CEB" w:rsidRDefault="00180CEB" w:rsidP="005B2A14">
      <w:pPr>
        <w:pStyle w:val="FootnoteText"/>
        <w:ind w:left="284" w:hanging="284"/>
      </w:pPr>
      <w:r>
        <w:rPr>
          <w:rStyle w:val="FootnoteReference"/>
        </w:rPr>
        <w:footnoteRef/>
      </w:r>
      <w:r>
        <w:t xml:space="preserve"> </w:t>
      </w:r>
      <w:r>
        <w:tab/>
        <w:t>ESKOM</w:t>
      </w:r>
      <w:r w:rsidRPr="005B2A14">
        <w:t xml:space="preserve"> </w:t>
      </w:r>
      <w:r>
        <w:t xml:space="preserve">ZAR </w:t>
      </w:r>
      <w:r w:rsidRPr="005B2A14">
        <w:t xml:space="preserve">413 </w:t>
      </w:r>
      <w:r>
        <w:t>billion, of which</w:t>
      </w:r>
      <w:r w:rsidRPr="005B2A14">
        <w:t xml:space="preserve"> </w:t>
      </w:r>
      <w:r>
        <w:t xml:space="preserve">ZAR </w:t>
      </w:r>
      <w:r w:rsidRPr="005B2A14">
        <w:t>218.2 billion of the company's debt consist of government guarantees</w:t>
      </w:r>
      <w:r>
        <w:t xml:space="preserve">. </w:t>
      </w:r>
      <w:r w:rsidRPr="005B2A14">
        <w:t xml:space="preserve">http://www.creamermedia.co.za/article/electricity-2018-a-review-of-south-africas-electricity-sector-pdf-report-2018-03-14  </w:t>
      </w:r>
    </w:p>
  </w:footnote>
  <w:footnote w:id="40">
    <w:p w14:paraId="4CC58BFE" w14:textId="77777777" w:rsidR="00180CEB" w:rsidRPr="0057479B" w:rsidRDefault="00180CEB" w:rsidP="00297A17">
      <w:pPr>
        <w:pStyle w:val="FootnoteText"/>
        <w:ind w:left="284" w:hanging="284"/>
        <w:rPr>
          <w:lang w:val="en-GB"/>
        </w:rPr>
      </w:pPr>
      <w:r>
        <w:rPr>
          <w:rStyle w:val="FootnoteReference"/>
        </w:rPr>
        <w:footnoteRef/>
      </w:r>
      <w:r>
        <w:t xml:space="preserve"> </w:t>
      </w:r>
      <w:r>
        <w:tab/>
      </w:r>
      <w:r w:rsidRPr="00772A5D">
        <w:rPr>
          <w:rFonts w:cs="Arial"/>
        </w:rPr>
        <w:t xml:space="preserve">Wikipedia, </w:t>
      </w:r>
      <w:r w:rsidRPr="00772A5D">
        <w:rPr>
          <w:rFonts w:cs="Arial"/>
          <w:i/>
        </w:rPr>
        <w:t>List of power stations in South Africa (2017</w:t>
      </w:r>
      <w:r>
        <w:rPr>
          <w:rFonts w:cs="Arial"/>
          <w:i/>
        </w:rPr>
        <w:t>/18)</w:t>
      </w:r>
      <w:r w:rsidRPr="00772A5D">
        <w:rPr>
          <w:rFonts w:cs="Arial"/>
          <w:i/>
        </w:rPr>
        <w:t>.</w:t>
      </w:r>
      <w:r w:rsidRPr="0057479B">
        <w:t xml:space="preserve"> </w:t>
      </w:r>
      <w:r w:rsidRPr="0057479B">
        <w:rPr>
          <w:rFonts w:cs="Arial"/>
        </w:rPr>
        <w:t>In response to chronic power shortages and the need to ensure a more diverse fuel supply, South Africa began a procurement program in 2011 to purchase power from renewable sources and lower-emitting energy plants funded by IPPs</w:t>
      </w:r>
      <w:r>
        <w:rPr>
          <w:rFonts w:cs="Arial"/>
        </w:rPr>
        <w:t xml:space="preserve">. </w:t>
      </w:r>
      <w:r w:rsidRPr="0057479B">
        <w:rPr>
          <w:rFonts w:cs="Arial"/>
        </w:rPr>
        <w:t>South Africa’s capacity target from IPP procurement is 29 GW by 2025.</w:t>
      </w:r>
    </w:p>
  </w:footnote>
  <w:footnote w:id="41">
    <w:p w14:paraId="519864FE" w14:textId="77777777" w:rsidR="00180CEB" w:rsidRDefault="00180CEB">
      <w:pPr>
        <w:pStyle w:val="FootnoteText"/>
      </w:pPr>
      <w:r>
        <w:rPr>
          <w:rStyle w:val="FootnoteReference"/>
        </w:rPr>
        <w:footnoteRef/>
      </w:r>
      <w:r>
        <w:t xml:space="preserve"> </w:t>
      </w:r>
      <w:r>
        <w:tab/>
      </w:r>
      <w:r w:rsidRPr="0079723A">
        <w:t xml:space="preserve">NERSA, </w:t>
      </w:r>
      <w:r w:rsidRPr="0079723A">
        <w:rPr>
          <w:i/>
        </w:rPr>
        <w:t>Energy Supply Statistics for South Africa 2012</w:t>
      </w:r>
    </w:p>
  </w:footnote>
  <w:footnote w:id="42">
    <w:p w14:paraId="5E673652" w14:textId="77777777" w:rsidR="00180CEB" w:rsidRPr="00BE38AA" w:rsidRDefault="00180CEB" w:rsidP="00297A17">
      <w:pPr>
        <w:pStyle w:val="FootnoteText"/>
        <w:ind w:left="284" w:hanging="284"/>
        <w:rPr>
          <w:rFonts w:cs="Arial"/>
          <w:lang w:val="en-GB"/>
        </w:rPr>
      </w:pPr>
      <w:r>
        <w:rPr>
          <w:rStyle w:val="FootnoteReference"/>
        </w:rPr>
        <w:footnoteRef/>
      </w:r>
      <w:r>
        <w:t xml:space="preserve"> </w:t>
      </w:r>
      <w:r>
        <w:tab/>
      </w:r>
      <w:r w:rsidRPr="005703DE">
        <w:rPr>
          <w:rFonts w:cs="Arial"/>
          <w:szCs w:val="16"/>
        </w:rPr>
        <w:t>State of Energy in South African Cities (2015), Energy performance contracting by municipalities (2016), A case for renewable energy &amp; energy efficiency (2014), Modelling Energy Efficienc</w:t>
      </w:r>
      <w:r>
        <w:rPr>
          <w:rFonts w:cs="Arial"/>
          <w:szCs w:val="16"/>
        </w:rPr>
        <w:t xml:space="preserve">y Potential in SACN Cities (2014). </w:t>
      </w:r>
      <w:r w:rsidRPr="005703DE">
        <w:rPr>
          <w:rFonts w:cs="Arial"/>
        </w:rPr>
        <w:t>Sustainable Energy Africa (SEA)</w:t>
      </w:r>
      <w:r>
        <w:rPr>
          <w:rFonts w:cs="Arial"/>
        </w:rPr>
        <w:t xml:space="preserve"> has</w:t>
      </w:r>
      <w:r w:rsidRPr="005703DE">
        <w:rPr>
          <w:rFonts w:cs="Arial"/>
        </w:rPr>
        <w:t xml:space="preserve"> developed </w:t>
      </w:r>
      <w:r>
        <w:rPr>
          <w:rFonts w:cs="Arial"/>
        </w:rPr>
        <w:t>a handboo</w:t>
      </w:r>
      <w:r w:rsidRPr="005703DE">
        <w:rPr>
          <w:rFonts w:cs="Arial"/>
        </w:rPr>
        <w:t xml:space="preserve">k for South African city officials and planners titled </w:t>
      </w:r>
      <w:r w:rsidRPr="005703DE">
        <w:rPr>
          <w:rFonts w:cs="Arial"/>
          <w:i/>
        </w:rPr>
        <w:t>How to implement renewable energy and energy efficiency options: Support for South African local government</w:t>
      </w:r>
      <w:r w:rsidRPr="005703DE">
        <w:rPr>
          <w:rFonts w:cs="Arial"/>
        </w:rPr>
        <w:t xml:space="preserve">. The document was produced in partnership with North Energy Associations Ltd and funded by the </w:t>
      </w:r>
      <w:bookmarkStart w:id="204" w:name="_Hlk496982539"/>
      <w:r w:rsidRPr="005703DE">
        <w:rPr>
          <w:rFonts w:cs="Arial"/>
        </w:rPr>
        <w:t>Renewable Energy &amp; Energy Efficiency Partnership</w:t>
      </w:r>
      <w:bookmarkEnd w:id="204"/>
      <w:r w:rsidRPr="005703DE">
        <w:rPr>
          <w:rFonts w:cs="Arial"/>
        </w:rPr>
        <w:t xml:space="preserve"> (REEEP).</w:t>
      </w:r>
    </w:p>
  </w:footnote>
  <w:footnote w:id="43">
    <w:p w14:paraId="389BBDA8" w14:textId="77777777" w:rsidR="00180CEB" w:rsidRPr="00817259" w:rsidRDefault="00180CEB" w:rsidP="00297A17">
      <w:pPr>
        <w:pStyle w:val="FootnoteText"/>
        <w:rPr>
          <w:lang w:val="en-GB"/>
        </w:rPr>
      </w:pPr>
      <w:r>
        <w:rPr>
          <w:rStyle w:val="FootnoteReference"/>
        </w:rPr>
        <w:footnoteRef/>
      </w:r>
      <w:r>
        <w:t xml:space="preserve"> </w:t>
      </w:r>
      <w:r>
        <w:tab/>
      </w:r>
      <w:r w:rsidRPr="00817259">
        <w:rPr>
          <w:rFonts w:cs="Arial"/>
        </w:rPr>
        <w:t>The reader may note that the AMEU has set up a Women in Electricity Interest Group</w:t>
      </w:r>
    </w:p>
  </w:footnote>
  <w:footnote w:id="44">
    <w:p w14:paraId="49C7B604" w14:textId="4C2AA76F" w:rsidR="00180CEB" w:rsidRPr="00E376AE" w:rsidRDefault="00180CEB" w:rsidP="00A672FA">
      <w:pPr>
        <w:pStyle w:val="FootnoteText"/>
        <w:ind w:left="284" w:hanging="284"/>
        <w:rPr>
          <w:rFonts w:cs="Arial"/>
        </w:rPr>
      </w:pPr>
      <w:r>
        <w:rPr>
          <w:rStyle w:val="FootnoteReference"/>
        </w:rPr>
        <w:footnoteRef/>
      </w:r>
      <w:r>
        <w:t xml:space="preserve"> </w:t>
      </w:r>
      <w:r>
        <w:tab/>
      </w:r>
      <w:r>
        <w:rPr>
          <w:rFonts w:cs="Arial"/>
        </w:rPr>
        <w:t xml:space="preserve">By Development Associates </w:t>
      </w:r>
      <w:proofErr w:type="spellStart"/>
      <w:r>
        <w:rPr>
          <w:rFonts w:cs="Arial"/>
        </w:rPr>
        <w:t>ApS</w:t>
      </w:r>
      <w:proofErr w:type="spellEnd"/>
      <w:r>
        <w:rPr>
          <w:rFonts w:cs="Arial"/>
        </w:rPr>
        <w:t xml:space="preserve"> for the </w:t>
      </w:r>
      <w:r w:rsidR="008223C9">
        <w:rPr>
          <w:rFonts w:cs="Arial"/>
        </w:rPr>
        <w:t xml:space="preserve">Department of Mineral Resources and Energy </w:t>
      </w:r>
      <w:r>
        <w:rPr>
          <w:rFonts w:cs="Arial"/>
        </w:rPr>
        <w:t>, by Harris et.al (May 2017)</w:t>
      </w:r>
    </w:p>
  </w:footnote>
  <w:footnote w:id="45">
    <w:p w14:paraId="0D9E8515" w14:textId="77777777" w:rsidR="00180CEB" w:rsidRDefault="00180CEB" w:rsidP="007F0998">
      <w:pPr>
        <w:pStyle w:val="FootnoteText"/>
        <w:ind w:left="284" w:hanging="284"/>
      </w:pPr>
      <w:r>
        <w:rPr>
          <w:rStyle w:val="FootnoteReference"/>
        </w:rPr>
        <w:footnoteRef/>
      </w:r>
      <w:r>
        <w:t xml:space="preserve"> </w:t>
      </w:r>
      <w:r>
        <w:tab/>
        <w:t>CFLs also were given to large commercial companies in South Africa to facilitate bulb replacement among employees, including at Eskom’s major offices. This allowed penetration of CFLs into higher-income groups</w:t>
      </w:r>
    </w:p>
  </w:footnote>
  <w:footnote w:id="46">
    <w:p w14:paraId="15643100" w14:textId="77777777" w:rsidR="00180CEB" w:rsidRPr="00471EC2" w:rsidRDefault="00180CEB" w:rsidP="00471EC2">
      <w:pPr>
        <w:pStyle w:val="FootnoteText"/>
        <w:ind w:left="284" w:hanging="284"/>
      </w:pPr>
      <w:r>
        <w:rPr>
          <w:rStyle w:val="FootnoteReference"/>
        </w:rPr>
        <w:footnoteRef/>
      </w:r>
      <w:r>
        <w:t xml:space="preserve"> </w:t>
      </w:r>
      <w:r>
        <w:tab/>
        <w:t xml:space="preserve">The report </w:t>
      </w:r>
      <w:bookmarkStart w:id="240" w:name="_Hlk535663782"/>
      <w:r>
        <w:rPr>
          <w:i/>
        </w:rPr>
        <w:t xml:space="preserve">Technical Market Review, Country Profile South Africa </w:t>
      </w:r>
      <w:r>
        <w:t xml:space="preserve">(DHV-GL, 2018) </w:t>
      </w:r>
      <w:bookmarkEnd w:id="240"/>
      <w:r>
        <w:t>mentions, based on visits to several retail stores, a stock at the store of 38% LED, 43% CFL and FLs, and 19% halogens</w:t>
      </w:r>
    </w:p>
  </w:footnote>
  <w:footnote w:id="47">
    <w:p w14:paraId="3FB89395" w14:textId="365E35A9" w:rsidR="00180CEB" w:rsidRPr="00ED2589" w:rsidRDefault="00180CEB" w:rsidP="001B375A">
      <w:pPr>
        <w:pStyle w:val="FootnoteText"/>
        <w:ind w:left="284" w:hanging="284"/>
      </w:pPr>
      <w:r>
        <w:rPr>
          <w:rStyle w:val="FootnoteReference"/>
        </w:rPr>
        <w:footnoteRef/>
      </w:r>
      <w:r>
        <w:t xml:space="preserve"> </w:t>
      </w:r>
      <w:r>
        <w:tab/>
      </w:r>
      <w:r w:rsidRPr="00ED2589">
        <w:rPr>
          <w:rFonts w:cs="Arial"/>
          <w:szCs w:val="16"/>
        </w:rPr>
        <w:t xml:space="preserve">Study to identify electronic assemblies, sub-assemblies and components that may be manufactured in South Africa (DTI, 2010). See also </w:t>
      </w:r>
      <w:r w:rsidRPr="00ED2589">
        <w:rPr>
          <w:rFonts w:cs="Arial"/>
          <w:szCs w:val="16"/>
        </w:rPr>
        <w:fldChar w:fldCharType="begin"/>
      </w:r>
      <w:r w:rsidRPr="00ED2589">
        <w:rPr>
          <w:rFonts w:cs="Arial"/>
          <w:szCs w:val="16"/>
        </w:rPr>
        <w:instrText xml:space="preserve"> REF _Ref275152 \h </w:instrText>
      </w:r>
      <w:r w:rsidRPr="00ED2589">
        <w:rPr>
          <w:rFonts w:cs="Arial"/>
          <w:szCs w:val="16"/>
        </w:rPr>
      </w:r>
      <w:r w:rsidRPr="00ED2589">
        <w:rPr>
          <w:rFonts w:cs="Arial"/>
          <w:szCs w:val="16"/>
        </w:rPr>
        <w:fldChar w:fldCharType="separate"/>
      </w:r>
      <w:r w:rsidR="00566702" w:rsidRPr="00A21E05">
        <w:rPr>
          <w:rFonts w:cs="Arial"/>
          <w:color w:val="2E74B5"/>
          <w:sz w:val="18"/>
        </w:rPr>
        <w:t xml:space="preserve">Box </w:t>
      </w:r>
      <w:r w:rsidR="00566702">
        <w:rPr>
          <w:rFonts w:cs="Arial"/>
          <w:noProof/>
          <w:color w:val="2E74B5"/>
          <w:sz w:val="18"/>
        </w:rPr>
        <w:t>27</w:t>
      </w:r>
      <w:r w:rsidRPr="00ED2589">
        <w:rPr>
          <w:rFonts w:cs="Arial"/>
          <w:szCs w:val="16"/>
        </w:rPr>
        <w:fldChar w:fldCharType="end"/>
      </w:r>
    </w:p>
  </w:footnote>
  <w:footnote w:id="48">
    <w:p w14:paraId="27029904" w14:textId="77777777" w:rsidR="00180CEB" w:rsidRDefault="00180CEB">
      <w:pPr>
        <w:pStyle w:val="FootnoteText"/>
      </w:pPr>
      <w:r>
        <w:rPr>
          <w:rStyle w:val="FootnoteReference"/>
        </w:rPr>
        <w:footnoteRef/>
      </w:r>
      <w:r>
        <w:t xml:space="preserve"> </w:t>
      </w:r>
      <w:r>
        <w:tab/>
      </w:r>
      <w:r w:rsidRPr="00231632">
        <w:rPr>
          <w:i/>
        </w:rPr>
        <w:t xml:space="preserve">Technical Market Review, Country Profile South Africa </w:t>
      </w:r>
      <w:r w:rsidRPr="00231632">
        <w:t>(DHV-GL, 2018)</w:t>
      </w:r>
    </w:p>
  </w:footnote>
  <w:footnote w:id="49">
    <w:p w14:paraId="29B4F8C9" w14:textId="77777777" w:rsidR="00180CEB" w:rsidRPr="00D2500B" w:rsidRDefault="00180CEB" w:rsidP="00297A17">
      <w:pPr>
        <w:pStyle w:val="FootnoteText"/>
      </w:pPr>
      <w:r>
        <w:rPr>
          <w:rStyle w:val="FootnoteReference"/>
        </w:rPr>
        <w:footnoteRef/>
      </w:r>
      <w:r>
        <w:t xml:space="preserve"> </w:t>
      </w:r>
      <w:r>
        <w:tab/>
      </w:r>
      <w:r w:rsidRPr="00D2500B">
        <w:rPr>
          <w:rFonts w:cs="Arial"/>
          <w:i/>
          <w:szCs w:val="16"/>
        </w:rPr>
        <w:t>Modelling Energy Efficiency Potential in Municipal Operations in the Nine Member Cities</w:t>
      </w:r>
      <w:r w:rsidRPr="00D2500B">
        <w:rPr>
          <w:rFonts w:cs="Arial"/>
          <w:szCs w:val="16"/>
        </w:rPr>
        <w:t xml:space="preserve"> </w:t>
      </w:r>
      <w:r>
        <w:rPr>
          <w:rFonts w:cs="Arial"/>
          <w:szCs w:val="16"/>
        </w:rPr>
        <w:t>(SACN, 2014)</w:t>
      </w:r>
    </w:p>
  </w:footnote>
  <w:footnote w:id="50">
    <w:p w14:paraId="1EB8F1B1" w14:textId="77777777" w:rsidR="00180CEB" w:rsidRPr="006166F5" w:rsidRDefault="00180CEB" w:rsidP="00FD2651">
      <w:pPr>
        <w:pStyle w:val="FootnoteText"/>
        <w:ind w:left="284" w:hanging="284"/>
      </w:pPr>
      <w:r>
        <w:rPr>
          <w:rStyle w:val="FootnoteReference"/>
        </w:rPr>
        <w:footnoteRef/>
      </w:r>
      <w:r>
        <w:t xml:space="preserve"> </w:t>
      </w:r>
      <w:r>
        <w:tab/>
        <w:t xml:space="preserve">Source: Eskom, p.c.; NERSA, </w:t>
      </w:r>
      <w:r>
        <w:rPr>
          <w:i/>
        </w:rPr>
        <w:t xml:space="preserve">Electricity Supply Statistics </w:t>
      </w:r>
      <w:r>
        <w:t xml:space="preserve">2012; DHV-GL </w:t>
      </w:r>
      <w:r>
        <w:rPr>
          <w:i/>
        </w:rPr>
        <w:t xml:space="preserve">Country Profile: South Africa </w:t>
      </w:r>
      <w:r>
        <w:t>(2018)</w:t>
      </w:r>
    </w:p>
  </w:footnote>
  <w:footnote w:id="51">
    <w:p w14:paraId="381CCF65" w14:textId="77777777" w:rsidR="00180CEB" w:rsidRPr="00065D8D" w:rsidRDefault="00180CEB" w:rsidP="000B3967">
      <w:pPr>
        <w:pStyle w:val="FootnoteText"/>
        <w:rPr>
          <w:rFonts w:cs="Arial"/>
          <w:lang w:val="en-GB"/>
        </w:rPr>
      </w:pPr>
      <w:r>
        <w:rPr>
          <w:rStyle w:val="FootnoteReference"/>
        </w:rPr>
        <w:footnoteRef/>
      </w:r>
      <w:r>
        <w:t xml:space="preserve"> </w:t>
      </w:r>
      <w:r>
        <w:tab/>
      </w:r>
      <w:r>
        <w:rPr>
          <w:rFonts w:cs="Arial"/>
          <w:lang w:val="en-GB"/>
        </w:rPr>
        <w:t>With reduced losses of 50%, that is NLL from 0.84 to 0.42 kW and LL from 3.8 to 1.9 kW</w:t>
      </w:r>
    </w:p>
  </w:footnote>
  <w:footnote w:id="52">
    <w:p w14:paraId="444D2318" w14:textId="77777777" w:rsidR="00180CEB" w:rsidRPr="00FB2970" w:rsidRDefault="00180CEB" w:rsidP="00202887">
      <w:pPr>
        <w:pStyle w:val="FootnoteText"/>
        <w:ind w:left="284" w:hanging="284"/>
        <w:rPr>
          <w:rFonts w:cs="Arial"/>
          <w:szCs w:val="16"/>
          <w:lang w:val="en-GB"/>
        </w:rPr>
      </w:pPr>
      <w:r>
        <w:rPr>
          <w:rStyle w:val="FootnoteReference"/>
        </w:rPr>
        <w:footnoteRef/>
      </w:r>
      <w:r>
        <w:t xml:space="preserve"> </w:t>
      </w:r>
      <w:r>
        <w:tab/>
      </w:r>
      <w:r w:rsidRPr="00FB2970">
        <w:rPr>
          <w:rFonts w:cs="Arial"/>
          <w:i/>
          <w:szCs w:val="16"/>
          <w:lang w:val="en-GB"/>
        </w:rPr>
        <w:t xml:space="preserve">Low-loss distribution transformers in a South African context, </w:t>
      </w:r>
      <w:r>
        <w:rPr>
          <w:rFonts w:cs="Arial"/>
          <w:szCs w:val="16"/>
          <w:lang w:val="en-GB"/>
        </w:rPr>
        <w:t>by Stanford, G, Jones, G. and Withing (Powertech Transformers), 63</w:t>
      </w:r>
      <w:r w:rsidRPr="00FB2970">
        <w:rPr>
          <w:rFonts w:cs="Arial"/>
          <w:szCs w:val="16"/>
          <w:vertAlign w:val="superscript"/>
          <w:lang w:val="en-GB"/>
        </w:rPr>
        <w:t>rd</w:t>
      </w:r>
      <w:r>
        <w:rPr>
          <w:rFonts w:cs="Arial"/>
          <w:szCs w:val="16"/>
          <w:lang w:val="en-GB"/>
        </w:rPr>
        <w:t xml:space="preserve"> AMEU Convention (2012)</w:t>
      </w:r>
    </w:p>
  </w:footnote>
  <w:footnote w:id="53">
    <w:p w14:paraId="5E481B8B" w14:textId="77777777" w:rsidR="00180CEB" w:rsidRPr="000C22D3" w:rsidRDefault="00180CEB" w:rsidP="00202887">
      <w:pPr>
        <w:pStyle w:val="FootnoteText"/>
        <w:ind w:left="284" w:hanging="284"/>
      </w:pPr>
      <w:r>
        <w:rPr>
          <w:rStyle w:val="FootnoteReference"/>
        </w:rPr>
        <w:footnoteRef/>
      </w:r>
      <w:r>
        <w:t xml:space="preserve"> </w:t>
      </w:r>
      <w:r>
        <w:tab/>
        <w:t xml:space="preserve">There are about 17 distribution transformer manufacturers in South Africa. Brands include </w:t>
      </w:r>
      <w:proofErr w:type="spellStart"/>
      <w:r w:rsidRPr="000C22D3">
        <w:t>Actom</w:t>
      </w:r>
      <w:proofErr w:type="spellEnd"/>
      <w:r w:rsidRPr="000C22D3">
        <w:t xml:space="preserve"> Distribution, Revive</w:t>
      </w:r>
      <w:r>
        <w:t xml:space="preserve"> Electrical Transformers, </w:t>
      </w:r>
      <w:proofErr w:type="spellStart"/>
      <w:r>
        <w:t>PowerT</w:t>
      </w:r>
      <w:r w:rsidRPr="000C22D3">
        <w:t>ech</w:t>
      </w:r>
      <w:proofErr w:type="spellEnd"/>
      <w:r w:rsidRPr="000C22D3">
        <w:t xml:space="preserve"> Transformers, Electro Induct</w:t>
      </w:r>
      <w:r>
        <w:t xml:space="preserve">ive Industries, WEG, Transfix, </w:t>
      </w:r>
      <w:r w:rsidRPr="000C22D3">
        <w:t xml:space="preserve">and </w:t>
      </w:r>
      <w:proofErr w:type="spellStart"/>
      <w:r w:rsidRPr="000C22D3">
        <w:t>Wegezi</w:t>
      </w:r>
      <w:proofErr w:type="spellEnd"/>
      <w:r w:rsidRPr="000C22D3">
        <w:t>.</w:t>
      </w:r>
    </w:p>
  </w:footnote>
  <w:footnote w:id="54">
    <w:p w14:paraId="0F559CCF" w14:textId="77777777" w:rsidR="00180CEB" w:rsidRDefault="00180CEB" w:rsidP="00A50ADC">
      <w:pPr>
        <w:pStyle w:val="FootnoteText"/>
        <w:ind w:left="284" w:hanging="284"/>
      </w:pPr>
      <w:r>
        <w:rPr>
          <w:rStyle w:val="FootnoteReference"/>
        </w:rPr>
        <w:footnoteRef/>
      </w:r>
      <w:r>
        <w:t xml:space="preserve"> </w:t>
      </w:r>
      <w:r>
        <w:tab/>
        <w:t>Some countries have introduced labelling schemes to differentiate between the performances of transformers based on the same rating, like in India (1 - 5 Star scheme), China (Grade 1 – 3 (CRGO), Australia and New Zealand (MEPS and HEPL levels), EU (</w:t>
      </w:r>
      <w:proofErr w:type="spellStart"/>
      <w:r>
        <w:t>Harmonised</w:t>
      </w:r>
      <w:proofErr w:type="spellEnd"/>
      <w:r>
        <w:t xml:space="preserve"> HD428: List A – C).</w:t>
      </w:r>
    </w:p>
  </w:footnote>
  <w:footnote w:id="55">
    <w:p w14:paraId="626D6798" w14:textId="77777777" w:rsidR="00180CEB" w:rsidRPr="00811A85" w:rsidRDefault="00180CEB" w:rsidP="00FD7DAF">
      <w:pPr>
        <w:pStyle w:val="FootnoteText"/>
        <w:ind w:left="284" w:hanging="284"/>
      </w:pPr>
      <w:r>
        <w:rPr>
          <w:rStyle w:val="FootnoteReference"/>
        </w:rPr>
        <w:footnoteRef/>
      </w:r>
      <w:r>
        <w:t xml:space="preserve"> </w:t>
      </w:r>
      <w:r>
        <w:tab/>
        <w:t>Most CFLs contain about 3-5 mg of mercury and a T12 linear fluorescent about 5 mg of mercury, which is a bio-accumulative toxicant that is easily absorbed through the skin, respiratory and gastro-intestinal tissues.</w:t>
      </w:r>
    </w:p>
  </w:footnote>
  <w:footnote w:id="56">
    <w:p w14:paraId="1A2C2D7A" w14:textId="77777777" w:rsidR="00180CEB" w:rsidRPr="00811A85" w:rsidRDefault="00180CEB" w:rsidP="00FD7DAF">
      <w:pPr>
        <w:pStyle w:val="FootnoteText"/>
        <w:ind w:left="284" w:hanging="284"/>
        <w:rPr>
          <w:lang w:val="en-GB"/>
        </w:rPr>
      </w:pPr>
      <w:r>
        <w:rPr>
          <w:rStyle w:val="FootnoteReference"/>
        </w:rPr>
        <w:footnoteRef/>
      </w:r>
      <w:r>
        <w:t xml:space="preserve"> </w:t>
      </w:r>
      <w:r>
        <w:rPr>
          <w:lang w:val="en-GB"/>
        </w:rPr>
        <w:tab/>
      </w:r>
      <w:r w:rsidRPr="00811A85">
        <w:rPr>
          <w:i/>
          <w:lang w:val="en-GB"/>
        </w:rPr>
        <w:t>Recovery of Compact Fluorescent Lamps from the general household waste stream</w:t>
      </w:r>
      <w:r>
        <w:rPr>
          <w:i/>
          <w:lang w:val="en-GB"/>
        </w:rPr>
        <w:t xml:space="preserve">, </w:t>
      </w:r>
      <w:proofErr w:type="spellStart"/>
      <w:r>
        <w:rPr>
          <w:lang w:val="en-GB"/>
        </w:rPr>
        <w:t>eWASA</w:t>
      </w:r>
      <w:proofErr w:type="spellEnd"/>
      <w:r>
        <w:rPr>
          <w:lang w:val="en-GB"/>
        </w:rPr>
        <w:t xml:space="preserve">, Eskom, </w:t>
      </w:r>
      <w:proofErr w:type="spellStart"/>
      <w:r>
        <w:rPr>
          <w:lang w:val="en-GB"/>
        </w:rPr>
        <w:t>Alakriti</w:t>
      </w:r>
      <w:proofErr w:type="spellEnd"/>
      <w:r>
        <w:rPr>
          <w:lang w:val="en-GB"/>
        </w:rPr>
        <w:t xml:space="preserve"> Consulting</w:t>
      </w:r>
    </w:p>
  </w:footnote>
  <w:footnote w:id="57">
    <w:p w14:paraId="2BD97371" w14:textId="77777777" w:rsidR="00180CEB" w:rsidRPr="00AF7C2A" w:rsidRDefault="00180CEB" w:rsidP="00297A17">
      <w:pPr>
        <w:pStyle w:val="FootnoteText"/>
        <w:ind w:left="284" w:hanging="284"/>
        <w:rPr>
          <w:rFonts w:cs="Arial"/>
          <w:lang w:val="en-GB"/>
        </w:rPr>
      </w:pPr>
      <w:r>
        <w:rPr>
          <w:rStyle w:val="FootnoteReference"/>
        </w:rPr>
        <w:footnoteRef/>
      </w:r>
      <w:r>
        <w:t xml:space="preserve"> </w:t>
      </w:r>
      <w:r>
        <w:tab/>
      </w:r>
      <w:r w:rsidRPr="00AF7C2A">
        <w:rPr>
          <w:rFonts w:cs="Arial"/>
          <w:lang w:val="en-GB"/>
        </w:rPr>
        <w:t xml:space="preserve">See </w:t>
      </w:r>
      <w:r>
        <w:rPr>
          <w:rFonts w:cs="Arial"/>
          <w:lang w:val="en-GB"/>
        </w:rPr>
        <w:t>IDC (2013)</w:t>
      </w:r>
      <w:r w:rsidRPr="00AF7C2A">
        <w:rPr>
          <w:rFonts w:cs="Arial"/>
          <w:i/>
          <w:lang w:val="en-GB"/>
        </w:rPr>
        <w:t xml:space="preserve"> Developing a vibrant ESCO Market – Prospects for South Africa’s energy efficiency future</w:t>
      </w:r>
      <w:r>
        <w:rPr>
          <w:rFonts w:cs="Arial"/>
          <w:lang w:val="en-GB"/>
        </w:rPr>
        <w:t xml:space="preserve">; </w:t>
      </w:r>
      <w:proofErr w:type="spellStart"/>
      <w:r>
        <w:rPr>
          <w:rFonts w:cs="Arial"/>
          <w:lang w:val="en-GB"/>
        </w:rPr>
        <w:t>GreenCape</w:t>
      </w:r>
      <w:proofErr w:type="spellEnd"/>
      <w:r>
        <w:rPr>
          <w:rFonts w:cs="Arial"/>
          <w:lang w:val="en-GB"/>
        </w:rPr>
        <w:t xml:space="preserve"> </w:t>
      </w:r>
      <w:r>
        <w:rPr>
          <w:rFonts w:cs="Arial"/>
          <w:i/>
          <w:lang w:val="en-GB"/>
        </w:rPr>
        <w:t xml:space="preserve">Market Intelligence Report </w:t>
      </w:r>
      <w:r>
        <w:rPr>
          <w:rFonts w:cs="Arial"/>
          <w:lang w:val="en-GB"/>
        </w:rPr>
        <w:t>(2015, 2016, 2017)</w:t>
      </w:r>
    </w:p>
  </w:footnote>
  <w:footnote w:id="58">
    <w:p w14:paraId="502E92E3" w14:textId="77777777" w:rsidR="00180CEB" w:rsidRDefault="00180CEB" w:rsidP="00D74C34">
      <w:pPr>
        <w:pStyle w:val="FootnoteText"/>
        <w:ind w:left="284" w:hanging="284"/>
      </w:pPr>
      <w:r>
        <w:rPr>
          <w:rStyle w:val="FootnoteReference"/>
        </w:rPr>
        <w:footnoteRef/>
      </w:r>
      <w:r>
        <w:t xml:space="preserve"> </w:t>
      </w:r>
      <w:r>
        <w:tab/>
        <w:t>For these reasons and due to its focus on larger investments, this has made it difficult to propose CFF as DBSA co-financing for the “Leapfrogging LED and Transformers” project.</w:t>
      </w:r>
    </w:p>
  </w:footnote>
  <w:footnote w:id="59">
    <w:p w14:paraId="25C5EA54" w14:textId="77777777" w:rsidR="00180CEB" w:rsidRDefault="00180CEB" w:rsidP="002075FC">
      <w:pPr>
        <w:pStyle w:val="FootnoteText"/>
        <w:ind w:left="284" w:hanging="284"/>
      </w:pPr>
      <w:r>
        <w:rPr>
          <w:rStyle w:val="FootnoteReference"/>
        </w:rPr>
        <w:footnoteRef/>
      </w:r>
      <w:r>
        <w:t xml:space="preserve"> </w:t>
      </w:r>
      <w:r>
        <w:tab/>
      </w:r>
      <w:r w:rsidRPr="002075FC">
        <w:t xml:space="preserve">The private sector target companies may include ESCOs performing projects for the municipalities </w:t>
      </w:r>
      <w:proofErr w:type="gramStart"/>
      <w:r w:rsidRPr="002075FC">
        <w:t>as long as</w:t>
      </w:r>
      <w:proofErr w:type="gramEnd"/>
      <w:r w:rsidRPr="002075FC">
        <w:t xml:space="preserve"> the risk is taken by the ESCO, which aligns quite well with the shared-savings model</w:t>
      </w:r>
    </w:p>
  </w:footnote>
  <w:footnote w:id="60">
    <w:p w14:paraId="34BB6684" w14:textId="77777777" w:rsidR="00180CEB" w:rsidRDefault="00180CEB" w:rsidP="00770C5C">
      <w:pPr>
        <w:pStyle w:val="FootnoteText"/>
        <w:ind w:left="284" w:hanging="284"/>
      </w:pPr>
      <w:r>
        <w:rPr>
          <w:rStyle w:val="FootnoteReference"/>
        </w:rPr>
        <w:footnoteRef/>
      </w:r>
      <w:r>
        <w:t xml:space="preserve"> </w:t>
      </w:r>
      <w:r>
        <w:tab/>
        <w:t xml:space="preserve">In the case of South Africa, all the metros and ca. 75% of the local municipalities purchase electricity in bulk from ESKOM and supply it to the </w:t>
      </w:r>
      <w:proofErr w:type="gramStart"/>
      <w:r>
        <w:t>local residents</w:t>
      </w:r>
      <w:proofErr w:type="gramEnd"/>
      <w:r>
        <w:t xml:space="preserve">. This means that the electricity consumption associated with street lighting is concealed in the bulk electricity purchases and accounted either as losses or as self-consumption. In those cases, there is no “street-lighting electricity bill” to be paid to ESKOM, and clients are forced to use other M&amp;V types. Despite the fact that the energy consumption for this infrastructure is typically hidden in the bulk electricity purchases, it still represents the largest component of </w:t>
      </w:r>
      <w:proofErr w:type="gramStart"/>
      <w:r>
        <w:t>own-consumption</w:t>
      </w:r>
      <w:proofErr w:type="gramEnd"/>
      <w:r>
        <w:t xml:space="preserve"> for municipalities. As example, in the case of Johannesburg, street lighting represents ca. 95% of “non-billable” electricity usage (the rest is composed of own-buildings electricity consumption and the “free-basic-electricity” subsidy). It is therefore important for the project to raise awareness within municipalities that are not conscious of this point.</w:t>
      </w:r>
    </w:p>
  </w:footnote>
  <w:footnote w:id="61">
    <w:p w14:paraId="1458B32B" w14:textId="77777777" w:rsidR="00180CEB" w:rsidRPr="0025068F" w:rsidRDefault="00180CEB" w:rsidP="002C7ACA">
      <w:pPr>
        <w:pStyle w:val="FootnoteText"/>
        <w:rPr>
          <w:lang w:val="en-GB"/>
        </w:rPr>
      </w:pPr>
      <w:r>
        <w:rPr>
          <w:rStyle w:val="FootnoteReference"/>
        </w:rPr>
        <w:footnoteRef/>
      </w:r>
      <w:r>
        <w:t xml:space="preserve"> </w:t>
      </w:r>
      <w:r>
        <w:tab/>
      </w:r>
      <w:r w:rsidRPr="0025068F">
        <w:rPr>
          <w:rFonts w:cs="Arial"/>
          <w:i/>
        </w:rPr>
        <w:t>Proven Delivery Models for LED Public Lighting: Super-ESCO Delivery Model Case Study</w:t>
      </w:r>
      <w:r>
        <w:rPr>
          <w:rFonts w:cs="Arial"/>
          <w:i/>
        </w:rPr>
        <w:t xml:space="preserve">, </w:t>
      </w:r>
      <w:r>
        <w:rPr>
          <w:rFonts w:cs="Arial"/>
        </w:rPr>
        <w:t>World Bank, ESMAP</w:t>
      </w:r>
    </w:p>
  </w:footnote>
  <w:footnote w:id="62">
    <w:p w14:paraId="29DE2A9A" w14:textId="77777777" w:rsidR="00180CEB" w:rsidRPr="003515EF" w:rsidRDefault="00180CEB" w:rsidP="00D415F2">
      <w:pPr>
        <w:pStyle w:val="FootnoteText"/>
        <w:ind w:left="284" w:hanging="284"/>
        <w:rPr>
          <w:lang w:val="en-GB"/>
        </w:rPr>
      </w:pPr>
      <w:r>
        <w:rPr>
          <w:rStyle w:val="FootnoteReference"/>
        </w:rPr>
        <w:footnoteRef/>
      </w:r>
      <w:r>
        <w:t xml:space="preserve"> </w:t>
      </w:r>
      <w:r>
        <w:rPr>
          <w:lang w:val="en-GB"/>
        </w:rPr>
        <w:tab/>
        <w:t xml:space="preserve">The </w:t>
      </w:r>
      <w:r w:rsidRPr="003515EF">
        <w:rPr>
          <w:lang w:val="en-GB"/>
        </w:rPr>
        <w:t>Public Finance Management Act (1999), National Treasury Regulations (2005), and the Municipal Finance Management Act (MFMA) of 2003, govern the financial and supply chain management functions of Local Government. One of the prescribed minimum standards of procurement is value for money in terms of acquisition cost. The National Environmental Management Act (NEMA) and policy (NEES) encourage the adoption of resource efficient procurement – value for money option taking into consideration “life-cycle cost” of product to reduce resource usag</w:t>
      </w:r>
      <w:r>
        <w:rPr>
          <w:lang w:val="en-GB"/>
        </w:rPr>
        <w:t>e.</w:t>
      </w:r>
    </w:p>
  </w:footnote>
  <w:footnote w:id="63">
    <w:p w14:paraId="4B150F57" w14:textId="77777777" w:rsidR="00180CEB" w:rsidRDefault="00180CEB" w:rsidP="00D151B3">
      <w:pPr>
        <w:pStyle w:val="FootnoteText"/>
        <w:ind w:left="284" w:hanging="284"/>
      </w:pPr>
      <w:r>
        <w:rPr>
          <w:rStyle w:val="FootnoteReference"/>
        </w:rPr>
        <w:footnoteRef/>
      </w:r>
      <w:r>
        <w:t xml:space="preserve"> </w:t>
      </w:r>
      <w:r>
        <w:tab/>
        <w:t xml:space="preserve">South African metropolitan municipalities have investment-grade credit ratings, and their current financing costs are in the region of 11% for 10-year loans. In the experience of DBSA, it is common that municipalities decide on the funding provider by margins of ca. 0.5% or less. These margins, however, apply to projects that are already approved in the budget of the municipality. These projects </w:t>
      </w:r>
      <w:proofErr w:type="gramStart"/>
      <w:r>
        <w:t>have to</w:t>
      </w:r>
      <w:proofErr w:type="gramEnd"/>
      <w:r>
        <w:t xml:space="preserve"> be deemed valuable enough for the city council to dedicate its own resources and potentially engage in the sourcing of debt, therefore the importance to support the preparation of convincing business cases to the city council. An improvement in the cost of funding of ca. 1.2-1.4%, combined with the internal promotion measures for budget approval should encourage the uptake economically attractive projects. It is recommended that projects with a lower economic attractiveness for municipalities should see a reduction in the cost of funds of 2%. This marginal improvement is suggested to provide a consistent approach to the treasury department and reduce the risk of “free-riding” of projects just to obtain the lower cost of funds. A simple mechanism to achieve this flexibility would consist of using the GEF grant funding to setup a 0% interest revolving debt facility </w:t>
      </w:r>
      <w:r w:rsidRPr="003F7BF3">
        <w:t xml:space="preserve">or a pure grant facility </w:t>
      </w:r>
      <w:r>
        <w:t>financing partially the projects (</w:t>
      </w:r>
      <w:proofErr w:type="gramStart"/>
      <w:r>
        <w:t>i.e.</w:t>
      </w:r>
      <w:proofErr w:type="gramEnd"/>
      <w:r>
        <w:t xml:space="preserve"> with a co-financing requirement from the end-users). The portion of the project financed by the concessional loan could be then adjusted based on the technology to achieve the desired financing cost improvement.</w:t>
      </w:r>
    </w:p>
  </w:footnote>
  <w:footnote w:id="64">
    <w:p w14:paraId="01FA5BB2" w14:textId="77777777" w:rsidR="00180CEB" w:rsidRDefault="00180CEB" w:rsidP="00EF2770">
      <w:pPr>
        <w:pStyle w:val="FootnoteText"/>
        <w:ind w:left="284" w:hanging="284"/>
      </w:pPr>
      <w:r>
        <w:rPr>
          <w:rStyle w:val="FootnoteReference"/>
        </w:rPr>
        <w:footnoteRef/>
      </w:r>
      <w:r>
        <w:t xml:space="preserve"> </w:t>
      </w:r>
      <w:r>
        <w:tab/>
      </w:r>
      <w:r w:rsidRPr="00ED2447">
        <w:t xml:space="preserve">South African metropolitan municipalities have investment-grade credit ratings, and their current financing costs are in the region of 10% for 10-year loans. In the experience of DBSA, it is common that municipalities decide on the funding provider by margins of ca. 0.5% or less. These margins, however, apply to projects that are already approved in the budget of the municipality. These projects </w:t>
      </w:r>
      <w:proofErr w:type="gramStart"/>
      <w:r w:rsidRPr="00ED2447">
        <w:t>have to</w:t>
      </w:r>
      <w:proofErr w:type="gramEnd"/>
      <w:r w:rsidRPr="00ED2447">
        <w:t xml:space="preserve"> be deemed valuable enough for the city council to dedicate its own resources and potentially engage in the sourcing of debt, therefore the importance to support the preparation of convincing business cases to the city council.</w:t>
      </w:r>
    </w:p>
  </w:footnote>
  <w:footnote w:id="65">
    <w:p w14:paraId="7C9C5C08" w14:textId="77777777" w:rsidR="00180CEB" w:rsidRPr="00327754" w:rsidRDefault="00180CEB" w:rsidP="000E43F5">
      <w:pPr>
        <w:pStyle w:val="FootnoteText"/>
        <w:ind w:left="284" w:hanging="284"/>
        <w:rPr>
          <w:lang w:val="en-GB"/>
        </w:rPr>
      </w:pPr>
      <w:r>
        <w:rPr>
          <w:rStyle w:val="FootnoteReference"/>
        </w:rPr>
        <w:footnoteRef/>
      </w:r>
      <w:r>
        <w:t xml:space="preserve"> </w:t>
      </w:r>
      <w:r>
        <w:rPr>
          <w:lang w:val="en-GB"/>
        </w:rPr>
        <w:t xml:space="preserve">National Business Initiative, </w:t>
      </w:r>
      <w:r>
        <w:rPr>
          <w:i/>
          <w:lang w:val="en-GB"/>
        </w:rPr>
        <w:t>South Africa’s Grid Emission Factor</w:t>
      </w:r>
      <w:r>
        <w:rPr>
          <w:lang w:val="en-GB"/>
        </w:rPr>
        <w:t xml:space="preserve"> (2013). </w:t>
      </w:r>
    </w:p>
  </w:footnote>
  <w:footnote w:id="66">
    <w:p w14:paraId="15838ABC" w14:textId="77777777" w:rsidR="00180CEB" w:rsidRPr="00F4042B" w:rsidRDefault="00180CEB" w:rsidP="002126D2">
      <w:pPr>
        <w:pStyle w:val="FootnoteText"/>
        <w:ind w:left="284" w:hanging="284"/>
      </w:pPr>
      <w:r>
        <w:rPr>
          <w:rStyle w:val="FootnoteReference"/>
        </w:rPr>
        <w:footnoteRef/>
      </w:r>
      <w:r>
        <w:t xml:space="preserve"> </w:t>
      </w:r>
      <w:r>
        <w:tab/>
      </w:r>
      <w:bookmarkStart w:id="325" w:name="_Hlk7087517"/>
      <w:r w:rsidRPr="002126D2">
        <w:t xml:space="preserve">In 2023, 173 million lamps will have change to LED lighting over the baseline, of which the households’ share is 63 million lamps in 4.1 million households. Applying the same ‘causality factor’ of 60%, this implies the number of households that have changed to more efficient lighting is 2.46 million (over the baseline, </w:t>
      </w:r>
      <w:proofErr w:type="gramStart"/>
      <w:r w:rsidRPr="002126D2">
        <w:t>i.e.</w:t>
      </w:r>
      <w:proofErr w:type="gramEnd"/>
      <w:r w:rsidRPr="002126D2">
        <w:t xml:space="preserve"> households that would have changed to EE lighting anyhow are not counted), or 7.6 million people.</w:t>
      </w:r>
      <w:bookmarkEnd w:id="325"/>
    </w:p>
    <w:p w14:paraId="726E0105" w14:textId="77777777" w:rsidR="00180CEB" w:rsidRDefault="00180CEB" w:rsidP="004E6950">
      <w:pPr>
        <w:pStyle w:val="FootnoteText"/>
        <w:ind w:left="284" w:hanging="284"/>
      </w:pPr>
    </w:p>
  </w:footnote>
  <w:footnote w:id="67">
    <w:p w14:paraId="4B16C0B2" w14:textId="77777777" w:rsidR="00306A5F" w:rsidRDefault="00306A5F" w:rsidP="00306A5F">
      <w:pPr>
        <w:pStyle w:val="FootnoteText"/>
      </w:pPr>
      <w:r>
        <w:rPr>
          <w:rStyle w:val="FootnoteReference"/>
        </w:rPr>
        <w:footnoteRef/>
      </w:r>
      <w:r>
        <w:t xml:space="preserve"> Prohibited </w:t>
      </w:r>
      <w:r w:rsidRPr="00EC185E">
        <w:rPr>
          <w:lang w:val="en-CA"/>
        </w:rPr>
        <w:t xml:space="preserve">grounds of discrimination include race, ethnicity, </w:t>
      </w:r>
      <w:r>
        <w:rPr>
          <w:lang w:val="en-CA"/>
        </w:rPr>
        <w:t>sex</w:t>
      </w:r>
      <w:r w:rsidRPr="00EC185E">
        <w:rPr>
          <w:lang w:val="en-CA"/>
        </w:rPr>
        <w:t xml:space="preserve">, age, language, disability, sexual orientation, </w:t>
      </w:r>
      <w:r>
        <w:rPr>
          <w:lang w:val="en-CA"/>
        </w:rPr>
        <w:t xml:space="preserve">gender identity, </w:t>
      </w:r>
      <w:r w:rsidRPr="00EC185E">
        <w:rPr>
          <w:lang w:val="en-CA"/>
        </w:rPr>
        <w:t xml:space="preserve">religion, political or other opinion, national or social or geographical origin, property, </w:t>
      </w:r>
      <w:proofErr w:type="gramStart"/>
      <w:r w:rsidRPr="00EC185E">
        <w:rPr>
          <w:lang w:val="en-CA"/>
        </w:rPr>
        <w:t>birth</w:t>
      </w:r>
      <w:proofErr w:type="gramEnd"/>
      <w:r w:rsidRPr="00EC185E">
        <w:rPr>
          <w:lang w:val="en-CA"/>
        </w:rPr>
        <w:t xml:space="preserve"> or other status including as an indigenous person or as a member of a minority.</w:t>
      </w:r>
      <w:r>
        <w:rPr>
          <w:lang w:val="en-CA"/>
        </w:rPr>
        <w:t xml:space="preserve"> </w:t>
      </w:r>
      <w:r>
        <w:t>References to “women and men” or similar is understood to include women and men, boys and girls, and other groups discriminated against based on their gender identities, such as transgender and transsexual people.</w:t>
      </w:r>
    </w:p>
  </w:footnote>
  <w:footnote w:id="68">
    <w:p w14:paraId="42EB4A2D" w14:textId="77777777" w:rsidR="00306A5F" w:rsidRDefault="00306A5F" w:rsidP="00306A5F">
      <w:pPr>
        <w:pStyle w:val="FootnoteText"/>
      </w:pPr>
      <w:r>
        <w:rPr>
          <w:rStyle w:val="FootnoteReference"/>
        </w:rPr>
        <w:footnoteRef/>
      </w:r>
      <w:r>
        <w:t xml:space="preserve"> See the </w:t>
      </w:r>
      <w:hyperlink r:id="rId3" w:history="1">
        <w:r w:rsidRPr="00DD3E19">
          <w:rPr>
            <w:rStyle w:val="Hyperlink"/>
          </w:rPr>
          <w:t>Convention on Biological Diversity</w:t>
        </w:r>
      </w:hyperlink>
      <w:r>
        <w:t xml:space="preserve"> and its </w:t>
      </w:r>
      <w:hyperlink r:id="rId4" w:history="1">
        <w:r w:rsidRPr="00DD3E19">
          <w:rPr>
            <w:rStyle w:val="Hyperlink"/>
          </w:rPr>
          <w:t>Cartagena Protocol on Biosafety</w:t>
        </w:r>
      </w:hyperlink>
      <w:r>
        <w:t>.</w:t>
      </w:r>
    </w:p>
  </w:footnote>
  <w:footnote w:id="69">
    <w:p w14:paraId="57896E32" w14:textId="77777777" w:rsidR="00306A5F" w:rsidRDefault="00306A5F" w:rsidP="00306A5F">
      <w:pPr>
        <w:pStyle w:val="FootnoteText"/>
      </w:pPr>
      <w:r>
        <w:rPr>
          <w:rStyle w:val="FootnoteReference"/>
        </w:rPr>
        <w:footnoteRef/>
      </w:r>
      <w:r>
        <w:t xml:space="preserve"> See the </w:t>
      </w:r>
      <w:hyperlink r:id="rId5" w:history="1">
        <w:r w:rsidRPr="00DD3E19">
          <w:rPr>
            <w:rStyle w:val="Hyperlink"/>
          </w:rPr>
          <w:t>Convention on Biological Diversity</w:t>
        </w:r>
      </w:hyperlink>
      <w:r>
        <w:t xml:space="preserve"> and its </w:t>
      </w:r>
      <w:hyperlink r:id="rId6" w:history="1">
        <w:r w:rsidRPr="00DD3E19">
          <w:rPr>
            <w:rStyle w:val="Hyperlink"/>
          </w:rPr>
          <w:t>Nagoya Protocol</w:t>
        </w:r>
      </w:hyperlink>
      <w:r>
        <w:t xml:space="preserve"> on access and benefit sharing from use of genetic resources.</w:t>
      </w:r>
    </w:p>
  </w:footnote>
  <w:footnote w:id="70">
    <w:p w14:paraId="4E5569CD" w14:textId="77777777" w:rsidR="00306A5F" w:rsidRDefault="00306A5F" w:rsidP="00306A5F">
      <w:pPr>
        <w:pStyle w:val="FootnoteText"/>
      </w:pPr>
      <w:r>
        <w:rPr>
          <w:rStyle w:val="FootnoteReference"/>
        </w:rPr>
        <w:footnoteRef/>
      </w:r>
      <w:r>
        <w:t xml:space="preserve"> Forced eviction</w:t>
      </w:r>
      <w:r w:rsidRPr="006C7665">
        <w:t xml:space="preserve"> is defined here as the permanent or temporary removal against their will of individuals, </w:t>
      </w:r>
      <w:proofErr w:type="gramStart"/>
      <w:r w:rsidRPr="006C7665">
        <w:t>families</w:t>
      </w:r>
      <w:proofErr w:type="gramEnd"/>
      <w:r w:rsidRPr="006C7665">
        <w:t xml:space="preserve"> or communities from the homes and/or land which they occupy, without the provision of, and access to, appropriate forms of legal or other protection. Forced evictions constitute gross violations of a range of internationally recognized human rights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6AC5B" w14:textId="77777777" w:rsidR="00180CEB" w:rsidRPr="00424365" w:rsidRDefault="00180CEB" w:rsidP="00424365">
    <w:pPr>
      <w:pStyle w:val="Header"/>
      <w:rPr>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8BE0E" w14:textId="77777777" w:rsidR="00306A5F" w:rsidRPr="007A7720" w:rsidRDefault="00306A5F" w:rsidP="007A77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B7B"/>
    <w:multiLevelType w:val="hybridMultilevel"/>
    <w:tmpl w:val="165AC3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ED4A85"/>
    <w:multiLevelType w:val="hybridMultilevel"/>
    <w:tmpl w:val="198EE2C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893286"/>
    <w:multiLevelType w:val="hybridMultilevel"/>
    <w:tmpl w:val="DED66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1C3400"/>
    <w:multiLevelType w:val="hybridMultilevel"/>
    <w:tmpl w:val="605E8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100F5"/>
    <w:multiLevelType w:val="hybridMultilevel"/>
    <w:tmpl w:val="EE409B56"/>
    <w:lvl w:ilvl="0" w:tplc="73D4109C">
      <w:start w:val="1"/>
      <w:numFmt w:val="bullet"/>
      <w:lvlText w:val=""/>
      <w:lvlJc w:val="left"/>
      <w:pPr>
        <w:ind w:left="720" w:hanging="360"/>
      </w:pPr>
      <w:rPr>
        <w:rFonts w:ascii="Symbol" w:eastAsia="SimSun" w:hAnsi="Symbol"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6345B3"/>
    <w:multiLevelType w:val="hybridMultilevel"/>
    <w:tmpl w:val="31444D7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1D6654B"/>
    <w:multiLevelType w:val="multilevel"/>
    <w:tmpl w:val="01929034"/>
    <w:lvl w:ilvl="0">
      <w:start w:val="1"/>
      <w:numFmt w:val="decimal"/>
      <w:pStyle w:val="Heading1"/>
      <w:lvlText w:val="%1."/>
      <w:lvlJc w:val="left"/>
      <w:pPr>
        <w:ind w:left="2700" w:hanging="360"/>
      </w:pPr>
      <w:rPr>
        <w:rFonts w:hint="default"/>
      </w:rPr>
    </w:lvl>
    <w:lvl w:ilvl="1">
      <w:start w:val="1"/>
      <w:numFmt w:val="decimal"/>
      <w:lvlRestart w:val="0"/>
      <w:pStyle w:val="Heading2"/>
      <w:lvlText w:val="%1.%2"/>
      <w:lvlJc w:val="left"/>
      <w:pPr>
        <w:tabs>
          <w:tab w:val="num" w:pos="680"/>
        </w:tabs>
        <w:ind w:left="624" w:hanging="624"/>
      </w:pPr>
      <w:rPr>
        <w:rFonts w:hint="default"/>
      </w:rPr>
    </w:lvl>
    <w:lvl w:ilvl="2">
      <w:start w:val="1"/>
      <w:numFmt w:val="decimal"/>
      <w:pStyle w:val="Heading3"/>
      <w:lvlText w:val="%1.%2.%3"/>
      <w:lvlJc w:val="left"/>
      <w:pPr>
        <w:tabs>
          <w:tab w:val="num" w:pos="3035"/>
        </w:tabs>
        <w:ind w:left="3035" w:hanging="624"/>
      </w:pPr>
      <w:rPr>
        <w:rFonts w:hint="default"/>
      </w:rPr>
    </w:lvl>
    <w:lvl w:ilvl="3">
      <w:start w:val="1"/>
      <w:numFmt w:val="decimal"/>
      <w:lvlText w:val="%1.%2.%3.%4"/>
      <w:lvlJc w:val="left"/>
      <w:pPr>
        <w:tabs>
          <w:tab w:val="num" w:pos="1488"/>
        </w:tabs>
        <w:ind w:left="1488" w:hanging="864"/>
      </w:pPr>
      <w:rPr>
        <w:rFonts w:hint="default"/>
      </w:rPr>
    </w:lvl>
    <w:lvl w:ilvl="4">
      <w:start w:val="1"/>
      <w:numFmt w:val="decimal"/>
      <w:lvlText w:val="%1.%2.%3.%4.%5"/>
      <w:lvlJc w:val="left"/>
      <w:pPr>
        <w:tabs>
          <w:tab w:val="num" w:pos="1632"/>
        </w:tabs>
        <w:ind w:left="1632" w:hanging="1008"/>
      </w:pPr>
      <w:rPr>
        <w:rFonts w:hint="default"/>
      </w:rPr>
    </w:lvl>
    <w:lvl w:ilvl="5">
      <w:start w:val="1"/>
      <w:numFmt w:val="decimal"/>
      <w:lvlText w:val="%1.%2.%3.%4.%5.%6"/>
      <w:lvlJc w:val="left"/>
      <w:pPr>
        <w:tabs>
          <w:tab w:val="num" w:pos="1776"/>
        </w:tabs>
        <w:ind w:left="1776" w:hanging="1152"/>
      </w:pPr>
      <w:rPr>
        <w:rFonts w:hint="default"/>
      </w:rPr>
    </w:lvl>
    <w:lvl w:ilvl="6">
      <w:start w:val="1"/>
      <w:numFmt w:val="decimal"/>
      <w:lvlText w:val="%1.%2.%3.%4.%5.%6.%7"/>
      <w:lvlJc w:val="left"/>
      <w:pPr>
        <w:tabs>
          <w:tab w:val="num" w:pos="1920"/>
        </w:tabs>
        <w:ind w:left="1920" w:hanging="1296"/>
      </w:pPr>
      <w:rPr>
        <w:rFonts w:hint="default"/>
      </w:rPr>
    </w:lvl>
    <w:lvl w:ilvl="7">
      <w:start w:val="1"/>
      <w:numFmt w:val="decimal"/>
      <w:lvlText w:val="%1.%2.%3.%4.%5.%6.%7.%8"/>
      <w:lvlJc w:val="left"/>
      <w:pPr>
        <w:tabs>
          <w:tab w:val="num" w:pos="2064"/>
        </w:tabs>
        <w:ind w:left="2064" w:hanging="1440"/>
      </w:pPr>
      <w:rPr>
        <w:rFonts w:hint="default"/>
      </w:rPr>
    </w:lvl>
    <w:lvl w:ilvl="8">
      <w:start w:val="1"/>
      <w:numFmt w:val="decimal"/>
      <w:lvlText w:val="%1.%2.%3.%4.%5.%6.%7.%8.%9"/>
      <w:lvlJc w:val="left"/>
      <w:pPr>
        <w:tabs>
          <w:tab w:val="num" w:pos="2208"/>
        </w:tabs>
        <w:ind w:left="2208" w:hanging="1584"/>
      </w:pPr>
      <w:rPr>
        <w:rFonts w:hint="default"/>
      </w:rPr>
    </w:lvl>
  </w:abstractNum>
  <w:abstractNum w:abstractNumId="9" w15:restartNumberingAfterBreak="0">
    <w:nsid w:val="123F2E3A"/>
    <w:multiLevelType w:val="hybridMultilevel"/>
    <w:tmpl w:val="2FECF0B0"/>
    <w:lvl w:ilvl="0" w:tplc="89CA727E">
      <w:start w:val="1"/>
      <w:numFmt w:val="decimal"/>
      <w:lvlText w:val="%1)"/>
      <w:lvlJc w:val="left"/>
      <w:pPr>
        <w:ind w:left="502"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E449E8"/>
    <w:multiLevelType w:val="hybridMultilevel"/>
    <w:tmpl w:val="136EC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60D2E5E"/>
    <w:multiLevelType w:val="hybridMultilevel"/>
    <w:tmpl w:val="7E96C926"/>
    <w:lvl w:ilvl="0" w:tplc="20000001">
      <w:start w:val="1"/>
      <w:numFmt w:val="bullet"/>
      <w:lvlText w:val=""/>
      <w:lvlJc w:val="left"/>
      <w:pPr>
        <w:ind w:left="1072" w:hanging="360"/>
      </w:pPr>
      <w:rPr>
        <w:rFonts w:ascii="Symbol" w:hAnsi="Symbol" w:hint="default"/>
      </w:rPr>
    </w:lvl>
    <w:lvl w:ilvl="1" w:tplc="20000003" w:tentative="1">
      <w:start w:val="1"/>
      <w:numFmt w:val="bullet"/>
      <w:lvlText w:val="o"/>
      <w:lvlJc w:val="left"/>
      <w:pPr>
        <w:ind w:left="1792" w:hanging="360"/>
      </w:pPr>
      <w:rPr>
        <w:rFonts w:ascii="Courier New" w:hAnsi="Courier New" w:cs="Courier New" w:hint="default"/>
      </w:rPr>
    </w:lvl>
    <w:lvl w:ilvl="2" w:tplc="20000005" w:tentative="1">
      <w:start w:val="1"/>
      <w:numFmt w:val="bullet"/>
      <w:lvlText w:val=""/>
      <w:lvlJc w:val="left"/>
      <w:pPr>
        <w:ind w:left="2512" w:hanging="360"/>
      </w:pPr>
      <w:rPr>
        <w:rFonts w:ascii="Wingdings" w:hAnsi="Wingdings" w:hint="default"/>
      </w:rPr>
    </w:lvl>
    <w:lvl w:ilvl="3" w:tplc="20000001" w:tentative="1">
      <w:start w:val="1"/>
      <w:numFmt w:val="bullet"/>
      <w:lvlText w:val=""/>
      <w:lvlJc w:val="left"/>
      <w:pPr>
        <w:ind w:left="3232" w:hanging="360"/>
      </w:pPr>
      <w:rPr>
        <w:rFonts w:ascii="Symbol" w:hAnsi="Symbol" w:hint="default"/>
      </w:rPr>
    </w:lvl>
    <w:lvl w:ilvl="4" w:tplc="20000003" w:tentative="1">
      <w:start w:val="1"/>
      <w:numFmt w:val="bullet"/>
      <w:lvlText w:val="o"/>
      <w:lvlJc w:val="left"/>
      <w:pPr>
        <w:ind w:left="3952" w:hanging="360"/>
      </w:pPr>
      <w:rPr>
        <w:rFonts w:ascii="Courier New" w:hAnsi="Courier New" w:cs="Courier New" w:hint="default"/>
      </w:rPr>
    </w:lvl>
    <w:lvl w:ilvl="5" w:tplc="20000005" w:tentative="1">
      <w:start w:val="1"/>
      <w:numFmt w:val="bullet"/>
      <w:lvlText w:val=""/>
      <w:lvlJc w:val="left"/>
      <w:pPr>
        <w:ind w:left="4672" w:hanging="360"/>
      </w:pPr>
      <w:rPr>
        <w:rFonts w:ascii="Wingdings" w:hAnsi="Wingdings" w:hint="default"/>
      </w:rPr>
    </w:lvl>
    <w:lvl w:ilvl="6" w:tplc="20000001" w:tentative="1">
      <w:start w:val="1"/>
      <w:numFmt w:val="bullet"/>
      <w:lvlText w:val=""/>
      <w:lvlJc w:val="left"/>
      <w:pPr>
        <w:ind w:left="5392" w:hanging="360"/>
      </w:pPr>
      <w:rPr>
        <w:rFonts w:ascii="Symbol" w:hAnsi="Symbol" w:hint="default"/>
      </w:rPr>
    </w:lvl>
    <w:lvl w:ilvl="7" w:tplc="20000003" w:tentative="1">
      <w:start w:val="1"/>
      <w:numFmt w:val="bullet"/>
      <w:lvlText w:val="o"/>
      <w:lvlJc w:val="left"/>
      <w:pPr>
        <w:ind w:left="6112" w:hanging="360"/>
      </w:pPr>
      <w:rPr>
        <w:rFonts w:ascii="Courier New" w:hAnsi="Courier New" w:cs="Courier New" w:hint="default"/>
      </w:rPr>
    </w:lvl>
    <w:lvl w:ilvl="8" w:tplc="20000005" w:tentative="1">
      <w:start w:val="1"/>
      <w:numFmt w:val="bullet"/>
      <w:lvlText w:val=""/>
      <w:lvlJc w:val="left"/>
      <w:pPr>
        <w:ind w:left="6832" w:hanging="360"/>
      </w:pPr>
      <w:rPr>
        <w:rFonts w:ascii="Wingdings" w:hAnsi="Wingdings" w:hint="default"/>
      </w:rPr>
    </w:lvl>
  </w:abstractNum>
  <w:abstractNum w:abstractNumId="14" w15:restartNumberingAfterBreak="0">
    <w:nsid w:val="18510C22"/>
    <w:multiLevelType w:val="hybridMultilevel"/>
    <w:tmpl w:val="4F828B8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9C53EF4"/>
    <w:multiLevelType w:val="hybridMultilevel"/>
    <w:tmpl w:val="82DCA796"/>
    <w:lvl w:ilvl="0" w:tplc="22EC42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D53B3B"/>
    <w:multiLevelType w:val="hybridMultilevel"/>
    <w:tmpl w:val="B596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2B1283"/>
    <w:multiLevelType w:val="hybridMultilevel"/>
    <w:tmpl w:val="B95ED1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C203202"/>
    <w:multiLevelType w:val="hybridMultilevel"/>
    <w:tmpl w:val="457C3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DEE6C69"/>
    <w:multiLevelType w:val="hybridMultilevel"/>
    <w:tmpl w:val="9FF4CBC6"/>
    <w:lvl w:ilvl="0" w:tplc="F7A4F9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F60E1E"/>
    <w:multiLevelType w:val="hybridMultilevel"/>
    <w:tmpl w:val="782A6E3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E1416F5"/>
    <w:multiLevelType w:val="hybridMultilevel"/>
    <w:tmpl w:val="C538A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E426EE4"/>
    <w:multiLevelType w:val="hybridMultilevel"/>
    <w:tmpl w:val="8618B82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4" w15:restartNumberingAfterBreak="0">
    <w:nsid w:val="1F9839E5"/>
    <w:multiLevelType w:val="hybridMultilevel"/>
    <w:tmpl w:val="F20EA0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CE16192"/>
    <w:multiLevelType w:val="hybridMultilevel"/>
    <w:tmpl w:val="98243B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EF82F3B"/>
    <w:multiLevelType w:val="hybridMultilevel"/>
    <w:tmpl w:val="153CF9F8"/>
    <w:lvl w:ilvl="0" w:tplc="20000001">
      <w:start w:val="1"/>
      <w:numFmt w:val="bullet"/>
      <w:lvlText w:val=""/>
      <w:lvlJc w:val="left"/>
      <w:pPr>
        <w:ind w:left="754" w:hanging="360"/>
      </w:pPr>
      <w:rPr>
        <w:rFonts w:ascii="Symbol" w:hAnsi="Symbol" w:hint="default"/>
      </w:rPr>
    </w:lvl>
    <w:lvl w:ilvl="1" w:tplc="20000003" w:tentative="1">
      <w:start w:val="1"/>
      <w:numFmt w:val="bullet"/>
      <w:lvlText w:val="o"/>
      <w:lvlJc w:val="left"/>
      <w:pPr>
        <w:ind w:left="1474" w:hanging="360"/>
      </w:pPr>
      <w:rPr>
        <w:rFonts w:ascii="Courier New" w:hAnsi="Courier New" w:cs="Courier New" w:hint="default"/>
      </w:rPr>
    </w:lvl>
    <w:lvl w:ilvl="2" w:tplc="20000005" w:tentative="1">
      <w:start w:val="1"/>
      <w:numFmt w:val="bullet"/>
      <w:lvlText w:val=""/>
      <w:lvlJc w:val="left"/>
      <w:pPr>
        <w:ind w:left="2194" w:hanging="360"/>
      </w:pPr>
      <w:rPr>
        <w:rFonts w:ascii="Wingdings" w:hAnsi="Wingdings" w:hint="default"/>
      </w:rPr>
    </w:lvl>
    <w:lvl w:ilvl="3" w:tplc="20000001" w:tentative="1">
      <w:start w:val="1"/>
      <w:numFmt w:val="bullet"/>
      <w:lvlText w:val=""/>
      <w:lvlJc w:val="left"/>
      <w:pPr>
        <w:ind w:left="2914" w:hanging="360"/>
      </w:pPr>
      <w:rPr>
        <w:rFonts w:ascii="Symbol" w:hAnsi="Symbol" w:hint="default"/>
      </w:rPr>
    </w:lvl>
    <w:lvl w:ilvl="4" w:tplc="20000003" w:tentative="1">
      <w:start w:val="1"/>
      <w:numFmt w:val="bullet"/>
      <w:lvlText w:val="o"/>
      <w:lvlJc w:val="left"/>
      <w:pPr>
        <w:ind w:left="3634" w:hanging="360"/>
      </w:pPr>
      <w:rPr>
        <w:rFonts w:ascii="Courier New" w:hAnsi="Courier New" w:cs="Courier New" w:hint="default"/>
      </w:rPr>
    </w:lvl>
    <w:lvl w:ilvl="5" w:tplc="20000005" w:tentative="1">
      <w:start w:val="1"/>
      <w:numFmt w:val="bullet"/>
      <w:lvlText w:val=""/>
      <w:lvlJc w:val="left"/>
      <w:pPr>
        <w:ind w:left="4354" w:hanging="360"/>
      </w:pPr>
      <w:rPr>
        <w:rFonts w:ascii="Wingdings" w:hAnsi="Wingdings" w:hint="default"/>
      </w:rPr>
    </w:lvl>
    <w:lvl w:ilvl="6" w:tplc="20000001" w:tentative="1">
      <w:start w:val="1"/>
      <w:numFmt w:val="bullet"/>
      <w:lvlText w:val=""/>
      <w:lvlJc w:val="left"/>
      <w:pPr>
        <w:ind w:left="5074" w:hanging="360"/>
      </w:pPr>
      <w:rPr>
        <w:rFonts w:ascii="Symbol" w:hAnsi="Symbol" w:hint="default"/>
      </w:rPr>
    </w:lvl>
    <w:lvl w:ilvl="7" w:tplc="20000003" w:tentative="1">
      <w:start w:val="1"/>
      <w:numFmt w:val="bullet"/>
      <w:lvlText w:val="o"/>
      <w:lvlJc w:val="left"/>
      <w:pPr>
        <w:ind w:left="5794" w:hanging="360"/>
      </w:pPr>
      <w:rPr>
        <w:rFonts w:ascii="Courier New" w:hAnsi="Courier New" w:cs="Courier New" w:hint="default"/>
      </w:rPr>
    </w:lvl>
    <w:lvl w:ilvl="8" w:tplc="20000005" w:tentative="1">
      <w:start w:val="1"/>
      <w:numFmt w:val="bullet"/>
      <w:lvlText w:val=""/>
      <w:lvlJc w:val="left"/>
      <w:pPr>
        <w:ind w:left="6514" w:hanging="360"/>
      </w:pPr>
      <w:rPr>
        <w:rFonts w:ascii="Wingdings" w:hAnsi="Wingdings" w:hint="default"/>
      </w:rPr>
    </w:lvl>
  </w:abstractNum>
  <w:abstractNum w:abstractNumId="28" w15:restartNumberingAfterBreak="0">
    <w:nsid w:val="34A43A26"/>
    <w:multiLevelType w:val="hybridMultilevel"/>
    <w:tmpl w:val="16866CD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34E16059"/>
    <w:multiLevelType w:val="hybridMultilevel"/>
    <w:tmpl w:val="6E121B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361A4C89"/>
    <w:multiLevelType w:val="hybridMultilevel"/>
    <w:tmpl w:val="E00481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38D04200"/>
    <w:multiLevelType w:val="hybridMultilevel"/>
    <w:tmpl w:val="5B7AEF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399B2D64"/>
    <w:multiLevelType w:val="hybridMultilevel"/>
    <w:tmpl w:val="14CE7318"/>
    <w:lvl w:ilvl="0" w:tplc="20000003">
      <w:start w:val="1"/>
      <w:numFmt w:val="bullet"/>
      <w:lvlText w:val="o"/>
      <w:lvlJc w:val="left"/>
      <w:pPr>
        <w:ind w:left="1004" w:hanging="360"/>
      </w:pPr>
      <w:rPr>
        <w:rFonts w:ascii="Courier New" w:hAnsi="Courier New" w:cs="Courier New"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33" w15:restartNumberingAfterBreak="0">
    <w:nsid w:val="3AEE79FF"/>
    <w:multiLevelType w:val="hybridMultilevel"/>
    <w:tmpl w:val="DB3E6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D3B53A9"/>
    <w:multiLevelType w:val="multilevel"/>
    <w:tmpl w:val="50C63BA0"/>
    <w:lvl w:ilvl="0">
      <w:start w:val="1"/>
      <w:numFmt w:val="upperLetter"/>
      <w:pStyle w:val="HeadingA"/>
      <w:lvlText w:val="Annex %1."/>
      <w:lvlJc w:val="left"/>
      <w:pPr>
        <w:ind w:left="360" w:hanging="360"/>
      </w:pPr>
      <w:rPr>
        <w:rFonts w:cs="Times New Roman" w:hint="default"/>
        <w:b w:val="0"/>
        <w:bCs w:val="0"/>
        <w:i w:val="0"/>
        <w:iCs w:val="0"/>
        <w:caps w:val="0"/>
        <w:smallCaps w:val="0"/>
        <w:strike w:val="0"/>
        <w:dstrike w:val="0"/>
        <w:noProof w:val="0"/>
        <w:vanish w:val="0"/>
        <w:color w:val="002060"/>
        <w:spacing w:val="0"/>
        <w:kern w:val="0"/>
        <w:position w:val="0"/>
        <w:u w:val="none"/>
        <w:effect w:val="none"/>
        <w:vertAlign w:val="baseline"/>
        <w:em w:val="none"/>
        <w:specVanish w:val="0"/>
      </w:rPr>
    </w:lvl>
    <w:lvl w:ilvl="1">
      <w:start w:val="1"/>
      <w:numFmt w:val="decimal"/>
      <w:lvlRestart w:val="0"/>
      <w:pStyle w:val="HeadingA2"/>
      <w:lvlText w:val="%1.%2"/>
      <w:lvlJc w:val="left"/>
      <w:pPr>
        <w:tabs>
          <w:tab w:val="num" w:pos="737"/>
        </w:tabs>
        <w:ind w:left="737" w:hanging="737"/>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5" w15:restartNumberingAfterBreak="0">
    <w:nsid w:val="41A80498"/>
    <w:multiLevelType w:val="hybridMultilevel"/>
    <w:tmpl w:val="DD92A59C"/>
    <w:lvl w:ilvl="0" w:tplc="20000003">
      <w:start w:val="1"/>
      <w:numFmt w:val="bullet"/>
      <w:lvlText w:val="o"/>
      <w:lvlJc w:val="left"/>
      <w:pPr>
        <w:ind w:left="1072" w:hanging="360"/>
      </w:pPr>
      <w:rPr>
        <w:rFonts w:ascii="Courier New" w:hAnsi="Courier New" w:cs="Courier New" w:hint="default"/>
      </w:rPr>
    </w:lvl>
    <w:lvl w:ilvl="1" w:tplc="20000003" w:tentative="1">
      <w:start w:val="1"/>
      <w:numFmt w:val="bullet"/>
      <w:lvlText w:val="o"/>
      <w:lvlJc w:val="left"/>
      <w:pPr>
        <w:ind w:left="1792" w:hanging="360"/>
      </w:pPr>
      <w:rPr>
        <w:rFonts w:ascii="Courier New" w:hAnsi="Courier New" w:cs="Courier New" w:hint="default"/>
      </w:rPr>
    </w:lvl>
    <w:lvl w:ilvl="2" w:tplc="20000005" w:tentative="1">
      <w:start w:val="1"/>
      <w:numFmt w:val="bullet"/>
      <w:lvlText w:val=""/>
      <w:lvlJc w:val="left"/>
      <w:pPr>
        <w:ind w:left="2512" w:hanging="360"/>
      </w:pPr>
      <w:rPr>
        <w:rFonts w:ascii="Wingdings" w:hAnsi="Wingdings" w:hint="default"/>
      </w:rPr>
    </w:lvl>
    <w:lvl w:ilvl="3" w:tplc="20000001" w:tentative="1">
      <w:start w:val="1"/>
      <w:numFmt w:val="bullet"/>
      <w:lvlText w:val=""/>
      <w:lvlJc w:val="left"/>
      <w:pPr>
        <w:ind w:left="3232" w:hanging="360"/>
      </w:pPr>
      <w:rPr>
        <w:rFonts w:ascii="Symbol" w:hAnsi="Symbol" w:hint="default"/>
      </w:rPr>
    </w:lvl>
    <w:lvl w:ilvl="4" w:tplc="20000003" w:tentative="1">
      <w:start w:val="1"/>
      <w:numFmt w:val="bullet"/>
      <w:lvlText w:val="o"/>
      <w:lvlJc w:val="left"/>
      <w:pPr>
        <w:ind w:left="3952" w:hanging="360"/>
      </w:pPr>
      <w:rPr>
        <w:rFonts w:ascii="Courier New" w:hAnsi="Courier New" w:cs="Courier New" w:hint="default"/>
      </w:rPr>
    </w:lvl>
    <w:lvl w:ilvl="5" w:tplc="20000005" w:tentative="1">
      <w:start w:val="1"/>
      <w:numFmt w:val="bullet"/>
      <w:lvlText w:val=""/>
      <w:lvlJc w:val="left"/>
      <w:pPr>
        <w:ind w:left="4672" w:hanging="360"/>
      </w:pPr>
      <w:rPr>
        <w:rFonts w:ascii="Wingdings" w:hAnsi="Wingdings" w:hint="default"/>
      </w:rPr>
    </w:lvl>
    <w:lvl w:ilvl="6" w:tplc="20000001" w:tentative="1">
      <w:start w:val="1"/>
      <w:numFmt w:val="bullet"/>
      <w:lvlText w:val=""/>
      <w:lvlJc w:val="left"/>
      <w:pPr>
        <w:ind w:left="5392" w:hanging="360"/>
      </w:pPr>
      <w:rPr>
        <w:rFonts w:ascii="Symbol" w:hAnsi="Symbol" w:hint="default"/>
      </w:rPr>
    </w:lvl>
    <w:lvl w:ilvl="7" w:tplc="20000003" w:tentative="1">
      <w:start w:val="1"/>
      <w:numFmt w:val="bullet"/>
      <w:lvlText w:val="o"/>
      <w:lvlJc w:val="left"/>
      <w:pPr>
        <w:ind w:left="6112" w:hanging="360"/>
      </w:pPr>
      <w:rPr>
        <w:rFonts w:ascii="Courier New" w:hAnsi="Courier New" w:cs="Courier New" w:hint="default"/>
      </w:rPr>
    </w:lvl>
    <w:lvl w:ilvl="8" w:tplc="20000005" w:tentative="1">
      <w:start w:val="1"/>
      <w:numFmt w:val="bullet"/>
      <w:lvlText w:val=""/>
      <w:lvlJc w:val="left"/>
      <w:pPr>
        <w:ind w:left="6832" w:hanging="360"/>
      </w:pPr>
      <w:rPr>
        <w:rFonts w:ascii="Wingdings" w:hAnsi="Wingdings" w:hint="default"/>
      </w:rPr>
    </w:lvl>
  </w:abstractNum>
  <w:abstractNum w:abstractNumId="36" w15:restartNumberingAfterBreak="0">
    <w:nsid w:val="42E87E9B"/>
    <w:multiLevelType w:val="hybridMultilevel"/>
    <w:tmpl w:val="F364D9C8"/>
    <w:lvl w:ilvl="0" w:tplc="906AD4DE">
      <w:start w:val="1"/>
      <w:numFmt w:val="bullet"/>
      <w:pStyle w:val="body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94356B"/>
    <w:multiLevelType w:val="hybridMultilevel"/>
    <w:tmpl w:val="7668195E"/>
    <w:lvl w:ilvl="0" w:tplc="0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8" w15:restartNumberingAfterBreak="0">
    <w:nsid w:val="44896BCF"/>
    <w:multiLevelType w:val="hybridMultilevel"/>
    <w:tmpl w:val="60ECB7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imes New Roman"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637D08"/>
    <w:multiLevelType w:val="hybridMultilevel"/>
    <w:tmpl w:val="BA9C9AF0"/>
    <w:lvl w:ilvl="0" w:tplc="8368B874">
      <w:start w:val="1"/>
      <w:numFmt w:val="lowerLetter"/>
      <w:lvlText w:val="%1)"/>
      <w:lvlJc w:val="left"/>
      <w:pPr>
        <w:ind w:left="720" w:hanging="360"/>
      </w:pPr>
      <w:rPr>
        <w:rFonts w:eastAsiaTheme="minorHAnsi" w:hint="default"/>
        <w:sz w:val="18"/>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4EE268B9"/>
    <w:multiLevelType w:val="multilevel"/>
    <w:tmpl w:val="7E3C2E00"/>
    <w:lvl w:ilvl="0">
      <w:start w:val="1"/>
      <w:numFmt w:val="decimal"/>
      <w:lvlText w:val="%1"/>
      <w:lvlJc w:val="left"/>
      <w:pPr>
        <w:ind w:left="1142" w:hanging="298"/>
      </w:pPr>
      <w:rPr>
        <w:rFonts w:ascii="Georgia" w:eastAsia="Georgia" w:hAnsi="Georgia" w:cs="Georgia" w:hint="default"/>
        <w:b/>
        <w:bCs/>
        <w:color w:val="457392"/>
        <w:w w:val="99"/>
        <w:sz w:val="17"/>
        <w:szCs w:val="17"/>
      </w:rPr>
    </w:lvl>
    <w:lvl w:ilvl="1">
      <w:start w:val="1"/>
      <w:numFmt w:val="decimal"/>
      <w:lvlText w:val="%1.%2"/>
      <w:lvlJc w:val="left"/>
      <w:pPr>
        <w:ind w:left="1238" w:hanging="399"/>
      </w:pPr>
      <w:rPr>
        <w:rFonts w:ascii="Georgia" w:eastAsia="Georgia" w:hAnsi="Georgia" w:cs="Georgia" w:hint="default"/>
        <w:color w:val="457392"/>
        <w:spacing w:val="-1"/>
        <w:w w:val="94"/>
        <w:sz w:val="17"/>
        <w:szCs w:val="17"/>
      </w:rPr>
    </w:lvl>
    <w:lvl w:ilvl="2">
      <w:start w:val="1"/>
      <w:numFmt w:val="bullet"/>
      <w:lvlText w:val=""/>
      <w:lvlJc w:val="left"/>
      <w:pPr>
        <w:ind w:left="1372" w:hanging="250"/>
      </w:pPr>
      <w:rPr>
        <w:rFonts w:ascii="Symbol" w:hAnsi="Symbol" w:hint="default"/>
        <w:w w:val="101"/>
        <w:sz w:val="14"/>
        <w:szCs w:val="14"/>
      </w:rPr>
    </w:lvl>
    <w:lvl w:ilvl="3">
      <w:numFmt w:val="bullet"/>
      <w:lvlText w:val="•"/>
      <w:lvlJc w:val="left"/>
      <w:pPr>
        <w:ind w:left="2157" w:hanging="250"/>
      </w:pPr>
      <w:rPr>
        <w:rFonts w:hint="default"/>
      </w:rPr>
    </w:lvl>
    <w:lvl w:ilvl="4">
      <w:numFmt w:val="bullet"/>
      <w:lvlText w:val="•"/>
      <w:lvlJc w:val="left"/>
      <w:pPr>
        <w:ind w:left="2935" w:hanging="250"/>
      </w:pPr>
      <w:rPr>
        <w:rFonts w:hint="default"/>
      </w:rPr>
    </w:lvl>
    <w:lvl w:ilvl="5">
      <w:numFmt w:val="bullet"/>
      <w:lvlText w:val="•"/>
      <w:lvlJc w:val="left"/>
      <w:pPr>
        <w:ind w:left="3713" w:hanging="250"/>
      </w:pPr>
      <w:rPr>
        <w:rFonts w:hint="default"/>
      </w:rPr>
    </w:lvl>
    <w:lvl w:ilvl="6">
      <w:numFmt w:val="bullet"/>
      <w:lvlText w:val="•"/>
      <w:lvlJc w:val="left"/>
      <w:pPr>
        <w:ind w:left="4491" w:hanging="250"/>
      </w:pPr>
      <w:rPr>
        <w:rFonts w:hint="default"/>
      </w:rPr>
    </w:lvl>
    <w:lvl w:ilvl="7">
      <w:numFmt w:val="bullet"/>
      <w:lvlText w:val="•"/>
      <w:lvlJc w:val="left"/>
      <w:pPr>
        <w:ind w:left="5269" w:hanging="250"/>
      </w:pPr>
      <w:rPr>
        <w:rFonts w:hint="default"/>
      </w:rPr>
    </w:lvl>
    <w:lvl w:ilvl="8">
      <w:numFmt w:val="bullet"/>
      <w:lvlText w:val="•"/>
      <w:lvlJc w:val="left"/>
      <w:pPr>
        <w:ind w:left="6047" w:hanging="250"/>
      </w:pPr>
      <w:rPr>
        <w:rFonts w:hint="default"/>
      </w:rPr>
    </w:lvl>
  </w:abstractNum>
  <w:abstractNum w:abstractNumId="44" w15:restartNumberingAfterBreak="0">
    <w:nsid w:val="52902A30"/>
    <w:multiLevelType w:val="hybridMultilevel"/>
    <w:tmpl w:val="59B256F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67515CE"/>
    <w:multiLevelType w:val="hybridMultilevel"/>
    <w:tmpl w:val="86C226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56775941"/>
    <w:multiLevelType w:val="hybridMultilevel"/>
    <w:tmpl w:val="C66CA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DB70DFF"/>
    <w:multiLevelType w:val="hybridMultilevel"/>
    <w:tmpl w:val="1E7850FE"/>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48" w15:restartNumberingAfterBreak="0">
    <w:nsid w:val="5EBC10A4"/>
    <w:multiLevelType w:val="hybridMultilevel"/>
    <w:tmpl w:val="27A0A36A"/>
    <w:lvl w:ilvl="0" w:tplc="4548674C">
      <w:start w:val="1"/>
      <w:numFmt w:val="lowerLetter"/>
      <w:lvlText w:val="%1."/>
      <w:lvlJc w:val="left"/>
      <w:pPr>
        <w:ind w:left="720" w:hanging="360"/>
      </w:pPr>
      <w:rPr>
        <w:rFonts w:ascii="Calibri" w:hAnsi="Calibri" w:cs="Times New Roman" w:hint="default"/>
        <w: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60EC190D"/>
    <w:multiLevelType w:val="hybridMultilevel"/>
    <w:tmpl w:val="755A7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23D0CDB"/>
    <w:multiLevelType w:val="hybridMultilevel"/>
    <w:tmpl w:val="9BEEA1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3D360E5"/>
    <w:multiLevelType w:val="hybridMultilevel"/>
    <w:tmpl w:val="EFAE76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7004AC7"/>
    <w:multiLevelType w:val="hybridMultilevel"/>
    <w:tmpl w:val="08F265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6919442E"/>
    <w:multiLevelType w:val="hybridMultilevel"/>
    <w:tmpl w:val="0D720EBC"/>
    <w:lvl w:ilvl="0" w:tplc="20000001">
      <w:start w:val="1"/>
      <w:numFmt w:val="bullet"/>
      <w:lvlText w:val=""/>
      <w:lvlJc w:val="left"/>
      <w:pPr>
        <w:ind w:left="1080" w:hanging="72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6DB03DB4"/>
    <w:multiLevelType w:val="hybridMultilevel"/>
    <w:tmpl w:val="A036B9F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7" w15:restartNumberingAfterBreak="0">
    <w:nsid w:val="72E92D80"/>
    <w:multiLevelType w:val="hybridMultilevel"/>
    <w:tmpl w:val="A456DF0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8" w15:restartNumberingAfterBreak="0">
    <w:nsid w:val="72EB035B"/>
    <w:multiLevelType w:val="hybridMultilevel"/>
    <w:tmpl w:val="E5A200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47D2B7B"/>
    <w:multiLevelType w:val="hybridMultilevel"/>
    <w:tmpl w:val="A628D7F2"/>
    <w:lvl w:ilvl="0" w:tplc="D95C4DDA">
      <w:start w:val="1"/>
      <w:numFmt w:val="upperLetter"/>
      <w:pStyle w:val="Heading1Annex"/>
      <w:lvlText w:val="Annex %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7054D97"/>
    <w:multiLevelType w:val="hybridMultilevel"/>
    <w:tmpl w:val="BBE02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BB812E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2" w15:restartNumberingAfterBreak="0">
    <w:nsid w:val="7FAA5F42"/>
    <w:multiLevelType w:val="hybridMultilevel"/>
    <w:tmpl w:val="1E56103E"/>
    <w:lvl w:ilvl="0" w:tplc="80C8E00C">
      <w:numFmt w:val="bullet"/>
      <w:lvlText w:val=""/>
      <w:lvlJc w:val="left"/>
      <w:pPr>
        <w:ind w:left="720" w:hanging="360"/>
      </w:pPr>
      <w:rPr>
        <w:rFonts w:ascii="Symbol" w:eastAsia="SimSun" w:hAnsi="Symbol" w:cs="Times New Roman" w:hint="default"/>
      </w:rPr>
    </w:lvl>
    <w:lvl w:ilvl="1" w:tplc="99223262">
      <w:numFmt w:val="bullet"/>
      <w:lvlText w:val="•"/>
      <w:lvlJc w:val="left"/>
      <w:pPr>
        <w:ind w:left="1800" w:hanging="720"/>
      </w:pPr>
      <w:rPr>
        <w:rFonts w:ascii="Calibri" w:eastAsia="SimSu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3"/>
  </w:num>
  <w:num w:numId="3">
    <w:abstractNumId w:val="25"/>
  </w:num>
  <w:num w:numId="4">
    <w:abstractNumId w:val="11"/>
  </w:num>
  <w:num w:numId="5">
    <w:abstractNumId w:val="18"/>
  </w:num>
  <w:num w:numId="6">
    <w:abstractNumId w:val="36"/>
  </w:num>
  <w:num w:numId="7">
    <w:abstractNumId w:val="16"/>
  </w:num>
  <w:num w:numId="8">
    <w:abstractNumId w:val="58"/>
  </w:num>
  <w:num w:numId="9">
    <w:abstractNumId w:val="17"/>
  </w:num>
  <w:num w:numId="10">
    <w:abstractNumId w:val="57"/>
  </w:num>
  <w:num w:numId="11">
    <w:abstractNumId w:val="61"/>
  </w:num>
  <w:num w:numId="12">
    <w:abstractNumId w:val="37"/>
  </w:num>
  <w:num w:numId="13">
    <w:abstractNumId w:val="30"/>
  </w:num>
  <w:num w:numId="14">
    <w:abstractNumId w:val="19"/>
  </w:num>
  <w:num w:numId="15">
    <w:abstractNumId w:val="39"/>
  </w:num>
  <w:num w:numId="16">
    <w:abstractNumId w:val="6"/>
  </w:num>
  <w:num w:numId="17">
    <w:abstractNumId w:val="44"/>
  </w:num>
  <w:num w:numId="18">
    <w:abstractNumId w:val="59"/>
  </w:num>
  <w:num w:numId="19">
    <w:abstractNumId w:val="8"/>
  </w:num>
  <w:num w:numId="20">
    <w:abstractNumId w:val="34"/>
  </w:num>
  <w:num w:numId="21">
    <w:abstractNumId w:val="26"/>
  </w:num>
  <w:num w:numId="22">
    <w:abstractNumId w:val="2"/>
  </w:num>
  <w:num w:numId="23">
    <w:abstractNumId w:val="22"/>
  </w:num>
  <w:num w:numId="24">
    <w:abstractNumId w:val="52"/>
  </w:num>
  <w:num w:numId="25">
    <w:abstractNumId w:val="33"/>
  </w:num>
  <w:num w:numId="26">
    <w:abstractNumId w:val="49"/>
  </w:num>
  <w:num w:numId="27">
    <w:abstractNumId w:val="62"/>
  </w:num>
  <w:num w:numId="28">
    <w:abstractNumId w:val="12"/>
  </w:num>
  <w:num w:numId="29">
    <w:abstractNumId w:val="3"/>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0"/>
  </w:num>
  <w:num w:numId="33">
    <w:abstractNumId w:val="46"/>
  </w:num>
  <w:num w:numId="34">
    <w:abstractNumId w:val="9"/>
  </w:num>
  <w:num w:numId="35">
    <w:abstractNumId w:val="50"/>
  </w:num>
  <w:num w:numId="36">
    <w:abstractNumId w:val="5"/>
  </w:num>
  <w:num w:numId="37">
    <w:abstractNumId w:val="29"/>
  </w:num>
  <w:num w:numId="38">
    <w:abstractNumId w:val="55"/>
  </w:num>
  <w:num w:numId="39">
    <w:abstractNumId w:val="21"/>
  </w:num>
  <w:num w:numId="40">
    <w:abstractNumId w:val="14"/>
  </w:num>
  <w:num w:numId="41">
    <w:abstractNumId w:val="31"/>
  </w:num>
  <w:num w:numId="42">
    <w:abstractNumId w:val="13"/>
  </w:num>
  <w:num w:numId="43">
    <w:abstractNumId w:val="27"/>
  </w:num>
  <w:num w:numId="44">
    <w:abstractNumId w:val="35"/>
  </w:num>
  <w:num w:numId="45">
    <w:abstractNumId w:val="43"/>
  </w:num>
  <w:num w:numId="46">
    <w:abstractNumId w:val="24"/>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4"/>
  </w:num>
  <w:num w:numId="4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1"/>
  </w:num>
  <w:num w:numId="51">
    <w:abstractNumId w:val="10"/>
  </w:num>
  <w:num w:numId="52">
    <w:abstractNumId w:val="3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
  </w:num>
  <w:num w:numId="54">
    <w:abstractNumId w:val="45"/>
  </w:num>
  <w:num w:numId="55">
    <w:abstractNumId w:val="23"/>
  </w:num>
  <w:num w:numId="56">
    <w:abstractNumId w:val="56"/>
  </w:num>
  <w:num w:numId="57">
    <w:abstractNumId w:val="28"/>
  </w:num>
  <w:num w:numId="58">
    <w:abstractNumId w:val="0"/>
  </w:num>
  <w:num w:numId="59">
    <w:abstractNumId w:val="32"/>
  </w:num>
  <w:num w:numId="60">
    <w:abstractNumId w:val="47"/>
  </w:num>
  <w:num w:numId="61">
    <w:abstractNumId w:val="38"/>
  </w:num>
  <w:num w:numId="62">
    <w:abstractNumId w:val="51"/>
  </w:num>
  <w:num w:numId="63">
    <w:abstractNumId w:val="40"/>
  </w:num>
  <w:num w:numId="64">
    <w:abstractNumId w:val="1"/>
  </w:num>
  <w:num w:numId="65">
    <w:abstractNumId w:val="48"/>
  </w:num>
  <w:num w:numId="66">
    <w:abstractNumId w:val="20"/>
  </w:num>
  <w:num w:numId="67">
    <w:abstractNumId w:val="15"/>
  </w:num>
  <w:num w:numId="68">
    <w:abstractNumId w:val="4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6145"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YwNLe0NLcwMzU3tTBV0lEKTi0uzszPAymwNKgFAKwMrVUtAAAA"/>
  </w:docVars>
  <w:rsids>
    <w:rsidRoot w:val="00991FF7"/>
    <w:rsid w:val="00000053"/>
    <w:rsid w:val="0000041D"/>
    <w:rsid w:val="00000CA8"/>
    <w:rsid w:val="00000E6F"/>
    <w:rsid w:val="00001093"/>
    <w:rsid w:val="00001158"/>
    <w:rsid w:val="00001AF9"/>
    <w:rsid w:val="00001D86"/>
    <w:rsid w:val="000021EC"/>
    <w:rsid w:val="00002746"/>
    <w:rsid w:val="0000278F"/>
    <w:rsid w:val="00002A5F"/>
    <w:rsid w:val="00002CC1"/>
    <w:rsid w:val="00002CE3"/>
    <w:rsid w:val="00002FE5"/>
    <w:rsid w:val="00003C72"/>
    <w:rsid w:val="00004157"/>
    <w:rsid w:val="00005041"/>
    <w:rsid w:val="00005125"/>
    <w:rsid w:val="00005278"/>
    <w:rsid w:val="000053CE"/>
    <w:rsid w:val="00005456"/>
    <w:rsid w:val="000057AA"/>
    <w:rsid w:val="00005845"/>
    <w:rsid w:val="0000586A"/>
    <w:rsid w:val="00005AE1"/>
    <w:rsid w:val="00005D48"/>
    <w:rsid w:val="0000683B"/>
    <w:rsid w:val="00006EDA"/>
    <w:rsid w:val="00007280"/>
    <w:rsid w:val="000075A3"/>
    <w:rsid w:val="000077F2"/>
    <w:rsid w:val="00007B01"/>
    <w:rsid w:val="000101B0"/>
    <w:rsid w:val="0001021F"/>
    <w:rsid w:val="000103B9"/>
    <w:rsid w:val="000107D3"/>
    <w:rsid w:val="0001093E"/>
    <w:rsid w:val="00010C64"/>
    <w:rsid w:val="00010E68"/>
    <w:rsid w:val="000112A1"/>
    <w:rsid w:val="0001134C"/>
    <w:rsid w:val="0001168F"/>
    <w:rsid w:val="00011819"/>
    <w:rsid w:val="00011DBC"/>
    <w:rsid w:val="000122EA"/>
    <w:rsid w:val="000125B2"/>
    <w:rsid w:val="00012846"/>
    <w:rsid w:val="000131D9"/>
    <w:rsid w:val="000134FE"/>
    <w:rsid w:val="00013523"/>
    <w:rsid w:val="00013ADE"/>
    <w:rsid w:val="00015653"/>
    <w:rsid w:val="000156F0"/>
    <w:rsid w:val="00015860"/>
    <w:rsid w:val="00015B6A"/>
    <w:rsid w:val="00016566"/>
    <w:rsid w:val="00016649"/>
    <w:rsid w:val="00016F7A"/>
    <w:rsid w:val="000177F6"/>
    <w:rsid w:val="00017BFE"/>
    <w:rsid w:val="00017D90"/>
    <w:rsid w:val="00017F01"/>
    <w:rsid w:val="000205AF"/>
    <w:rsid w:val="00020AA0"/>
    <w:rsid w:val="00020B19"/>
    <w:rsid w:val="00021004"/>
    <w:rsid w:val="00021238"/>
    <w:rsid w:val="000217F5"/>
    <w:rsid w:val="00021B90"/>
    <w:rsid w:val="00022401"/>
    <w:rsid w:val="0002252F"/>
    <w:rsid w:val="000225BF"/>
    <w:rsid w:val="00022DE9"/>
    <w:rsid w:val="000230A3"/>
    <w:rsid w:val="00023435"/>
    <w:rsid w:val="000234A8"/>
    <w:rsid w:val="00023A76"/>
    <w:rsid w:val="00023C29"/>
    <w:rsid w:val="00024495"/>
    <w:rsid w:val="0002489D"/>
    <w:rsid w:val="00025012"/>
    <w:rsid w:val="0002530B"/>
    <w:rsid w:val="000254A3"/>
    <w:rsid w:val="00025C9A"/>
    <w:rsid w:val="00025E57"/>
    <w:rsid w:val="000260FF"/>
    <w:rsid w:val="000261B8"/>
    <w:rsid w:val="00026455"/>
    <w:rsid w:val="0002661F"/>
    <w:rsid w:val="000266D2"/>
    <w:rsid w:val="000276EB"/>
    <w:rsid w:val="00027A4D"/>
    <w:rsid w:val="00027E32"/>
    <w:rsid w:val="00030007"/>
    <w:rsid w:val="000305D1"/>
    <w:rsid w:val="00030AD6"/>
    <w:rsid w:val="00030EE6"/>
    <w:rsid w:val="0003122B"/>
    <w:rsid w:val="000314C6"/>
    <w:rsid w:val="00031E16"/>
    <w:rsid w:val="00031E84"/>
    <w:rsid w:val="0003214C"/>
    <w:rsid w:val="00032241"/>
    <w:rsid w:val="00032E37"/>
    <w:rsid w:val="00032E96"/>
    <w:rsid w:val="00033869"/>
    <w:rsid w:val="00033EB5"/>
    <w:rsid w:val="00033F65"/>
    <w:rsid w:val="000341EA"/>
    <w:rsid w:val="00034508"/>
    <w:rsid w:val="000348AA"/>
    <w:rsid w:val="000348DE"/>
    <w:rsid w:val="00034B29"/>
    <w:rsid w:val="0003544E"/>
    <w:rsid w:val="00035830"/>
    <w:rsid w:val="00035AA0"/>
    <w:rsid w:val="00035D96"/>
    <w:rsid w:val="00035DA8"/>
    <w:rsid w:val="0003646E"/>
    <w:rsid w:val="00036804"/>
    <w:rsid w:val="00036A5C"/>
    <w:rsid w:val="00036F60"/>
    <w:rsid w:val="0003763F"/>
    <w:rsid w:val="000377AB"/>
    <w:rsid w:val="0003782E"/>
    <w:rsid w:val="00037A3E"/>
    <w:rsid w:val="00037E21"/>
    <w:rsid w:val="00040511"/>
    <w:rsid w:val="00040B34"/>
    <w:rsid w:val="00040B5A"/>
    <w:rsid w:val="00040DBC"/>
    <w:rsid w:val="00041491"/>
    <w:rsid w:val="0004152F"/>
    <w:rsid w:val="00041B17"/>
    <w:rsid w:val="00041E0C"/>
    <w:rsid w:val="00041FE0"/>
    <w:rsid w:val="00042698"/>
    <w:rsid w:val="00042883"/>
    <w:rsid w:val="00042BB9"/>
    <w:rsid w:val="00042C8A"/>
    <w:rsid w:val="00042CE4"/>
    <w:rsid w:val="00042F22"/>
    <w:rsid w:val="00043249"/>
    <w:rsid w:val="0004344E"/>
    <w:rsid w:val="000437B3"/>
    <w:rsid w:val="00043A4B"/>
    <w:rsid w:val="0004416E"/>
    <w:rsid w:val="00044177"/>
    <w:rsid w:val="000444E3"/>
    <w:rsid w:val="0004450C"/>
    <w:rsid w:val="000445AD"/>
    <w:rsid w:val="00044654"/>
    <w:rsid w:val="00044655"/>
    <w:rsid w:val="00044B8D"/>
    <w:rsid w:val="00044BD9"/>
    <w:rsid w:val="00044FDD"/>
    <w:rsid w:val="000459A0"/>
    <w:rsid w:val="000464F1"/>
    <w:rsid w:val="00046804"/>
    <w:rsid w:val="00046CF8"/>
    <w:rsid w:val="00046ECF"/>
    <w:rsid w:val="000477B7"/>
    <w:rsid w:val="00050021"/>
    <w:rsid w:val="000509F3"/>
    <w:rsid w:val="00050A86"/>
    <w:rsid w:val="00050D84"/>
    <w:rsid w:val="0005135E"/>
    <w:rsid w:val="00051370"/>
    <w:rsid w:val="0005159D"/>
    <w:rsid w:val="00051A25"/>
    <w:rsid w:val="00051B73"/>
    <w:rsid w:val="00052316"/>
    <w:rsid w:val="0005232E"/>
    <w:rsid w:val="000527DF"/>
    <w:rsid w:val="00052AB6"/>
    <w:rsid w:val="00052EF5"/>
    <w:rsid w:val="00053494"/>
    <w:rsid w:val="0005351F"/>
    <w:rsid w:val="000540EE"/>
    <w:rsid w:val="00054895"/>
    <w:rsid w:val="000548C3"/>
    <w:rsid w:val="000548D9"/>
    <w:rsid w:val="000549A0"/>
    <w:rsid w:val="00054B0C"/>
    <w:rsid w:val="00054BA7"/>
    <w:rsid w:val="00054EB2"/>
    <w:rsid w:val="0005530F"/>
    <w:rsid w:val="00055372"/>
    <w:rsid w:val="000556B9"/>
    <w:rsid w:val="000556CB"/>
    <w:rsid w:val="0005571B"/>
    <w:rsid w:val="00055972"/>
    <w:rsid w:val="00055AC7"/>
    <w:rsid w:val="00055F28"/>
    <w:rsid w:val="00055F2C"/>
    <w:rsid w:val="00056113"/>
    <w:rsid w:val="000561E4"/>
    <w:rsid w:val="00056272"/>
    <w:rsid w:val="00056567"/>
    <w:rsid w:val="000565AB"/>
    <w:rsid w:val="00056B16"/>
    <w:rsid w:val="00056BA9"/>
    <w:rsid w:val="000575CF"/>
    <w:rsid w:val="00057E03"/>
    <w:rsid w:val="00057F1E"/>
    <w:rsid w:val="0006004C"/>
    <w:rsid w:val="0006010A"/>
    <w:rsid w:val="0006041E"/>
    <w:rsid w:val="00060D9A"/>
    <w:rsid w:val="00060E4F"/>
    <w:rsid w:val="00061536"/>
    <w:rsid w:val="00061B53"/>
    <w:rsid w:val="00062063"/>
    <w:rsid w:val="00062792"/>
    <w:rsid w:val="00062E78"/>
    <w:rsid w:val="00063262"/>
    <w:rsid w:val="00063762"/>
    <w:rsid w:val="00063935"/>
    <w:rsid w:val="00063D70"/>
    <w:rsid w:val="00063DD1"/>
    <w:rsid w:val="00063E7C"/>
    <w:rsid w:val="000640E2"/>
    <w:rsid w:val="00064A5C"/>
    <w:rsid w:val="00064A64"/>
    <w:rsid w:val="00064BBE"/>
    <w:rsid w:val="00064E3C"/>
    <w:rsid w:val="000650E8"/>
    <w:rsid w:val="0006562F"/>
    <w:rsid w:val="00065D8D"/>
    <w:rsid w:val="00066A40"/>
    <w:rsid w:val="00066A76"/>
    <w:rsid w:val="00066C4E"/>
    <w:rsid w:val="0006741E"/>
    <w:rsid w:val="0006793B"/>
    <w:rsid w:val="00067C2A"/>
    <w:rsid w:val="00067FC8"/>
    <w:rsid w:val="00070127"/>
    <w:rsid w:val="000705F6"/>
    <w:rsid w:val="00070B1A"/>
    <w:rsid w:val="0007113B"/>
    <w:rsid w:val="0007137A"/>
    <w:rsid w:val="000715AE"/>
    <w:rsid w:val="00071E65"/>
    <w:rsid w:val="00071F11"/>
    <w:rsid w:val="00072768"/>
    <w:rsid w:val="000729D2"/>
    <w:rsid w:val="00072CB3"/>
    <w:rsid w:val="00072DC0"/>
    <w:rsid w:val="000734D7"/>
    <w:rsid w:val="000734EF"/>
    <w:rsid w:val="00073DB2"/>
    <w:rsid w:val="0007404F"/>
    <w:rsid w:val="00074456"/>
    <w:rsid w:val="00074763"/>
    <w:rsid w:val="0007479A"/>
    <w:rsid w:val="000748FE"/>
    <w:rsid w:val="00074B7D"/>
    <w:rsid w:val="00074D27"/>
    <w:rsid w:val="00074D55"/>
    <w:rsid w:val="00075056"/>
    <w:rsid w:val="00075100"/>
    <w:rsid w:val="00075324"/>
    <w:rsid w:val="000759D4"/>
    <w:rsid w:val="00075E6A"/>
    <w:rsid w:val="00075FD8"/>
    <w:rsid w:val="000761BB"/>
    <w:rsid w:val="000761BF"/>
    <w:rsid w:val="000764B0"/>
    <w:rsid w:val="00077232"/>
    <w:rsid w:val="00077367"/>
    <w:rsid w:val="000800C4"/>
    <w:rsid w:val="00080BD1"/>
    <w:rsid w:val="00080EAA"/>
    <w:rsid w:val="00080F1E"/>
    <w:rsid w:val="000816B1"/>
    <w:rsid w:val="00081B5A"/>
    <w:rsid w:val="00082346"/>
    <w:rsid w:val="000824D6"/>
    <w:rsid w:val="00082B33"/>
    <w:rsid w:val="00082B40"/>
    <w:rsid w:val="00082E11"/>
    <w:rsid w:val="00082E59"/>
    <w:rsid w:val="0008309A"/>
    <w:rsid w:val="00083819"/>
    <w:rsid w:val="00083C87"/>
    <w:rsid w:val="000843F3"/>
    <w:rsid w:val="00084531"/>
    <w:rsid w:val="0008485F"/>
    <w:rsid w:val="00084B30"/>
    <w:rsid w:val="00084C30"/>
    <w:rsid w:val="00084E2B"/>
    <w:rsid w:val="00085230"/>
    <w:rsid w:val="00085792"/>
    <w:rsid w:val="0008623A"/>
    <w:rsid w:val="00086520"/>
    <w:rsid w:val="000867F9"/>
    <w:rsid w:val="00086A86"/>
    <w:rsid w:val="00086C7E"/>
    <w:rsid w:val="00086D18"/>
    <w:rsid w:val="00086FA9"/>
    <w:rsid w:val="000879A6"/>
    <w:rsid w:val="000902FD"/>
    <w:rsid w:val="00090966"/>
    <w:rsid w:val="00090BF9"/>
    <w:rsid w:val="00090CD1"/>
    <w:rsid w:val="00090D3E"/>
    <w:rsid w:val="0009100C"/>
    <w:rsid w:val="0009107D"/>
    <w:rsid w:val="000915CD"/>
    <w:rsid w:val="000917ED"/>
    <w:rsid w:val="00091FD6"/>
    <w:rsid w:val="000923DC"/>
    <w:rsid w:val="000936F4"/>
    <w:rsid w:val="00093895"/>
    <w:rsid w:val="000938C2"/>
    <w:rsid w:val="00093CF1"/>
    <w:rsid w:val="000944FE"/>
    <w:rsid w:val="00094C1A"/>
    <w:rsid w:val="00094E53"/>
    <w:rsid w:val="00095885"/>
    <w:rsid w:val="00096087"/>
    <w:rsid w:val="00096807"/>
    <w:rsid w:val="00096950"/>
    <w:rsid w:val="00096C29"/>
    <w:rsid w:val="00097017"/>
    <w:rsid w:val="000971A7"/>
    <w:rsid w:val="000973F9"/>
    <w:rsid w:val="00097632"/>
    <w:rsid w:val="00097A1E"/>
    <w:rsid w:val="00097F0F"/>
    <w:rsid w:val="000A024F"/>
    <w:rsid w:val="000A0289"/>
    <w:rsid w:val="000A0830"/>
    <w:rsid w:val="000A08E0"/>
    <w:rsid w:val="000A0B46"/>
    <w:rsid w:val="000A0E18"/>
    <w:rsid w:val="000A0EDE"/>
    <w:rsid w:val="000A0F4C"/>
    <w:rsid w:val="000A11F3"/>
    <w:rsid w:val="000A1533"/>
    <w:rsid w:val="000A153F"/>
    <w:rsid w:val="000A20A2"/>
    <w:rsid w:val="000A21B8"/>
    <w:rsid w:val="000A2A2D"/>
    <w:rsid w:val="000A2A3A"/>
    <w:rsid w:val="000A2C62"/>
    <w:rsid w:val="000A2F7D"/>
    <w:rsid w:val="000A308B"/>
    <w:rsid w:val="000A3778"/>
    <w:rsid w:val="000A4287"/>
    <w:rsid w:val="000A4415"/>
    <w:rsid w:val="000A44E4"/>
    <w:rsid w:val="000A4619"/>
    <w:rsid w:val="000A4779"/>
    <w:rsid w:val="000A47FB"/>
    <w:rsid w:val="000A498F"/>
    <w:rsid w:val="000A4A61"/>
    <w:rsid w:val="000A5377"/>
    <w:rsid w:val="000A5408"/>
    <w:rsid w:val="000A5FFD"/>
    <w:rsid w:val="000A60FE"/>
    <w:rsid w:val="000A6186"/>
    <w:rsid w:val="000A6583"/>
    <w:rsid w:val="000A6A7D"/>
    <w:rsid w:val="000A6CEB"/>
    <w:rsid w:val="000A6D37"/>
    <w:rsid w:val="000A6E47"/>
    <w:rsid w:val="000A6EF8"/>
    <w:rsid w:val="000A74B2"/>
    <w:rsid w:val="000A798A"/>
    <w:rsid w:val="000A7B8A"/>
    <w:rsid w:val="000B088B"/>
    <w:rsid w:val="000B1149"/>
    <w:rsid w:val="000B1325"/>
    <w:rsid w:val="000B14C7"/>
    <w:rsid w:val="000B16F0"/>
    <w:rsid w:val="000B1BA8"/>
    <w:rsid w:val="000B307F"/>
    <w:rsid w:val="000B36AF"/>
    <w:rsid w:val="000B3967"/>
    <w:rsid w:val="000B3A46"/>
    <w:rsid w:val="000B3A90"/>
    <w:rsid w:val="000B3AA0"/>
    <w:rsid w:val="000B3D4F"/>
    <w:rsid w:val="000B3E4E"/>
    <w:rsid w:val="000B4332"/>
    <w:rsid w:val="000B48A6"/>
    <w:rsid w:val="000B4C07"/>
    <w:rsid w:val="000B5072"/>
    <w:rsid w:val="000B508E"/>
    <w:rsid w:val="000B53E4"/>
    <w:rsid w:val="000B5523"/>
    <w:rsid w:val="000B5696"/>
    <w:rsid w:val="000B5CF5"/>
    <w:rsid w:val="000B5E17"/>
    <w:rsid w:val="000B660F"/>
    <w:rsid w:val="000B6775"/>
    <w:rsid w:val="000B69E0"/>
    <w:rsid w:val="000B69ED"/>
    <w:rsid w:val="000B7C4D"/>
    <w:rsid w:val="000B7DEE"/>
    <w:rsid w:val="000C0415"/>
    <w:rsid w:val="000C06D6"/>
    <w:rsid w:val="000C15C5"/>
    <w:rsid w:val="000C1847"/>
    <w:rsid w:val="000C1D2C"/>
    <w:rsid w:val="000C22D3"/>
    <w:rsid w:val="000C237F"/>
    <w:rsid w:val="000C2571"/>
    <w:rsid w:val="000C2632"/>
    <w:rsid w:val="000C27AC"/>
    <w:rsid w:val="000C295E"/>
    <w:rsid w:val="000C310D"/>
    <w:rsid w:val="000C352C"/>
    <w:rsid w:val="000C3D1A"/>
    <w:rsid w:val="000C3FF2"/>
    <w:rsid w:val="000C498C"/>
    <w:rsid w:val="000C4DDD"/>
    <w:rsid w:val="000C506D"/>
    <w:rsid w:val="000C533E"/>
    <w:rsid w:val="000C53C5"/>
    <w:rsid w:val="000C5B37"/>
    <w:rsid w:val="000C5C1D"/>
    <w:rsid w:val="000C5DCF"/>
    <w:rsid w:val="000C5F12"/>
    <w:rsid w:val="000C66BF"/>
    <w:rsid w:val="000C78C6"/>
    <w:rsid w:val="000C7DF1"/>
    <w:rsid w:val="000D00F9"/>
    <w:rsid w:val="000D048C"/>
    <w:rsid w:val="000D04C6"/>
    <w:rsid w:val="000D05BB"/>
    <w:rsid w:val="000D0818"/>
    <w:rsid w:val="000D0ABB"/>
    <w:rsid w:val="000D0FD6"/>
    <w:rsid w:val="000D1199"/>
    <w:rsid w:val="000D11EC"/>
    <w:rsid w:val="000D1449"/>
    <w:rsid w:val="000D1D65"/>
    <w:rsid w:val="000D1E42"/>
    <w:rsid w:val="000D1EE9"/>
    <w:rsid w:val="000D285B"/>
    <w:rsid w:val="000D2A90"/>
    <w:rsid w:val="000D2DF2"/>
    <w:rsid w:val="000D2E10"/>
    <w:rsid w:val="000D342F"/>
    <w:rsid w:val="000D3449"/>
    <w:rsid w:val="000D38D4"/>
    <w:rsid w:val="000D3D7D"/>
    <w:rsid w:val="000D43BE"/>
    <w:rsid w:val="000D451E"/>
    <w:rsid w:val="000D45FB"/>
    <w:rsid w:val="000D4D63"/>
    <w:rsid w:val="000D4E89"/>
    <w:rsid w:val="000D5052"/>
    <w:rsid w:val="000D534D"/>
    <w:rsid w:val="000D5385"/>
    <w:rsid w:val="000D5775"/>
    <w:rsid w:val="000D5E57"/>
    <w:rsid w:val="000D6334"/>
    <w:rsid w:val="000D639C"/>
    <w:rsid w:val="000D6539"/>
    <w:rsid w:val="000D65C1"/>
    <w:rsid w:val="000D6B97"/>
    <w:rsid w:val="000D6E20"/>
    <w:rsid w:val="000E010C"/>
    <w:rsid w:val="000E089B"/>
    <w:rsid w:val="000E0DAD"/>
    <w:rsid w:val="000E12B7"/>
    <w:rsid w:val="000E1653"/>
    <w:rsid w:val="000E2338"/>
    <w:rsid w:val="000E2363"/>
    <w:rsid w:val="000E2554"/>
    <w:rsid w:val="000E2CEB"/>
    <w:rsid w:val="000E3117"/>
    <w:rsid w:val="000E3178"/>
    <w:rsid w:val="000E3C19"/>
    <w:rsid w:val="000E43F5"/>
    <w:rsid w:val="000E4828"/>
    <w:rsid w:val="000E506E"/>
    <w:rsid w:val="000E5626"/>
    <w:rsid w:val="000E586B"/>
    <w:rsid w:val="000E596D"/>
    <w:rsid w:val="000E5B28"/>
    <w:rsid w:val="000E5DEC"/>
    <w:rsid w:val="000E6178"/>
    <w:rsid w:val="000E6481"/>
    <w:rsid w:val="000E6550"/>
    <w:rsid w:val="000E7483"/>
    <w:rsid w:val="000E7618"/>
    <w:rsid w:val="000E7AD0"/>
    <w:rsid w:val="000F0E78"/>
    <w:rsid w:val="000F1225"/>
    <w:rsid w:val="000F17C2"/>
    <w:rsid w:val="000F1A04"/>
    <w:rsid w:val="000F225E"/>
    <w:rsid w:val="000F2B73"/>
    <w:rsid w:val="000F2C3A"/>
    <w:rsid w:val="000F3057"/>
    <w:rsid w:val="000F32EE"/>
    <w:rsid w:val="000F3503"/>
    <w:rsid w:val="000F4082"/>
    <w:rsid w:val="000F4475"/>
    <w:rsid w:val="000F468D"/>
    <w:rsid w:val="000F477E"/>
    <w:rsid w:val="000F4BD8"/>
    <w:rsid w:val="000F50C4"/>
    <w:rsid w:val="000F51C9"/>
    <w:rsid w:val="000F55A3"/>
    <w:rsid w:val="000F5920"/>
    <w:rsid w:val="000F5CDD"/>
    <w:rsid w:val="000F6317"/>
    <w:rsid w:val="000F635E"/>
    <w:rsid w:val="000F64F0"/>
    <w:rsid w:val="000F6504"/>
    <w:rsid w:val="000F66BF"/>
    <w:rsid w:val="000F6708"/>
    <w:rsid w:val="000F6944"/>
    <w:rsid w:val="000F6AFE"/>
    <w:rsid w:val="000F7580"/>
    <w:rsid w:val="000F797F"/>
    <w:rsid w:val="000F7F2E"/>
    <w:rsid w:val="0010116A"/>
    <w:rsid w:val="001013CF"/>
    <w:rsid w:val="001014C9"/>
    <w:rsid w:val="00101DC0"/>
    <w:rsid w:val="00101F60"/>
    <w:rsid w:val="00102437"/>
    <w:rsid w:val="00102505"/>
    <w:rsid w:val="00102C1E"/>
    <w:rsid w:val="00102F62"/>
    <w:rsid w:val="00103E01"/>
    <w:rsid w:val="001047C6"/>
    <w:rsid w:val="00104B7C"/>
    <w:rsid w:val="00104F59"/>
    <w:rsid w:val="0010552B"/>
    <w:rsid w:val="00105D4D"/>
    <w:rsid w:val="00105EF0"/>
    <w:rsid w:val="001060F5"/>
    <w:rsid w:val="001068EA"/>
    <w:rsid w:val="00106D42"/>
    <w:rsid w:val="001071AE"/>
    <w:rsid w:val="00107472"/>
    <w:rsid w:val="00107D07"/>
    <w:rsid w:val="00107D79"/>
    <w:rsid w:val="00107F43"/>
    <w:rsid w:val="0011012F"/>
    <w:rsid w:val="00110171"/>
    <w:rsid w:val="001106D9"/>
    <w:rsid w:val="001107FC"/>
    <w:rsid w:val="00110869"/>
    <w:rsid w:val="00110B0F"/>
    <w:rsid w:val="00110FDD"/>
    <w:rsid w:val="00111347"/>
    <w:rsid w:val="0011158A"/>
    <w:rsid w:val="00111710"/>
    <w:rsid w:val="00111777"/>
    <w:rsid w:val="00111F0E"/>
    <w:rsid w:val="001123E5"/>
    <w:rsid w:val="0011260C"/>
    <w:rsid w:val="00112655"/>
    <w:rsid w:val="001129BB"/>
    <w:rsid w:val="00112F30"/>
    <w:rsid w:val="00113106"/>
    <w:rsid w:val="001134AE"/>
    <w:rsid w:val="00113B22"/>
    <w:rsid w:val="0011459A"/>
    <w:rsid w:val="001149D1"/>
    <w:rsid w:val="00115A86"/>
    <w:rsid w:val="00115B6D"/>
    <w:rsid w:val="00115EED"/>
    <w:rsid w:val="001166C1"/>
    <w:rsid w:val="0011677C"/>
    <w:rsid w:val="0011725F"/>
    <w:rsid w:val="00117331"/>
    <w:rsid w:val="001179CF"/>
    <w:rsid w:val="00117DF7"/>
    <w:rsid w:val="00117E23"/>
    <w:rsid w:val="00117E4F"/>
    <w:rsid w:val="001200C1"/>
    <w:rsid w:val="00120135"/>
    <w:rsid w:val="0012047E"/>
    <w:rsid w:val="0012070E"/>
    <w:rsid w:val="00121162"/>
    <w:rsid w:val="00121376"/>
    <w:rsid w:val="00121B46"/>
    <w:rsid w:val="00121DBA"/>
    <w:rsid w:val="00122301"/>
    <w:rsid w:val="00122A58"/>
    <w:rsid w:val="00122C55"/>
    <w:rsid w:val="00123B59"/>
    <w:rsid w:val="00123E4F"/>
    <w:rsid w:val="00124080"/>
    <w:rsid w:val="0012486F"/>
    <w:rsid w:val="00124EF1"/>
    <w:rsid w:val="001252EE"/>
    <w:rsid w:val="0012547F"/>
    <w:rsid w:val="00125E42"/>
    <w:rsid w:val="00126D7F"/>
    <w:rsid w:val="00127376"/>
    <w:rsid w:val="001274AB"/>
    <w:rsid w:val="00127659"/>
    <w:rsid w:val="00127866"/>
    <w:rsid w:val="00127D0D"/>
    <w:rsid w:val="00130466"/>
    <w:rsid w:val="001304B5"/>
    <w:rsid w:val="00130603"/>
    <w:rsid w:val="0013084B"/>
    <w:rsid w:val="001309D3"/>
    <w:rsid w:val="001310FB"/>
    <w:rsid w:val="00131A2B"/>
    <w:rsid w:val="00131B1B"/>
    <w:rsid w:val="0013292C"/>
    <w:rsid w:val="00132AB5"/>
    <w:rsid w:val="00133018"/>
    <w:rsid w:val="00133637"/>
    <w:rsid w:val="00133902"/>
    <w:rsid w:val="00133E71"/>
    <w:rsid w:val="001348D8"/>
    <w:rsid w:val="00134ADE"/>
    <w:rsid w:val="00134F15"/>
    <w:rsid w:val="00135392"/>
    <w:rsid w:val="00135706"/>
    <w:rsid w:val="00135E1C"/>
    <w:rsid w:val="00137012"/>
    <w:rsid w:val="001378F4"/>
    <w:rsid w:val="00137C16"/>
    <w:rsid w:val="00137F67"/>
    <w:rsid w:val="001407D4"/>
    <w:rsid w:val="00140A3A"/>
    <w:rsid w:val="00140EE1"/>
    <w:rsid w:val="00140FA1"/>
    <w:rsid w:val="001411C6"/>
    <w:rsid w:val="00141B89"/>
    <w:rsid w:val="00142791"/>
    <w:rsid w:val="00142B69"/>
    <w:rsid w:val="00142D7F"/>
    <w:rsid w:val="00142F51"/>
    <w:rsid w:val="00143544"/>
    <w:rsid w:val="0014393D"/>
    <w:rsid w:val="00143B00"/>
    <w:rsid w:val="00143B91"/>
    <w:rsid w:val="00143F97"/>
    <w:rsid w:val="001441A6"/>
    <w:rsid w:val="001443C3"/>
    <w:rsid w:val="001447EB"/>
    <w:rsid w:val="00144C95"/>
    <w:rsid w:val="00145010"/>
    <w:rsid w:val="0014519A"/>
    <w:rsid w:val="001455F1"/>
    <w:rsid w:val="00145816"/>
    <w:rsid w:val="00145CAF"/>
    <w:rsid w:val="00146321"/>
    <w:rsid w:val="00146350"/>
    <w:rsid w:val="0014662F"/>
    <w:rsid w:val="0014673C"/>
    <w:rsid w:val="00146C58"/>
    <w:rsid w:val="00146D5A"/>
    <w:rsid w:val="00146DAE"/>
    <w:rsid w:val="00147529"/>
    <w:rsid w:val="00147A34"/>
    <w:rsid w:val="0015056C"/>
    <w:rsid w:val="00150C86"/>
    <w:rsid w:val="00151D6E"/>
    <w:rsid w:val="0015241F"/>
    <w:rsid w:val="00152D55"/>
    <w:rsid w:val="00153020"/>
    <w:rsid w:val="00153156"/>
    <w:rsid w:val="00153794"/>
    <w:rsid w:val="00153DFA"/>
    <w:rsid w:val="00153E02"/>
    <w:rsid w:val="001543B9"/>
    <w:rsid w:val="00154447"/>
    <w:rsid w:val="00154A8D"/>
    <w:rsid w:val="00155458"/>
    <w:rsid w:val="001555B8"/>
    <w:rsid w:val="00155610"/>
    <w:rsid w:val="0015568A"/>
    <w:rsid w:val="00155911"/>
    <w:rsid w:val="00155BF2"/>
    <w:rsid w:val="00155D98"/>
    <w:rsid w:val="0015600E"/>
    <w:rsid w:val="001561CE"/>
    <w:rsid w:val="00156249"/>
    <w:rsid w:val="001566BA"/>
    <w:rsid w:val="0015686F"/>
    <w:rsid w:val="00156889"/>
    <w:rsid w:val="00156C3E"/>
    <w:rsid w:val="00156C52"/>
    <w:rsid w:val="001571F9"/>
    <w:rsid w:val="0015737E"/>
    <w:rsid w:val="001578F0"/>
    <w:rsid w:val="00157CFD"/>
    <w:rsid w:val="00157E85"/>
    <w:rsid w:val="00157F8D"/>
    <w:rsid w:val="0016045E"/>
    <w:rsid w:val="00160F08"/>
    <w:rsid w:val="00160F58"/>
    <w:rsid w:val="001610A9"/>
    <w:rsid w:val="001614E1"/>
    <w:rsid w:val="001617DC"/>
    <w:rsid w:val="00161809"/>
    <w:rsid w:val="0016180B"/>
    <w:rsid w:val="00161869"/>
    <w:rsid w:val="00161D0E"/>
    <w:rsid w:val="00161D11"/>
    <w:rsid w:val="00161D8E"/>
    <w:rsid w:val="00161F04"/>
    <w:rsid w:val="00162560"/>
    <w:rsid w:val="001625D0"/>
    <w:rsid w:val="00162B97"/>
    <w:rsid w:val="00162DAA"/>
    <w:rsid w:val="001638EC"/>
    <w:rsid w:val="001643BA"/>
    <w:rsid w:val="00164D85"/>
    <w:rsid w:val="00165CCF"/>
    <w:rsid w:val="00165EF1"/>
    <w:rsid w:val="00166EBA"/>
    <w:rsid w:val="00167101"/>
    <w:rsid w:val="00167975"/>
    <w:rsid w:val="00167F00"/>
    <w:rsid w:val="0017005A"/>
    <w:rsid w:val="00170DFF"/>
    <w:rsid w:val="001712A5"/>
    <w:rsid w:val="001727BC"/>
    <w:rsid w:val="00172B6E"/>
    <w:rsid w:val="00172BBE"/>
    <w:rsid w:val="00172E20"/>
    <w:rsid w:val="00173799"/>
    <w:rsid w:val="0017399E"/>
    <w:rsid w:val="001740DC"/>
    <w:rsid w:val="001748C7"/>
    <w:rsid w:val="00174952"/>
    <w:rsid w:val="00174F5B"/>
    <w:rsid w:val="00174F8B"/>
    <w:rsid w:val="00175054"/>
    <w:rsid w:val="00175107"/>
    <w:rsid w:val="001754B1"/>
    <w:rsid w:val="001755F4"/>
    <w:rsid w:val="00175918"/>
    <w:rsid w:val="00175D47"/>
    <w:rsid w:val="00176215"/>
    <w:rsid w:val="0017626D"/>
    <w:rsid w:val="0017651C"/>
    <w:rsid w:val="00176704"/>
    <w:rsid w:val="0017674A"/>
    <w:rsid w:val="00176DEF"/>
    <w:rsid w:val="001772CC"/>
    <w:rsid w:val="0017747C"/>
    <w:rsid w:val="001774AD"/>
    <w:rsid w:val="00177A33"/>
    <w:rsid w:val="00177F10"/>
    <w:rsid w:val="001802AE"/>
    <w:rsid w:val="0018089C"/>
    <w:rsid w:val="00180CEB"/>
    <w:rsid w:val="00181244"/>
    <w:rsid w:val="00181BBD"/>
    <w:rsid w:val="00181C67"/>
    <w:rsid w:val="00181D07"/>
    <w:rsid w:val="00181E7A"/>
    <w:rsid w:val="0018211F"/>
    <w:rsid w:val="00182292"/>
    <w:rsid w:val="00182574"/>
    <w:rsid w:val="00182770"/>
    <w:rsid w:val="00182CA1"/>
    <w:rsid w:val="00182F08"/>
    <w:rsid w:val="0018347B"/>
    <w:rsid w:val="0018378C"/>
    <w:rsid w:val="00183C66"/>
    <w:rsid w:val="00183CCE"/>
    <w:rsid w:val="0018444E"/>
    <w:rsid w:val="00184AA4"/>
    <w:rsid w:val="00184B18"/>
    <w:rsid w:val="00184BCE"/>
    <w:rsid w:val="00184C3B"/>
    <w:rsid w:val="0018509D"/>
    <w:rsid w:val="00185527"/>
    <w:rsid w:val="001859BD"/>
    <w:rsid w:val="00185C57"/>
    <w:rsid w:val="00185D47"/>
    <w:rsid w:val="00185FE5"/>
    <w:rsid w:val="0018637D"/>
    <w:rsid w:val="00186638"/>
    <w:rsid w:val="00186839"/>
    <w:rsid w:val="00186D11"/>
    <w:rsid w:val="00190860"/>
    <w:rsid w:val="001909E5"/>
    <w:rsid w:val="00190F06"/>
    <w:rsid w:val="00191A6D"/>
    <w:rsid w:val="00191AAF"/>
    <w:rsid w:val="00191D2F"/>
    <w:rsid w:val="00191F69"/>
    <w:rsid w:val="00192102"/>
    <w:rsid w:val="001922D9"/>
    <w:rsid w:val="001923E3"/>
    <w:rsid w:val="00192618"/>
    <w:rsid w:val="00192812"/>
    <w:rsid w:val="001928E5"/>
    <w:rsid w:val="00192BA6"/>
    <w:rsid w:val="00192C15"/>
    <w:rsid w:val="0019371C"/>
    <w:rsid w:val="001939D9"/>
    <w:rsid w:val="00193BFC"/>
    <w:rsid w:val="00194333"/>
    <w:rsid w:val="00194BA9"/>
    <w:rsid w:val="00194EE1"/>
    <w:rsid w:val="00195A2C"/>
    <w:rsid w:val="00195F54"/>
    <w:rsid w:val="00196013"/>
    <w:rsid w:val="00196502"/>
    <w:rsid w:val="00196990"/>
    <w:rsid w:val="00196AC3"/>
    <w:rsid w:val="00196E4C"/>
    <w:rsid w:val="0019742F"/>
    <w:rsid w:val="0019755B"/>
    <w:rsid w:val="00197758"/>
    <w:rsid w:val="00197B08"/>
    <w:rsid w:val="00197DE3"/>
    <w:rsid w:val="001A0917"/>
    <w:rsid w:val="001A1150"/>
    <w:rsid w:val="001A1494"/>
    <w:rsid w:val="001A17A2"/>
    <w:rsid w:val="001A1BF2"/>
    <w:rsid w:val="001A1E4A"/>
    <w:rsid w:val="001A2021"/>
    <w:rsid w:val="001A2986"/>
    <w:rsid w:val="001A2B30"/>
    <w:rsid w:val="001A2BD5"/>
    <w:rsid w:val="001A2D26"/>
    <w:rsid w:val="001A30B3"/>
    <w:rsid w:val="001A31BB"/>
    <w:rsid w:val="001A3E87"/>
    <w:rsid w:val="001A4224"/>
    <w:rsid w:val="001A44AC"/>
    <w:rsid w:val="001A497E"/>
    <w:rsid w:val="001A49C9"/>
    <w:rsid w:val="001A579A"/>
    <w:rsid w:val="001A584F"/>
    <w:rsid w:val="001A594E"/>
    <w:rsid w:val="001A5CD7"/>
    <w:rsid w:val="001A60F2"/>
    <w:rsid w:val="001A657C"/>
    <w:rsid w:val="001A6DAD"/>
    <w:rsid w:val="001A7113"/>
    <w:rsid w:val="001A7214"/>
    <w:rsid w:val="001A753E"/>
    <w:rsid w:val="001A7833"/>
    <w:rsid w:val="001A7D44"/>
    <w:rsid w:val="001A7F0F"/>
    <w:rsid w:val="001B030E"/>
    <w:rsid w:val="001B063C"/>
    <w:rsid w:val="001B0DA6"/>
    <w:rsid w:val="001B0DD9"/>
    <w:rsid w:val="001B0F8B"/>
    <w:rsid w:val="001B14E4"/>
    <w:rsid w:val="001B1BCE"/>
    <w:rsid w:val="001B1F1C"/>
    <w:rsid w:val="001B22CF"/>
    <w:rsid w:val="001B25DA"/>
    <w:rsid w:val="001B263B"/>
    <w:rsid w:val="001B2A95"/>
    <w:rsid w:val="001B2AEE"/>
    <w:rsid w:val="001B324B"/>
    <w:rsid w:val="001B3329"/>
    <w:rsid w:val="001B35A9"/>
    <w:rsid w:val="001B3622"/>
    <w:rsid w:val="001B375A"/>
    <w:rsid w:val="001B3854"/>
    <w:rsid w:val="001B3A9E"/>
    <w:rsid w:val="001B3E8E"/>
    <w:rsid w:val="001B43BC"/>
    <w:rsid w:val="001B56A2"/>
    <w:rsid w:val="001B570B"/>
    <w:rsid w:val="001B59B8"/>
    <w:rsid w:val="001B5A8E"/>
    <w:rsid w:val="001B5C14"/>
    <w:rsid w:val="001B5DF3"/>
    <w:rsid w:val="001B6223"/>
    <w:rsid w:val="001B6B6B"/>
    <w:rsid w:val="001B7015"/>
    <w:rsid w:val="001B7A8D"/>
    <w:rsid w:val="001B7E32"/>
    <w:rsid w:val="001C05C4"/>
    <w:rsid w:val="001C0BBD"/>
    <w:rsid w:val="001C0CC9"/>
    <w:rsid w:val="001C127F"/>
    <w:rsid w:val="001C191D"/>
    <w:rsid w:val="001C19EE"/>
    <w:rsid w:val="001C1A16"/>
    <w:rsid w:val="001C2765"/>
    <w:rsid w:val="001C27D9"/>
    <w:rsid w:val="001C2A72"/>
    <w:rsid w:val="001C2B79"/>
    <w:rsid w:val="001C4A7A"/>
    <w:rsid w:val="001C502A"/>
    <w:rsid w:val="001C505F"/>
    <w:rsid w:val="001C53C6"/>
    <w:rsid w:val="001C5460"/>
    <w:rsid w:val="001C576B"/>
    <w:rsid w:val="001C577A"/>
    <w:rsid w:val="001C59BB"/>
    <w:rsid w:val="001C59E3"/>
    <w:rsid w:val="001C5D3C"/>
    <w:rsid w:val="001C5D45"/>
    <w:rsid w:val="001C60E3"/>
    <w:rsid w:val="001C621F"/>
    <w:rsid w:val="001C64FC"/>
    <w:rsid w:val="001C677D"/>
    <w:rsid w:val="001C7024"/>
    <w:rsid w:val="001C729F"/>
    <w:rsid w:val="001C7A4A"/>
    <w:rsid w:val="001C7E82"/>
    <w:rsid w:val="001D042C"/>
    <w:rsid w:val="001D085B"/>
    <w:rsid w:val="001D0B24"/>
    <w:rsid w:val="001D0B98"/>
    <w:rsid w:val="001D0EB7"/>
    <w:rsid w:val="001D0F8F"/>
    <w:rsid w:val="001D109C"/>
    <w:rsid w:val="001D124F"/>
    <w:rsid w:val="001D15C1"/>
    <w:rsid w:val="001D1AF9"/>
    <w:rsid w:val="001D1E16"/>
    <w:rsid w:val="001D1EB5"/>
    <w:rsid w:val="001D2097"/>
    <w:rsid w:val="001D2681"/>
    <w:rsid w:val="001D2DA5"/>
    <w:rsid w:val="001D302B"/>
    <w:rsid w:val="001D3679"/>
    <w:rsid w:val="001D38E2"/>
    <w:rsid w:val="001D3E76"/>
    <w:rsid w:val="001D45FA"/>
    <w:rsid w:val="001D4B35"/>
    <w:rsid w:val="001D525E"/>
    <w:rsid w:val="001D57DA"/>
    <w:rsid w:val="001D5B18"/>
    <w:rsid w:val="001D734E"/>
    <w:rsid w:val="001D7438"/>
    <w:rsid w:val="001D7CB4"/>
    <w:rsid w:val="001D7DC6"/>
    <w:rsid w:val="001D7DEC"/>
    <w:rsid w:val="001D7E35"/>
    <w:rsid w:val="001E0176"/>
    <w:rsid w:val="001E0A62"/>
    <w:rsid w:val="001E0E05"/>
    <w:rsid w:val="001E0F01"/>
    <w:rsid w:val="001E11AF"/>
    <w:rsid w:val="001E1912"/>
    <w:rsid w:val="001E1DBB"/>
    <w:rsid w:val="001E2955"/>
    <w:rsid w:val="001E3017"/>
    <w:rsid w:val="001E361F"/>
    <w:rsid w:val="001E3650"/>
    <w:rsid w:val="001E401E"/>
    <w:rsid w:val="001E4241"/>
    <w:rsid w:val="001E4404"/>
    <w:rsid w:val="001E5562"/>
    <w:rsid w:val="001E5CAF"/>
    <w:rsid w:val="001E5E15"/>
    <w:rsid w:val="001E5EDA"/>
    <w:rsid w:val="001E61F7"/>
    <w:rsid w:val="001E6563"/>
    <w:rsid w:val="001E6B52"/>
    <w:rsid w:val="001E78BD"/>
    <w:rsid w:val="001E7C29"/>
    <w:rsid w:val="001F0014"/>
    <w:rsid w:val="001F0209"/>
    <w:rsid w:val="001F0632"/>
    <w:rsid w:val="001F0D77"/>
    <w:rsid w:val="001F0DE9"/>
    <w:rsid w:val="001F0F81"/>
    <w:rsid w:val="001F131B"/>
    <w:rsid w:val="001F1973"/>
    <w:rsid w:val="001F1D15"/>
    <w:rsid w:val="001F1F0B"/>
    <w:rsid w:val="001F2622"/>
    <w:rsid w:val="001F3556"/>
    <w:rsid w:val="001F3CAE"/>
    <w:rsid w:val="001F4133"/>
    <w:rsid w:val="001F44E0"/>
    <w:rsid w:val="001F49F2"/>
    <w:rsid w:val="001F4B06"/>
    <w:rsid w:val="001F4BA5"/>
    <w:rsid w:val="001F51F2"/>
    <w:rsid w:val="001F5C06"/>
    <w:rsid w:val="001F61BB"/>
    <w:rsid w:val="001F627B"/>
    <w:rsid w:val="001F6948"/>
    <w:rsid w:val="001F6D22"/>
    <w:rsid w:val="001F6E52"/>
    <w:rsid w:val="001F6E9C"/>
    <w:rsid w:val="001F722C"/>
    <w:rsid w:val="001F731B"/>
    <w:rsid w:val="001F752F"/>
    <w:rsid w:val="001F776D"/>
    <w:rsid w:val="001F77EF"/>
    <w:rsid w:val="001F7909"/>
    <w:rsid w:val="001F7B4A"/>
    <w:rsid w:val="001F7BE8"/>
    <w:rsid w:val="001F7C63"/>
    <w:rsid w:val="002005EA"/>
    <w:rsid w:val="0020084D"/>
    <w:rsid w:val="00200AF5"/>
    <w:rsid w:val="002018E2"/>
    <w:rsid w:val="00201B77"/>
    <w:rsid w:val="00201BC0"/>
    <w:rsid w:val="002022B1"/>
    <w:rsid w:val="00202506"/>
    <w:rsid w:val="002026B3"/>
    <w:rsid w:val="0020280D"/>
    <w:rsid w:val="00202887"/>
    <w:rsid w:val="00202E24"/>
    <w:rsid w:val="0020310F"/>
    <w:rsid w:val="0020342A"/>
    <w:rsid w:val="0020351D"/>
    <w:rsid w:val="00203894"/>
    <w:rsid w:val="00203A61"/>
    <w:rsid w:val="00203C11"/>
    <w:rsid w:val="00203D29"/>
    <w:rsid w:val="002044AF"/>
    <w:rsid w:val="0020477E"/>
    <w:rsid w:val="00204C05"/>
    <w:rsid w:val="00204D2A"/>
    <w:rsid w:val="00204E38"/>
    <w:rsid w:val="00204E48"/>
    <w:rsid w:val="00205234"/>
    <w:rsid w:val="0020563D"/>
    <w:rsid w:val="00205829"/>
    <w:rsid w:val="00205A02"/>
    <w:rsid w:val="00205B65"/>
    <w:rsid w:val="00206020"/>
    <w:rsid w:val="0020620C"/>
    <w:rsid w:val="00206649"/>
    <w:rsid w:val="002068FA"/>
    <w:rsid w:val="00206DEB"/>
    <w:rsid w:val="002075FC"/>
    <w:rsid w:val="002078C3"/>
    <w:rsid w:val="00210259"/>
    <w:rsid w:val="002102D3"/>
    <w:rsid w:val="00210630"/>
    <w:rsid w:val="002106F7"/>
    <w:rsid w:val="00210C35"/>
    <w:rsid w:val="00210CB9"/>
    <w:rsid w:val="00211045"/>
    <w:rsid w:val="00211050"/>
    <w:rsid w:val="00211331"/>
    <w:rsid w:val="0021154A"/>
    <w:rsid w:val="00211AE1"/>
    <w:rsid w:val="00211B7D"/>
    <w:rsid w:val="00211BEA"/>
    <w:rsid w:val="0021263D"/>
    <w:rsid w:val="002126D2"/>
    <w:rsid w:val="002128F2"/>
    <w:rsid w:val="00212B0D"/>
    <w:rsid w:val="00212D7B"/>
    <w:rsid w:val="00212E44"/>
    <w:rsid w:val="00212ED0"/>
    <w:rsid w:val="00212F51"/>
    <w:rsid w:val="00212F54"/>
    <w:rsid w:val="0021324D"/>
    <w:rsid w:val="0021326C"/>
    <w:rsid w:val="00213AEE"/>
    <w:rsid w:val="00213B3C"/>
    <w:rsid w:val="00214157"/>
    <w:rsid w:val="0021429D"/>
    <w:rsid w:val="00214320"/>
    <w:rsid w:val="002154DE"/>
    <w:rsid w:val="002157E8"/>
    <w:rsid w:val="0021581F"/>
    <w:rsid w:val="00216441"/>
    <w:rsid w:val="002165C8"/>
    <w:rsid w:val="002168D9"/>
    <w:rsid w:val="0021693A"/>
    <w:rsid w:val="00216D60"/>
    <w:rsid w:val="00217471"/>
    <w:rsid w:val="00217DE7"/>
    <w:rsid w:val="00217ECB"/>
    <w:rsid w:val="00220076"/>
    <w:rsid w:val="0022073C"/>
    <w:rsid w:val="00221020"/>
    <w:rsid w:val="00221B92"/>
    <w:rsid w:val="00221CCB"/>
    <w:rsid w:val="00221DB3"/>
    <w:rsid w:val="00221ED4"/>
    <w:rsid w:val="0022282B"/>
    <w:rsid w:val="00222B80"/>
    <w:rsid w:val="00222EDB"/>
    <w:rsid w:val="00223504"/>
    <w:rsid w:val="00223598"/>
    <w:rsid w:val="0022359C"/>
    <w:rsid w:val="002238F0"/>
    <w:rsid w:val="002239A2"/>
    <w:rsid w:val="00223E6D"/>
    <w:rsid w:val="002242E9"/>
    <w:rsid w:val="00224417"/>
    <w:rsid w:val="00224808"/>
    <w:rsid w:val="00224938"/>
    <w:rsid w:val="002249BD"/>
    <w:rsid w:val="00224D61"/>
    <w:rsid w:val="00224EC2"/>
    <w:rsid w:val="00224EDA"/>
    <w:rsid w:val="002250C4"/>
    <w:rsid w:val="00225248"/>
    <w:rsid w:val="00225472"/>
    <w:rsid w:val="00225AFE"/>
    <w:rsid w:val="00225FDF"/>
    <w:rsid w:val="002260A4"/>
    <w:rsid w:val="0022640B"/>
    <w:rsid w:val="00226584"/>
    <w:rsid w:val="00226ADE"/>
    <w:rsid w:val="00226D1B"/>
    <w:rsid w:val="00227811"/>
    <w:rsid w:val="00227D00"/>
    <w:rsid w:val="0023034D"/>
    <w:rsid w:val="00231380"/>
    <w:rsid w:val="00231598"/>
    <w:rsid w:val="00231632"/>
    <w:rsid w:val="002317AF"/>
    <w:rsid w:val="00231A45"/>
    <w:rsid w:val="00231B6E"/>
    <w:rsid w:val="00231BF4"/>
    <w:rsid w:val="00231CF8"/>
    <w:rsid w:val="00231E36"/>
    <w:rsid w:val="00232525"/>
    <w:rsid w:val="00232BFD"/>
    <w:rsid w:val="00233370"/>
    <w:rsid w:val="00233434"/>
    <w:rsid w:val="00233645"/>
    <w:rsid w:val="00233B1C"/>
    <w:rsid w:val="00233F11"/>
    <w:rsid w:val="002343A9"/>
    <w:rsid w:val="00234446"/>
    <w:rsid w:val="00234A45"/>
    <w:rsid w:val="00234C9E"/>
    <w:rsid w:val="00234D78"/>
    <w:rsid w:val="00234E8E"/>
    <w:rsid w:val="00234E92"/>
    <w:rsid w:val="002355A3"/>
    <w:rsid w:val="00235AE4"/>
    <w:rsid w:val="00235CFD"/>
    <w:rsid w:val="00235F3D"/>
    <w:rsid w:val="00236282"/>
    <w:rsid w:val="002365DA"/>
    <w:rsid w:val="0023688D"/>
    <w:rsid w:val="002369B0"/>
    <w:rsid w:val="00236A33"/>
    <w:rsid w:val="00236A4C"/>
    <w:rsid w:val="00236E5E"/>
    <w:rsid w:val="0023745E"/>
    <w:rsid w:val="0023749D"/>
    <w:rsid w:val="00237F51"/>
    <w:rsid w:val="00237FE5"/>
    <w:rsid w:val="00240789"/>
    <w:rsid w:val="00240BF7"/>
    <w:rsid w:val="00240F83"/>
    <w:rsid w:val="00241C38"/>
    <w:rsid w:val="00241C46"/>
    <w:rsid w:val="00241CD9"/>
    <w:rsid w:val="002424EA"/>
    <w:rsid w:val="00242B34"/>
    <w:rsid w:val="00243069"/>
    <w:rsid w:val="0024349A"/>
    <w:rsid w:val="002438E1"/>
    <w:rsid w:val="00243DCD"/>
    <w:rsid w:val="00243F4E"/>
    <w:rsid w:val="002440A2"/>
    <w:rsid w:val="00244A80"/>
    <w:rsid w:val="00244DB8"/>
    <w:rsid w:val="00245668"/>
    <w:rsid w:val="002460CE"/>
    <w:rsid w:val="002462B2"/>
    <w:rsid w:val="00246539"/>
    <w:rsid w:val="00247019"/>
    <w:rsid w:val="00247233"/>
    <w:rsid w:val="00247730"/>
    <w:rsid w:val="002479BE"/>
    <w:rsid w:val="00247DAF"/>
    <w:rsid w:val="00247F33"/>
    <w:rsid w:val="00247F9C"/>
    <w:rsid w:val="002500DF"/>
    <w:rsid w:val="002500E5"/>
    <w:rsid w:val="00250105"/>
    <w:rsid w:val="0025068F"/>
    <w:rsid w:val="00250821"/>
    <w:rsid w:val="00251CD1"/>
    <w:rsid w:val="00251D3E"/>
    <w:rsid w:val="0025203A"/>
    <w:rsid w:val="0025249D"/>
    <w:rsid w:val="0025249E"/>
    <w:rsid w:val="002525B0"/>
    <w:rsid w:val="002528C2"/>
    <w:rsid w:val="002528E7"/>
    <w:rsid w:val="00252D8E"/>
    <w:rsid w:val="00253370"/>
    <w:rsid w:val="002535D2"/>
    <w:rsid w:val="002537BB"/>
    <w:rsid w:val="002538D8"/>
    <w:rsid w:val="00254005"/>
    <w:rsid w:val="00254F19"/>
    <w:rsid w:val="00254F75"/>
    <w:rsid w:val="00254FC2"/>
    <w:rsid w:val="0025519D"/>
    <w:rsid w:val="00255261"/>
    <w:rsid w:val="0025575A"/>
    <w:rsid w:val="00255AA3"/>
    <w:rsid w:val="00255ACB"/>
    <w:rsid w:val="00255ACF"/>
    <w:rsid w:val="00255C9D"/>
    <w:rsid w:val="00256251"/>
    <w:rsid w:val="002572B9"/>
    <w:rsid w:val="002572BD"/>
    <w:rsid w:val="002603D4"/>
    <w:rsid w:val="00260802"/>
    <w:rsid w:val="00260E56"/>
    <w:rsid w:val="002610BE"/>
    <w:rsid w:val="002612D0"/>
    <w:rsid w:val="0026145E"/>
    <w:rsid w:val="0026179E"/>
    <w:rsid w:val="00261972"/>
    <w:rsid w:val="00261C22"/>
    <w:rsid w:val="00261EC6"/>
    <w:rsid w:val="00261F8B"/>
    <w:rsid w:val="00262BFE"/>
    <w:rsid w:val="00262E1F"/>
    <w:rsid w:val="00262EB3"/>
    <w:rsid w:val="002630BF"/>
    <w:rsid w:val="0026345D"/>
    <w:rsid w:val="00263814"/>
    <w:rsid w:val="002638A7"/>
    <w:rsid w:val="00263A79"/>
    <w:rsid w:val="00263CD5"/>
    <w:rsid w:val="002641E8"/>
    <w:rsid w:val="002647B5"/>
    <w:rsid w:val="00264BC5"/>
    <w:rsid w:val="00264CC6"/>
    <w:rsid w:val="00264D1B"/>
    <w:rsid w:val="002654C0"/>
    <w:rsid w:val="0026579A"/>
    <w:rsid w:val="002657EC"/>
    <w:rsid w:val="002657EF"/>
    <w:rsid w:val="002664A8"/>
    <w:rsid w:val="002664F9"/>
    <w:rsid w:val="002666AF"/>
    <w:rsid w:val="002668C2"/>
    <w:rsid w:val="00266ED9"/>
    <w:rsid w:val="002670F7"/>
    <w:rsid w:val="00267145"/>
    <w:rsid w:val="002675A6"/>
    <w:rsid w:val="00267856"/>
    <w:rsid w:val="0027074B"/>
    <w:rsid w:val="002709F1"/>
    <w:rsid w:val="00270A6C"/>
    <w:rsid w:val="00270C8B"/>
    <w:rsid w:val="00270E7B"/>
    <w:rsid w:val="0027113A"/>
    <w:rsid w:val="00271599"/>
    <w:rsid w:val="002715F9"/>
    <w:rsid w:val="00271CFC"/>
    <w:rsid w:val="0027234E"/>
    <w:rsid w:val="00272435"/>
    <w:rsid w:val="0027284E"/>
    <w:rsid w:val="00272864"/>
    <w:rsid w:val="00272ABC"/>
    <w:rsid w:val="00273186"/>
    <w:rsid w:val="0027330C"/>
    <w:rsid w:val="00273F23"/>
    <w:rsid w:val="00274187"/>
    <w:rsid w:val="002745C0"/>
    <w:rsid w:val="00274AD6"/>
    <w:rsid w:val="00274B52"/>
    <w:rsid w:val="00275338"/>
    <w:rsid w:val="00275F2B"/>
    <w:rsid w:val="00275FDE"/>
    <w:rsid w:val="00276422"/>
    <w:rsid w:val="002765D8"/>
    <w:rsid w:val="002767C0"/>
    <w:rsid w:val="002770D7"/>
    <w:rsid w:val="00277114"/>
    <w:rsid w:val="00277383"/>
    <w:rsid w:val="002773F8"/>
    <w:rsid w:val="0027762A"/>
    <w:rsid w:val="00277764"/>
    <w:rsid w:val="002777BA"/>
    <w:rsid w:val="00277DFD"/>
    <w:rsid w:val="002805B8"/>
    <w:rsid w:val="00280818"/>
    <w:rsid w:val="0028083C"/>
    <w:rsid w:val="00280A24"/>
    <w:rsid w:val="002811A8"/>
    <w:rsid w:val="0028122F"/>
    <w:rsid w:val="002813DA"/>
    <w:rsid w:val="002814C1"/>
    <w:rsid w:val="00281A49"/>
    <w:rsid w:val="00281E03"/>
    <w:rsid w:val="0028206C"/>
    <w:rsid w:val="0028279F"/>
    <w:rsid w:val="002828DF"/>
    <w:rsid w:val="00282E27"/>
    <w:rsid w:val="00282E2B"/>
    <w:rsid w:val="002833B1"/>
    <w:rsid w:val="00283533"/>
    <w:rsid w:val="00283B82"/>
    <w:rsid w:val="00283BC6"/>
    <w:rsid w:val="002842AC"/>
    <w:rsid w:val="0028478A"/>
    <w:rsid w:val="00284BA8"/>
    <w:rsid w:val="00284C4E"/>
    <w:rsid w:val="00284E19"/>
    <w:rsid w:val="0028508A"/>
    <w:rsid w:val="0028508B"/>
    <w:rsid w:val="00285302"/>
    <w:rsid w:val="00285573"/>
    <w:rsid w:val="00285A7D"/>
    <w:rsid w:val="0028658B"/>
    <w:rsid w:val="002867FD"/>
    <w:rsid w:val="00286816"/>
    <w:rsid w:val="00286E02"/>
    <w:rsid w:val="00287241"/>
    <w:rsid w:val="002872A4"/>
    <w:rsid w:val="0028740C"/>
    <w:rsid w:val="00287491"/>
    <w:rsid w:val="0028789A"/>
    <w:rsid w:val="0028799E"/>
    <w:rsid w:val="00290145"/>
    <w:rsid w:val="0029044E"/>
    <w:rsid w:val="002906AA"/>
    <w:rsid w:val="002908AB"/>
    <w:rsid w:val="00291BF8"/>
    <w:rsid w:val="002922C1"/>
    <w:rsid w:val="00292737"/>
    <w:rsid w:val="00292797"/>
    <w:rsid w:val="00292A1D"/>
    <w:rsid w:val="0029361B"/>
    <w:rsid w:val="00293643"/>
    <w:rsid w:val="00293647"/>
    <w:rsid w:val="00293C23"/>
    <w:rsid w:val="00293D40"/>
    <w:rsid w:val="00293E2C"/>
    <w:rsid w:val="0029401D"/>
    <w:rsid w:val="0029467D"/>
    <w:rsid w:val="0029468D"/>
    <w:rsid w:val="002946AC"/>
    <w:rsid w:val="00294CE8"/>
    <w:rsid w:val="0029500E"/>
    <w:rsid w:val="002954E9"/>
    <w:rsid w:val="002956B3"/>
    <w:rsid w:val="002957FC"/>
    <w:rsid w:val="00295809"/>
    <w:rsid w:val="00295B70"/>
    <w:rsid w:val="002961ED"/>
    <w:rsid w:val="00296497"/>
    <w:rsid w:val="00296697"/>
    <w:rsid w:val="0029674B"/>
    <w:rsid w:val="00296C6F"/>
    <w:rsid w:val="00296D6B"/>
    <w:rsid w:val="00297A17"/>
    <w:rsid w:val="00297B5C"/>
    <w:rsid w:val="00297E7A"/>
    <w:rsid w:val="002A0032"/>
    <w:rsid w:val="002A05C3"/>
    <w:rsid w:val="002A0900"/>
    <w:rsid w:val="002A118F"/>
    <w:rsid w:val="002A1376"/>
    <w:rsid w:val="002A1923"/>
    <w:rsid w:val="002A2081"/>
    <w:rsid w:val="002A2552"/>
    <w:rsid w:val="002A2615"/>
    <w:rsid w:val="002A28A0"/>
    <w:rsid w:val="002A2F09"/>
    <w:rsid w:val="002A3373"/>
    <w:rsid w:val="002A3557"/>
    <w:rsid w:val="002A3786"/>
    <w:rsid w:val="002A38BB"/>
    <w:rsid w:val="002A44CE"/>
    <w:rsid w:val="002A528B"/>
    <w:rsid w:val="002A52D3"/>
    <w:rsid w:val="002A55F4"/>
    <w:rsid w:val="002A56ED"/>
    <w:rsid w:val="002A58F3"/>
    <w:rsid w:val="002A5AD3"/>
    <w:rsid w:val="002A5C87"/>
    <w:rsid w:val="002A5D81"/>
    <w:rsid w:val="002A5E27"/>
    <w:rsid w:val="002A5FA6"/>
    <w:rsid w:val="002A62FD"/>
    <w:rsid w:val="002A6344"/>
    <w:rsid w:val="002A6BEC"/>
    <w:rsid w:val="002A7441"/>
    <w:rsid w:val="002A77E6"/>
    <w:rsid w:val="002A79D3"/>
    <w:rsid w:val="002B0F37"/>
    <w:rsid w:val="002B1456"/>
    <w:rsid w:val="002B19A4"/>
    <w:rsid w:val="002B1FDE"/>
    <w:rsid w:val="002B25F0"/>
    <w:rsid w:val="002B2ABA"/>
    <w:rsid w:val="002B2F14"/>
    <w:rsid w:val="002B2F61"/>
    <w:rsid w:val="002B3222"/>
    <w:rsid w:val="002B32E3"/>
    <w:rsid w:val="002B3466"/>
    <w:rsid w:val="002B3CFB"/>
    <w:rsid w:val="002B43A2"/>
    <w:rsid w:val="002B4784"/>
    <w:rsid w:val="002B48FA"/>
    <w:rsid w:val="002B4E49"/>
    <w:rsid w:val="002B505C"/>
    <w:rsid w:val="002B51C9"/>
    <w:rsid w:val="002B5220"/>
    <w:rsid w:val="002B57C4"/>
    <w:rsid w:val="002B5ABD"/>
    <w:rsid w:val="002B5DE9"/>
    <w:rsid w:val="002B62CB"/>
    <w:rsid w:val="002B6694"/>
    <w:rsid w:val="002B6846"/>
    <w:rsid w:val="002B734C"/>
    <w:rsid w:val="002B7380"/>
    <w:rsid w:val="002B7966"/>
    <w:rsid w:val="002B7E61"/>
    <w:rsid w:val="002C052E"/>
    <w:rsid w:val="002C0609"/>
    <w:rsid w:val="002C0C34"/>
    <w:rsid w:val="002C0F24"/>
    <w:rsid w:val="002C133E"/>
    <w:rsid w:val="002C151A"/>
    <w:rsid w:val="002C161D"/>
    <w:rsid w:val="002C1804"/>
    <w:rsid w:val="002C23EF"/>
    <w:rsid w:val="002C27BE"/>
    <w:rsid w:val="002C2DE0"/>
    <w:rsid w:val="002C3867"/>
    <w:rsid w:val="002C396C"/>
    <w:rsid w:val="002C3DE5"/>
    <w:rsid w:val="002C3F19"/>
    <w:rsid w:val="002C47C5"/>
    <w:rsid w:val="002C49B0"/>
    <w:rsid w:val="002C510E"/>
    <w:rsid w:val="002C5681"/>
    <w:rsid w:val="002C5B77"/>
    <w:rsid w:val="002C629B"/>
    <w:rsid w:val="002C63CE"/>
    <w:rsid w:val="002C6461"/>
    <w:rsid w:val="002C64A4"/>
    <w:rsid w:val="002C67F2"/>
    <w:rsid w:val="002C69AE"/>
    <w:rsid w:val="002C69D8"/>
    <w:rsid w:val="002C7073"/>
    <w:rsid w:val="002C7347"/>
    <w:rsid w:val="002C765D"/>
    <w:rsid w:val="002C798B"/>
    <w:rsid w:val="002C7ACA"/>
    <w:rsid w:val="002D01A6"/>
    <w:rsid w:val="002D0513"/>
    <w:rsid w:val="002D16C4"/>
    <w:rsid w:val="002D17F8"/>
    <w:rsid w:val="002D2257"/>
    <w:rsid w:val="002D25F7"/>
    <w:rsid w:val="002D2714"/>
    <w:rsid w:val="002D2AAF"/>
    <w:rsid w:val="002D32CE"/>
    <w:rsid w:val="002D345E"/>
    <w:rsid w:val="002D34A4"/>
    <w:rsid w:val="002D38E5"/>
    <w:rsid w:val="002D3CE9"/>
    <w:rsid w:val="002D3DDA"/>
    <w:rsid w:val="002D3EE0"/>
    <w:rsid w:val="002D421E"/>
    <w:rsid w:val="002D47C3"/>
    <w:rsid w:val="002D4975"/>
    <w:rsid w:val="002D49C9"/>
    <w:rsid w:val="002D49DD"/>
    <w:rsid w:val="002D4A31"/>
    <w:rsid w:val="002D4B05"/>
    <w:rsid w:val="002D4DF8"/>
    <w:rsid w:val="002D5383"/>
    <w:rsid w:val="002D5860"/>
    <w:rsid w:val="002D5993"/>
    <w:rsid w:val="002D59BE"/>
    <w:rsid w:val="002D5B80"/>
    <w:rsid w:val="002D608A"/>
    <w:rsid w:val="002D624A"/>
    <w:rsid w:val="002D6BF1"/>
    <w:rsid w:val="002D72F3"/>
    <w:rsid w:val="002D7431"/>
    <w:rsid w:val="002D752D"/>
    <w:rsid w:val="002D78F3"/>
    <w:rsid w:val="002D7ADF"/>
    <w:rsid w:val="002D7E2F"/>
    <w:rsid w:val="002E02BD"/>
    <w:rsid w:val="002E0522"/>
    <w:rsid w:val="002E0D33"/>
    <w:rsid w:val="002E11DF"/>
    <w:rsid w:val="002E16CD"/>
    <w:rsid w:val="002E1796"/>
    <w:rsid w:val="002E1C7E"/>
    <w:rsid w:val="002E1CC5"/>
    <w:rsid w:val="002E1D0B"/>
    <w:rsid w:val="002E2147"/>
    <w:rsid w:val="002E21E5"/>
    <w:rsid w:val="002E2536"/>
    <w:rsid w:val="002E2FB7"/>
    <w:rsid w:val="002E337C"/>
    <w:rsid w:val="002E43AD"/>
    <w:rsid w:val="002E48FD"/>
    <w:rsid w:val="002E4990"/>
    <w:rsid w:val="002E4F8C"/>
    <w:rsid w:val="002E59B2"/>
    <w:rsid w:val="002E617F"/>
    <w:rsid w:val="002E6666"/>
    <w:rsid w:val="002E7733"/>
    <w:rsid w:val="002F00EC"/>
    <w:rsid w:val="002F01E0"/>
    <w:rsid w:val="002F03F8"/>
    <w:rsid w:val="002F1903"/>
    <w:rsid w:val="002F1AC5"/>
    <w:rsid w:val="002F1D35"/>
    <w:rsid w:val="002F241D"/>
    <w:rsid w:val="002F3084"/>
    <w:rsid w:val="002F35C5"/>
    <w:rsid w:val="002F3600"/>
    <w:rsid w:val="002F3761"/>
    <w:rsid w:val="002F3C93"/>
    <w:rsid w:val="002F4203"/>
    <w:rsid w:val="002F4657"/>
    <w:rsid w:val="002F4685"/>
    <w:rsid w:val="002F4718"/>
    <w:rsid w:val="002F48F6"/>
    <w:rsid w:val="002F5065"/>
    <w:rsid w:val="002F5094"/>
    <w:rsid w:val="002F5D75"/>
    <w:rsid w:val="002F6148"/>
    <w:rsid w:val="002F650D"/>
    <w:rsid w:val="002F7027"/>
    <w:rsid w:val="002F7A47"/>
    <w:rsid w:val="002F7BF3"/>
    <w:rsid w:val="002F7C4F"/>
    <w:rsid w:val="002F7D93"/>
    <w:rsid w:val="0030009F"/>
    <w:rsid w:val="0030092A"/>
    <w:rsid w:val="00301044"/>
    <w:rsid w:val="003011A0"/>
    <w:rsid w:val="003018AE"/>
    <w:rsid w:val="00301FDD"/>
    <w:rsid w:val="003020BD"/>
    <w:rsid w:val="00302277"/>
    <w:rsid w:val="00302288"/>
    <w:rsid w:val="003024B7"/>
    <w:rsid w:val="003027DB"/>
    <w:rsid w:val="0030398D"/>
    <w:rsid w:val="003039EF"/>
    <w:rsid w:val="00303C7B"/>
    <w:rsid w:val="00304259"/>
    <w:rsid w:val="003047FF"/>
    <w:rsid w:val="003055CB"/>
    <w:rsid w:val="00305738"/>
    <w:rsid w:val="00305A10"/>
    <w:rsid w:val="00306048"/>
    <w:rsid w:val="00306226"/>
    <w:rsid w:val="003065F7"/>
    <w:rsid w:val="0030661A"/>
    <w:rsid w:val="00306A5F"/>
    <w:rsid w:val="00306C5C"/>
    <w:rsid w:val="00306E2C"/>
    <w:rsid w:val="0030798F"/>
    <w:rsid w:val="00307B5A"/>
    <w:rsid w:val="00307D82"/>
    <w:rsid w:val="003101EF"/>
    <w:rsid w:val="003107C2"/>
    <w:rsid w:val="00310A7A"/>
    <w:rsid w:val="00310B69"/>
    <w:rsid w:val="003117E5"/>
    <w:rsid w:val="00311FFB"/>
    <w:rsid w:val="003122C4"/>
    <w:rsid w:val="00314AB8"/>
    <w:rsid w:val="00314B45"/>
    <w:rsid w:val="0031552D"/>
    <w:rsid w:val="00315A98"/>
    <w:rsid w:val="00315ADA"/>
    <w:rsid w:val="00315C4E"/>
    <w:rsid w:val="00315D14"/>
    <w:rsid w:val="003160C0"/>
    <w:rsid w:val="003164E5"/>
    <w:rsid w:val="00317025"/>
    <w:rsid w:val="0031715A"/>
    <w:rsid w:val="003172FF"/>
    <w:rsid w:val="0031730F"/>
    <w:rsid w:val="0031784F"/>
    <w:rsid w:val="00317881"/>
    <w:rsid w:val="003179FD"/>
    <w:rsid w:val="00317FEC"/>
    <w:rsid w:val="00320044"/>
    <w:rsid w:val="0032007D"/>
    <w:rsid w:val="00320666"/>
    <w:rsid w:val="003209B7"/>
    <w:rsid w:val="00320DF2"/>
    <w:rsid w:val="00321457"/>
    <w:rsid w:val="0032183A"/>
    <w:rsid w:val="00322406"/>
    <w:rsid w:val="0032260E"/>
    <w:rsid w:val="00322B04"/>
    <w:rsid w:val="00322B55"/>
    <w:rsid w:val="00323437"/>
    <w:rsid w:val="003234CA"/>
    <w:rsid w:val="00323613"/>
    <w:rsid w:val="003240CF"/>
    <w:rsid w:val="0032451E"/>
    <w:rsid w:val="00324873"/>
    <w:rsid w:val="00324E58"/>
    <w:rsid w:val="003250AD"/>
    <w:rsid w:val="003255CA"/>
    <w:rsid w:val="003258F2"/>
    <w:rsid w:val="003259DE"/>
    <w:rsid w:val="0032678B"/>
    <w:rsid w:val="00326865"/>
    <w:rsid w:val="0032735B"/>
    <w:rsid w:val="00327754"/>
    <w:rsid w:val="00327BDD"/>
    <w:rsid w:val="00327DB4"/>
    <w:rsid w:val="0033072B"/>
    <w:rsid w:val="00330818"/>
    <w:rsid w:val="00330863"/>
    <w:rsid w:val="00331487"/>
    <w:rsid w:val="003315F6"/>
    <w:rsid w:val="003316A1"/>
    <w:rsid w:val="00331AD5"/>
    <w:rsid w:val="00331BEE"/>
    <w:rsid w:val="0033211B"/>
    <w:rsid w:val="0033222E"/>
    <w:rsid w:val="00332519"/>
    <w:rsid w:val="0033295F"/>
    <w:rsid w:val="00333636"/>
    <w:rsid w:val="003336F0"/>
    <w:rsid w:val="003336FB"/>
    <w:rsid w:val="0033391A"/>
    <w:rsid w:val="00333AB1"/>
    <w:rsid w:val="00333FCA"/>
    <w:rsid w:val="0033444C"/>
    <w:rsid w:val="0033479E"/>
    <w:rsid w:val="00335154"/>
    <w:rsid w:val="00335A0C"/>
    <w:rsid w:val="00335E8B"/>
    <w:rsid w:val="0033635D"/>
    <w:rsid w:val="003364CC"/>
    <w:rsid w:val="0033652F"/>
    <w:rsid w:val="003366A6"/>
    <w:rsid w:val="00336AEE"/>
    <w:rsid w:val="00336B96"/>
    <w:rsid w:val="00336C31"/>
    <w:rsid w:val="00336CA4"/>
    <w:rsid w:val="00336EA2"/>
    <w:rsid w:val="0033712F"/>
    <w:rsid w:val="003373E7"/>
    <w:rsid w:val="0033742D"/>
    <w:rsid w:val="003374DA"/>
    <w:rsid w:val="003375C3"/>
    <w:rsid w:val="00337768"/>
    <w:rsid w:val="0033782B"/>
    <w:rsid w:val="00337AEC"/>
    <w:rsid w:val="003401ED"/>
    <w:rsid w:val="00340781"/>
    <w:rsid w:val="00340A20"/>
    <w:rsid w:val="00340C25"/>
    <w:rsid w:val="00340D98"/>
    <w:rsid w:val="00340E23"/>
    <w:rsid w:val="00341005"/>
    <w:rsid w:val="003416D9"/>
    <w:rsid w:val="0034178C"/>
    <w:rsid w:val="00341D7C"/>
    <w:rsid w:val="00342153"/>
    <w:rsid w:val="003421CC"/>
    <w:rsid w:val="003421EB"/>
    <w:rsid w:val="003428A7"/>
    <w:rsid w:val="0034324F"/>
    <w:rsid w:val="0034342B"/>
    <w:rsid w:val="003434DE"/>
    <w:rsid w:val="003436D8"/>
    <w:rsid w:val="00343A13"/>
    <w:rsid w:val="00343CCA"/>
    <w:rsid w:val="00344458"/>
    <w:rsid w:val="0034481F"/>
    <w:rsid w:val="00344F5D"/>
    <w:rsid w:val="0034575E"/>
    <w:rsid w:val="00345FF5"/>
    <w:rsid w:val="00346B25"/>
    <w:rsid w:val="00346DFA"/>
    <w:rsid w:val="00346F20"/>
    <w:rsid w:val="003470C2"/>
    <w:rsid w:val="00347790"/>
    <w:rsid w:val="00347998"/>
    <w:rsid w:val="00347F3B"/>
    <w:rsid w:val="00347F8D"/>
    <w:rsid w:val="00347FAB"/>
    <w:rsid w:val="0035027B"/>
    <w:rsid w:val="003512CF"/>
    <w:rsid w:val="00351537"/>
    <w:rsid w:val="003515EF"/>
    <w:rsid w:val="00351AC2"/>
    <w:rsid w:val="0035249E"/>
    <w:rsid w:val="00352526"/>
    <w:rsid w:val="00352558"/>
    <w:rsid w:val="0035273E"/>
    <w:rsid w:val="00352E0D"/>
    <w:rsid w:val="00352F6E"/>
    <w:rsid w:val="003531C7"/>
    <w:rsid w:val="00353542"/>
    <w:rsid w:val="00353CB0"/>
    <w:rsid w:val="00353F0C"/>
    <w:rsid w:val="00353F26"/>
    <w:rsid w:val="0035406A"/>
    <w:rsid w:val="0035489D"/>
    <w:rsid w:val="0035491B"/>
    <w:rsid w:val="00354C15"/>
    <w:rsid w:val="00354F0E"/>
    <w:rsid w:val="00355B1D"/>
    <w:rsid w:val="00355D08"/>
    <w:rsid w:val="00355D46"/>
    <w:rsid w:val="00356039"/>
    <w:rsid w:val="003564F2"/>
    <w:rsid w:val="00356510"/>
    <w:rsid w:val="003565C2"/>
    <w:rsid w:val="00356775"/>
    <w:rsid w:val="003567A2"/>
    <w:rsid w:val="00356BB7"/>
    <w:rsid w:val="003571CD"/>
    <w:rsid w:val="0035786D"/>
    <w:rsid w:val="00357938"/>
    <w:rsid w:val="00357C53"/>
    <w:rsid w:val="00357F46"/>
    <w:rsid w:val="0036013C"/>
    <w:rsid w:val="00361028"/>
    <w:rsid w:val="0036165F"/>
    <w:rsid w:val="00361728"/>
    <w:rsid w:val="0036189E"/>
    <w:rsid w:val="003622A7"/>
    <w:rsid w:val="00362677"/>
    <w:rsid w:val="00362855"/>
    <w:rsid w:val="00363B0B"/>
    <w:rsid w:val="00363D15"/>
    <w:rsid w:val="00363D28"/>
    <w:rsid w:val="00363DBD"/>
    <w:rsid w:val="00363FC4"/>
    <w:rsid w:val="003640F7"/>
    <w:rsid w:val="00364485"/>
    <w:rsid w:val="00364990"/>
    <w:rsid w:val="00364E4B"/>
    <w:rsid w:val="003650FF"/>
    <w:rsid w:val="0036517D"/>
    <w:rsid w:val="00365385"/>
    <w:rsid w:val="00365FC2"/>
    <w:rsid w:val="0036604F"/>
    <w:rsid w:val="003669F4"/>
    <w:rsid w:val="00366A54"/>
    <w:rsid w:val="00366AD3"/>
    <w:rsid w:val="003670B6"/>
    <w:rsid w:val="003673A0"/>
    <w:rsid w:val="00367508"/>
    <w:rsid w:val="0036756A"/>
    <w:rsid w:val="00367AD4"/>
    <w:rsid w:val="00367DB3"/>
    <w:rsid w:val="0037015A"/>
    <w:rsid w:val="003707A4"/>
    <w:rsid w:val="0037132E"/>
    <w:rsid w:val="003714D3"/>
    <w:rsid w:val="00371B8F"/>
    <w:rsid w:val="003721DB"/>
    <w:rsid w:val="0037228D"/>
    <w:rsid w:val="003723DF"/>
    <w:rsid w:val="0037247E"/>
    <w:rsid w:val="00372FF7"/>
    <w:rsid w:val="00373232"/>
    <w:rsid w:val="00373750"/>
    <w:rsid w:val="00374009"/>
    <w:rsid w:val="00374126"/>
    <w:rsid w:val="00374482"/>
    <w:rsid w:val="003747AD"/>
    <w:rsid w:val="0037480C"/>
    <w:rsid w:val="00374CBE"/>
    <w:rsid w:val="003750DD"/>
    <w:rsid w:val="0037534B"/>
    <w:rsid w:val="003758BF"/>
    <w:rsid w:val="003758CA"/>
    <w:rsid w:val="003758D5"/>
    <w:rsid w:val="00375EDD"/>
    <w:rsid w:val="00376100"/>
    <w:rsid w:val="00376BD5"/>
    <w:rsid w:val="003770A9"/>
    <w:rsid w:val="00377357"/>
    <w:rsid w:val="0037737A"/>
    <w:rsid w:val="0037749C"/>
    <w:rsid w:val="003777AE"/>
    <w:rsid w:val="003801B9"/>
    <w:rsid w:val="003806E9"/>
    <w:rsid w:val="00380786"/>
    <w:rsid w:val="00380B7C"/>
    <w:rsid w:val="00380F6A"/>
    <w:rsid w:val="003810DA"/>
    <w:rsid w:val="003811C1"/>
    <w:rsid w:val="00381397"/>
    <w:rsid w:val="0038146D"/>
    <w:rsid w:val="0038166E"/>
    <w:rsid w:val="00381757"/>
    <w:rsid w:val="003821A7"/>
    <w:rsid w:val="00382740"/>
    <w:rsid w:val="00382CA0"/>
    <w:rsid w:val="00382D11"/>
    <w:rsid w:val="003831E3"/>
    <w:rsid w:val="00383AAE"/>
    <w:rsid w:val="00383E4E"/>
    <w:rsid w:val="003840D3"/>
    <w:rsid w:val="0038417E"/>
    <w:rsid w:val="003847E4"/>
    <w:rsid w:val="00384923"/>
    <w:rsid w:val="00385212"/>
    <w:rsid w:val="0038585C"/>
    <w:rsid w:val="00385BFD"/>
    <w:rsid w:val="00385F64"/>
    <w:rsid w:val="0038611F"/>
    <w:rsid w:val="00386916"/>
    <w:rsid w:val="00386971"/>
    <w:rsid w:val="00386F0C"/>
    <w:rsid w:val="00386F9A"/>
    <w:rsid w:val="00387287"/>
    <w:rsid w:val="00387429"/>
    <w:rsid w:val="00387486"/>
    <w:rsid w:val="003875E8"/>
    <w:rsid w:val="00387C67"/>
    <w:rsid w:val="00387D9F"/>
    <w:rsid w:val="00387E71"/>
    <w:rsid w:val="0039087C"/>
    <w:rsid w:val="00390947"/>
    <w:rsid w:val="00390C49"/>
    <w:rsid w:val="00391F78"/>
    <w:rsid w:val="00392188"/>
    <w:rsid w:val="00392560"/>
    <w:rsid w:val="0039286F"/>
    <w:rsid w:val="003929D6"/>
    <w:rsid w:val="00392A8E"/>
    <w:rsid w:val="00392E99"/>
    <w:rsid w:val="00393241"/>
    <w:rsid w:val="00393350"/>
    <w:rsid w:val="00393652"/>
    <w:rsid w:val="00393968"/>
    <w:rsid w:val="003942EE"/>
    <w:rsid w:val="00394C21"/>
    <w:rsid w:val="0039516A"/>
    <w:rsid w:val="003953DA"/>
    <w:rsid w:val="0039547D"/>
    <w:rsid w:val="003954AC"/>
    <w:rsid w:val="0039626C"/>
    <w:rsid w:val="003963B5"/>
    <w:rsid w:val="00396601"/>
    <w:rsid w:val="00396EB2"/>
    <w:rsid w:val="003970BC"/>
    <w:rsid w:val="003976DE"/>
    <w:rsid w:val="003977F6"/>
    <w:rsid w:val="0039788B"/>
    <w:rsid w:val="00397AAF"/>
    <w:rsid w:val="00397DE6"/>
    <w:rsid w:val="003A01F2"/>
    <w:rsid w:val="003A0751"/>
    <w:rsid w:val="003A0FAF"/>
    <w:rsid w:val="003A102F"/>
    <w:rsid w:val="003A11EA"/>
    <w:rsid w:val="003A171F"/>
    <w:rsid w:val="003A17A6"/>
    <w:rsid w:val="003A1BE9"/>
    <w:rsid w:val="003A1C9A"/>
    <w:rsid w:val="003A1DB2"/>
    <w:rsid w:val="003A2690"/>
    <w:rsid w:val="003A2789"/>
    <w:rsid w:val="003A315C"/>
    <w:rsid w:val="003A3403"/>
    <w:rsid w:val="003A3C58"/>
    <w:rsid w:val="003A3DD6"/>
    <w:rsid w:val="003A4074"/>
    <w:rsid w:val="003A466E"/>
    <w:rsid w:val="003A46A8"/>
    <w:rsid w:val="003A4A0C"/>
    <w:rsid w:val="003A4A19"/>
    <w:rsid w:val="003A5219"/>
    <w:rsid w:val="003A5299"/>
    <w:rsid w:val="003A5372"/>
    <w:rsid w:val="003A54A5"/>
    <w:rsid w:val="003A592A"/>
    <w:rsid w:val="003A5B9D"/>
    <w:rsid w:val="003A68B4"/>
    <w:rsid w:val="003A6FFD"/>
    <w:rsid w:val="003A70F8"/>
    <w:rsid w:val="003A7204"/>
    <w:rsid w:val="003A7211"/>
    <w:rsid w:val="003A77C8"/>
    <w:rsid w:val="003A78A8"/>
    <w:rsid w:val="003A7F91"/>
    <w:rsid w:val="003B0129"/>
    <w:rsid w:val="003B036B"/>
    <w:rsid w:val="003B0440"/>
    <w:rsid w:val="003B0971"/>
    <w:rsid w:val="003B0B3E"/>
    <w:rsid w:val="003B0B3F"/>
    <w:rsid w:val="003B0E68"/>
    <w:rsid w:val="003B11C3"/>
    <w:rsid w:val="003B13CA"/>
    <w:rsid w:val="003B1625"/>
    <w:rsid w:val="003B17C5"/>
    <w:rsid w:val="003B1B23"/>
    <w:rsid w:val="003B1B69"/>
    <w:rsid w:val="003B1D6B"/>
    <w:rsid w:val="003B2136"/>
    <w:rsid w:val="003B215C"/>
    <w:rsid w:val="003B21CA"/>
    <w:rsid w:val="003B2233"/>
    <w:rsid w:val="003B2A79"/>
    <w:rsid w:val="003B2F3A"/>
    <w:rsid w:val="003B321C"/>
    <w:rsid w:val="003B32FC"/>
    <w:rsid w:val="003B37D0"/>
    <w:rsid w:val="003B3944"/>
    <w:rsid w:val="003B417F"/>
    <w:rsid w:val="003B4345"/>
    <w:rsid w:val="003B45DC"/>
    <w:rsid w:val="003B45E9"/>
    <w:rsid w:val="003B468A"/>
    <w:rsid w:val="003B46BA"/>
    <w:rsid w:val="003B4DEC"/>
    <w:rsid w:val="003B54FD"/>
    <w:rsid w:val="003B5C2D"/>
    <w:rsid w:val="003B5D0A"/>
    <w:rsid w:val="003B6162"/>
    <w:rsid w:val="003B6528"/>
    <w:rsid w:val="003B6735"/>
    <w:rsid w:val="003B68DF"/>
    <w:rsid w:val="003B696E"/>
    <w:rsid w:val="003B69B4"/>
    <w:rsid w:val="003B753C"/>
    <w:rsid w:val="003B7A89"/>
    <w:rsid w:val="003B7B1C"/>
    <w:rsid w:val="003B7B82"/>
    <w:rsid w:val="003B7D62"/>
    <w:rsid w:val="003C02F8"/>
    <w:rsid w:val="003C0371"/>
    <w:rsid w:val="003C0446"/>
    <w:rsid w:val="003C0568"/>
    <w:rsid w:val="003C0C73"/>
    <w:rsid w:val="003C0EA7"/>
    <w:rsid w:val="003C1611"/>
    <w:rsid w:val="003C1C76"/>
    <w:rsid w:val="003C1CCD"/>
    <w:rsid w:val="003C2877"/>
    <w:rsid w:val="003C290D"/>
    <w:rsid w:val="003C2BE8"/>
    <w:rsid w:val="003C2BF3"/>
    <w:rsid w:val="003C2D66"/>
    <w:rsid w:val="003C2F90"/>
    <w:rsid w:val="003C3613"/>
    <w:rsid w:val="003C3889"/>
    <w:rsid w:val="003C3B22"/>
    <w:rsid w:val="003C3E2F"/>
    <w:rsid w:val="003C4B11"/>
    <w:rsid w:val="003C4FE3"/>
    <w:rsid w:val="003C500C"/>
    <w:rsid w:val="003C505C"/>
    <w:rsid w:val="003C5620"/>
    <w:rsid w:val="003C586A"/>
    <w:rsid w:val="003C5AB9"/>
    <w:rsid w:val="003C5C6E"/>
    <w:rsid w:val="003C64D3"/>
    <w:rsid w:val="003C6D81"/>
    <w:rsid w:val="003C6F09"/>
    <w:rsid w:val="003C7C1A"/>
    <w:rsid w:val="003D09AA"/>
    <w:rsid w:val="003D0F89"/>
    <w:rsid w:val="003D1A57"/>
    <w:rsid w:val="003D2B97"/>
    <w:rsid w:val="003D2C23"/>
    <w:rsid w:val="003D3E2D"/>
    <w:rsid w:val="003D41A4"/>
    <w:rsid w:val="003D445B"/>
    <w:rsid w:val="003D461A"/>
    <w:rsid w:val="003D4868"/>
    <w:rsid w:val="003D4903"/>
    <w:rsid w:val="003D4A6D"/>
    <w:rsid w:val="003D53D6"/>
    <w:rsid w:val="003D5B3A"/>
    <w:rsid w:val="003D5F07"/>
    <w:rsid w:val="003D6AD1"/>
    <w:rsid w:val="003D6C8A"/>
    <w:rsid w:val="003D6E31"/>
    <w:rsid w:val="003D6FE3"/>
    <w:rsid w:val="003D7287"/>
    <w:rsid w:val="003D77D8"/>
    <w:rsid w:val="003D7DA2"/>
    <w:rsid w:val="003E0327"/>
    <w:rsid w:val="003E03CE"/>
    <w:rsid w:val="003E0CDB"/>
    <w:rsid w:val="003E0DB2"/>
    <w:rsid w:val="003E12A1"/>
    <w:rsid w:val="003E15B4"/>
    <w:rsid w:val="003E1C96"/>
    <w:rsid w:val="003E1CBA"/>
    <w:rsid w:val="003E1F71"/>
    <w:rsid w:val="003E2279"/>
    <w:rsid w:val="003E266B"/>
    <w:rsid w:val="003E29DE"/>
    <w:rsid w:val="003E2B56"/>
    <w:rsid w:val="003E3ABA"/>
    <w:rsid w:val="003E5B2E"/>
    <w:rsid w:val="003E5C8B"/>
    <w:rsid w:val="003E5E73"/>
    <w:rsid w:val="003E6089"/>
    <w:rsid w:val="003E6193"/>
    <w:rsid w:val="003E6852"/>
    <w:rsid w:val="003E7392"/>
    <w:rsid w:val="003E73EB"/>
    <w:rsid w:val="003E74DF"/>
    <w:rsid w:val="003E7721"/>
    <w:rsid w:val="003E785A"/>
    <w:rsid w:val="003E7860"/>
    <w:rsid w:val="003E7D66"/>
    <w:rsid w:val="003E7D93"/>
    <w:rsid w:val="003E7E3D"/>
    <w:rsid w:val="003E7FCC"/>
    <w:rsid w:val="003F0660"/>
    <w:rsid w:val="003F0F21"/>
    <w:rsid w:val="003F1173"/>
    <w:rsid w:val="003F123E"/>
    <w:rsid w:val="003F13B3"/>
    <w:rsid w:val="003F22CA"/>
    <w:rsid w:val="003F2425"/>
    <w:rsid w:val="003F2900"/>
    <w:rsid w:val="003F2D3D"/>
    <w:rsid w:val="003F2E15"/>
    <w:rsid w:val="003F2F54"/>
    <w:rsid w:val="003F30D4"/>
    <w:rsid w:val="003F3430"/>
    <w:rsid w:val="003F354C"/>
    <w:rsid w:val="003F37C7"/>
    <w:rsid w:val="003F3AA5"/>
    <w:rsid w:val="003F3AE0"/>
    <w:rsid w:val="003F3BC5"/>
    <w:rsid w:val="003F4112"/>
    <w:rsid w:val="003F492C"/>
    <w:rsid w:val="003F4CBD"/>
    <w:rsid w:val="003F6490"/>
    <w:rsid w:val="003F7121"/>
    <w:rsid w:val="003F7169"/>
    <w:rsid w:val="003F77BC"/>
    <w:rsid w:val="003F7BF3"/>
    <w:rsid w:val="00400132"/>
    <w:rsid w:val="0040014B"/>
    <w:rsid w:val="00400385"/>
    <w:rsid w:val="0040062D"/>
    <w:rsid w:val="00400802"/>
    <w:rsid w:val="00400E97"/>
    <w:rsid w:val="00400EC8"/>
    <w:rsid w:val="0040122B"/>
    <w:rsid w:val="004016D4"/>
    <w:rsid w:val="00401F01"/>
    <w:rsid w:val="00401F1D"/>
    <w:rsid w:val="004024C9"/>
    <w:rsid w:val="0040253E"/>
    <w:rsid w:val="00403A40"/>
    <w:rsid w:val="00403D43"/>
    <w:rsid w:val="00403EA8"/>
    <w:rsid w:val="00404013"/>
    <w:rsid w:val="004048EC"/>
    <w:rsid w:val="00405E60"/>
    <w:rsid w:val="00406452"/>
    <w:rsid w:val="00406578"/>
    <w:rsid w:val="00406CA5"/>
    <w:rsid w:val="00407483"/>
    <w:rsid w:val="00407586"/>
    <w:rsid w:val="0040793A"/>
    <w:rsid w:val="00407C7F"/>
    <w:rsid w:val="00407CE5"/>
    <w:rsid w:val="00410BD3"/>
    <w:rsid w:val="00410E7B"/>
    <w:rsid w:val="0041108A"/>
    <w:rsid w:val="004112AF"/>
    <w:rsid w:val="004113D4"/>
    <w:rsid w:val="00411670"/>
    <w:rsid w:val="00411F4F"/>
    <w:rsid w:val="00412140"/>
    <w:rsid w:val="004125AB"/>
    <w:rsid w:val="004127F0"/>
    <w:rsid w:val="004128C5"/>
    <w:rsid w:val="00412A28"/>
    <w:rsid w:val="0041323A"/>
    <w:rsid w:val="00414B3B"/>
    <w:rsid w:val="004156F1"/>
    <w:rsid w:val="00415C0B"/>
    <w:rsid w:val="004161AD"/>
    <w:rsid w:val="0041620A"/>
    <w:rsid w:val="00416252"/>
    <w:rsid w:val="004162B1"/>
    <w:rsid w:val="0041663C"/>
    <w:rsid w:val="00416A95"/>
    <w:rsid w:val="00416AEF"/>
    <w:rsid w:val="00416B45"/>
    <w:rsid w:val="00416D14"/>
    <w:rsid w:val="0041701A"/>
    <w:rsid w:val="00417A6E"/>
    <w:rsid w:val="00417B1D"/>
    <w:rsid w:val="00417C3C"/>
    <w:rsid w:val="00417D9F"/>
    <w:rsid w:val="004205E1"/>
    <w:rsid w:val="004206BC"/>
    <w:rsid w:val="004209B7"/>
    <w:rsid w:val="00420E06"/>
    <w:rsid w:val="004211D6"/>
    <w:rsid w:val="0042197D"/>
    <w:rsid w:val="00421E4E"/>
    <w:rsid w:val="00422057"/>
    <w:rsid w:val="00422AB0"/>
    <w:rsid w:val="00422B47"/>
    <w:rsid w:val="00422D9E"/>
    <w:rsid w:val="00423735"/>
    <w:rsid w:val="00423AA7"/>
    <w:rsid w:val="00423EAD"/>
    <w:rsid w:val="00423F5D"/>
    <w:rsid w:val="00424365"/>
    <w:rsid w:val="00424483"/>
    <w:rsid w:val="004248E2"/>
    <w:rsid w:val="00424B27"/>
    <w:rsid w:val="00424B34"/>
    <w:rsid w:val="00424E8C"/>
    <w:rsid w:val="00425E50"/>
    <w:rsid w:val="004268C3"/>
    <w:rsid w:val="00426A97"/>
    <w:rsid w:val="00426F17"/>
    <w:rsid w:val="004304F5"/>
    <w:rsid w:val="0043062D"/>
    <w:rsid w:val="00430996"/>
    <w:rsid w:val="00430D4A"/>
    <w:rsid w:val="00430D70"/>
    <w:rsid w:val="0043121A"/>
    <w:rsid w:val="004316DE"/>
    <w:rsid w:val="00431D59"/>
    <w:rsid w:val="00431F66"/>
    <w:rsid w:val="00432E38"/>
    <w:rsid w:val="00432E41"/>
    <w:rsid w:val="004332A7"/>
    <w:rsid w:val="004335A3"/>
    <w:rsid w:val="004341AB"/>
    <w:rsid w:val="0043446D"/>
    <w:rsid w:val="00434C02"/>
    <w:rsid w:val="0043514A"/>
    <w:rsid w:val="004358DB"/>
    <w:rsid w:val="0043590B"/>
    <w:rsid w:val="00435C40"/>
    <w:rsid w:val="00435F65"/>
    <w:rsid w:val="0043623C"/>
    <w:rsid w:val="0043644E"/>
    <w:rsid w:val="004367CB"/>
    <w:rsid w:val="0043725B"/>
    <w:rsid w:val="00437834"/>
    <w:rsid w:val="004378B8"/>
    <w:rsid w:val="00437AC4"/>
    <w:rsid w:val="00437C2C"/>
    <w:rsid w:val="00440511"/>
    <w:rsid w:val="004405FA"/>
    <w:rsid w:val="0044077A"/>
    <w:rsid w:val="0044087A"/>
    <w:rsid w:val="00440B54"/>
    <w:rsid w:val="00440BAC"/>
    <w:rsid w:val="004414EB"/>
    <w:rsid w:val="00441749"/>
    <w:rsid w:val="00441F64"/>
    <w:rsid w:val="00441FB8"/>
    <w:rsid w:val="004421E1"/>
    <w:rsid w:val="00442C56"/>
    <w:rsid w:val="00442D92"/>
    <w:rsid w:val="00442E1A"/>
    <w:rsid w:val="00442E8C"/>
    <w:rsid w:val="00443AAA"/>
    <w:rsid w:val="004440C2"/>
    <w:rsid w:val="00444597"/>
    <w:rsid w:val="0044496E"/>
    <w:rsid w:val="00445255"/>
    <w:rsid w:val="00445633"/>
    <w:rsid w:val="00445C35"/>
    <w:rsid w:val="00445F18"/>
    <w:rsid w:val="0044609E"/>
    <w:rsid w:val="004462F8"/>
    <w:rsid w:val="00446D08"/>
    <w:rsid w:val="00446F71"/>
    <w:rsid w:val="004470DE"/>
    <w:rsid w:val="0044712D"/>
    <w:rsid w:val="00450180"/>
    <w:rsid w:val="004501B9"/>
    <w:rsid w:val="00450604"/>
    <w:rsid w:val="00450A7C"/>
    <w:rsid w:val="004512FD"/>
    <w:rsid w:val="00451696"/>
    <w:rsid w:val="0045185A"/>
    <w:rsid w:val="00451CF6"/>
    <w:rsid w:val="00452195"/>
    <w:rsid w:val="0045291C"/>
    <w:rsid w:val="00453D4C"/>
    <w:rsid w:val="00454060"/>
    <w:rsid w:val="004541AC"/>
    <w:rsid w:val="004542B7"/>
    <w:rsid w:val="0045435C"/>
    <w:rsid w:val="004545AE"/>
    <w:rsid w:val="004546F5"/>
    <w:rsid w:val="004547F9"/>
    <w:rsid w:val="00454932"/>
    <w:rsid w:val="00454A59"/>
    <w:rsid w:val="00454D3E"/>
    <w:rsid w:val="00454E5A"/>
    <w:rsid w:val="0045549B"/>
    <w:rsid w:val="00456028"/>
    <w:rsid w:val="0045677F"/>
    <w:rsid w:val="00456A0E"/>
    <w:rsid w:val="0045750B"/>
    <w:rsid w:val="00457EEE"/>
    <w:rsid w:val="004602F7"/>
    <w:rsid w:val="004608F3"/>
    <w:rsid w:val="004609EC"/>
    <w:rsid w:val="00460A8C"/>
    <w:rsid w:val="00460D18"/>
    <w:rsid w:val="00460DB4"/>
    <w:rsid w:val="0046164E"/>
    <w:rsid w:val="004617EE"/>
    <w:rsid w:val="00461D5E"/>
    <w:rsid w:val="00461D61"/>
    <w:rsid w:val="004620D0"/>
    <w:rsid w:val="00462A23"/>
    <w:rsid w:val="00462AA0"/>
    <w:rsid w:val="00462D69"/>
    <w:rsid w:val="00463248"/>
    <w:rsid w:val="00463496"/>
    <w:rsid w:val="004634A9"/>
    <w:rsid w:val="004639EB"/>
    <w:rsid w:val="00463DDF"/>
    <w:rsid w:val="004640DA"/>
    <w:rsid w:val="004642B6"/>
    <w:rsid w:val="0046432D"/>
    <w:rsid w:val="004643D6"/>
    <w:rsid w:val="00464D42"/>
    <w:rsid w:val="0046500E"/>
    <w:rsid w:val="00465177"/>
    <w:rsid w:val="0046544E"/>
    <w:rsid w:val="0046565B"/>
    <w:rsid w:val="0046577E"/>
    <w:rsid w:val="00465A54"/>
    <w:rsid w:val="00465F2D"/>
    <w:rsid w:val="00466632"/>
    <w:rsid w:val="004669B2"/>
    <w:rsid w:val="00466CC5"/>
    <w:rsid w:val="0046717A"/>
    <w:rsid w:val="004673D9"/>
    <w:rsid w:val="00467BF4"/>
    <w:rsid w:val="00467F61"/>
    <w:rsid w:val="0047010E"/>
    <w:rsid w:val="00470442"/>
    <w:rsid w:val="0047136E"/>
    <w:rsid w:val="00471A18"/>
    <w:rsid w:val="00471B1E"/>
    <w:rsid w:val="00471C19"/>
    <w:rsid w:val="00471EC2"/>
    <w:rsid w:val="004722F0"/>
    <w:rsid w:val="004723D1"/>
    <w:rsid w:val="0047242D"/>
    <w:rsid w:val="00472782"/>
    <w:rsid w:val="0047285B"/>
    <w:rsid w:val="00472ACC"/>
    <w:rsid w:val="00472DBE"/>
    <w:rsid w:val="00472F5D"/>
    <w:rsid w:val="004731BC"/>
    <w:rsid w:val="004739A5"/>
    <w:rsid w:val="00474A34"/>
    <w:rsid w:val="0047541A"/>
    <w:rsid w:val="004754CD"/>
    <w:rsid w:val="00475907"/>
    <w:rsid w:val="0047620B"/>
    <w:rsid w:val="004763E0"/>
    <w:rsid w:val="00476725"/>
    <w:rsid w:val="00477E70"/>
    <w:rsid w:val="00480204"/>
    <w:rsid w:val="00480B1E"/>
    <w:rsid w:val="00481160"/>
    <w:rsid w:val="00481DAC"/>
    <w:rsid w:val="00481ED4"/>
    <w:rsid w:val="00481FE1"/>
    <w:rsid w:val="00482271"/>
    <w:rsid w:val="00482D5B"/>
    <w:rsid w:val="00483627"/>
    <w:rsid w:val="00483987"/>
    <w:rsid w:val="00483A63"/>
    <w:rsid w:val="00483FA3"/>
    <w:rsid w:val="00483FCB"/>
    <w:rsid w:val="004841B6"/>
    <w:rsid w:val="004844F0"/>
    <w:rsid w:val="00484B9D"/>
    <w:rsid w:val="00484BC6"/>
    <w:rsid w:val="0048528B"/>
    <w:rsid w:val="0048540A"/>
    <w:rsid w:val="004855BD"/>
    <w:rsid w:val="004859B2"/>
    <w:rsid w:val="00485D9F"/>
    <w:rsid w:val="00485E6A"/>
    <w:rsid w:val="00486339"/>
    <w:rsid w:val="0048713A"/>
    <w:rsid w:val="00487A6D"/>
    <w:rsid w:val="00490742"/>
    <w:rsid w:val="004914CA"/>
    <w:rsid w:val="00491C6B"/>
    <w:rsid w:val="00491C9F"/>
    <w:rsid w:val="00492007"/>
    <w:rsid w:val="00492198"/>
    <w:rsid w:val="004923E4"/>
    <w:rsid w:val="00492FF9"/>
    <w:rsid w:val="00493114"/>
    <w:rsid w:val="004932C0"/>
    <w:rsid w:val="004937E8"/>
    <w:rsid w:val="00493C90"/>
    <w:rsid w:val="00493F18"/>
    <w:rsid w:val="0049415E"/>
    <w:rsid w:val="00494457"/>
    <w:rsid w:val="004946C8"/>
    <w:rsid w:val="004948F4"/>
    <w:rsid w:val="00494C24"/>
    <w:rsid w:val="00495218"/>
    <w:rsid w:val="00495BB7"/>
    <w:rsid w:val="00495CF0"/>
    <w:rsid w:val="00495EDC"/>
    <w:rsid w:val="004960E7"/>
    <w:rsid w:val="004962CF"/>
    <w:rsid w:val="00496BD2"/>
    <w:rsid w:val="0049761C"/>
    <w:rsid w:val="00497A93"/>
    <w:rsid w:val="004A03A0"/>
    <w:rsid w:val="004A0524"/>
    <w:rsid w:val="004A0E4A"/>
    <w:rsid w:val="004A0F31"/>
    <w:rsid w:val="004A10BE"/>
    <w:rsid w:val="004A1146"/>
    <w:rsid w:val="004A1157"/>
    <w:rsid w:val="004A1475"/>
    <w:rsid w:val="004A2377"/>
    <w:rsid w:val="004A26B1"/>
    <w:rsid w:val="004A281B"/>
    <w:rsid w:val="004A311B"/>
    <w:rsid w:val="004A311C"/>
    <w:rsid w:val="004A3369"/>
    <w:rsid w:val="004A39D9"/>
    <w:rsid w:val="004A3B61"/>
    <w:rsid w:val="004A400D"/>
    <w:rsid w:val="004A40E3"/>
    <w:rsid w:val="004A4F75"/>
    <w:rsid w:val="004A54CF"/>
    <w:rsid w:val="004A574B"/>
    <w:rsid w:val="004A59EE"/>
    <w:rsid w:val="004A6F41"/>
    <w:rsid w:val="004A6F99"/>
    <w:rsid w:val="004A705D"/>
    <w:rsid w:val="004A765C"/>
    <w:rsid w:val="004A78B7"/>
    <w:rsid w:val="004A7D62"/>
    <w:rsid w:val="004B024E"/>
    <w:rsid w:val="004B13C1"/>
    <w:rsid w:val="004B153F"/>
    <w:rsid w:val="004B189A"/>
    <w:rsid w:val="004B1F50"/>
    <w:rsid w:val="004B20AE"/>
    <w:rsid w:val="004B276B"/>
    <w:rsid w:val="004B27DC"/>
    <w:rsid w:val="004B2B5C"/>
    <w:rsid w:val="004B2D0B"/>
    <w:rsid w:val="004B31DA"/>
    <w:rsid w:val="004B331C"/>
    <w:rsid w:val="004B38DF"/>
    <w:rsid w:val="004B41B5"/>
    <w:rsid w:val="004B4405"/>
    <w:rsid w:val="004B49B7"/>
    <w:rsid w:val="004B4B47"/>
    <w:rsid w:val="004B612C"/>
    <w:rsid w:val="004B6303"/>
    <w:rsid w:val="004B69B5"/>
    <w:rsid w:val="004B6C12"/>
    <w:rsid w:val="004B70C2"/>
    <w:rsid w:val="004B7231"/>
    <w:rsid w:val="004B79B1"/>
    <w:rsid w:val="004B7FDA"/>
    <w:rsid w:val="004C0264"/>
    <w:rsid w:val="004C059F"/>
    <w:rsid w:val="004C05DE"/>
    <w:rsid w:val="004C0675"/>
    <w:rsid w:val="004C0680"/>
    <w:rsid w:val="004C0ADB"/>
    <w:rsid w:val="004C0B36"/>
    <w:rsid w:val="004C0C60"/>
    <w:rsid w:val="004C1065"/>
    <w:rsid w:val="004C10E9"/>
    <w:rsid w:val="004C127C"/>
    <w:rsid w:val="004C1DCA"/>
    <w:rsid w:val="004C2261"/>
    <w:rsid w:val="004C29B2"/>
    <w:rsid w:val="004C2C55"/>
    <w:rsid w:val="004C2DEA"/>
    <w:rsid w:val="004C2E7E"/>
    <w:rsid w:val="004C312E"/>
    <w:rsid w:val="004C314C"/>
    <w:rsid w:val="004C33C6"/>
    <w:rsid w:val="004C3717"/>
    <w:rsid w:val="004C374E"/>
    <w:rsid w:val="004C3CE0"/>
    <w:rsid w:val="004C427B"/>
    <w:rsid w:val="004C4424"/>
    <w:rsid w:val="004C454A"/>
    <w:rsid w:val="004C4769"/>
    <w:rsid w:val="004C4C9A"/>
    <w:rsid w:val="004C4F40"/>
    <w:rsid w:val="004C52E0"/>
    <w:rsid w:val="004C708B"/>
    <w:rsid w:val="004C7711"/>
    <w:rsid w:val="004C7878"/>
    <w:rsid w:val="004C7ADF"/>
    <w:rsid w:val="004C7EBE"/>
    <w:rsid w:val="004C7F9B"/>
    <w:rsid w:val="004D025E"/>
    <w:rsid w:val="004D03E2"/>
    <w:rsid w:val="004D0DC9"/>
    <w:rsid w:val="004D1035"/>
    <w:rsid w:val="004D16CC"/>
    <w:rsid w:val="004D16E4"/>
    <w:rsid w:val="004D1E6C"/>
    <w:rsid w:val="004D2095"/>
    <w:rsid w:val="004D279D"/>
    <w:rsid w:val="004D2BF7"/>
    <w:rsid w:val="004D2D60"/>
    <w:rsid w:val="004D2F82"/>
    <w:rsid w:val="004D3179"/>
    <w:rsid w:val="004D35FB"/>
    <w:rsid w:val="004D38A5"/>
    <w:rsid w:val="004D3F84"/>
    <w:rsid w:val="004D4137"/>
    <w:rsid w:val="004D4DB1"/>
    <w:rsid w:val="004D5032"/>
    <w:rsid w:val="004D52B7"/>
    <w:rsid w:val="004D5373"/>
    <w:rsid w:val="004D5988"/>
    <w:rsid w:val="004D5BBD"/>
    <w:rsid w:val="004D7623"/>
    <w:rsid w:val="004E1255"/>
    <w:rsid w:val="004E163A"/>
    <w:rsid w:val="004E1A4B"/>
    <w:rsid w:val="004E1C0F"/>
    <w:rsid w:val="004E1C6D"/>
    <w:rsid w:val="004E1FAC"/>
    <w:rsid w:val="004E202B"/>
    <w:rsid w:val="004E3282"/>
    <w:rsid w:val="004E32F3"/>
    <w:rsid w:val="004E35AF"/>
    <w:rsid w:val="004E3D58"/>
    <w:rsid w:val="004E3F60"/>
    <w:rsid w:val="004E474F"/>
    <w:rsid w:val="004E49D7"/>
    <w:rsid w:val="004E4A21"/>
    <w:rsid w:val="004E4AE0"/>
    <w:rsid w:val="004E4DA0"/>
    <w:rsid w:val="004E4FF9"/>
    <w:rsid w:val="004E53D7"/>
    <w:rsid w:val="004E581E"/>
    <w:rsid w:val="004E5984"/>
    <w:rsid w:val="004E5B57"/>
    <w:rsid w:val="004E5D22"/>
    <w:rsid w:val="004E637F"/>
    <w:rsid w:val="004E65EE"/>
    <w:rsid w:val="004E664E"/>
    <w:rsid w:val="004E6950"/>
    <w:rsid w:val="004E6978"/>
    <w:rsid w:val="004E69BA"/>
    <w:rsid w:val="004E76AD"/>
    <w:rsid w:val="004E7826"/>
    <w:rsid w:val="004E7C49"/>
    <w:rsid w:val="004F02C7"/>
    <w:rsid w:val="004F05A5"/>
    <w:rsid w:val="004F098C"/>
    <w:rsid w:val="004F0EEC"/>
    <w:rsid w:val="004F130A"/>
    <w:rsid w:val="004F148D"/>
    <w:rsid w:val="004F182F"/>
    <w:rsid w:val="004F187F"/>
    <w:rsid w:val="004F1895"/>
    <w:rsid w:val="004F1AEA"/>
    <w:rsid w:val="004F1F65"/>
    <w:rsid w:val="004F2516"/>
    <w:rsid w:val="004F2706"/>
    <w:rsid w:val="004F28ED"/>
    <w:rsid w:val="004F2A0D"/>
    <w:rsid w:val="004F2A27"/>
    <w:rsid w:val="004F2A99"/>
    <w:rsid w:val="004F2C39"/>
    <w:rsid w:val="004F3A51"/>
    <w:rsid w:val="004F3AFC"/>
    <w:rsid w:val="004F3B77"/>
    <w:rsid w:val="004F3E30"/>
    <w:rsid w:val="004F4269"/>
    <w:rsid w:val="004F441D"/>
    <w:rsid w:val="004F4BE2"/>
    <w:rsid w:val="004F4D85"/>
    <w:rsid w:val="004F4DD9"/>
    <w:rsid w:val="004F4EBD"/>
    <w:rsid w:val="004F530D"/>
    <w:rsid w:val="004F5DCC"/>
    <w:rsid w:val="004F635F"/>
    <w:rsid w:val="004F67AD"/>
    <w:rsid w:val="004F7F0C"/>
    <w:rsid w:val="00500218"/>
    <w:rsid w:val="00500641"/>
    <w:rsid w:val="00500868"/>
    <w:rsid w:val="00500A1A"/>
    <w:rsid w:val="00500B8F"/>
    <w:rsid w:val="00500DF2"/>
    <w:rsid w:val="0050143A"/>
    <w:rsid w:val="00501B2E"/>
    <w:rsid w:val="00501E42"/>
    <w:rsid w:val="0050227A"/>
    <w:rsid w:val="005022C0"/>
    <w:rsid w:val="0050245C"/>
    <w:rsid w:val="005028AC"/>
    <w:rsid w:val="00502BB8"/>
    <w:rsid w:val="00502E3A"/>
    <w:rsid w:val="00503021"/>
    <w:rsid w:val="005033A4"/>
    <w:rsid w:val="0050402E"/>
    <w:rsid w:val="005042D6"/>
    <w:rsid w:val="005046D4"/>
    <w:rsid w:val="00504F56"/>
    <w:rsid w:val="0050502B"/>
    <w:rsid w:val="00505275"/>
    <w:rsid w:val="00505560"/>
    <w:rsid w:val="00505585"/>
    <w:rsid w:val="00506A39"/>
    <w:rsid w:val="00506C9C"/>
    <w:rsid w:val="005072DD"/>
    <w:rsid w:val="005074BB"/>
    <w:rsid w:val="00507CB2"/>
    <w:rsid w:val="00510412"/>
    <w:rsid w:val="005104A3"/>
    <w:rsid w:val="00510527"/>
    <w:rsid w:val="005106F3"/>
    <w:rsid w:val="00510799"/>
    <w:rsid w:val="00510AE3"/>
    <w:rsid w:val="005110EC"/>
    <w:rsid w:val="005114DF"/>
    <w:rsid w:val="0051274E"/>
    <w:rsid w:val="00512A3A"/>
    <w:rsid w:val="00512A7C"/>
    <w:rsid w:val="00512B39"/>
    <w:rsid w:val="00513420"/>
    <w:rsid w:val="00513D34"/>
    <w:rsid w:val="00513EE9"/>
    <w:rsid w:val="00514147"/>
    <w:rsid w:val="005142F8"/>
    <w:rsid w:val="005144AA"/>
    <w:rsid w:val="00514555"/>
    <w:rsid w:val="00514A30"/>
    <w:rsid w:val="00514A81"/>
    <w:rsid w:val="00514D4D"/>
    <w:rsid w:val="00514DE8"/>
    <w:rsid w:val="00514F9D"/>
    <w:rsid w:val="00515195"/>
    <w:rsid w:val="00515394"/>
    <w:rsid w:val="005160A2"/>
    <w:rsid w:val="0051613F"/>
    <w:rsid w:val="00516797"/>
    <w:rsid w:val="0051694E"/>
    <w:rsid w:val="005169FC"/>
    <w:rsid w:val="00516BD6"/>
    <w:rsid w:val="00517108"/>
    <w:rsid w:val="00517C88"/>
    <w:rsid w:val="00517D6E"/>
    <w:rsid w:val="00520302"/>
    <w:rsid w:val="00520701"/>
    <w:rsid w:val="00520A61"/>
    <w:rsid w:val="0052111B"/>
    <w:rsid w:val="005212AF"/>
    <w:rsid w:val="00521598"/>
    <w:rsid w:val="0052183C"/>
    <w:rsid w:val="00521AC6"/>
    <w:rsid w:val="00521FA0"/>
    <w:rsid w:val="0052260A"/>
    <w:rsid w:val="00522997"/>
    <w:rsid w:val="00522AD1"/>
    <w:rsid w:val="00522F3F"/>
    <w:rsid w:val="005233D2"/>
    <w:rsid w:val="005235C8"/>
    <w:rsid w:val="00524468"/>
    <w:rsid w:val="0052499F"/>
    <w:rsid w:val="00524ACA"/>
    <w:rsid w:val="00524DF9"/>
    <w:rsid w:val="00524F34"/>
    <w:rsid w:val="0052505E"/>
    <w:rsid w:val="0052505F"/>
    <w:rsid w:val="005250C0"/>
    <w:rsid w:val="00525831"/>
    <w:rsid w:val="00525F93"/>
    <w:rsid w:val="00525FCE"/>
    <w:rsid w:val="005266A7"/>
    <w:rsid w:val="0052677E"/>
    <w:rsid w:val="00526E43"/>
    <w:rsid w:val="00526E75"/>
    <w:rsid w:val="005274AB"/>
    <w:rsid w:val="005279BA"/>
    <w:rsid w:val="00527B33"/>
    <w:rsid w:val="00527E48"/>
    <w:rsid w:val="00527E4D"/>
    <w:rsid w:val="00530096"/>
    <w:rsid w:val="005301E8"/>
    <w:rsid w:val="00530A60"/>
    <w:rsid w:val="005317E6"/>
    <w:rsid w:val="0053197A"/>
    <w:rsid w:val="005319A3"/>
    <w:rsid w:val="005323CD"/>
    <w:rsid w:val="00532410"/>
    <w:rsid w:val="00532524"/>
    <w:rsid w:val="005325D0"/>
    <w:rsid w:val="00532951"/>
    <w:rsid w:val="00532B9D"/>
    <w:rsid w:val="005334F5"/>
    <w:rsid w:val="00533778"/>
    <w:rsid w:val="005339C9"/>
    <w:rsid w:val="00533DE5"/>
    <w:rsid w:val="00533E16"/>
    <w:rsid w:val="00533EC7"/>
    <w:rsid w:val="00533ED1"/>
    <w:rsid w:val="0053408E"/>
    <w:rsid w:val="00534252"/>
    <w:rsid w:val="00535497"/>
    <w:rsid w:val="00535750"/>
    <w:rsid w:val="00535DA5"/>
    <w:rsid w:val="00536189"/>
    <w:rsid w:val="005369DE"/>
    <w:rsid w:val="00536C2B"/>
    <w:rsid w:val="00536E7F"/>
    <w:rsid w:val="00537145"/>
    <w:rsid w:val="0053772A"/>
    <w:rsid w:val="00537C91"/>
    <w:rsid w:val="00537D50"/>
    <w:rsid w:val="00537E2E"/>
    <w:rsid w:val="00540006"/>
    <w:rsid w:val="00540C4F"/>
    <w:rsid w:val="00540FEA"/>
    <w:rsid w:val="005416AE"/>
    <w:rsid w:val="0054170B"/>
    <w:rsid w:val="00541AC6"/>
    <w:rsid w:val="00541C73"/>
    <w:rsid w:val="00541E6F"/>
    <w:rsid w:val="00542026"/>
    <w:rsid w:val="005421E0"/>
    <w:rsid w:val="0054268D"/>
    <w:rsid w:val="00542C07"/>
    <w:rsid w:val="00542D63"/>
    <w:rsid w:val="00542ED9"/>
    <w:rsid w:val="005431FB"/>
    <w:rsid w:val="0054375D"/>
    <w:rsid w:val="00543A83"/>
    <w:rsid w:val="00543B41"/>
    <w:rsid w:val="00544099"/>
    <w:rsid w:val="005443D8"/>
    <w:rsid w:val="0054472A"/>
    <w:rsid w:val="0054496A"/>
    <w:rsid w:val="00544EF1"/>
    <w:rsid w:val="00544F78"/>
    <w:rsid w:val="00545077"/>
    <w:rsid w:val="00545728"/>
    <w:rsid w:val="00545982"/>
    <w:rsid w:val="005462D0"/>
    <w:rsid w:val="005464E9"/>
    <w:rsid w:val="005466D2"/>
    <w:rsid w:val="0054685E"/>
    <w:rsid w:val="0054728E"/>
    <w:rsid w:val="0054733C"/>
    <w:rsid w:val="0054791C"/>
    <w:rsid w:val="00547E3A"/>
    <w:rsid w:val="0055000C"/>
    <w:rsid w:val="005506A1"/>
    <w:rsid w:val="005507B6"/>
    <w:rsid w:val="00550B07"/>
    <w:rsid w:val="00550BAE"/>
    <w:rsid w:val="00550D8E"/>
    <w:rsid w:val="0055115E"/>
    <w:rsid w:val="00551413"/>
    <w:rsid w:val="0055165F"/>
    <w:rsid w:val="005517F0"/>
    <w:rsid w:val="00552012"/>
    <w:rsid w:val="005522A3"/>
    <w:rsid w:val="0055273C"/>
    <w:rsid w:val="0055295A"/>
    <w:rsid w:val="00552CBB"/>
    <w:rsid w:val="00552F78"/>
    <w:rsid w:val="005545CE"/>
    <w:rsid w:val="005547C6"/>
    <w:rsid w:val="00554B8B"/>
    <w:rsid w:val="00554CD9"/>
    <w:rsid w:val="00554D82"/>
    <w:rsid w:val="005550B6"/>
    <w:rsid w:val="00555159"/>
    <w:rsid w:val="005552BF"/>
    <w:rsid w:val="005552CE"/>
    <w:rsid w:val="0055550D"/>
    <w:rsid w:val="0055550F"/>
    <w:rsid w:val="005557EC"/>
    <w:rsid w:val="00555A95"/>
    <w:rsid w:val="00555F2A"/>
    <w:rsid w:val="00556096"/>
    <w:rsid w:val="0055612B"/>
    <w:rsid w:val="0055696B"/>
    <w:rsid w:val="00556D02"/>
    <w:rsid w:val="00556F2B"/>
    <w:rsid w:val="005576E4"/>
    <w:rsid w:val="00557C92"/>
    <w:rsid w:val="00557DF6"/>
    <w:rsid w:val="005600C2"/>
    <w:rsid w:val="00560154"/>
    <w:rsid w:val="00560175"/>
    <w:rsid w:val="005607F6"/>
    <w:rsid w:val="00560D3E"/>
    <w:rsid w:val="00561253"/>
    <w:rsid w:val="0056147F"/>
    <w:rsid w:val="005621F7"/>
    <w:rsid w:val="00563471"/>
    <w:rsid w:val="005636AF"/>
    <w:rsid w:val="0056378E"/>
    <w:rsid w:val="005637A8"/>
    <w:rsid w:val="00563CE2"/>
    <w:rsid w:val="00563DF2"/>
    <w:rsid w:val="00563ED4"/>
    <w:rsid w:val="005640F8"/>
    <w:rsid w:val="0056539A"/>
    <w:rsid w:val="005657D1"/>
    <w:rsid w:val="00565B7D"/>
    <w:rsid w:val="00565BB3"/>
    <w:rsid w:val="00566702"/>
    <w:rsid w:val="005669A4"/>
    <w:rsid w:val="0056703B"/>
    <w:rsid w:val="0056722A"/>
    <w:rsid w:val="0056796C"/>
    <w:rsid w:val="00567A64"/>
    <w:rsid w:val="00567BB2"/>
    <w:rsid w:val="00567DB7"/>
    <w:rsid w:val="00567F04"/>
    <w:rsid w:val="005702B3"/>
    <w:rsid w:val="005703DE"/>
    <w:rsid w:val="005707F8"/>
    <w:rsid w:val="00570B09"/>
    <w:rsid w:val="00570E55"/>
    <w:rsid w:val="005715A4"/>
    <w:rsid w:val="005719B4"/>
    <w:rsid w:val="00571EDC"/>
    <w:rsid w:val="005722AF"/>
    <w:rsid w:val="00572387"/>
    <w:rsid w:val="005724DA"/>
    <w:rsid w:val="005728DE"/>
    <w:rsid w:val="00573367"/>
    <w:rsid w:val="00573AC4"/>
    <w:rsid w:val="00573B2E"/>
    <w:rsid w:val="00573EC0"/>
    <w:rsid w:val="00573FB1"/>
    <w:rsid w:val="00574296"/>
    <w:rsid w:val="0057479B"/>
    <w:rsid w:val="00574A47"/>
    <w:rsid w:val="005751FA"/>
    <w:rsid w:val="0057545E"/>
    <w:rsid w:val="0057578A"/>
    <w:rsid w:val="00575820"/>
    <w:rsid w:val="00575BFE"/>
    <w:rsid w:val="0057611C"/>
    <w:rsid w:val="005761CE"/>
    <w:rsid w:val="00576D6B"/>
    <w:rsid w:val="00576E59"/>
    <w:rsid w:val="0057778E"/>
    <w:rsid w:val="00577B23"/>
    <w:rsid w:val="00577C2F"/>
    <w:rsid w:val="00577C93"/>
    <w:rsid w:val="00577EE8"/>
    <w:rsid w:val="0058006A"/>
    <w:rsid w:val="00580096"/>
    <w:rsid w:val="00580408"/>
    <w:rsid w:val="00580530"/>
    <w:rsid w:val="00580730"/>
    <w:rsid w:val="00580770"/>
    <w:rsid w:val="005808AC"/>
    <w:rsid w:val="005809E5"/>
    <w:rsid w:val="00581007"/>
    <w:rsid w:val="00581DB5"/>
    <w:rsid w:val="00582EA0"/>
    <w:rsid w:val="00582EAD"/>
    <w:rsid w:val="0058301F"/>
    <w:rsid w:val="00583734"/>
    <w:rsid w:val="00583C04"/>
    <w:rsid w:val="0058413F"/>
    <w:rsid w:val="00584522"/>
    <w:rsid w:val="00584BAD"/>
    <w:rsid w:val="00584D8D"/>
    <w:rsid w:val="005850D2"/>
    <w:rsid w:val="0058527E"/>
    <w:rsid w:val="00585565"/>
    <w:rsid w:val="005859CD"/>
    <w:rsid w:val="0058627A"/>
    <w:rsid w:val="005862BB"/>
    <w:rsid w:val="005862CE"/>
    <w:rsid w:val="00586716"/>
    <w:rsid w:val="00586A91"/>
    <w:rsid w:val="00586AC4"/>
    <w:rsid w:val="0058768C"/>
    <w:rsid w:val="005876A4"/>
    <w:rsid w:val="0059009C"/>
    <w:rsid w:val="00590544"/>
    <w:rsid w:val="00590563"/>
    <w:rsid w:val="00590EC3"/>
    <w:rsid w:val="00591868"/>
    <w:rsid w:val="00591D26"/>
    <w:rsid w:val="00591D7F"/>
    <w:rsid w:val="00593402"/>
    <w:rsid w:val="005936CF"/>
    <w:rsid w:val="00593E5F"/>
    <w:rsid w:val="00594316"/>
    <w:rsid w:val="00594375"/>
    <w:rsid w:val="005943B6"/>
    <w:rsid w:val="0059479C"/>
    <w:rsid w:val="005957B5"/>
    <w:rsid w:val="005957D2"/>
    <w:rsid w:val="005958C1"/>
    <w:rsid w:val="00595A23"/>
    <w:rsid w:val="00596105"/>
    <w:rsid w:val="00596316"/>
    <w:rsid w:val="005966D3"/>
    <w:rsid w:val="00596F55"/>
    <w:rsid w:val="005971E3"/>
    <w:rsid w:val="0059774D"/>
    <w:rsid w:val="00597846"/>
    <w:rsid w:val="00597A09"/>
    <w:rsid w:val="00597C3A"/>
    <w:rsid w:val="00597DEC"/>
    <w:rsid w:val="005A00CF"/>
    <w:rsid w:val="005A0163"/>
    <w:rsid w:val="005A0367"/>
    <w:rsid w:val="005A03BB"/>
    <w:rsid w:val="005A048B"/>
    <w:rsid w:val="005A073A"/>
    <w:rsid w:val="005A0B3C"/>
    <w:rsid w:val="005A108E"/>
    <w:rsid w:val="005A1227"/>
    <w:rsid w:val="005A1A97"/>
    <w:rsid w:val="005A1C2C"/>
    <w:rsid w:val="005A1C30"/>
    <w:rsid w:val="005A1DA8"/>
    <w:rsid w:val="005A1EC6"/>
    <w:rsid w:val="005A20C6"/>
    <w:rsid w:val="005A2639"/>
    <w:rsid w:val="005A2AA6"/>
    <w:rsid w:val="005A2AC4"/>
    <w:rsid w:val="005A2BE1"/>
    <w:rsid w:val="005A2FB6"/>
    <w:rsid w:val="005A3205"/>
    <w:rsid w:val="005A33E4"/>
    <w:rsid w:val="005A3BD9"/>
    <w:rsid w:val="005A3EDD"/>
    <w:rsid w:val="005A4077"/>
    <w:rsid w:val="005A435B"/>
    <w:rsid w:val="005A4AFC"/>
    <w:rsid w:val="005A5282"/>
    <w:rsid w:val="005A5463"/>
    <w:rsid w:val="005A558C"/>
    <w:rsid w:val="005A592A"/>
    <w:rsid w:val="005A5BAF"/>
    <w:rsid w:val="005A5BCA"/>
    <w:rsid w:val="005A5CD9"/>
    <w:rsid w:val="005A5E8B"/>
    <w:rsid w:val="005A63DF"/>
    <w:rsid w:val="005A6F8D"/>
    <w:rsid w:val="005A7391"/>
    <w:rsid w:val="005A74C7"/>
    <w:rsid w:val="005A75E3"/>
    <w:rsid w:val="005A7695"/>
    <w:rsid w:val="005A7714"/>
    <w:rsid w:val="005A780E"/>
    <w:rsid w:val="005A7882"/>
    <w:rsid w:val="005A7A07"/>
    <w:rsid w:val="005A7B3E"/>
    <w:rsid w:val="005A7CDC"/>
    <w:rsid w:val="005B0195"/>
    <w:rsid w:val="005B06E4"/>
    <w:rsid w:val="005B0D15"/>
    <w:rsid w:val="005B18BE"/>
    <w:rsid w:val="005B1F35"/>
    <w:rsid w:val="005B211D"/>
    <w:rsid w:val="005B2392"/>
    <w:rsid w:val="005B23FF"/>
    <w:rsid w:val="005B27BF"/>
    <w:rsid w:val="005B2A14"/>
    <w:rsid w:val="005B2D43"/>
    <w:rsid w:val="005B35B0"/>
    <w:rsid w:val="005B3695"/>
    <w:rsid w:val="005B3727"/>
    <w:rsid w:val="005B3953"/>
    <w:rsid w:val="005B39B9"/>
    <w:rsid w:val="005B4071"/>
    <w:rsid w:val="005B47FC"/>
    <w:rsid w:val="005B4C71"/>
    <w:rsid w:val="005B52CA"/>
    <w:rsid w:val="005B5391"/>
    <w:rsid w:val="005B59BB"/>
    <w:rsid w:val="005B5B2E"/>
    <w:rsid w:val="005B5CF8"/>
    <w:rsid w:val="005B5E2D"/>
    <w:rsid w:val="005B632E"/>
    <w:rsid w:val="005B6EDE"/>
    <w:rsid w:val="005B7564"/>
    <w:rsid w:val="005C014E"/>
    <w:rsid w:val="005C03B2"/>
    <w:rsid w:val="005C105E"/>
    <w:rsid w:val="005C107C"/>
    <w:rsid w:val="005C1802"/>
    <w:rsid w:val="005C1B34"/>
    <w:rsid w:val="005C1F44"/>
    <w:rsid w:val="005C2467"/>
    <w:rsid w:val="005C3406"/>
    <w:rsid w:val="005C3B55"/>
    <w:rsid w:val="005C426F"/>
    <w:rsid w:val="005C44F6"/>
    <w:rsid w:val="005C526E"/>
    <w:rsid w:val="005C572C"/>
    <w:rsid w:val="005C58E3"/>
    <w:rsid w:val="005C63D9"/>
    <w:rsid w:val="005C69EB"/>
    <w:rsid w:val="005C6E58"/>
    <w:rsid w:val="005C71A0"/>
    <w:rsid w:val="005C7701"/>
    <w:rsid w:val="005C7C21"/>
    <w:rsid w:val="005C7D89"/>
    <w:rsid w:val="005D0B7F"/>
    <w:rsid w:val="005D0C12"/>
    <w:rsid w:val="005D1077"/>
    <w:rsid w:val="005D1710"/>
    <w:rsid w:val="005D1A4B"/>
    <w:rsid w:val="005D2B18"/>
    <w:rsid w:val="005D321F"/>
    <w:rsid w:val="005D352D"/>
    <w:rsid w:val="005D3530"/>
    <w:rsid w:val="005D3A6F"/>
    <w:rsid w:val="005D4312"/>
    <w:rsid w:val="005D44C4"/>
    <w:rsid w:val="005D47FA"/>
    <w:rsid w:val="005D4830"/>
    <w:rsid w:val="005D4834"/>
    <w:rsid w:val="005D4F97"/>
    <w:rsid w:val="005D59C4"/>
    <w:rsid w:val="005D5FBC"/>
    <w:rsid w:val="005D651A"/>
    <w:rsid w:val="005D6A21"/>
    <w:rsid w:val="005D6B4F"/>
    <w:rsid w:val="005D6EEC"/>
    <w:rsid w:val="005D7001"/>
    <w:rsid w:val="005D77E2"/>
    <w:rsid w:val="005D7D59"/>
    <w:rsid w:val="005E0335"/>
    <w:rsid w:val="005E047F"/>
    <w:rsid w:val="005E060C"/>
    <w:rsid w:val="005E09C4"/>
    <w:rsid w:val="005E0DFE"/>
    <w:rsid w:val="005E11D3"/>
    <w:rsid w:val="005E1246"/>
    <w:rsid w:val="005E13DA"/>
    <w:rsid w:val="005E1454"/>
    <w:rsid w:val="005E218B"/>
    <w:rsid w:val="005E29B9"/>
    <w:rsid w:val="005E2CE5"/>
    <w:rsid w:val="005E2F94"/>
    <w:rsid w:val="005E310B"/>
    <w:rsid w:val="005E36C4"/>
    <w:rsid w:val="005E381C"/>
    <w:rsid w:val="005E3913"/>
    <w:rsid w:val="005E4534"/>
    <w:rsid w:val="005E4C83"/>
    <w:rsid w:val="005E50A2"/>
    <w:rsid w:val="005E5190"/>
    <w:rsid w:val="005E527F"/>
    <w:rsid w:val="005E563F"/>
    <w:rsid w:val="005E58ED"/>
    <w:rsid w:val="005E5FBE"/>
    <w:rsid w:val="005E6206"/>
    <w:rsid w:val="005E651C"/>
    <w:rsid w:val="005E6D31"/>
    <w:rsid w:val="005E6E47"/>
    <w:rsid w:val="005E75B6"/>
    <w:rsid w:val="005E77D3"/>
    <w:rsid w:val="005E7BED"/>
    <w:rsid w:val="005E7E35"/>
    <w:rsid w:val="005F00C9"/>
    <w:rsid w:val="005F05A7"/>
    <w:rsid w:val="005F0B16"/>
    <w:rsid w:val="005F0C5B"/>
    <w:rsid w:val="005F0D8C"/>
    <w:rsid w:val="005F0E51"/>
    <w:rsid w:val="005F12AF"/>
    <w:rsid w:val="005F145D"/>
    <w:rsid w:val="005F205B"/>
    <w:rsid w:val="005F2201"/>
    <w:rsid w:val="005F2230"/>
    <w:rsid w:val="005F28F9"/>
    <w:rsid w:val="005F2BFF"/>
    <w:rsid w:val="005F2E51"/>
    <w:rsid w:val="005F3015"/>
    <w:rsid w:val="005F3465"/>
    <w:rsid w:val="005F393D"/>
    <w:rsid w:val="005F3C83"/>
    <w:rsid w:val="005F41A2"/>
    <w:rsid w:val="005F41B2"/>
    <w:rsid w:val="005F42EA"/>
    <w:rsid w:val="005F46C8"/>
    <w:rsid w:val="005F48B6"/>
    <w:rsid w:val="005F517F"/>
    <w:rsid w:val="005F5541"/>
    <w:rsid w:val="005F6003"/>
    <w:rsid w:val="005F6572"/>
    <w:rsid w:val="005F6745"/>
    <w:rsid w:val="005F67B4"/>
    <w:rsid w:val="005F69DB"/>
    <w:rsid w:val="005F6AD4"/>
    <w:rsid w:val="005F7F03"/>
    <w:rsid w:val="006003B3"/>
    <w:rsid w:val="00600E38"/>
    <w:rsid w:val="00601248"/>
    <w:rsid w:val="00601376"/>
    <w:rsid w:val="006013CB"/>
    <w:rsid w:val="006018CD"/>
    <w:rsid w:val="00601A3D"/>
    <w:rsid w:val="00601C8C"/>
    <w:rsid w:val="00602036"/>
    <w:rsid w:val="0060239A"/>
    <w:rsid w:val="00602B3F"/>
    <w:rsid w:val="00602EAA"/>
    <w:rsid w:val="00602F1A"/>
    <w:rsid w:val="00602FC8"/>
    <w:rsid w:val="00603A45"/>
    <w:rsid w:val="00603F24"/>
    <w:rsid w:val="00604002"/>
    <w:rsid w:val="00604C2D"/>
    <w:rsid w:val="00604CFF"/>
    <w:rsid w:val="00604DA5"/>
    <w:rsid w:val="00604F06"/>
    <w:rsid w:val="00605567"/>
    <w:rsid w:val="00605695"/>
    <w:rsid w:val="006058C4"/>
    <w:rsid w:val="00606B8C"/>
    <w:rsid w:val="00606BE6"/>
    <w:rsid w:val="0060724A"/>
    <w:rsid w:val="006103EB"/>
    <w:rsid w:val="006104F8"/>
    <w:rsid w:val="00610567"/>
    <w:rsid w:val="0061064D"/>
    <w:rsid w:val="0061064E"/>
    <w:rsid w:val="006108C3"/>
    <w:rsid w:val="00611364"/>
    <w:rsid w:val="00611D0F"/>
    <w:rsid w:val="00611FE1"/>
    <w:rsid w:val="00612122"/>
    <w:rsid w:val="006121FA"/>
    <w:rsid w:val="00612404"/>
    <w:rsid w:val="0061266E"/>
    <w:rsid w:val="006126B3"/>
    <w:rsid w:val="0061282D"/>
    <w:rsid w:val="00612959"/>
    <w:rsid w:val="00612C46"/>
    <w:rsid w:val="00612FB2"/>
    <w:rsid w:val="006130D4"/>
    <w:rsid w:val="0061335F"/>
    <w:rsid w:val="0061342E"/>
    <w:rsid w:val="006134F6"/>
    <w:rsid w:val="006140C7"/>
    <w:rsid w:val="0061441B"/>
    <w:rsid w:val="00614EE0"/>
    <w:rsid w:val="00615AD2"/>
    <w:rsid w:val="00615C9C"/>
    <w:rsid w:val="00615CB6"/>
    <w:rsid w:val="00615FEA"/>
    <w:rsid w:val="0061668E"/>
    <w:rsid w:val="006166F5"/>
    <w:rsid w:val="0061687B"/>
    <w:rsid w:val="006171E3"/>
    <w:rsid w:val="006176EA"/>
    <w:rsid w:val="006206C5"/>
    <w:rsid w:val="006214BF"/>
    <w:rsid w:val="006215DB"/>
    <w:rsid w:val="00621613"/>
    <w:rsid w:val="00621653"/>
    <w:rsid w:val="00621F8E"/>
    <w:rsid w:val="00622114"/>
    <w:rsid w:val="00622AD0"/>
    <w:rsid w:val="00622AFA"/>
    <w:rsid w:val="00623C8E"/>
    <w:rsid w:val="006244A3"/>
    <w:rsid w:val="00624591"/>
    <w:rsid w:val="006245C6"/>
    <w:rsid w:val="00624A78"/>
    <w:rsid w:val="006252B9"/>
    <w:rsid w:val="0062539C"/>
    <w:rsid w:val="006254BF"/>
    <w:rsid w:val="006255AC"/>
    <w:rsid w:val="0062598B"/>
    <w:rsid w:val="00625AA2"/>
    <w:rsid w:val="00625D19"/>
    <w:rsid w:val="00625D5D"/>
    <w:rsid w:val="00625EAB"/>
    <w:rsid w:val="00625F44"/>
    <w:rsid w:val="006264AA"/>
    <w:rsid w:val="0062685C"/>
    <w:rsid w:val="00626ABF"/>
    <w:rsid w:val="00626B6E"/>
    <w:rsid w:val="00626C60"/>
    <w:rsid w:val="00626FD3"/>
    <w:rsid w:val="00627270"/>
    <w:rsid w:val="00627A38"/>
    <w:rsid w:val="00627A89"/>
    <w:rsid w:val="00630AF6"/>
    <w:rsid w:val="00630B28"/>
    <w:rsid w:val="00630DFC"/>
    <w:rsid w:val="00630DFF"/>
    <w:rsid w:val="006310B1"/>
    <w:rsid w:val="00631301"/>
    <w:rsid w:val="006316F2"/>
    <w:rsid w:val="00631FB5"/>
    <w:rsid w:val="0063265D"/>
    <w:rsid w:val="00633265"/>
    <w:rsid w:val="00633324"/>
    <w:rsid w:val="00633747"/>
    <w:rsid w:val="00633BA5"/>
    <w:rsid w:val="00633BAF"/>
    <w:rsid w:val="0063409C"/>
    <w:rsid w:val="0063442A"/>
    <w:rsid w:val="0063448F"/>
    <w:rsid w:val="00634920"/>
    <w:rsid w:val="00634C6E"/>
    <w:rsid w:val="006353F2"/>
    <w:rsid w:val="00635405"/>
    <w:rsid w:val="0063568A"/>
    <w:rsid w:val="006357C6"/>
    <w:rsid w:val="00635A28"/>
    <w:rsid w:val="00636010"/>
    <w:rsid w:val="00636252"/>
    <w:rsid w:val="00636318"/>
    <w:rsid w:val="006364A0"/>
    <w:rsid w:val="006367A0"/>
    <w:rsid w:val="00637344"/>
    <w:rsid w:val="0063796B"/>
    <w:rsid w:val="0064052A"/>
    <w:rsid w:val="006407FF"/>
    <w:rsid w:val="00640A4E"/>
    <w:rsid w:val="00640B3F"/>
    <w:rsid w:val="006414DC"/>
    <w:rsid w:val="0064217A"/>
    <w:rsid w:val="006423C0"/>
    <w:rsid w:val="00642788"/>
    <w:rsid w:val="006428D0"/>
    <w:rsid w:val="0064300E"/>
    <w:rsid w:val="00643372"/>
    <w:rsid w:val="006438FE"/>
    <w:rsid w:val="00643EF7"/>
    <w:rsid w:val="0064431F"/>
    <w:rsid w:val="00644371"/>
    <w:rsid w:val="00644BC6"/>
    <w:rsid w:val="00644DC2"/>
    <w:rsid w:val="0064528D"/>
    <w:rsid w:val="00645F6C"/>
    <w:rsid w:val="00646055"/>
    <w:rsid w:val="00646160"/>
    <w:rsid w:val="00646EA3"/>
    <w:rsid w:val="00647AD9"/>
    <w:rsid w:val="00647E1F"/>
    <w:rsid w:val="00647FE3"/>
    <w:rsid w:val="006508A6"/>
    <w:rsid w:val="00650D2A"/>
    <w:rsid w:val="00650F25"/>
    <w:rsid w:val="0065154C"/>
    <w:rsid w:val="00651D00"/>
    <w:rsid w:val="006524EC"/>
    <w:rsid w:val="0065306D"/>
    <w:rsid w:val="00653266"/>
    <w:rsid w:val="00653294"/>
    <w:rsid w:val="006535C8"/>
    <w:rsid w:val="00653CF6"/>
    <w:rsid w:val="0065430A"/>
    <w:rsid w:val="0065459C"/>
    <w:rsid w:val="00654D16"/>
    <w:rsid w:val="006550C1"/>
    <w:rsid w:val="0065558C"/>
    <w:rsid w:val="00655758"/>
    <w:rsid w:val="006559DA"/>
    <w:rsid w:val="00655B9D"/>
    <w:rsid w:val="00656612"/>
    <w:rsid w:val="00656B40"/>
    <w:rsid w:val="00656CBB"/>
    <w:rsid w:val="00656DA1"/>
    <w:rsid w:val="00656F05"/>
    <w:rsid w:val="006570AE"/>
    <w:rsid w:val="006576E3"/>
    <w:rsid w:val="00657C8E"/>
    <w:rsid w:val="006608BD"/>
    <w:rsid w:val="00660A61"/>
    <w:rsid w:val="00660AFD"/>
    <w:rsid w:val="00660C8B"/>
    <w:rsid w:val="006613D1"/>
    <w:rsid w:val="00661421"/>
    <w:rsid w:val="006614DA"/>
    <w:rsid w:val="006615C8"/>
    <w:rsid w:val="00661989"/>
    <w:rsid w:val="00661FD1"/>
    <w:rsid w:val="00661FE4"/>
    <w:rsid w:val="006625AC"/>
    <w:rsid w:val="0066278E"/>
    <w:rsid w:val="00662D3D"/>
    <w:rsid w:val="0066371F"/>
    <w:rsid w:val="006640E0"/>
    <w:rsid w:val="0066422B"/>
    <w:rsid w:val="006642E3"/>
    <w:rsid w:val="0066468D"/>
    <w:rsid w:val="00664867"/>
    <w:rsid w:val="0066587B"/>
    <w:rsid w:val="00665AC8"/>
    <w:rsid w:val="00665C5E"/>
    <w:rsid w:val="00665E01"/>
    <w:rsid w:val="00665EA0"/>
    <w:rsid w:val="00665FAC"/>
    <w:rsid w:val="00666A76"/>
    <w:rsid w:val="00666B27"/>
    <w:rsid w:val="00666DF0"/>
    <w:rsid w:val="0066737B"/>
    <w:rsid w:val="006674A2"/>
    <w:rsid w:val="00667627"/>
    <w:rsid w:val="00667B10"/>
    <w:rsid w:val="00667E02"/>
    <w:rsid w:val="00667F38"/>
    <w:rsid w:val="00670138"/>
    <w:rsid w:val="006703D0"/>
    <w:rsid w:val="00670466"/>
    <w:rsid w:val="00670823"/>
    <w:rsid w:val="00670A9D"/>
    <w:rsid w:val="00670B57"/>
    <w:rsid w:val="00670C06"/>
    <w:rsid w:val="0067104E"/>
    <w:rsid w:val="00671934"/>
    <w:rsid w:val="00671EF0"/>
    <w:rsid w:val="00672486"/>
    <w:rsid w:val="00672B38"/>
    <w:rsid w:val="00672EC3"/>
    <w:rsid w:val="00673CE8"/>
    <w:rsid w:val="006741ED"/>
    <w:rsid w:val="00674A83"/>
    <w:rsid w:val="00674C8F"/>
    <w:rsid w:val="00675432"/>
    <w:rsid w:val="00675B3D"/>
    <w:rsid w:val="00675D07"/>
    <w:rsid w:val="00675E8C"/>
    <w:rsid w:val="0067674C"/>
    <w:rsid w:val="00677513"/>
    <w:rsid w:val="00677612"/>
    <w:rsid w:val="0067783C"/>
    <w:rsid w:val="00677F7B"/>
    <w:rsid w:val="00680080"/>
    <w:rsid w:val="00680091"/>
    <w:rsid w:val="00680169"/>
    <w:rsid w:val="00680685"/>
    <w:rsid w:val="006806D3"/>
    <w:rsid w:val="00681937"/>
    <w:rsid w:val="00681A8A"/>
    <w:rsid w:val="006820B2"/>
    <w:rsid w:val="006820C5"/>
    <w:rsid w:val="00682175"/>
    <w:rsid w:val="0068219D"/>
    <w:rsid w:val="006827E0"/>
    <w:rsid w:val="0068291C"/>
    <w:rsid w:val="00682A53"/>
    <w:rsid w:val="00682B6A"/>
    <w:rsid w:val="00682D89"/>
    <w:rsid w:val="00682E0D"/>
    <w:rsid w:val="0068307F"/>
    <w:rsid w:val="006830DD"/>
    <w:rsid w:val="0068337B"/>
    <w:rsid w:val="0068369F"/>
    <w:rsid w:val="0068382C"/>
    <w:rsid w:val="00683AA4"/>
    <w:rsid w:val="00683BC5"/>
    <w:rsid w:val="00683DBA"/>
    <w:rsid w:val="00684609"/>
    <w:rsid w:val="00684B3A"/>
    <w:rsid w:val="00684F83"/>
    <w:rsid w:val="006852FD"/>
    <w:rsid w:val="00685432"/>
    <w:rsid w:val="006856A7"/>
    <w:rsid w:val="0068611B"/>
    <w:rsid w:val="0068646D"/>
    <w:rsid w:val="006868FC"/>
    <w:rsid w:val="00686D80"/>
    <w:rsid w:val="006870E5"/>
    <w:rsid w:val="00687861"/>
    <w:rsid w:val="00687A2D"/>
    <w:rsid w:val="0069012A"/>
    <w:rsid w:val="006903B1"/>
    <w:rsid w:val="00690501"/>
    <w:rsid w:val="00690676"/>
    <w:rsid w:val="00690B13"/>
    <w:rsid w:val="00691110"/>
    <w:rsid w:val="00691216"/>
    <w:rsid w:val="006914F8"/>
    <w:rsid w:val="006915DE"/>
    <w:rsid w:val="00691D2F"/>
    <w:rsid w:val="006921E6"/>
    <w:rsid w:val="00692602"/>
    <w:rsid w:val="00692B95"/>
    <w:rsid w:val="00692BE3"/>
    <w:rsid w:val="00693539"/>
    <w:rsid w:val="0069368E"/>
    <w:rsid w:val="00694786"/>
    <w:rsid w:val="0069489D"/>
    <w:rsid w:val="00694ECB"/>
    <w:rsid w:val="006953EB"/>
    <w:rsid w:val="006957EB"/>
    <w:rsid w:val="00695D69"/>
    <w:rsid w:val="00696B9B"/>
    <w:rsid w:val="00696C24"/>
    <w:rsid w:val="00696D59"/>
    <w:rsid w:val="00697C0E"/>
    <w:rsid w:val="006A046A"/>
    <w:rsid w:val="006A05E3"/>
    <w:rsid w:val="006A183A"/>
    <w:rsid w:val="006A249E"/>
    <w:rsid w:val="006A2559"/>
    <w:rsid w:val="006A27A2"/>
    <w:rsid w:val="006A2861"/>
    <w:rsid w:val="006A2A99"/>
    <w:rsid w:val="006A3810"/>
    <w:rsid w:val="006A3CAA"/>
    <w:rsid w:val="006A47B3"/>
    <w:rsid w:val="006A4914"/>
    <w:rsid w:val="006A4C4B"/>
    <w:rsid w:val="006A4CAD"/>
    <w:rsid w:val="006A54B4"/>
    <w:rsid w:val="006A5802"/>
    <w:rsid w:val="006A599D"/>
    <w:rsid w:val="006A5B11"/>
    <w:rsid w:val="006A610C"/>
    <w:rsid w:val="006A611E"/>
    <w:rsid w:val="006A62A7"/>
    <w:rsid w:val="006A68A3"/>
    <w:rsid w:val="006A6A3D"/>
    <w:rsid w:val="006A6A9E"/>
    <w:rsid w:val="006A6B98"/>
    <w:rsid w:val="006A6D78"/>
    <w:rsid w:val="006A6FE0"/>
    <w:rsid w:val="006A79F2"/>
    <w:rsid w:val="006A7C21"/>
    <w:rsid w:val="006A7CF4"/>
    <w:rsid w:val="006B0293"/>
    <w:rsid w:val="006B0A04"/>
    <w:rsid w:val="006B181B"/>
    <w:rsid w:val="006B1B7F"/>
    <w:rsid w:val="006B1E13"/>
    <w:rsid w:val="006B27B7"/>
    <w:rsid w:val="006B2827"/>
    <w:rsid w:val="006B28AB"/>
    <w:rsid w:val="006B2CA0"/>
    <w:rsid w:val="006B348B"/>
    <w:rsid w:val="006B368D"/>
    <w:rsid w:val="006B3C52"/>
    <w:rsid w:val="006B3F2D"/>
    <w:rsid w:val="006B4E1D"/>
    <w:rsid w:val="006B4F6A"/>
    <w:rsid w:val="006B52AF"/>
    <w:rsid w:val="006B5629"/>
    <w:rsid w:val="006B5925"/>
    <w:rsid w:val="006B67FA"/>
    <w:rsid w:val="006B7273"/>
    <w:rsid w:val="006B7F25"/>
    <w:rsid w:val="006B7FBB"/>
    <w:rsid w:val="006C05CA"/>
    <w:rsid w:val="006C0CA0"/>
    <w:rsid w:val="006C1140"/>
    <w:rsid w:val="006C13EC"/>
    <w:rsid w:val="006C196B"/>
    <w:rsid w:val="006C1A36"/>
    <w:rsid w:val="006C1B1C"/>
    <w:rsid w:val="006C1B8E"/>
    <w:rsid w:val="006C1F00"/>
    <w:rsid w:val="006C1FAA"/>
    <w:rsid w:val="006C20EF"/>
    <w:rsid w:val="006C248D"/>
    <w:rsid w:val="006C2923"/>
    <w:rsid w:val="006C2D0C"/>
    <w:rsid w:val="006C32E6"/>
    <w:rsid w:val="006C34C4"/>
    <w:rsid w:val="006C3698"/>
    <w:rsid w:val="006C3AA6"/>
    <w:rsid w:val="006C4102"/>
    <w:rsid w:val="006C4582"/>
    <w:rsid w:val="006C45A0"/>
    <w:rsid w:val="006C4C7C"/>
    <w:rsid w:val="006C4D23"/>
    <w:rsid w:val="006C4FAE"/>
    <w:rsid w:val="006C5B17"/>
    <w:rsid w:val="006C6072"/>
    <w:rsid w:val="006C61AA"/>
    <w:rsid w:val="006C6404"/>
    <w:rsid w:val="006C64A7"/>
    <w:rsid w:val="006C6BF7"/>
    <w:rsid w:val="006C7027"/>
    <w:rsid w:val="006C7077"/>
    <w:rsid w:val="006C70CC"/>
    <w:rsid w:val="006C79B7"/>
    <w:rsid w:val="006D0578"/>
    <w:rsid w:val="006D1262"/>
    <w:rsid w:val="006D136F"/>
    <w:rsid w:val="006D1842"/>
    <w:rsid w:val="006D2049"/>
    <w:rsid w:val="006D2C73"/>
    <w:rsid w:val="006D31E1"/>
    <w:rsid w:val="006D39AC"/>
    <w:rsid w:val="006D3A59"/>
    <w:rsid w:val="006D43CA"/>
    <w:rsid w:val="006D4741"/>
    <w:rsid w:val="006D54AF"/>
    <w:rsid w:val="006D5911"/>
    <w:rsid w:val="006D5F08"/>
    <w:rsid w:val="006D613E"/>
    <w:rsid w:val="006D6316"/>
    <w:rsid w:val="006D6763"/>
    <w:rsid w:val="006D6807"/>
    <w:rsid w:val="006D6B6D"/>
    <w:rsid w:val="006D6CD4"/>
    <w:rsid w:val="006D6EC5"/>
    <w:rsid w:val="006D796D"/>
    <w:rsid w:val="006D7B3E"/>
    <w:rsid w:val="006D7BED"/>
    <w:rsid w:val="006E037C"/>
    <w:rsid w:val="006E0441"/>
    <w:rsid w:val="006E0626"/>
    <w:rsid w:val="006E1F90"/>
    <w:rsid w:val="006E2A3A"/>
    <w:rsid w:val="006E2A88"/>
    <w:rsid w:val="006E3197"/>
    <w:rsid w:val="006E3851"/>
    <w:rsid w:val="006E3B0E"/>
    <w:rsid w:val="006E3CBA"/>
    <w:rsid w:val="006E3DF5"/>
    <w:rsid w:val="006E3E42"/>
    <w:rsid w:val="006E4088"/>
    <w:rsid w:val="006E40C1"/>
    <w:rsid w:val="006E4128"/>
    <w:rsid w:val="006E426A"/>
    <w:rsid w:val="006E42C9"/>
    <w:rsid w:val="006E4871"/>
    <w:rsid w:val="006E4A87"/>
    <w:rsid w:val="006E4E02"/>
    <w:rsid w:val="006E582F"/>
    <w:rsid w:val="006E5B14"/>
    <w:rsid w:val="006E63DF"/>
    <w:rsid w:val="006E65F7"/>
    <w:rsid w:val="006E6A6F"/>
    <w:rsid w:val="006E6CD8"/>
    <w:rsid w:val="006E709F"/>
    <w:rsid w:val="006E732F"/>
    <w:rsid w:val="006E7929"/>
    <w:rsid w:val="006E7EA0"/>
    <w:rsid w:val="006F0051"/>
    <w:rsid w:val="006F0130"/>
    <w:rsid w:val="006F0441"/>
    <w:rsid w:val="006F0E20"/>
    <w:rsid w:val="006F13A5"/>
    <w:rsid w:val="006F1845"/>
    <w:rsid w:val="006F1BAB"/>
    <w:rsid w:val="006F1D31"/>
    <w:rsid w:val="006F2142"/>
    <w:rsid w:val="006F2256"/>
    <w:rsid w:val="006F2339"/>
    <w:rsid w:val="006F26D4"/>
    <w:rsid w:val="006F2CCF"/>
    <w:rsid w:val="006F305C"/>
    <w:rsid w:val="006F308D"/>
    <w:rsid w:val="006F34D6"/>
    <w:rsid w:val="006F36E4"/>
    <w:rsid w:val="006F37AA"/>
    <w:rsid w:val="006F3972"/>
    <w:rsid w:val="006F3AFD"/>
    <w:rsid w:val="006F3C04"/>
    <w:rsid w:val="006F4195"/>
    <w:rsid w:val="006F43D5"/>
    <w:rsid w:val="006F461E"/>
    <w:rsid w:val="006F47AD"/>
    <w:rsid w:val="006F493B"/>
    <w:rsid w:val="006F4CD7"/>
    <w:rsid w:val="006F52C8"/>
    <w:rsid w:val="006F5941"/>
    <w:rsid w:val="006F600C"/>
    <w:rsid w:val="006F6033"/>
    <w:rsid w:val="006F6400"/>
    <w:rsid w:val="006F67CB"/>
    <w:rsid w:val="006F69A5"/>
    <w:rsid w:val="006F7150"/>
    <w:rsid w:val="006F785E"/>
    <w:rsid w:val="006F7CA1"/>
    <w:rsid w:val="00700206"/>
    <w:rsid w:val="007004A4"/>
    <w:rsid w:val="007008FA"/>
    <w:rsid w:val="00700A21"/>
    <w:rsid w:val="00700B85"/>
    <w:rsid w:val="00700D7C"/>
    <w:rsid w:val="007013C0"/>
    <w:rsid w:val="0070195A"/>
    <w:rsid w:val="00701E91"/>
    <w:rsid w:val="0070216B"/>
    <w:rsid w:val="0070216C"/>
    <w:rsid w:val="007025A5"/>
    <w:rsid w:val="007031B3"/>
    <w:rsid w:val="00703E67"/>
    <w:rsid w:val="00704094"/>
    <w:rsid w:val="00704187"/>
    <w:rsid w:val="00704680"/>
    <w:rsid w:val="00704E0F"/>
    <w:rsid w:val="00704E1C"/>
    <w:rsid w:val="007050EF"/>
    <w:rsid w:val="007051F8"/>
    <w:rsid w:val="007059D6"/>
    <w:rsid w:val="007059DF"/>
    <w:rsid w:val="00705B9A"/>
    <w:rsid w:val="00705E93"/>
    <w:rsid w:val="00705E9C"/>
    <w:rsid w:val="0070606B"/>
    <w:rsid w:val="007061AB"/>
    <w:rsid w:val="007065B8"/>
    <w:rsid w:val="00706A1C"/>
    <w:rsid w:val="00706B5E"/>
    <w:rsid w:val="0070721D"/>
    <w:rsid w:val="007079DE"/>
    <w:rsid w:val="00707A93"/>
    <w:rsid w:val="00707ED3"/>
    <w:rsid w:val="00710283"/>
    <w:rsid w:val="00710498"/>
    <w:rsid w:val="0071086E"/>
    <w:rsid w:val="0071098E"/>
    <w:rsid w:val="00710D21"/>
    <w:rsid w:val="00710FE1"/>
    <w:rsid w:val="0071172A"/>
    <w:rsid w:val="00711CD6"/>
    <w:rsid w:val="00711D15"/>
    <w:rsid w:val="00711FFD"/>
    <w:rsid w:val="007121CF"/>
    <w:rsid w:val="00712257"/>
    <w:rsid w:val="0071268B"/>
    <w:rsid w:val="0071368B"/>
    <w:rsid w:val="007137D1"/>
    <w:rsid w:val="00715559"/>
    <w:rsid w:val="00715D11"/>
    <w:rsid w:val="00715E49"/>
    <w:rsid w:val="00715EDA"/>
    <w:rsid w:val="00715F88"/>
    <w:rsid w:val="007160B8"/>
    <w:rsid w:val="00716178"/>
    <w:rsid w:val="00716624"/>
    <w:rsid w:val="0071668C"/>
    <w:rsid w:val="007166EA"/>
    <w:rsid w:val="00716F75"/>
    <w:rsid w:val="007174BB"/>
    <w:rsid w:val="007175F4"/>
    <w:rsid w:val="00717C81"/>
    <w:rsid w:val="00720284"/>
    <w:rsid w:val="00720365"/>
    <w:rsid w:val="00720382"/>
    <w:rsid w:val="00720790"/>
    <w:rsid w:val="0072096D"/>
    <w:rsid w:val="00720BB0"/>
    <w:rsid w:val="00720F89"/>
    <w:rsid w:val="00720FA6"/>
    <w:rsid w:val="0072141E"/>
    <w:rsid w:val="00721613"/>
    <w:rsid w:val="00721B2C"/>
    <w:rsid w:val="00721FA5"/>
    <w:rsid w:val="00722017"/>
    <w:rsid w:val="00722A76"/>
    <w:rsid w:val="00722D29"/>
    <w:rsid w:val="00722F3B"/>
    <w:rsid w:val="007230A0"/>
    <w:rsid w:val="007233AF"/>
    <w:rsid w:val="0072349E"/>
    <w:rsid w:val="007236DC"/>
    <w:rsid w:val="00723C31"/>
    <w:rsid w:val="00723DC9"/>
    <w:rsid w:val="00723EA4"/>
    <w:rsid w:val="00724288"/>
    <w:rsid w:val="0072475F"/>
    <w:rsid w:val="00724A73"/>
    <w:rsid w:val="00724A92"/>
    <w:rsid w:val="00724D5D"/>
    <w:rsid w:val="00725023"/>
    <w:rsid w:val="0072509C"/>
    <w:rsid w:val="0072518E"/>
    <w:rsid w:val="007255C5"/>
    <w:rsid w:val="007255FD"/>
    <w:rsid w:val="007259BD"/>
    <w:rsid w:val="00726088"/>
    <w:rsid w:val="00726406"/>
    <w:rsid w:val="00727275"/>
    <w:rsid w:val="00730692"/>
    <w:rsid w:val="00730ABC"/>
    <w:rsid w:val="00730B4A"/>
    <w:rsid w:val="007315E7"/>
    <w:rsid w:val="007319C1"/>
    <w:rsid w:val="00731C11"/>
    <w:rsid w:val="00731F0C"/>
    <w:rsid w:val="00732217"/>
    <w:rsid w:val="00732600"/>
    <w:rsid w:val="00732712"/>
    <w:rsid w:val="00732F43"/>
    <w:rsid w:val="00733258"/>
    <w:rsid w:val="0073393D"/>
    <w:rsid w:val="00733A97"/>
    <w:rsid w:val="0073479D"/>
    <w:rsid w:val="00734B9F"/>
    <w:rsid w:val="00734DFD"/>
    <w:rsid w:val="0073518C"/>
    <w:rsid w:val="007354EF"/>
    <w:rsid w:val="00735640"/>
    <w:rsid w:val="00736733"/>
    <w:rsid w:val="0073673A"/>
    <w:rsid w:val="007369A5"/>
    <w:rsid w:val="00736B6C"/>
    <w:rsid w:val="00736B97"/>
    <w:rsid w:val="00736DBB"/>
    <w:rsid w:val="00737142"/>
    <w:rsid w:val="00740309"/>
    <w:rsid w:val="007405A3"/>
    <w:rsid w:val="00740665"/>
    <w:rsid w:val="00740C3A"/>
    <w:rsid w:val="00740F26"/>
    <w:rsid w:val="007424F5"/>
    <w:rsid w:val="007426E6"/>
    <w:rsid w:val="00742AEE"/>
    <w:rsid w:val="00742B41"/>
    <w:rsid w:val="00743544"/>
    <w:rsid w:val="007440E9"/>
    <w:rsid w:val="00744129"/>
    <w:rsid w:val="00744F42"/>
    <w:rsid w:val="0074598F"/>
    <w:rsid w:val="00745A4C"/>
    <w:rsid w:val="00746055"/>
    <w:rsid w:val="007464D5"/>
    <w:rsid w:val="00746633"/>
    <w:rsid w:val="00746B6A"/>
    <w:rsid w:val="00746FD3"/>
    <w:rsid w:val="007471CE"/>
    <w:rsid w:val="0074731A"/>
    <w:rsid w:val="007473E3"/>
    <w:rsid w:val="00747952"/>
    <w:rsid w:val="00747ABB"/>
    <w:rsid w:val="00747E18"/>
    <w:rsid w:val="00747FC1"/>
    <w:rsid w:val="00747FDA"/>
    <w:rsid w:val="0075064F"/>
    <w:rsid w:val="0075070A"/>
    <w:rsid w:val="007510AE"/>
    <w:rsid w:val="007513A1"/>
    <w:rsid w:val="00751975"/>
    <w:rsid w:val="00751D79"/>
    <w:rsid w:val="007521FF"/>
    <w:rsid w:val="007523E4"/>
    <w:rsid w:val="00752D03"/>
    <w:rsid w:val="00752DE4"/>
    <w:rsid w:val="007530EF"/>
    <w:rsid w:val="00753293"/>
    <w:rsid w:val="0075398B"/>
    <w:rsid w:val="00753CC9"/>
    <w:rsid w:val="00753FF0"/>
    <w:rsid w:val="00754034"/>
    <w:rsid w:val="0075427C"/>
    <w:rsid w:val="00754402"/>
    <w:rsid w:val="00754C5D"/>
    <w:rsid w:val="007556C7"/>
    <w:rsid w:val="00755AAD"/>
    <w:rsid w:val="00755C88"/>
    <w:rsid w:val="0075690B"/>
    <w:rsid w:val="007570EC"/>
    <w:rsid w:val="00757417"/>
    <w:rsid w:val="00757904"/>
    <w:rsid w:val="00757B4A"/>
    <w:rsid w:val="00757CA1"/>
    <w:rsid w:val="0076005F"/>
    <w:rsid w:val="007603C5"/>
    <w:rsid w:val="00760587"/>
    <w:rsid w:val="0076097B"/>
    <w:rsid w:val="00760A2C"/>
    <w:rsid w:val="00760A49"/>
    <w:rsid w:val="00760D3A"/>
    <w:rsid w:val="00761042"/>
    <w:rsid w:val="00761BD3"/>
    <w:rsid w:val="00761CDB"/>
    <w:rsid w:val="00762199"/>
    <w:rsid w:val="007622B3"/>
    <w:rsid w:val="0076309E"/>
    <w:rsid w:val="00763414"/>
    <w:rsid w:val="007634C5"/>
    <w:rsid w:val="00763642"/>
    <w:rsid w:val="00764122"/>
    <w:rsid w:val="0076454B"/>
    <w:rsid w:val="00764918"/>
    <w:rsid w:val="007649D2"/>
    <w:rsid w:val="007654AE"/>
    <w:rsid w:val="00765713"/>
    <w:rsid w:val="0076581D"/>
    <w:rsid w:val="007665EA"/>
    <w:rsid w:val="007675DE"/>
    <w:rsid w:val="00767643"/>
    <w:rsid w:val="0077065D"/>
    <w:rsid w:val="0077088A"/>
    <w:rsid w:val="00770B83"/>
    <w:rsid w:val="00770C5C"/>
    <w:rsid w:val="00770DC8"/>
    <w:rsid w:val="0077120E"/>
    <w:rsid w:val="00771B53"/>
    <w:rsid w:val="00772100"/>
    <w:rsid w:val="007721B5"/>
    <w:rsid w:val="00772A5D"/>
    <w:rsid w:val="00772B7D"/>
    <w:rsid w:val="0077331E"/>
    <w:rsid w:val="00773527"/>
    <w:rsid w:val="00773691"/>
    <w:rsid w:val="007739AC"/>
    <w:rsid w:val="00773D9D"/>
    <w:rsid w:val="007744DE"/>
    <w:rsid w:val="00774618"/>
    <w:rsid w:val="00774B54"/>
    <w:rsid w:val="00774B5E"/>
    <w:rsid w:val="00774B94"/>
    <w:rsid w:val="00774DE4"/>
    <w:rsid w:val="0077509F"/>
    <w:rsid w:val="00775366"/>
    <w:rsid w:val="0077552E"/>
    <w:rsid w:val="00775EE3"/>
    <w:rsid w:val="007767F1"/>
    <w:rsid w:val="0077767F"/>
    <w:rsid w:val="00780054"/>
    <w:rsid w:val="00780107"/>
    <w:rsid w:val="00780619"/>
    <w:rsid w:val="00780DCC"/>
    <w:rsid w:val="007817B5"/>
    <w:rsid w:val="00781AF1"/>
    <w:rsid w:val="00781B50"/>
    <w:rsid w:val="00781FB8"/>
    <w:rsid w:val="007822AF"/>
    <w:rsid w:val="00782601"/>
    <w:rsid w:val="007828C5"/>
    <w:rsid w:val="00782B38"/>
    <w:rsid w:val="00782B8A"/>
    <w:rsid w:val="0078365D"/>
    <w:rsid w:val="007838CE"/>
    <w:rsid w:val="00783972"/>
    <w:rsid w:val="00783D91"/>
    <w:rsid w:val="00784087"/>
    <w:rsid w:val="007842D3"/>
    <w:rsid w:val="007846BE"/>
    <w:rsid w:val="007846E7"/>
    <w:rsid w:val="00784852"/>
    <w:rsid w:val="007848E4"/>
    <w:rsid w:val="00784D5B"/>
    <w:rsid w:val="00784EE6"/>
    <w:rsid w:val="00785427"/>
    <w:rsid w:val="007855A7"/>
    <w:rsid w:val="00785913"/>
    <w:rsid w:val="007860C5"/>
    <w:rsid w:val="007862D7"/>
    <w:rsid w:val="00786926"/>
    <w:rsid w:val="00786946"/>
    <w:rsid w:val="00786B61"/>
    <w:rsid w:val="00787406"/>
    <w:rsid w:val="007877D6"/>
    <w:rsid w:val="007878A9"/>
    <w:rsid w:val="00787CD1"/>
    <w:rsid w:val="00787D88"/>
    <w:rsid w:val="007902F4"/>
    <w:rsid w:val="007907D4"/>
    <w:rsid w:val="00790848"/>
    <w:rsid w:val="0079099A"/>
    <w:rsid w:val="00790AE5"/>
    <w:rsid w:val="00790E66"/>
    <w:rsid w:val="00791151"/>
    <w:rsid w:val="007911A4"/>
    <w:rsid w:val="00791C9A"/>
    <w:rsid w:val="00792938"/>
    <w:rsid w:val="00792BF6"/>
    <w:rsid w:val="00792E9A"/>
    <w:rsid w:val="00793099"/>
    <w:rsid w:val="007934EC"/>
    <w:rsid w:val="00793791"/>
    <w:rsid w:val="007938D0"/>
    <w:rsid w:val="0079426B"/>
    <w:rsid w:val="00794E5C"/>
    <w:rsid w:val="00794EF4"/>
    <w:rsid w:val="00794FA3"/>
    <w:rsid w:val="007952E3"/>
    <w:rsid w:val="007956DE"/>
    <w:rsid w:val="00796317"/>
    <w:rsid w:val="00796397"/>
    <w:rsid w:val="007964AB"/>
    <w:rsid w:val="00796666"/>
    <w:rsid w:val="00796807"/>
    <w:rsid w:val="00796CD0"/>
    <w:rsid w:val="00796F56"/>
    <w:rsid w:val="0079709B"/>
    <w:rsid w:val="0079723A"/>
    <w:rsid w:val="007973B8"/>
    <w:rsid w:val="00797C8E"/>
    <w:rsid w:val="00797CB0"/>
    <w:rsid w:val="007A031C"/>
    <w:rsid w:val="007A0B1C"/>
    <w:rsid w:val="007A0CCB"/>
    <w:rsid w:val="007A13F6"/>
    <w:rsid w:val="007A1511"/>
    <w:rsid w:val="007A193A"/>
    <w:rsid w:val="007A1948"/>
    <w:rsid w:val="007A1986"/>
    <w:rsid w:val="007A2ABF"/>
    <w:rsid w:val="007A2D56"/>
    <w:rsid w:val="007A3144"/>
    <w:rsid w:val="007A5377"/>
    <w:rsid w:val="007A53A9"/>
    <w:rsid w:val="007A5748"/>
    <w:rsid w:val="007A5C67"/>
    <w:rsid w:val="007A62E1"/>
    <w:rsid w:val="007A746B"/>
    <w:rsid w:val="007A7CEA"/>
    <w:rsid w:val="007A7F2F"/>
    <w:rsid w:val="007B0BE7"/>
    <w:rsid w:val="007B0FE7"/>
    <w:rsid w:val="007B0FEE"/>
    <w:rsid w:val="007B1503"/>
    <w:rsid w:val="007B16FE"/>
    <w:rsid w:val="007B1761"/>
    <w:rsid w:val="007B19B2"/>
    <w:rsid w:val="007B1D5A"/>
    <w:rsid w:val="007B1D73"/>
    <w:rsid w:val="007B1ED4"/>
    <w:rsid w:val="007B2413"/>
    <w:rsid w:val="007B25C4"/>
    <w:rsid w:val="007B2EA6"/>
    <w:rsid w:val="007B2F39"/>
    <w:rsid w:val="007B3869"/>
    <w:rsid w:val="007B3D2E"/>
    <w:rsid w:val="007B4257"/>
    <w:rsid w:val="007B535B"/>
    <w:rsid w:val="007B555D"/>
    <w:rsid w:val="007B557E"/>
    <w:rsid w:val="007B55E7"/>
    <w:rsid w:val="007B5B38"/>
    <w:rsid w:val="007B5C8C"/>
    <w:rsid w:val="007B60D5"/>
    <w:rsid w:val="007B6147"/>
    <w:rsid w:val="007B71CF"/>
    <w:rsid w:val="007B72D6"/>
    <w:rsid w:val="007B7928"/>
    <w:rsid w:val="007B7CA2"/>
    <w:rsid w:val="007B7D91"/>
    <w:rsid w:val="007B7FF2"/>
    <w:rsid w:val="007C0246"/>
    <w:rsid w:val="007C05B6"/>
    <w:rsid w:val="007C0977"/>
    <w:rsid w:val="007C0B7B"/>
    <w:rsid w:val="007C1019"/>
    <w:rsid w:val="007C1E74"/>
    <w:rsid w:val="007C296E"/>
    <w:rsid w:val="007C2A2F"/>
    <w:rsid w:val="007C3023"/>
    <w:rsid w:val="007C34DF"/>
    <w:rsid w:val="007C3833"/>
    <w:rsid w:val="007C3CF9"/>
    <w:rsid w:val="007C3DAF"/>
    <w:rsid w:val="007C42E3"/>
    <w:rsid w:val="007C5B7A"/>
    <w:rsid w:val="007C5CB6"/>
    <w:rsid w:val="007C6114"/>
    <w:rsid w:val="007C635E"/>
    <w:rsid w:val="007C6533"/>
    <w:rsid w:val="007C661B"/>
    <w:rsid w:val="007C6D1B"/>
    <w:rsid w:val="007C6E13"/>
    <w:rsid w:val="007C6E71"/>
    <w:rsid w:val="007C6ED6"/>
    <w:rsid w:val="007C79F8"/>
    <w:rsid w:val="007D09A6"/>
    <w:rsid w:val="007D0AB3"/>
    <w:rsid w:val="007D0DC9"/>
    <w:rsid w:val="007D1183"/>
    <w:rsid w:val="007D1C69"/>
    <w:rsid w:val="007D2DC7"/>
    <w:rsid w:val="007D3075"/>
    <w:rsid w:val="007D32A8"/>
    <w:rsid w:val="007D33F8"/>
    <w:rsid w:val="007D3618"/>
    <w:rsid w:val="007D3A5D"/>
    <w:rsid w:val="007D3E16"/>
    <w:rsid w:val="007D3EF5"/>
    <w:rsid w:val="007D4C66"/>
    <w:rsid w:val="007D4FC6"/>
    <w:rsid w:val="007D56ED"/>
    <w:rsid w:val="007D571C"/>
    <w:rsid w:val="007D58EB"/>
    <w:rsid w:val="007D5911"/>
    <w:rsid w:val="007D6BFA"/>
    <w:rsid w:val="007D6DB9"/>
    <w:rsid w:val="007D6E9B"/>
    <w:rsid w:val="007D6F7C"/>
    <w:rsid w:val="007D728B"/>
    <w:rsid w:val="007D72F8"/>
    <w:rsid w:val="007D7590"/>
    <w:rsid w:val="007D7877"/>
    <w:rsid w:val="007D792E"/>
    <w:rsid w:val="007D7A72"/>
    <w:rsid w:val="007D7CFF"/>
    <w:rsid w:val="007D7DF9"/>
    <w:rsid w:val="007E0122"/>
    <w:rsid w:val="007E0E91"/>
    <w:rsid w:val="007E1251"/>
    <w:rsid w:val="007E1A8E"/>
    <w:rsid w:val="007E1B0F"/>
    <w:rsid w:val="007E2098"/>
    <w:rsid w:val="007E2B43"/>
    <w:rsid w:val="007E3375"/>
    <w:rsid w:val="007E33AD"/>
    <w:rsid w:val="007E36D1"/>
    <w:rsid w:val="007E3A98"/>
    <w:rsid w:val="007E3DD7"/>
    <w:rsid w:val="007E3EC3"/>
    <w:rsid w:val="007E40A9"/>
    <w:rsid w:val="007E4136"/>
    <w:rsid w:val="007E4173"/>
    <w:rsid w:val="007E4205"/>
    <w:rsid w:val="007E48EF"/>
    <w:rsid w:val="007E49DB"/>
    <w:rsid w:val="007E4A42"/>
    <w:rsid w:val="007E4F43"/>
    <w:rsid w:val="007E59A4"/>
    <w:rsid w:val="007E5AA0"/>
    <w:rsid w:val="007E60FB"/>
    <w:rsid w:val="007E6657"/>
    <w:rsid w:val="007E6E85"/>
    <w:rsid w:val="007E7295"/>
    <w:rsid w:val="007E7AC9"/>
    <w:rsid w:val="007E7CE8"/>
    <w:rsid w:val="007F0356"/>
    <w:rsid w:val="007F05D0"/>
    <w:rsid w:val="007F0998"/>
    <w:rsid w:val="007F0AD0"/>
    <w:rsid w:val="007F1D81"/>
    <w:rsid w:val="007F1F1D"/>
    <w:rsid w:val="007F20AF"/>
    <w:rsid w:val="007F21F0"/>
    <w:rsid w:val="007F27D0"/>
    <w:rsid w:val="007F2ADD"/>
    <w:rsid w:val="007F30A7"/>
    <w:rsid w:val="007F35C8"/>
    <w:rsid w:val="007F379F"/>
    <w:rsid w:val="007F3C35"/>
    <w:rsid w:val="007F3C36"/>
    <w:rsid w:val="007F3E21"/>
    <w:rsid w:val="007F44F7"/>
    <w:rsid w:val="007F4AAC"/>
    <w:rsid w:val="007F4B87"/>
    <w:rsid w:val="007F4FB7"/>
    <w:rsid w:val="007F5125"/>
    <w:rsid w:val="007F52D1"/>
    <w:rsid w:val="007F5357"/>
    <w:rsid w:val="007F5483"/>
    <w:rsid w:val="007F57A5"/>
    <w:rsid w:val="007F58BD"/>
    <w:rsid w:val="007F60D4"/>
    <w:rsid w:val="007F6407"/>
    <w:rsid w:val="007F653B"/>
    <w:rsid w:val="007F6602"/>
    <w:rsid w:val="007F705A"/>
    <w:rsid w:val="007F7930"/>
    <w:rsid w:val="0080030E"/>
    <w:rsid w:val="00800553"/>
    <w:rsid w:val="00800A8F"/>
    <w:rsid w:val="00800DB8"/>
    <w:rsid w:val="008013FF"/>
    <w:rsid w:val="008014F0"/>
    <w:rsid w:val="00801536"/>
    <w:rsid w:val="008019E4"/>
    <w:rsid w:val="008028DF"/>
    <w:rsid w:val="008028E6"/>
    <w:rsid w:val="008033D0"/>
    <w:rsid w:val="00803A0E"/>
    <w:rsid w:val="00803DB3"/>
    <w:rsid w:val="008041EB"/>
    <w:rsid w:val="008042E0"/>
    <w:rsid w:val="00804A61"/>
    <w:rsid w:val="0080519E"/>
    <w:rsid w:val="008054F7"/>
    <w:rsid w:val="00805C33"/>
    <w:rsid w:val="008061CA"/>
    <w:rsid w:val="008062CB"/>
    <w:rsid w:val="00806AED"/>
    <w:rsid w:val="008070D0"/>
    <w:rsid w:val="008071BF"/>
    <w:rsid w:val="00807AE4"/>
    <w:rsid w:val="00807DD3"/>
    <w:rsid w:val="00807F49"/>
    <w:rsid w:val="00810591"/>
    <w:rsid w:val="00810A26"/>
    <w:rsid w:val="00810A80"/>
    <w:rsid w:val="00810FD9"/>
    <w:rsid w:val="008110FE"/>
    <w:rsid w:val="00811350"/>
    <w:rsid w:val="00811A85"/>
    <w:rsid w:val="00811F60"/>
    <w:rsid w:val="00812001"/>
    <w:rsid w:val="0081321A"/>
    <w:rsid w:val="008132F7"/>
    <w:rsid w:val="0081384D"/>
    <w:rsid w:val="008141ED"/>
    <w:rsid w:val="00814B96"/>
    <w:rsid w:val="00814FB9"/>
    <w:rsid w:val="00815277"/>
    <w:rsid w:val="008154A9"/>
    <w:rsid w:val="008158DB"/>
    <w:rsid w:val="00815C1C"/>
    <w:rsid w:val="00816389"/>
    <w:rsid w:val="008163F5"/>
    <w:rsid w:val="008165F1"/>
    <w:rsid w:val="00816A45"/>
    <w:rsid w:val="00816BDB"/>
    <w:rsid w:val="00816E15"/>
    <w:rsid w:val="00817259"/>
    <w:rsid w:val="00817762"/>
    <w:rsid w:val="008200BB"/>
    <w:rsid w:val="0082052C"/>
    <w:rsid w:val="008207DB"/>
    <w:rsid w:val="00820B1A"/>
    <w:rsid w:val="008213F4"/>
    <w:rsid w:val="00821AFD"/>
    <w:rsid w:val="00821E41"/>
    <w:rsid w:val="00821E53"/>
    <w:rsid w:val="008223C9"/>
    <w:rsid w:val="008224ED"/>
    <w:rsid w:val="0082267F"/>
    <w:rsid w:val="00822C4C"/>
    <w:rsid w:val="00822E0D"/>
    <w:rsid w:val="008238B5"/>
    <w:rsid w:val="00823B63"/>
    <w:rsid w:val="00823E32"/>
    <w:rsid w:val="00824685"/>
    <w:rsid w:val="00824C1E"/>
    <w:rsid w:val="00824DB6"/>
    <w:rsid w:val="008253E8"/>
    <w:rsid w:val="00825878"/>
    <w:rsid w:val="00825E44"/>
    <w:rsid w:val="008262A7"/>
    <w:rsid w:val="008265A0"/>
    <w:rsid w:val="00826668"/>
    <w:rsid w:val="00826C9B"/>
    <w:rsid w:val="00826EA0"/>
    <w:rsid w:val="00826EFD"/>
    <w:rsid w:val="00827073"/>
    <w:rsid w:val="0082707E"/>
    <w:rsid w:val="008277AC"/>
    <w:rsid w:val="008277EC"/>
    <w:rsid w:val="00827FD9"/>
    <w:rsid w:val="0083040D"/>
    <w:rsid w:val="008308EC"/>
    <w:rsid w:val="008309D4"/>
    <w:rsid w:val="0083141B"/>
    <w:rsid w:val="00831D6F"/>
    <w:rsid w:val="00832210"/>
    <w:rsid w:val="008322BD"/>
    <w:rsid w:val="00832B59"/>
    <w:rsid w:val="00832B83"/>
    <w:rsid w:val="00832D93"/>
    <w:rsid w:val="00833131"/>
    <w:rsid w:val="00833675"/>
    <w:rsid w:val="00833BC2"/>
    <w:rsid w:val="00833C8F"/>
    <w:rsid w:val="00833DD5"/>
    <w:rsid w:val="00833E43"/>
    <w:rsid w:val="00834083"/>
    <w:rsid w:val="008343BF"/>
    <w:rsid w:val="00834B68"/>
    <w:rsid w:val="008353EB"/>
    <w:rsid w:val="008354D7"/>
    <w:rsid w:val="00835623"/>
    <w:rsid w:val="00835AB2"/>
    <w:rsid w:val="00835BA1"/>
    <w:rsid w:val="00835D63"/>
    <w:rsid w:val="00836A41"/>
    <w:rsid w:val="0083706B"/>
    <w:rsid w:val="00837417"/>
    <w:rsid w:val="00837BDA"/>
    <w:rsid w:val="00837BF7"/>
    <w:rsid w:val="008404D1"/>
    <w:rsid w:val="008405EC"/>
    <w:rsid w:val="00840992"/>
    <w:rsid w:val="00840B96"/>
    <w:rsid w:val="00841551"/>
    <w:rsid w:val="00841D0A"/>
    <w:rsid w:val="00841FC9"/>
    <w:rsid w:val="0084204E"/>
    <w:rsid w:val="008423A0"/>
    <w:rsid w:val="008423F7"/>
    <w:rsid w:val="008428EC"/>
    <w:rsid w:val="00842A25"/>
    <w:rsid w:val="00843159"/>
    <w:rsid w:val="008432CB"/>
    <w:rsid w:val="00843451"/>
    <w:rsid w:val="00843895"/>
    <w:rsid w:val="00844305"/>
    <w:rsid w:val="008443F5"/>
    <w:rsid w:val="00844C43"/>
    <w:rsid w:val="00845077"/>
    <w:rsid w:val="008458FE"/>
    <w:rsid w:val="00845C9E"/>
    <w:rsid w:val="00845E04"/>
    <w:rsid w:val="008466F0"/>
    <w:rsid w:val="00846FE0"/>
    <w:rsid w:val="00847AB0"/>
    <w:rsid w:val="00847DF6"/>
    <w:rsid w:val="0085067A"/>
    <w:rsid w:val="008507EB"/>
    <w:rsid w:val="00850CA0"/>
    <w:rsid w:val="0085142B"/>
    <w:rsid w:val="00851FA7"/>
    <w:rsid w:val="00852BE3"/>
    <w:rsid w:val="00852C5A"/>
    <w:rsid w:val="00852F5B"/>
    <w:rsid w:val="00853483"/>
    <w:rsid w:val="00853606"/>
    <w:rsid w:val="0085364F"/>
    <w:rsid w:val="00853ABE"/>
    <w:rsid w:val="0085423A"/>
    <w:rsid w:val="0085452F"/>
    <w:rsid w:val="00854F94"/>
    <w:rsid w:val="00855272"/>
    <w:rsid w:val="00855695"/>
    <w:rsid w:val="00855974"/>
    <w:rsid w:val="00855F37"/>
    <w:rsid w:val="0085629B"/>
    <w:rsid w:val="00856A2C"/>
    <w:rsid w:val="00856ADC"/>
    <w:rsid w:val="00857181"/>
    <w:rsid w:val="008571BA"/>
    <w:rsid w:val="008571D4"/>
    <w:rsid w:val="008577E2"/>
    <w:rsid w:val="008603D3"/>
    <w:rsid w:val="008606FD"/>
    <w:rsid w:val="0086093A"/>
    <w:rsid w:val="008613EF"/>
    <w:rsid w:val="00861607"/>
    <w:rsid w:val="00861B9A"/>
    <w:rsid w:val="00862196"/>
    <w:rsid w:val="0086219E"/>
    <w:rsid w:val="0086255F"/>
    <w:rsid w:val="008629F3"/>
    <w:rsid w:val="00862DCF"/>
    <w:rsid w:val="00862E50"/>
    <w:rsid w:val="0086371F"/>
    <w:rsid w:val="00863767"/>
    <w:rsid w:val="008638A7"/>
    <w:rsid w:val="00863B22"/>
    <w:rsid w:val="0086407F"/>
    <w:rsid w:val="00864468"/>
    <w:rsid w:val="008644B7"/>
    <w:rsid w:val="008645AF"/>
    <w:rsid w:val="008647F9"/>
    <w:rsid w:val="00864C55"/>
    <w:rsid w:val="00864E95"/>
    <w:rsid w:val="008650F8"/>
    <w:rsid w:val="00865184"/>
    <w:rsid w:val="00865C94"/>
    <w:rsid w:val="00865FBF"/>
    <w:rsid w:val="00866416"/>
    <w:rsid w:val="00866EB9"/>
    <w:rsid w:val="008671BD"/>
    <w:rsid w:val="00867A0F"/>
    <w:rsid w:val="00867A28"/>
    <w:rsid w:val="00867E75"/>
    <w:rsid w:val="00870206"/>
    <w:rsid w:val="00870394"/>
    <w:rsid w:val="00870D61"/>
    <w:rsid w:val="00870F61"/>
    <w:rsid w:val="00871931"/>
    <w:rsid w:val="00871D31"/>
    <w:rsid w:val="00872665"/>
    <w:rsid w:val="00872742"/>
    <w:rsid w:val="00872BA7"/>
    <w:rsid w:val="00872D48"/>
    <w:rsid w:val="00872DA4"/>
    <w:rsid w:val="0087360D"/>
    <w:rsid w:val="008736C5"/>
    <w:rsid w:val="0087426E"/>
    <w:rsid w:val="0087437D"/>
    <w:rsid w:val="008747AE"/>
    <w:rsid w:val="00875203"/>
    <w:rsid w:val="0087538F"/>
    <w:rsid w:val="00875F6E"/>
    <w:rsid w:val="00876132"/>
    <w:rsid w:val="0087632B"/>
    <w:rsid w:val="00876C64"/>
    <w:rsid w:val="00877275"/>
    <w:rsid w:val="008776C0"/>
    <w:rsid w:val="00877F62"/>
    <w:rsid w:val="008805A1"/>
    <w:rsid w:val="00880B7D"/>
    <w:rsid w:val="00880F8D"/>
    <w:rsid w:val="00881A26"/>
    <w:rsid w:val="00881B56"/>
    <w:rsid w:val="00881CA0"/>
    <w:rsid w:val="00881F0F"/>
    <w:rsid w:val="0088356A"/>
    <w:rsid w:val="008836FB"/>
    <w:rsid w:val="008839FE"/>
    <w:rsid w:val="00884190"/>
    <w:rsid w:val="00884F69"/>
    <w:rsid w:val="00885110"/>
    <w:rsid w:val="008851F3"/>
    <w:rsid w:val="0088566C"/>
    <w:rsid w:val="00885D57"/>
    <w:rsid w:val="00886C14"/>
    <w:rsid w:val="00886F9C"/>
    <w:rsid w:val="008870DF"/>
    <w:rsid w:val="00887335"/>
    <w:rsid w:val="008879E9"/>
    <w:rsid w:val="00887AA1"/>
    <w:rsid w:val="00887C90"/>
    <w:rsid w:val="00890113"/>
    <w:rsid w:val="00890195"/>
    <w:rsid w:val="00890845"/>
    <w:rsid w:val="008908CF"/>
    <w:rsid w:val="00890923"/>
    <w:rsid w:val="00890C9A"/>
    <w:rsid w:val="00890CC6"/>
    <w:rsid w:val="00890E3C"/>
    <w:rsid w:val="008919DB"/>
    <w:rsid w:val="00891A9E"/>
    <w:rsid w:val="00891B71"/>
    <w:rsid w:val="00892610"/>
    <w:rsid w:val="008926FB"/>
    <w:rsid w:val="008927A0"/>
    <w:rsid w:val="00892B01"/>
    <w:rsid w:val="00892C64"/>
    <w:rsid w:val="00893149"/>
    <w:rsid w:val="0089333E"/>
    <w:rsid w:val="008934A9"/>
    <w:rsid w:val="00893AC6"/>
    <w:rsid w:val="00894280"/>
    <w:rsid w:val="0089430E"/>
    <w:rsid w:val="008948C7"/>
    <w:rsid w:val="00894BA3"/>
    <w:rsid w:val="00894D47"/>
    <w:rsid w:val="008960B4"/>
    <w:rsid w:val="00896458"/>
    <w:rsid w:val="00896601"/>
    <w:rsid w:val="008966D4"/>
    <w:rsid w:val="00896798"/>
    <w:rsid w:val="00896BE3"/>
    <w:rsid w:val="0089737D"/>
    <w:rsid w:val="008976A4"/>
    <w:rsid w:val="00897729"/>
    <w:rsid w:val="00897773"/>
    <w:rsid w:val="008A048B"/>
    <w:rsid w:val="008A08F2"/>
    <w:rsid w:val="008A0C8F"/>
    <w:rsid w:val="008A0D33"/>
    <w:rsid w:val="008A1015"/>
    <w:rsid w:val="008A11E1"/>
    <w:rsid w:val="008A134C"/>
    <w:rsid w:val="008A1A5D"/>
    <w:rsid w:val="008A1B63"/>
    <w:rsid w:val="008A2447"/>
    <w:rsid w:val="008A347C"/>
    <w:rsid w:val="008A3515"/>
    <w:rsid w:val="008A3645"/>
    <w:rsid w:val="008A40B2"/>
    <w:rsid w:val="008A4316"/>
    <w:rsid w:val="008A437F"/>
    <w:rsid w:val="008A49F4"/>
    <w:rsid w:val="008A5C8C"/>
    <w:rsid w:val="008A5E27"/>
    <w:rsid w:val="008A6548"/>
    <w:rsid w:val="008A6833"/>
    <w:rsid w:val="008A690C"/>
    <w:rsid w:val="008A6C89"/>
    <w:rsid w:val="008A71A5"/>
    <w:rsid w:val="008B0335"/>
    <w:rsid w:val="008B0CE7"/>
    <w:rsid w:val="008B0E4B"/>
    <w:rsid w:val="008B0F0C"/>
    <w:rsid w:val="008B2137"/>
    <w:rsid w:val="008B2343"/>
    <w:rsid w:val="008B2522"/>
    <w:rsid w:val="008B2C36"/>
    <w:rsid w:val="008B3177"/>
    <w:rsid w:val="008B3690"/>
    <w:rsid w:val="008B3C2C"/>
    <w:rsid w:val="008B3CF0"/>
    <w:rsid w:val="008B3D0C"/>
    <w:rsid w:val="008B44D3"/>
    <w:rsid w:val="008B509D"/>
    <w:rsid w:val="008B5186"/>
    <w:rsid w:val="008B51DB"/>
    <w:rsid w:val="008B52C3"/>
    <w:rsid w:val="008B55F8"/>
    <w:rsid w:val="008B6082"/>
    <w:rsid w:val="008B620D"/>
    <w:rsid w:val="008B6670"/>
    <w:rsid w:val="008B681D"/>
    <w:rsid w:val="008B693A"/>
    <w:rsid w:val="008B6AC4"/>
    <w:rsid w:val="008B76AE"/>
    <w:rsid w:val="008B7F96"/>
    <w:rsid w:val="008C00DB"/>
    <w:rsid w:val="008C0DC2"/>
    <w:rsid w:val="008C1783"/>
    <w:rsid w:val="008C19AB"/>
    <w:rsid w:val="008C19D1"/>
    <w:rsid w:val="008C2511"/>
    <w:rsid w:val="008C2684"/>
    <w:rsid w:val="008C27C6"/>
    <w:rsid w:val="008C2EDC"/>
    <w:rsid w:val="008C335A"/>
    <w:rsid w:val="008C33EC"/>
    <w:rsid w:val="008C3F68"/>
    <w:rsid w:val="008C427F"/>
    <w:rsid w:val="008C48A1"/>
    <w:rsid w:val="008C4BD6"/>
    <w:rsid w:val="008C525A"/>
    <w:rsid w:val="008C527C"/>
    <w:rsid w:val="008C5646"/>
    <w:rsid w:val="008C5ACE"/>
    <w:rsid w:val="008C5DA0"/>
    <w:rsid w:val="008C6272"/>
    <w:rsid w:val="008C636A"/>
    <w:rsid w:val="008C6556"/>
    <w:rsid w:val="008C65EB"/>
    <w:rsid w:val="008C677D"/>
    <w:rsid w:val="008C6C80"/>
    <w:rsid w:val="008C6F0C"/>
    <w:rsid w:val="008C70F7"/>
    <w:rsid w:val="008C72AA"/>
    <w:rsid w:val="008C7547"/>
    <w:rsid w:val="008C776C"/>
    <w:rsid w:val="008C7EE3"/>
    <w:rsid w:val="008D0E78"/>
    <w:rsid w:val="008D0E81"/>
    <w:rsid w:val="008D1387"/>
    <w:rsid w:val="008D1705"/>
    <w:rsid w:val="008D1823"/>
    <w:rsid w:val="008D1CF3"/>
    <w:rsid w:val="008D1EBA"/>
    <w:rsid w:val="008D2FB7"/>
    <w:rsid w:val="008D338C"/>
    <w:rsid w:val="008D390F"/>
    <w:rsid w:val="008D481E"/>
    <w:rsid w:val="008D486A"/>
    <w:rsid w:val="008D52A8"/>
    <w:rsid w:val="008D52DE"/>
    <w:rsid w:val="008D552A"/>
    <w:rsid w:val="008D6A1D"/>
    <w:rsid w:val="008D6E8C"/>
    <w:rsid w:val="008D742A"/>
    <w:rsid w:val="008D78A2"/>
    <w:rsid w:val="008D7E23"/>
    <w:rsid w:val="008E019F"/>
    <w:rsid w:val="008E049F"/>
    <w:rsid w:val="008E12EE"/>
    <w:rsid w:val="008E1554"/>
    <w:rsid w:val="008E1A75"/>
    <w:rsid w:val="008E1B6D"/>
    <w:rsid w:val="008E1EE1"/>
    <w:rsid w:val="008E216C"/>
    <w:rsid w:val="008E251A"/>
    <w:rsid w:val="008E2521"/>
    <w:rsid w:val="008E26A0"/>
    <w:rsid w:val="008E27C2"/>
    <w:rsid w:val="008E2DA9"/>
    <w:rsid w:val="008E3106"/>
    <w:rsid w:val="008E31DD"/>
    <w:rsid w:val="008E31DE"/>
    <w:rsid w:val="008E3490"/>
    <w:rsid w:val="008E355F"/>
    <w:rsid w:val="008E4727"/>
    <w:rsid w:val="008E495B"/>
    <w:rsid w:val="008E5310"/>
    <w:rsid w:val="008E5C1F"/>
    <w:rsid w:val="008E634D"/>
    <w:rsid w:val="008E6C3F"/>
    <w:rsid w:val="008E6D2F"/>
    <w:rsid w:val="008E6E94"/>
    <w:rsid w:val="008E7169"/>
    <w:rsid w:val="008E7428"/>
    <w:rsid w:val="008E776B"/>
    <w:rsid w:val="008E7842"/>
    <w:rsid w:val="008E7E08"/>
    <w:rsid w:val="008F0894"/>
    <w:rsid w:val="008F08EA"/>
    <w:rsid w:val="008F0C64"/>
    <w:rsid w:val="008F0EBC"/>
    <w:rsid w:val="008F1069"/>
    <w:rsid w:val="008F165E"/>
    <w:rsid w:val="008F194C"/>
    <w:rsid w:val="008F194D"/>
    <w:rsid w:val="008F19A0"/>
    <w:rsid w:val="008F19B4"/>
    <w:rsid w:val="008F1BB8"/>
    <w:rsid w:val="008F2096"/>
    <w:rsid w:val="008F2362"/>
    <w:rsid w:val="008F2451"/>
    <w:rsid w:val="008F2F73"/>
    <w:rsid w:val="008F3357"/>
    <w:rsid w:val="008F3806"/>
    <w:rsid w:val="008F3CFA"/>
    <w:rsid w:val="008F3E2E"/>
    <w:rsid w:val="008F3FF3"/>
    <w:rsid w:val="008F4431"/>
    <w:rsid w:val="008F45C4"/>
    <w:rsid w:val="008F4712"/>
    <w:rsid w:val="008F486A"/>
    <w:rsid w:val="008F5291"/>
    <w:rsid w:val="008F5508"/>
    <w:rsid w:val="008F5693"/>
    <w:rsid w:val="008F5E11"/>
    <w:rsid w:val="008F5F49"/>
    <w:rsid w:val="008F6043"/>
    <w:rsid w:val="008F6495"/>
    <w:rsid w:val="008F665F"/>
    <w:rsid w:val="008F68B9"/>
    <w:rsid w:val="008F6D79"/>
    <w:rsid w:val="008F6FAB"/>
    <w:rsid w:val="008F7176"/>
    <w:rsid w:val="008F7B3D"/>
    <w:rsid w:val="008F7B8A"/>
    <w:rsid w:val="008F7F77"/>
    <w:rsid w:val="00900031"/>
    <w:rsid w:val="009011B2"/>
    <w:rsid w:val="00901C95"/>
    <w:rsid w:val="00901CCD"/>
    <w:rsid w:val="00901ED0"/>
    <w:rsid w:val="00902418"/>
    <w:rsid w:val="00902441"/>
    <w:rsid w:val="00902512"/>
    <w:rsid w:val="00902870"/>
    <w:rsid w:val="00902C1B"/>
    <w:rsid w:val="00902CA5"/>
    <w:rsid w:val="00902E76"/>
    <w:rsid w:val="00903B88"/>
    <w:rsid w:val="0090403D"/>
    <w:rsid w:val="00904182"/>
    <w:rsid w:val="009041E1"/>
    <w:rsid w:val="009046BA"/>
    <w:rsid w:val="0090492C"/>
    <w:rsid w:val="00904D59"/>
    <w:rsid w:val="00905FEF"/>
    <w:rsid w:val="00906AF7"/>
    <w:rsid w:val="00906F14"/>
    <w:rsid w:val="009078F9"/>
    <w:rsid w:val="00907B1B"/>
    <w:rsid w:val="00907C61"/>
    <w:rsid w:val="00907D58"/>
    <w:rsid w:val="009102E3"/>
    <w:rsid w:val="00910320"/>
    <w:rsid w:val="0091089B"/>
    <w:rsid w:val="00910BED"/>
    <w:rsid w:val="00910E9A"/>
    <w:rsid w:val="00910F27"/>
    <w:rsid w:val="0091101E"/>
    <w:rsid w:val="0091140F"/>
    <w:rsid w:val="00911D16"/>
    <w:rsid w:val="00912142"/>
    <w:rsid w:val="0091291E"/>
    <w:rsid w:val="00912D5B"/>
    <w:rsid w:val="00912DA1"/>
    <w:rsid w:val="009132ED"/>
    <w:rsid w:val="00913747"/>
    <w:rsid w:val="00913A83"/>
    <w:rsid w:val="00913CF3"/>
    <w:rsid w:val="00913E1F"/>
    <w:rsid w:val="009141F1"/>
    <w:rsid w:val="0091495C"/>
    <w:rsid w:val="00914CAB"/>
    <w:rsid w:val="00914E41"/>
    <w:rsid w:val="00914F84"/>
    <w:rsid w:val="0091550C"/>
    <w:rsid w:val="00915A79"/>
    <w:rsid w:val="00915AE4"/>
    <w:rsid w:val="00915C10"/>
    <w:rsid w:val="00916406"/>
    <w:rsid w:val="00916D52"/>
    <w:rsid w:val="00917315"/>
    <w:rsid w:val="00917B6A"/>
    <w:rsid w:val="00920360"/>
    <w:rsid w:val="009205D3"/>
    <w:rsid w:val="009206D3"/>
    <w:rsid w:val="00920DCD"/>
    <w:rsid w:val="009211C1"/>
    <w:rsid w:val="00921B4A"/>
    <w:rsid w:val="0092262A"/>
    <w:rsid w:val="00922A16"/>
    <w:rsid w:val="00922ADB"/>
    <w:rsid w:val="00922ED3"/>
    <w:rsid w:val="00923C81"/>
    <w:rsid w:val="00924623"/>
    <w:rsid w:val="00924E59"/>
    <w:rsid w:val="00925FB8"/>
    <w:rsid w:val="00926656"/>
    <w:rsid w:val="00926CC0"/>
    <w:rsid w:val="00927CDF"/>
    <w:rsid w:val="00927E57"/>
    <w:rsid w:val="00930051"/>
    <w:rsid w:val="00930339"/>
    <w:rsid w:val="00930493"/>
    <w:rsid w:val="0093110D"/>
    <w:rsid w:val="00931150"/>
    <w:rsid w:val="0093143C"/>
    <w:rsid w:val="0093185E"/>
    <w:rsid w:val="0093198A"/>
    <w:rsid w:val="00931B33"/>
    <w:rsid w:val="00931BBC"/>
    <w:rsid w:val="00931EF2"/>
    <w:rsid w:val="00933126"/>
    <w:rsid w:val="00933E3C"/>
    <w:rsid w:val="00935288"/>
    <w:rsid w:val="0093570E"/>
    <w:rsid w:val="009357ED"/>
    <w:rsid w:val="00935EC6"/>
    <w:rsid w:val="0093600B"/>
    <w:rsid w:val="0093614F"/>
    <w:rsid w:val="009367DF"/>
    <w:rsid w:val="0093722B"/>
    <w:rsid w:val="009372C1"/>
    <w:rsid w:val="009378A2"/>
    <w:rsid w:val="00937AA9"/>
    <w:rsid w:val="00937AB1"/>
    <w:rsid w:val="00940112"/>
    <w:rsid w:val="00940309"/>
    <w:rsid w:val="0094042F"/>
    <w:rsid w:val="009404A8"/>
    <w:rsid w:val="00940679"/>
    <w:rsid w:val="0094068D"/>
    <w:rsid w:val="00940D03"/>
    <w:rsid w:val="00941466"/>
    <w:rsid w:val="009419B9"/>
    <w:rsid w:val="00941CAD"/>
    <w:rsid w:val="00942F60"/>
    <w:rsid w:val="00942FFE"/>
    <w:rsid w:val="0094380A"/>
    <w:rsid w:val="00943D64"/>
    <w:rsid w:val="00943EB8"/>
    <w:rsid w:val="009443D8"/>
    <w:rsid w:val="0094440F"/>
    <w:rsid w:val="0094449B"/>
    <w:rsid w:val="00944AB3"/>
    <w:rsid w:val="009454ED"/>
    <w:rsid w:val="0094558D"/>
    <w:rsid w:val="009455A1"/>
    <w:rsid w:val="00945ABA"/>
    <w:rsid w:val="009465FF"/>
    <w:rsid w:val="00946867"/>
    <w:rsid w:val="009469B4"/>
    <w:rsid w:val="00946B36"/>
    <w:rsid w:val="00946FCE"/>
    <w:rsid w:val="0094720D"/>
    <w:rsid w:val="0094781E"/>
    <w:rsid w:val="00947920"/>
    <w:rsid w:val="00947CC4"/>
    <w:rsid w:val="00950888"/>
    <w:rsid w:val="00950A01"/>
    <w:rsid w:val="00950A76"/>
    <w:rsid w:val="00950C94"/>
    <w:rsid w:val="00950D20"/>
    <w:rsid w:val="00950E3D"/>
    <w:rsid w:val="0095193F"/>
    <w:rsid w:val="00951B96"/>
    <w:rsid w:val="00951E9C"/>
    <w:rsid w:val="00951EE4"/>
    <w:rsid w:val="0095235F"/>
    <w:rsid w:val="0095291D"/>
    <w:rsid w:val="00952D37"/>
    <w:rsid w:val="00953501"/>
    <w:rsid w:val="009536A0"/>
    <w:rsid w:val="00953A52"/>
    <w:rsid w:val="00954544"/>
    <w:rsid w:val="00954A3F"/>
    <w:rsid w:val="00955102"/>
    <w:rsid w:val="0095594B"/>
    <w:rsid w:val="00956168"/>
    <w:rsid w:val="0095626D"/>
    <w:rsid w:val="00956810"/>
    <w:rsid w:val="00956E06"/>
    <w:rsid w:val="00956F0F"/>
    <w:rsid w:val="00957325"/>
    <w:rsid w:val="009579C9"/>
    <w:rsid w:val="00957AEE"/>
    <w:rsid w:val="00957BDC"/>
    <w:rsid w:val="00957D37"/>
    <w:rsid w:val="009617F8"/>
    <w:rsid w:val="00961B52"/>
    <w:rsid w:val="00961C44"/>
    <w:rsid w:val="00961D9F"/>
    <w:rsid w:val="009620A8"/>
    <w:rsid w:val="00962597"/>
    <w:rsid w:val="009626D4"/>
    <w:rsid w:val="009626F1"/>
    <w:rsid w:val="00962835"/>
    <w:rsid w:val="0096284E"/>
    <w:rsid w:val="00962B9E"/>
    <w:rsid w:val="00962C26"/>
    <w:rsid w:val="00963219"/>
    <w:rsid w:val="0096398E"/>
    <w:rsid w:val="00963AA1"/>
    <w:rsid w:val="00964373"/>
    <w:rsid w:val="009646B2"/>
    <w:rsid w:val="009649B3"/>
    <w:rsid w:val="00965861"/>
    <w:rsid w:val="00965BED"/>
    <w:rsid w:val="0096656F"/>
    <w:rsid w:val="0096665D"/>
    <w:rsid w:val="00966EC9"/>
    <w:rsid w:val="009673B1"/>
    <w:rsid w:val="00967407"/>
    <w:rsid w:val="0096759F"/>
    <w:rsid w:val="00967A16"/>
    <w:rsid w:val="00967EB1"/>
    <w:rsid w:val="009701BE"/>
    <w:rsid w:val="0097118F"/>
    <w:rsid w:val="00971847"/>
    <w:rsid w:val="009722CC"/>
    <w:rsid w:val="00972CBE"/>
    <w:rsid w:val="009731A1"/>
    <w:rsid w:val="0097343E"/>
    <w:rsid w:val="00973513"/>
    <w:rsid w:val="00973806"/>
    <w:rsid w:val="00974307"/>
    <w:rsid w:val="00974666"/>
    <w:rsid w:val="009747C3"/>
    <w:rsid w:val="009748EE"/>
    <w:rsid w:val="00974908"/>
    <w:rsid w:val="009749F9"/>
    <w:rsid w:val="009750B4"/>
    <w:rsid w:val="009756FE"/>
    <w:rsid w:val="00976020"/>
    <w:rsid w:val="0097619D"/>
    <w:rsid w:val="0097635E"/>
    <w:rsid w:val="009765C7"/>
    <w:rsid w:val="009769EA"/>
    <w:rsid w:val="009769EE"/>
    <w:rsid w:val="00976A1D"/>
    <w:rsid w:val="00976AC0"/>
    <w:rsid w:val="00976CA4"/>
    <w:rsid w:val="00976D95"/>
    <w:rsid w:val="009775E4"/>
    <w:rsid w:val="0097768C"/>
    <w:rsid w:val="00977C68"/>
    <w:rsid w:val="00980402"/>
    <w:rsid w:val="009812A6"/>
    <w:rsid w:val="00981515"/>
    <w:rsid w:val="00981C37"/>
    <w:rsid w:val="00982046"/>
    <w:rsid w:val="00983058"/>
    <w:rsid w:val="00983093"/>
    <w:rsid w:val="00983136"/>
    <w:rsid w:val="00983702"/>
    <w:rsid w:val="00983FD7"/>
    <w:rsid w:val="00984906"/>
    <w:rsid w:val="0098514A"/>
    <w:rsid w:val="00985350"/>
    <w:rsid w:val="009853CC"/>
    <w:rsid w:val="0098551C"/>
    <w:rsid w:val="00985599"/>
    <w:rsid w:val="009856B0"/>
    <w:rsid w:val="00985735"/>
    <w:rsid w:val="00985C40"/>
    <w:rsid w:val="00985DCB"/>
    <w:rsid w:val="00985FFA"/>
    <w:rsid w:val="0098604D"/>
    <w:rsid w:val="009862A4"/>
    <w:rsid w:val="00986447"/>
    <w:rsid w:val="009865DB"/>
    <w:rsid w:val="00986A20"/>
    <w:rsid w:val="00986B2E"/>
    <w:rsid w:val="00987011"/>
    <w:rsid w:val="00987AC8"/>
    <w:rsid w:val="009904A7"/>
    <w:rsid w:val="009909DA"/>
    <w:rsid w:val="00991237"/>
    <w:rsid w:val="009914A5"/>
    <w:rsid w:val="009914EE"/>
    <w:rsid w:val="00991749"/>
    <w:rsid w:val="00991FAC"/>
    <w:rsid w:val="00991FF7"/>
    <w:rsid w:val="009931EE"/>
    <w:rsid w:val="009932BF"/>
    <w:rsid w:val="00993697"/>
    <w:rsid w:val="00993A63"/>
    <w:rsid w:val="00993D41"/>
    <w:rsid w:val="00993E50"/>
    <w:rsid w:val="00994037"/>
    <w:rsid w:val="009940F2"/>
    <w:rsid w:val="00994274"/>
    <w:rsid w:val="009955D5"/>
    <w:rsid w:val="009956DF"/>
    <w:rsid w:val="009957A0"/>
    <w:rsid w:val="00995842"/>
    <w:rsid w:val="00995C44"/>
    <w:rsid w:val="00996496"/>
    <w:rsid w:val="00996732"/>
    <w:rsid w:val="0099685F"/>
    <w:rsid w:val="00996BD8"/>
    <w:rsid w:val="00996E56"/>
    <w:rsid w:val="009971C5"/>
    <w:rsid w:val="009976A0"/>
    <w:rsid w:val="00997759"/>
    <w:rsid w:val="00997B80"/>
    <w:rsid w:val="00997F87"/>
    <w:rsid w:val="009A0097"/>
    <w:rsid w:val="009A0371"/>
    <w:rsid w:val="009A0774"/>
    <w:rsid w:val="009A0D83"/>
    <w:rsid w:val="009A1106"/>
    <w:rsid w:val="009A17B1"/>
    <w:rsid w:val="009A1819"/>
    <w:rsid w:val="009A1B61"/>
    <w:rsid w:val="009A2296"/>
    <w:rsid w:val="009A278E"/>
    <w:rsid w:val="009A2B87"/>
    <w:rsid w:val="009A3112"/>
    <w:rsid w:val="009A387C"/>
    <w:rsid w:val="009A38BA"/>
    <w:rsid w:val="009A39C3"/>
    <w:rsid w:val="009A44D6"/>
    <w:rsid w:val="009A46F1"/>
    <w:rsid w:val="009A496C"/>
    <w:rsid w:val="009A4CED"/>
    <w:rsid w:val="009A5386"/>
    <w:rsid w:val="009A54B5"/>
    <w:rsid w:val="009A5976"/>
    <w:rsid w:val="009A62B1"/>
    <w:rsid w:val="009A6486"/>
    <w:rsid w:val="009A6A4F"/>
    <w:rsid w:val="009A6DE0"/>
    <w:rsid w:val="009A775E"/>
    <w:rsid w:val="009A7C1D"/>
    <w:rsid w:val="009B0091"/>
    <w:rsid w:val="009B0103"/>
    <w:rsid w:val="009B0600"/>
    <w:rsid w:val="009B067A"/>
    <w:rsid w:val="009B132A"/>
    <w:rsid w:val="009B1B86"/>
    <w:rsid w:val="009B1BD0"/>
    <w:rsid w:val="009B1F71"/>
    <w:rsid w:val="009B204D"/>
    <w:rsid w:val="009B20C5"/>
    <w:rsid w:val="009B2411"/>
    <w:rsid w:val="009B2458"/>
    <w:rsid w:val="009B2545"/>
    <w:rsid w:val="009B2715"/>
    <w:rsid w:val="009B280D"/>
    <w:rsid w:val="009B2E78"/>
    <w:rsid w:val="009B317B"/>
    <w:rsid w:val="009B3D63"/>
    <w:rsid w:val="009B3F9E"/>
    <w:rsid w:val="009B48E5"/>
    <w:rsid w:val="009B497E"/>
    <w:rsid w:val="009B4B95"/>
    <w:rsid w:val="009B4F85"/>
    <w:rsid w:val="009B5316"/>
    <w:rsid w:val="009B545B"/>
    <w:rsid w:val="009B5631"/>
    <w:rsid w:val="009B56B5"/>
    <w:rsid w:val="009B5A66"/>
    <w:rsid w:val="009B5B8D"/>
    <w:rsid w:val="009B69D7"/>
    <w:rsid w:val="009B6C2A"/>
    <w:rsid w:val="009B6D58"/>
    <w:rsid w:val="009B6E52"/>
    <w:rsid w:val="009B7666"/>
    <w:rsid w:val="009B76BF"/>
    <w:rsid w:val="009B7773"/>
    <w:rsid w:val="009C02CB"/>
    <w:rsid w:val="009C04F0"/>
    <w:rsid w:val="009C088E"/>
    <w:rsid w:val="009C0E59"/>
    <w:rsid w:val="009C1597"/>
    <w:rsid w:val="009C16D0"/>
    <w:rsid w:val="009C1974"/>
    <w:rsid w:val="009C201E"/>
    <w:rsid w:val="009C202E"/>
    <w:rsid w:val="009C2441"/>
    <w:rsid w:val="009C25A5"/>
    <w:rsid w:val="009C2603"/>
    <w:rsid w:val="009C309E"/>
    <w:rsid w:val="009C3104"/>
    <w:rsid w:val="009C3109"/>
    <w:rsid w:val="009C33F2"/>
    <w:rsid w:val="009C3470"/>
    <w:rsid w:val="009C37FA"/>
    <w:rsid w:val="009C3A90"/>
    <w:rsid w:val="009C49AB"/>
    <w:rsid w:val="009C4D65"/>
    <w:rsid w:val="009C505C"/>
    <w:rsid w:val="009C560E"/>
    <w:rsid w:val="009C597D"/>
    <w:rsid w:val="009C623C"/>
    <w:rsid w:val="009C636C"/>
    <w:rsid w:val="009C6371"/>
    <w:rsid w:val="009C6BC5"/>
    <w:rsid w:val="009C6E9F"/>
    <w:rsid w:val="009C6FAD"/>
    <w:rsid w:val="009C6FE4"/>
    <w:rsid w:val="009C7092"/>
    <w:rsid w:val="009C7124"/>
    <w:rsid w:val="009C73C1"/>
    <w:rsid w:val="009C77DA"/>
    <w:rsid w:val="009C7861"/>
    <w:rsid w:val="009C7C1C"/>
    <w:rsid w:val="009C7DCE"/>
    <w:rsid w:val="009D003F"/>
    <w:rsid w:val="009D01C7"/>
    <w:rsid w:val="009D045F"/>
    <w:rsid w:val="009D05C6"/>
    <w:rsid w:val="009D089B"/>
    <w:rsid w:val="009D08C5"/>
    <w:rsid w:val="009D0B6D"/>
    <w:rsid w:val="009D1644"/>
    <w:rsid w:val="009D1AAB"/>
    <w:rsid w:val="009D1B02"/>
    <w:rsid w:val="009D1CC0"/>
    <w:rsid w:val="009D21A5"/>
    <w:rsid w:val="009D22FF"/>
    <w:rsid w:val="009D2406"/>
    <w:rsid w:val="009D2A13"/>
    <w:rsid w:val="009D3A23"/>
    <w:rsid w:val="009D3BEB"/>
    <w:rsid w:val="009D3BED"/>
    <w:rsid w:val="009D3EAC"/>
    <w:rsid w:val="009D4090"/>
    <w:rsid w:val="009D40D0"/>
    <w:rsid w:val="009D49E7"/>
    <w:rsid w:val="009D4A0A"/>
    <w:rsid w:val="009D4BAA"/>
    <w:rsid w:val="009D4C0D"/>
    <w:rsid w:val="009D4FBB"/>
    <w:rsid w:val="009D55BA"/>
    <w:rsid w:val="009D583B"/>
    <w:rsid w:val="009D5F6E"/>
    <w:rsid w:val="009D602A"/>
    <w:rsid w:val="009D6354"/>
    <w:rsid w:val="009D6D7F"/>
    <w:rsid w:val="009D6E72"/>
    <w:rsid w:val="009D718D"/>
    <w:rsid w:val="009D74AE"/>
    <w:rsid w:val="009D75BD"/>
    <w:rsid w:val="009D7668"/>
    <w:rsid w:val="009E026B"/>
    <w:rsid w:val="009E0599"/>
    <w:rsid w:val="009E0683"/>
    <w:rsid w:val="009E0B4C"/>
    <w:rsid w:val="009E2049"/>
    <w:rsid w:val="009E286F"/>
    <w:rsid w:val="009E2C07"/>
    <w:rsid w:val="009E3075"/>
    <w:rsid w:val="009E3A60"/>
    <w:rsid w:val="009E40F6"/>
    <w:rsid w:val="009E41D9"/>
    <w:rsid w:val="009E44C7"/>
    <w:rsid w:val="009E466F"/>
    <w:rsid w:val="009E4DBA"/>
    <w:rsid w:val="009E51BD"/>
    <w:rsid w:val="009E5331"/>
    <w:rsid w:val="009E5498"/>
    <w:rsid w:val="009E562D"/>
    <w:rsid w:val="009E5690"/>
    <w:rsid w:val="009E58FC"/>
    <w:rsid w:val="009E5AA2"/>
    <w:rsid w:val="009E5D05"/>
    <w:rsid w:val="009E65AC"/>
    <w:rsid w:val="009E698C"/>
    <w:rsid w:val="009E6BB4"/>
    <w:rsid w:val="009E6E73"/>
    <w:rsid w:val="009E7C06"/>
    <w:rsid w:val="009F0330"/>
    <w:rsid w:val="009F0556"/>
    <w:rsid w:val="009F099C"/>
    <w:rsid w:val="009F0A85"/>
    <w:rsid w:val="009F0E94"/>
    <w:rsid w:val="009F117B"/>
    <w:rsid w:val="009F1418"/>
    <w:rsid w:val="009F165D"/>
    <w:rsid w:val="009F19D4"/>
    <w:rsid w:val="009F1E33"/>
    <w:rsid w:val="009F1F75"/>
    <w:rsid w:val="009F255F"/>
    <w:rsid w:val="009F2A3C"/>
    <w:rsid w:val="009F2BFF"/>
    <w:rsid w:val="009F2EBB"/>
    <w:rsid w:val="009F30A5"/>
    <w:rsid w:val="009F32B6"/>
    <w:rsid w:val="009F396E"/>
    <w:rsid w:val="009F49A0"/>
    <w:rsid w:val="009F4DB4"/>
    <w:rsid w:val="009F50F7"/>
    <w:rsid w:val="009F5172"/>
    <w:rsid w:val="009F5223"/>
    <w:rsid w:val="009F591D"/>
    <w:rsid w:val="009F6B0E"/>
    <w:rsid w:val="009F6D3B"/>
    <w:rsid w:val="009F735D"/>
    <w:rsid w:val="009F7633"/>
    <w:rsid w:val="009F7913"/>
    <w:rsid w:val="009F7F59"/>
    <w:rsid w:val="00A000C4"/>
    <w:rsid w:val="00A005C6"/>
    <w:rsid w:val="00A01178"/>
    <w:rsid w:val="00A016D8"/>
    <w:rsid w:val="00A0202E"/>
    <w:rsid w:val="00A02284"/>
    <w:rsid w:val="00A02B81"/>
    <w:rsid w:val="00A02D7E"/>
    <w:rsid w:val="00A0321E"/>
    <w:rsid w:val="00A0322B"/>
    <w:rsid w:val="00A0353A"/>
    <w:rsid w:val="00A04129"/>
    <w:rsid w:val="00A045EA"/>
    <w:rsid w:val="00A04D54"/>
    <w:rsid w:val="00A04E6F"/>
    <w:rsid w:val="00A04EB0"/>
    <w:rsid w:val="00A05165"/>
    <w:rsid w:val="00A05B2F"/>
    <w:rsid w:val="00A063A3"/>
    <w:rsid w:val="00A06414"/>
    <w:rsid w:val="00A0647B"/>
    <w:rsid w:val="00A06C12"/>
    <w:rsid w:val="00A0706B"/>
    <w:rsid w:val="00A075E2"/>
    <w:rsid w:val="00A07E2D"/>
    <w:rsid w:val="00A10917"/>
    <w:rsid w:val="00A11217"/>
    <w:rsid w:val="00A117CD"/>
    <w:rsid w:val="00A1197A"/>
    <w:rsid w:val="00A11989"/>
    <w:rsid w:val="00A11AC3"/>
    <w:rsid w:val="00A1216C"/>
    <w:rsid w:val="00A13052"/>
    <w:rsid w:val="00A13074"/>
    <w:rsid w:val="00A1363C"/>
    <w:rsid w:val="00A136D2"/>
    <w:rsid w:val="00A13877"/>
    <w:rsid w:val="00A13A4E"/>
    <w:rsid w:val="00A13E11"/>
    <w:rsid w:val="00A140C5"/>
    <w:rsid w:val="00A1411D"/>
    <w:rsid w:val="00A1442F"/>
    <w:rsid w:val="00A1449E"/>
    <w:rsid w:val="00A144AA"/>
    <w:rsid w:val="00A14A21"/>
    <w:rsid w:val="00A14C66"/>
    <w:rsid w:val="00A14ECB"/>
    <w:rsid w:val="00A150A5"/>
    <w:rsid w:val="00A154D9"/>
    <w:rsid w:val="00A15D97"/>
    <w:rsid w:val="00A15F1E"/>
    <w:rsid w:val="00A16708"/>
    <w:rsid w:val="00A176AC"/>
    <w:rsid w:val="00A17EE4"/>
    <w:rsid w:val="00A17FCB"/>
    <w:rsid w:val="00A202B7"/>
    <w:rsid w:val="00A205F2"/>
    <w:rsid w:val="00A20900"/>
    <w:rsid w:val="00A20977"/>
    <w:rsid w:val="00A21473"/>
    <w:rsid w:val="00A216D2"/>
    <w:rsid w:val="00A21E05"/>
    <w:rsid w:val="00A21F3D"/>
    <w:rsid w:val="00A224CB"/>
    <w:rsid w:val="00A2301E"/>
    <w:rsid w:val="00A236C5"/>
    <w:rsid w:val="00A237A4"/>
    <w:rsid w:val="00A24593"/>
    <w:rsid w:val="00A2461D"/>
    <w:rsid w:val="00A2462A"/>
    <w:rsid w:val="00A24E26"/>
    <w:rsid w:val="00A24E89"/>
    <w:rsid w:val="00A25281"/>
    <w:rsid w:val="00A253B8"/>
    <w:rsid w:val="00A2541F"/>
    <w:rsid w:val="00A2567D"/>
    <w:rsid w:val="00A259FE"/>
    <w:rsid w:val="00A25AD6"/>
    <w:rsid w:val="00A25B7F"/>
    <w:rsid w:val="00A25C3F"/>
    <w:rsid w:val="00A25CCB"/>
    <w:rsid w:val="00A25D29"/>
    <w:rsid w:val="00A269B0"/>
    <w:rsid w:val="00A270D1"/>
    <w:rsid w:val="00A2774F"/>
    <w:rsid w:val="00A277B8"/>
    <w:rsid w:val="00A27AA4"/>
    <w:rsid w:val="00A30495"/>
    <w:rsid w:val="00A30D77"/>
    <w:rsid w:val="00A30E47"/>
    <w:rsid w:val="00A3179D"/>
    <w:rsid w:val="00A317F2"/>
    <w:rsid w:val="00A31A68"/>
    <w:rsid w:val="00A31BA5"/>
    <w:rsid w:val="00A31DF6"/>
    <w:rsid w:val="00A31E48"/>
    <w:rsid w:val="00A32097"/>
    <w:rsid w:val="00A323D2"/>
    <w:rsid w:val="00A32845"/>
    <w:rsid w:val="00A32B0B"/>
    <w:rsid w:val="00A32B2E"/>
    <w:rsid w:val="00A32B55"/>
    <w:rsid w:val="00A32C1B"/>
    <w:rsid w:val="00A32F80"/>
    <w:rsid w:val="00A332A0"/>
    <w:rsid w:val="00A342F0"/>
    <w:rsid w:val="00A34574"/>
    <w:rsid w:val="00A348A4"/>
    <w:rsid w:val="00A34C1D"/>
    <w:rsid w:val="00A34CB6"/>
    <w:rsid w:val="00A35521"/>
    <w:rsid w:val="00A358A2"/>
    <w:rsid w:val="00A35E1B"/>
    <w:rsid w:val="00A36155"/>
    <w:rsid w:val="00A366F6"/>
    <w:rsid w:val="00A371A9"/>
    <w:rsid w:val="00A374BF"/>
    <w:rsid w:val="00A378C4"/>
    <w:rsid w:val="00A37D18"/>
    <w:rsid w:val="00A37F18"/>
    <w:rsid w:val="00A403C9"/>
    <w:rsid w:val="00A40D42"/>
    <w:rsid w:val="00A40DE0"/>
    <w:rsid w:val="00A414E5"/>
    <w:rsid w:val="00A41993"/>
    <w:rsid w:val="00A41BF5"/>
    <w:rsid w:val="00A42184"/>
    <w:rsid w:val="00A425B0"/>
    <w:rsid w:val="00A42604"/>
    <w:rsid w:val="00A433DF"/>
    <w:rsid w:val="00A433F8"/>
    <w:rsid w:val="00A43925"/>
    <w:rsid w:val="00A439A0"/>
    <w:rsid w:val="00A43C8D"/>
    <w:rsid w:val="00A43D73"/>
    <w:rsid w:val="00A446B8"/>
    <w:rsid w:val="00A44E59"/>
    <w:rsid w:val="00A44EC7"/>
    <w:rsid w:val="00A44FE2"/>
    <w:rsid w:val="00A45364"/>
    <w:rsid w:val="00A467E4"/>
    <w:rsid w:val="00A468B9"/>
    <w:rsid w:val="00A468CC"/>
    <w:rsid w:val="00A46CAD"/>
    <w:rsid w:val="00A46CC4"/>
    <w:rsid w:val="00A46E10"/>
    <w:rsid w:val="00A46E61"/>
    <w:rsid w:val="00A46EE2"/>
    <w:rsid w:val="00A47698"/>
    <w:rsid w:val="00A478F2"/>
    <w:rsid w:val="00A50654"/>
    <w:rsid w:val="00A5093F"/>
    <w:rsid w:val="00A50ADC"/>
    <w:rsid w:val="00A50B36"/>
    <w:rsid w:val="00A51056"/>
    <w:rsid w:val="00A5121E"/>
    <w:rsid w:val="00A5153E"/>
    <w:rsid w:val="00A52139"/>
    <w:rsid w:val="00A5218F"/>
    <w:rsid w:val="00A522C5"/>
    <w:rsid w:val="00A5279A"/>
    <w:rsid w:val="00A527FA"/>
    <w:rsid w:val="00A539B7"/>
    <w:rsid w:val="00A53FF4"/>
    <w:rsid w:val="00A54002"/>
    <w:rsid w:val="00A54904"/>
    <w:rsid w:val="00A549D3"/>
    <w:rsid w:val="00A5545D"/>
    <w:rsid w:val="00A554CD"/>
    <w:rsid w:val="00A5588B"/>
    <w:rsid w:val="00A55D2B"/>
    <w:rsid w:val="00A56435"/>
    <w:rsid w:val="00A5659B"/>
    <w:rsid w:val="00A5698E"/>
    <w:rsid w:val="00A56D2E"/>
    <w:rsid w:val="00A572FB"/>
    <w:rsid w:val="00A577BB"/>
    <w:rsid w:val="00A57AD6"/>
    <w:rsid w:val="00A57EF4"/>
    <w:rsid w:val="00A60112"/>
    <w:rsid w:val="00A601A3"/>
    <w:rsid w:val="00A60553"/>
    <w:rsid w:val="00A60714"/>
    <w:rsid w:val="00A60790"/>
    <w:rsid w:val="00A60AB3"/>
    <w:rsid w:val="00A60BFA"/>
    <w:rsid w:val="00A60DD5"/>
    <w:rsid w:val="00A613B4"/>
    <w:rsid w:val="00A61C0B"/>
    <w:rsid w:val="00A61DC1"/>
    <w:rsid w:val="00A6291E"/>
    <w:rsid w:val="00A62D9E"/>
    <w:rsid w:val="00A62EB1"/>
    <w:rsid w:val="00A62EF6"/>
    <w:rsid w:val="00A62FAB"/>
    <w:rsid w:val="00A635E9"/>
    <w:rsid w:val="00A6381E"/>
    <w:rsid w:val="00A63D67"/>
    <w:rsid w:val="00A63EC1"/>
    <w:rsid w:val="00A63F8F"/>
    <w:rsid w:val="00A647D1"/>
    <w:rsid w:val="00A64F0F"/>
    <w:rsid w:val="00A651FD"/>
    <w:rsid w:val="00A65267"/>
    <w:rsid w:val="00A65503"/>
    <w:rsid w:val="00A656D5"/>
    <w:rsid w:val="00A658BD"/>
    <w:rsid w:val="00A66240"/>
    <w:rsid w:val="00A668D4"/>
    <w:rsid w:val="00A66917"/>
    <w:rsid w:val="00A66A8C"/>
    <w:rsid w:val="00A66E44"/>
    <w:rsid w:val="00A672FA"/>
    <w:rsid w:val="00A673DD"/>
    <w:rsid w:val="00A673EF"/>
    <w:rsid w:val="00A67522"/>
    <w:rsid w:val="00A67939"/>
    <w:rsid w:val="00A67E4A"/>
    <w:rsid w:val="00A67E7A"/>
    <w:rsid w:val="00A705C7"/>
    <w:rsid w:val="00A7079F"/>
    <w:rsid w:val="00A7123D"/>
    <w:rsid w:val="00A7131E"/>
    <w:rsid w:val="00A71AB5"/>
    <w:rsid w:val="00A71ABA"/>
    <w:rsid w:val="00A720EC"/>
    <w:rsid w:val="00A7232F"/>
    <w:rsid w:val="00A72F9E"/>
    <w:rsid w:val="00A73384"/>
    <w:rsid w:val="00A73636"/>
    <w:rsid w:val="00A73A1C"/>
    <w:rsid w:val="00A73F4B"/>
    <w:rsid w:val="00A7443B"/>
    <w:rsid w:val="00A74801"/>
    <w:rsid w:val="00A74BFE"/>
    <w:rsid w:val="00A74C75"/>
    <w:rsid w:val="00A75764"/>
    <w:rsid w:val="00A75A7E"/>
    <w:rsid w:val="00A75BC2"/>
    <w:rsid w:val="00A7671B"/>
    <w:rsid w:val="00A768C3"/>
    <w:rsid w:val="00A76B9C"/>
    <w:rsid w:val="00A76BDC"/>
    <w:rsid w:val="00A77067"/>
    <w:rsid w:val="00A7774D"/>
    <w:rsid w:val="00A77964"/>
    <w:rsid w:val="00A77F0E"/>
    <w:rsid w:val="00A80149"/>
    <w:rsid w:val="00A80541"/>
    <w:rsid w:val="00A8063F"/>
    <w:rsid w:val="00A80BE9"/>
    <w:rsid w:val="00A80F48"/>
    <w:rsid w:val="00A815DB"/>
    <w:rsid w:val="00A81814"/>
    <w:rsid w:val="00A81A96"/>
    <w:rsid w:val="00A81BC1"/>
    <w:rsid w:val="00A81D15"/>
    <w:rsid w:val="00A824A5"/>
    <w:rsid w:val="00A82B79"/>
    <w:rsid w:val="00A82C78"/>
    <w:rsid w:val="00A833BD"/>
    <w:rsid w:val="00A837B9"/>
    <w:rsid w:val="00A83F18"/>
    <w:rsid w:val="00A84792"/>
    <w:rsid w:val="00A849AB"/>
    <w:rsid w:val="00A84B2F"/>
    <w:rsid w:val="00A84E3D"/>
    <w:rsid w:val="00A850C7"/>
    <w:rsid w:val="00A86044"/>
    <w:rsid w:val="00A866C1"/>
    <w:rsid w:val="00A86CFD"/>
    <w:rsid w:val="00A86D4A"/>
    <w:rsid w:val="00A87025"/>
    <w:rsid w:val="00A871B2"/>
    <w:rsid w:val="00A872FA"/>
    <w:rsid w:val="00A873A1"/>
    <w:rsid w:val="00A87995"/>
    <w:rsid w:val="00A87AA0"/>
    <w:rsid w:val="00A907BF"/>
    <w:rsid w:val="00A9092B"/>
    <w:rsid w:val="00A9186C"/>
    <w:rsid w:val="00A91A62"/>
    <w:rsid w:val="00A92094"/>
    <w:rsid w:val="00A920A7"/>
    <w:rsid w:val="00A92404"/>
    <w:rsid w:val="00A92A12"/>
    <w:rsid w:val="00A92F28"/>
    <w:rsid w:val="00A931BA"/>
    <w:rsid w:val="00A93A95"/>
    <w:rsid w:val="00A94A1C"/>
    <w:rsid w:val="00A94FFC"/>
    <w:rsid w:val="00A952B9"/>
    <w:rsid w:val="00A95305"/>
    <w:rsid w:val="00A96008"/>
    <w:rsid w:val="00A960BE"/>
    <w:rsid w:val="00A960DD"/>
    <w:rsid w:val="00A96761"/>
    <w:rsid w:val="00A96CE0"/>
    <w:rsid w:val="00A971BD"/>
    <w:rsid w:val="00AA04D5"/>
    <w:rsid w:val="00AA07CE"/>
    <w:rsid w:val="00AA093C"/>
    <w:rsid w:val="00AA0C36"/>
    <w:rsid w:val="00AA0D65"/>
    <w:rsid w:val="00AA0FFB"/>
    <w:rsid w:val="00AA1265"/>
    <w:rsid w:val="00AA1C82"/>
    <w:rsid w:val="00AA1D5F"/>
    <w:rsid w:val="00AA1E2A"/>
    <w:rsid w:val="00AA1E3C"/>
    <w:rsid w:val="00AA20DC"/>
    <w:rsid w:val="00AA21D4"/>
    <w:rsid w:val="00AA2E33"/>
    <w:rsid w:val="00AA2EFD"/>
    <w:rsid w:val="00AA30EB"/>
    <w:rsid w:val="00AA34A8"/>
    <w:rsid w:val="00AA3C17"/>
    <w:rsid w:val="00AA3C6F"/>
    <w:rsid w:val="00AA3E97"/>
    <w:rsid w:val="00AA3F9A"/>
    <w:rsid w:val="00AA3FF0"/>
    <w:rsid w:val="00AA4271"/>
    <w:rsid w:val="00AA4608"/>
    <w:rsid w:val="00AA4659"/>
    <w:rsid w:val="00AA4E57"/>
    <w:rsid w:val="00AA4F0B"/>
    <w:rsid w:val="00AA5180"/>
    <w:rsid w:val="00AA5363"/>
    <w:rsid w:val="00AA588B"/>
    <w:rsid w:val="00AA5BC4"/>
    <w:rsid w:val="00AA612F"/>
    <w:rsid w:val="00AA64D8"/>
    <w:rsid w:val="00AA6691"/>
    <w:rsid w:val="00AA74B5"/>
    <w:rsid w:val="00AA7683"/>
    <w:rsid w:val="00AA785B"/>
    <w:rsid w:val="00AA7BA9"/>
    <w:rsid w:val="00AA7C63"/>
    <w:rsid w:val="00AA7DFC"/>
    <w:rsid w:val="00AA7FDE"/>
    <w:rsid w:val="00AB03A7"/>
    <w:rsid w:val="00AB0524"/>
    <w:rsid w:val="00AB097D"/>
    <w:rsid w:val="00AB0AA1"/>
    <w:rsid w:val="00AB0CD6"/>
    <w:rsid w:val="00AB0D21"/>
    <w:rsid w:val="00AB102C"/>
    <w:rsid w:val="00AB1783"/>
    <w:rsid w:val="00AB22B5"/>
    <w:rsid w:val="00AB275F"/>
    <w:rsid w:val="00AB3179"/>
    <w:rsid w:val="00AB31F9"/>
    <w:rsid w:val="00AB32DD"/>
    <w:rsid w:val="00AB368B"/>
    <w:rsid w:val="00AB3980"/>
    <w:rsid w:val="00AB3A25"/>
    <w:rsid w:val="00AB3DCD"/>
    <w:rsid w:val="00AB410B"/>
    <w:rsid w:val="00AB43FC"/>
    <w:rsid w:val="00AB4836"/>
    <w:rsid w:val="00AB4F9E"/>
    <w:rsid w:val="00AB587A"/>
    <w:rsid w:val="00AB589B"/>
    <w:rsid w:val="00AB5BEA"/>
    <w:rsid w:val="00AB5EEC"/>
    <w:rsid w:val="00AB6158"/>
    <w:rsid w:val="00AB70B5"/>
    <w:rsid w:val="00AB76C2"/>
    <w:rsid w:val="00AB7DE6"/>
    <w:rsid w:val="00AC05A7"/>
    <w:rsid w:val="00AC08D6"/>
    <w:rsid w:val="00AC0AAE"/>
    <w:rsid w:val="00AC11EB"/>
    <w:rsid w:val="00AC120C"/>
    <w:rsid w:val="00AC31BC"/>
    <w:rsid w:val="00AC3729"/>
    <w:rsid w:val="00AC41F3"/>
    <w:rsid w:val="00AC455F"/>
    <w:rsid w:val="00AC4719"/>
    <w:rsid w:val="00AC5549"/>
    <w:rsid w:val="00AC5A28"/>
    <w:rsid w:val="00AC5C70"/>
    <w:rsid w:val="00AC5EC2"/>
    <w:rsid w:val="00AC5F6F"/>
    <w:rsid w:val="00AC6946"/>
    <w:rsid w:val="00AC6A9E"/>
    <w:rsid w:val="00AC6EE7"/>
    <w:rsid w:val="00AC7072"/>
    <w:rsid w:val="00AC722A"/>
    <w:rsid w:val="00AC778E"/>
    <w:rsid w:val="00AC78EE"/>
    <w:rsid w:val="00AC7B71"/>
    <w:rsid w:val="00AD001C"/>
    <w:rsid w:val="00AD04A2"/>
    <w:rsid w:val="00AD04CD"/>
    <w:rsid w:val="00AD0549"/>
    <w:rsid w:val="00AD0638"/>
    <w:rsid w:val="00AD0FD4"/>
    <w:rsid w:val="00AD1050"/>
    <w:rsid w:val="00AD10CA"/>
    <w:rsid w:val="00AD116D"/>
    <w:rsid w:val="00AD165C"/>
    <w:rsid w:val="00AD191C"/>
    <w:rsid w:val="00AD2A12"/>
    <w:rsid w:val="00AD2F82"/>
    <w:rsid w:val="00AD3103"/>
    <w:rsid w:val="00AD35BA"/>
    <w:rsid w:val="00AD3DC6"/>
    <w:rsid w:val="00AD44AC"/>
    <w:rsid w:val="00AD46DD"/>
    <w:rsid w:val="00AD483F"/>
    <w:rsid w:val="00AD5270"/>
    <w:rsid w:val="00AD53D7"/>
    <w:rsid w:val="00AD658B"/>
    <w:rsid w:val="00AD68B0"/>
    <w:rsid w:val="00AD6A9D"/>
    <w:rsid w:val="00AD6C69"/>
    <w:rsid w:val="00AD6DDE"/>
    <w:rsid w:val="00AD6FEB"/>
    <w:rsid w:val="00AD71E7"/>
    <w:rsid w:val="00AD7582"/>
    <w:rsid w:val="00AD76AA"/>
    <w:rsid w:val="00AD7858"/>
    <w:rsid w:val="00AD7CC2"/>
    <w:rsid w:val="00AD7D31"/>
    <w:rsid w:val="00AE0314"/>
    <w:rsid w:val="00AE0751"/>
    <w:rsid w:val="00AE09D9"/>
    <w:rsid w:val="00AE0AEC"/>
    <w:rsid w:val="00AE1990"/>
    <w:rsid w:val="00AE19DB"/>
    <w:rsid w:val="00AE1F97"/>
    <w:rsid w:val="00AE2836"/>
    <w:rsid w:val="00AE31A1"/>
    <w:rsid w:val="00AE33E5"/>
    <w:rsid w:val="00AE3AF7"/>
    <w:rsid w:val="00AE3D88"/>
    <w:rsid w:val="00AE3EE8"/>
    <w:rsid w:val="00AE40F9"/>
    <w:rsid w:val="00AE4462"/>
    <w:rsid w:val="00AE47E0"/>
    <w:rsid w:val="00AE4D64"/>
    <w:rsid w:val="00AE54C3"/>
    <w:rsid w:val="00AE562C"/>
    <w:rsid w:val="00AE5634"/>
    <w:rsid w:val="00AE5A78"/>
    <w:rsid w:val="00AE6303"/>
    <w:rsid w:val="00AE6343"/>
    <w:rsid w:val="00AE6624"/>
    <w:rsid w:val="00AE6D3F"/>
    <w:rsid w:val="00AE6D8F"/>
    <w:rsid w:val="00AE7880"/>
    <w:rsid w:val="00AE7BEA"/>
    <w:rsid w:val="00AE7EF6"/>
    <w:rsid w:val="00AF073E"/>
    <w:rsid w:val="00AF08A8"/>
    <w:rsid w:val="00AF0F23"/>
    <w:rsid w:val="00AF10B9"/>
    <w:rsid w:val="00AF11BB"/>
    <w:rsid w:val="00AF13E7"/>
    <w:rsid w:val="00AF1542"/>
    <w:rsid w:val="00AF157E"/>
    <w:rsid w:val="00AF1BD1"/>
    <w:rsid w:val="00AF1C62"/>
    <w:rsid w:val="00AF1F00"/>
    <w:rsid w:val="00AF23A9"/>
    <w:rsid w:val="00AF28D4"/>
    <w:rsid w:val="00AF3683"/>
    <w:rsid w:val="00AF39A2"/>
    <w:rsid w:val="00AF39FF"/>
    <w:rsid w:val="00AF3C5A"/>
    <w:rsid w:val="00AF444B"/>
    <w:rsid w:val="00AF4698"/>
    <w:rsid w:val="00AF49B9"/>
    <w:rsid w:val="00AF57B9"/>
    <w:rsid w:val="00AF5A45"/>
    <w:rsid w:val="00AF5B14"/>
    <w:rsid w:val="00AF5D29"/>
    <w:rsid w:val="00AF5DF8"/>
    <w:rsid w:val="00AF6C42"/>
    <w:rsid w:val="00AF7267"/>
    <w:rsid w:val="00AF72DF"/>
    <w:rsid w:val="00AF7B07"/>
    <w:rsid w:val="00AF7C2A"/>
    <w:rsid w:val="00AF7DF9"/>
    <w:rsid w:val="00AF7F5B"/>
    <w:rsid w:val="00AF7FC1"/>
    <w:rsid w:val="00B001D6"/>
    <w:rsid w:val="00B00282"/>
    <w:rsid w:val="00B00F4B"/>
    <w:rsid w:val="00B00FAD"/>
    <w:rsid w:val="00B010C6"/>
    <w:rsid w:val="00B01231"/>
    <w:rsid w:val="00B01249"/>
    <w:rsid w:val="00B016A5"/>
    <w:rsid w:val="00B01B57"/>
    <w:rsid w:val="00B01B84"/>
    <w:rsid w:val="00B01DDA"/>
    <w:rsid w:val="00B02292"/>
    <w:rsid w:val="00B025CB"/>
    <w:rsid w:val="00B02D15"/>
    <w:rsid w:val="00B03280"/>
    <w:rsid w:val="00B032FA"/>
    <w:rsid w:val="00B03864"/>
    <w:rsid w:val="00B03872"/>
    <w:rsid w:val="00B03B05"/>
    <w:rsid w:val="00B03E6E"/>
    <w:rsid w:val="00B0411C"/>
    <w:rsid w:val="00B042CF"/>
    <w:rsid w:val="00B04FE3"/>
    <w:rsid w:val="00B0503D"/>
    <w:rsid w:val="00B051EE"/>
    <w:rsid w:val="00B0525E"/>
    <w:rsid w:val="00B056BD"/>
    <w:rsid w:val="00B05735"/>
    <w:rsid w:val="00B0583E"/>
    <w:rsid w:val="00B06361"/>
    <w:rsid w:val="00B069F5"/>
    <w:rsid w:val="00B06AE1"/>
    <w:rsid w:val="00B06DD4"/>
    <w:rsid w:val="00B06FC1"/>
    <w:rsid w:val="00B07009"/>
    <w:rsid w:val="00B070B3"/>
    <w:rsid w:val="00B073E7"/>
    <w:rsid w:val="00B0745E"/>
    <w:rsid w:val="00B103B0"/>
    <w:rsid w:val="00B10DED"/>
    <w:rsid w:val="00B11491"/>
    <w:rsid w:val="00B126C2"/>
    <w:rsid w:val="00B12754"/>
    <w:rsid w:val="00B12B7A"/>
    <w:rsid w:val="00B12FB7"/>
    <w:rsid w:val="00B1301F"/>
    <w:rsid w:val="00B132D8"/>
    <w:rsid w:val="00B13319"/>
    <w:rsid w:val="00B13428"/>
    <w:rsid w:val="00B13794"/>
    <w:rsid w:val="00B13BCC"/>
    <w:rsid w:val="00B1415B"/>
    <w:rsid w:val="00B1423C"/>
    <w:rsid w:val="00B146A2"/>
    <w:rsid w:val="00B14C06"/>
    <w:rsid w:val="00B157FB"/>
    <w:rsid w:val="00B1585E"/>
    <w:rsid w:val="00B159C5"/>
    <w:rsid w:val="00B16241"/>
    <w:rsid w:val="00B16467"/>
    <w:rsid w:val="00B165E7"/>
    <w:rsid w:val="00B16745"/>
    <w:rsid w:val="00B16FDB"/>
    <w:rsid w:val="00B17052"/>
    <w:rsid w:val="00B17187"/>
    <w:rsid w:val="00B17451"/>
    <w:rsid w:val="00B1755C"/>
    <w:rsid w:val="00B176E0"/>
    <w:rsid w:val="00B17A26"/>
    <w:rsid w:val="00B17A47"/>
    <w:rsid w:val="00B17CD2"/>
    <w:rsid w:val="00B17EB5"/>
    <w:rsid w:val="00B202A7"/>
    <w:rsid w:val="00B202FE"/>
    <w:rsid w:val="00B213AF"/>
    <w:rsid w:val="00B21C15"/>
    <w:rsid w:val="00B22005"/>
    <w:rsid w:val="00B22258"/>
    <w:rsid w:val="00B226B1"/>
    <w:rsid w:val="00B22B23"/>
    <w:rsid w:val="00B22C10"/>
    <w:rsid w:val="00B22ED9"/>
    <w:rsid w:val="00B2320D"/>
    <w:rsid w:val="00B237A3"/>
    <w:rsid w:val="00B2390D"/>
    <w:rsid w:val="00B23C44"/>
    <w:rsid w:val="00B23D4D"/>
    <w:rsid w:val="00B24857"/>
    <w:rsid w:val="00B2519B"/>
    <w:rsid w:val="00B258EA"/>
    <w:rsid w:val="00B25BFC"/>
    <w:rsid w:val="00B262D7"/>
    <w:rsid w:val="00B26A09"/>
    <w:rsid w:val="00B270EB"/>
    <w:rsid w:val="00B275BF"/>
    <w:rsid w:val="00B27E19"/>
    <w:rsid w:val="00B30279"/>
    <w:rsid w:val="00B305ED"/>
    <w:rsid w:val="00B3073E"/>
    <w:rsid w:val="00B30A0B"/>
    <w:rsid w:val="00B30F6E"/>
    <w:rsid w:val="00B3104E"/>
    <w:rsid w:val="00B31099"/>
    <w:rsid w:val="00B31194"/>
    <w:rsid w:val="00B32309"/>
    <w:rsid w:val="00B32A3A"/>
    <w:rsid w:val="00B32D42"/>
    <w:rsid w:val="00B335F0"/>
    <w:rsid w:val="00B33F96"/>
    <w:rsid w:val="00B34418"/>
    <w:rsid w:val="00B3450F"/>
    <w:rsid w:val="00B34527"/>
    <w:rsid w:val="00B3472A"/>
    <w:rsid w:val="00B34745"/>
    <w:rsid w:val="00B34903"/>
    <w:rsid w:val="00B34BE3"/>
    <w:rsid w:val="00B34C15"/>
    <w:rsid w:val="00B351BC"/>
    <w:rsid w:val="00B355E2"/>
    <w:rsid w:val="00B3570F"/>
    <w:rsid w:val="00B3588A"/>
    <w:rsid w:val="00B35DBC"/>
    <w:rsid w:val="00B35E85"/>
    <w:rsid w:val="00B3605F"/>
    <w:rsid w:val="00B360BC"/>
    <w:rsid w:val="00B364C9"/>
    <w:rsid w:val="00B36688"/>
    <w:rsid w:val="00B36857"/>
    <w:rsid w:val="00B36C26"/>
    <w:rsid w:val="00B36CAC"/>
    <w:rsid w:val="00B36D4E"/>
    <w:rsid w:val="00B36FF8"/>
    <w:rsid w:val="00B3728F"/>
    <w:rsid w:val="00B37353"/>
    <w:rsid w:val="00B374A7"/>
    <w:rsid w:val="00B37640"/>
    <w:rsid w:val="00B37E6B"/>
    <w:rsid w:val="00B41340"/>
    <w:rsid w:val="00B41428"/>
    <w:rsid w:val="00B4178D"/>
    <w:rsid w:val="00B420B2"/>
    <w:rsid w:val="00B4216D"/>
    <w:rsid w:val="00B425CB"/>
    <w:rsid w:val="00B4292D"/>
    <w:rsid w:val="00B42C34"/>
    <w:rsid w:val="00B430DC"/>
    <w:rsid w:val="00B436AD"/>
    <w:rsid w:val="00B4379F"/>
    <w:rsid w:val="00B437C1"/>
    <w:rsid w:val="00B43C59"/>
    <w:rsid w:val="00B44261"/>
    <w:rsid w:val="00B44EAC"/>
    <w:rsid w:val="00B45104"/>
    <w:rsid w:val="00B453C6"/>
    <w:rsid w:val="00B45EE7"/>
    <w:rsid w:val="00B45F7D"/>
    <w:rsid w:val="00B4674C"/>
    <w:rsid w:val="00B4697F"/>
    <w:rsid w:val="00B46D51"/>
    <w:rsid w:val="00B46D63"/>
    <w:rsid w:val="00B46E3C"/>
    <w:rsid w:val="00B4713B"/>
    <w:rsid w:val="00B474EB"/>
    <w:rsid w:val="00B500D1"/>
    <w:rsid w:val="00B500E0"/>
    <w:rsid w:val="00B506AB"/>
    <w:rsid w:val="00B508E4"/>
    <w:rsid w:val="00B50FF5"/>
    <w:rsid w:val="00B51087"/>
    <w:rsid w:val="00B52330"/>
    <w:rsid w:val="00B52A0D"/>
    <w:rsid w:val="00B53089"/>
    <w:rsid w:val="00B530B1"/>
    <w:rsid w:val="00B5368E"/>
    <w:rsid w:val="00B53B44"/>
    <w:rsid w:val="00B53FFE"/>
    <w:rsid w:val="00B54BF6"/>
    <w:rsid w:val="00B54BF8"/>
    <w:rsid w:val="00B54E97"/>
    <w:rsid w:val="00B54EC9"/>
    <w:rsid w:val="00B5520D"/>
    <w:rsid w:val="00B5527F"/>
    <w:rsid w:val="00B5558B"/>
    <w:rsid w:val="00B55D7F"/>
    <w:rsid w:val="00B561CC"/>
    <w:rsid w:val="00B56275"/>
    <w:rsid w:val="00B56375"/>
    <w:rsid w:val="00B56609"/>
    <w:rsid w:val="00B578FC"/>
    <w:rsid w:val="00B579FF"/>
    <w:rsid w:val="00B57D82"/>
    <w:rsid w:val="00B6000A"/>
    <w:rsid w:val="00B6041E"/>
    <w:rsid w:val="00B60938"/>
    <w:rsid w:val="00B60AAB"/>
    <w:rsid w:val="00B60D90"/>
    <w:rsid w:val="00B60EE4"/>
    <w:rsid w:val="00B611FF"/>
    <w:rsid w:val="00B613A8"/>
    <w:rsid w:val="00B6194D"/>
    <w:rsid w:val="00B627ED"/>
    <w:rsid w:val="00B631BD"/>
    <w:rsid w:val="00B633CE"/>
    <w:rsid w:val="00B63EC3"/>
    <w:rsid w:val="00B640CF"/>
    <w:rsid w:val="00B643E6"/>
    <w:rsid w:val="00B64B4D"/>
    <w:rsid w:val="00B64C4B"/>
    <w:rsid w:val="00B64E1F"/>
    <w:rsid w:val="00B65044"/>
    <w:rsid w:val="00B65196"/>
    <w:rsid w:val="00B6526B"/>
    <w:rsid w:val="00B65886"/>
    <w:rsid w:val="00B65BAD"/>
    <w:rsid w:val="00B65C96"/>
    <w:rsid w:val="00B65E1A"/>
    <w:rsid w:val="00B65F09"/>
    <w:rsid w:val="00B66435"/>
    <w:rsid w:val="00B66913"/>
    <w:rsid w:val="00B66F69"/>
    <w:rsid w:val="00B67011"/>
    <w:rsid w:val="00B672A1"/>
    <w:rsid w:val="00B675E9"/>
    <w:rsid w:val="00B679A2"/>
    <w:rsid w:val="00B67F02"/>
    <w:rsid w:val="00B700C6"/>
    <w:rsid w:val="00B70163"/>
    <w:rsid w:val="00B70B95"/>
    <w:rsid w:val="00B70D02"/>
    <w:rsid w:val="00B70E26"/>
    <w:rsid w:val="00B7101B"/>
    <w:rsid w:val="00B7144A"/>
    <w:rsid w:val="00B718A2"/>
    <w:rsid w:val="00B719E5"/>
    <w:rsid w:val="00B71C39"/>
    <w:rsid w:val="00B71D7F"/>
    <w:rsid w:val="00B71E35"/>
    <w:rsid w:val="00B7257B"/>
    <w:rsid w:val="00B728C9"/>
    <w:rsid w:val="00B7294D"/>
    <w:rsid w:val="00B729AD"/>
    <w:rsid w:val="00B7321E"/>
    <w:rsid w:val="00B73321"/>
    <w:rsid w:val="00B7369E"/>
    <w:rsid w:val="00B73CA0"/>
    <w:rsid w:val="00B73DD9"/>
    <w:rsid w:val="00B741E1"/>
    <w:rsid w:val="00B746E7"/>
    <w:rsid w:val="00B7553F"/>
    <w:rsid w:val="00B7564F"/>
    <w:rsid w:val="00B75A2E"/>
    <w:rsid w:val="00B75C8D"/>
    <w:rsid w:val="00B761C7"/>
    <w:rsid w:val="00B762CD"/>
    <w:rsid w:val="00B7673C"/>
    <w:rsid w:val="00B76816"/>
    <w:rsid w:val="00B76D99"/>
    <w:rsid w:val="00B777E3"/>
    <w:rsid w:val="00B77831"/>
    <w:rsid w:val="00B800C4"/>
    <w:rsid w:val="00B8034F"/>
    <w:rsid w:val="00B81608"/>
    <w:rsid w:val="00B81EED"/>
    <w:rsid w:val="00B8284D"/>
    <w:rsid w:val="00B82EE3"/>
    <w:rsid w:val="00B830D2"/>
    <w:rsid w:val="00B8356D"/>
    <w:rsid w:val="00B83651"/>
    <w:rsid w:val="00B83A09"/>
    <w:rsid w:val="00B83A7A"/>
    <w:rsid w:val="00B83C15"/>
    <w:rsid w:val="00B83C8D"/>
    <w:rsid w:val="00B83F3E"/>
    <w:rsid w:val="00B83FE7"/>
    <w:rsid w:val="00B84B50"/>
    <w:rsid w:val="00B84CDD"/>
    <w:rsid w:val="00B84DC5"/>
    <w:rsid w:val="00B84F64"/>
    <w:rsid w:val="00B854D2"/>
    <w:rsid w:val="00B854D4"/>
    <w:rsid w:val="00B859C2"/>
    <w:rsid w:val="00B85B75"/>
    <w:rsid w:val="00B85EA1"/>
    <w:rsid w:val="00B86166"/>
    <w:rsid w:val="00B8656D"/>
    <w:rsid w:val="00B86EE9"/>
    <w:rsid w:val="00B86FD7"/>
    <w:rsid w:val="00B87822"/>
    <w:rsid w:val="00B8786B"/>
    <w:rsid w:val="00B901AA"/>
    <w:rsid w:val="00B90208"/>
    <w:rsid w:val="00B906A9"/>
    <w:rsid w:val="00B90D09"/>
    <w:rsid w:val="00B90D44"/>
    <w:rsid w:val="00B90D56"/>
    <w:rsid w:val="00B90DEB"/>
    <w:rsid w:val="00B912F7"/>
    <w:rsid w:val="00B916DB"/>
    <w:rsid w:val="00B91DE4"/>
    <w:rsid w:val="00B921E8"/>
    <w:rsid w:val="00B922FC"/>
    <w:rsid w:val="00B9234F"/>
    <w:rsid w:val="00B92686"/>
    <w:rsid w:val="00B927D3"/>
    <w:rsid w:val="00B92C93"/>
    <w:rsid w:val="00B935E3"/>
    <w:rsid w:val="00B93946"/>
    <w:rsid w:val="00B939D8"/>
    <w:rsid w:val="00B93E3E"/>
    <w:rsid w:val="00B9408A"/>
    <w:rsid w:val="00B9469F"/>
    <w:rsid w:val="00B954D2"/>
    <w:rsid w:val="00B95DDE"/>
    <w:rsid w:val="00B95EB3"/>
    <w:rsid w:val="00B961A1"/>
    <w:rsid w:val="00B96A42"/>
    <w:rsid w:val="00B973F3"/>
    <w:rsid w:val="00B9752C"/>
    <w:rsid w:val="00B97B96"/>
    <w:rsid w:val="00BA0061"/>
    <w:rsid w:val="00BA09B8"/>
    <w:rsid w:val="00BA0E69"/>
    <w:rsid w:val="00BA10A2"/>
    <w:rsid w:val="00BA1A7E"/>
    <w:rsid w:val="00BA1B87"/>
    <w:rsid w:val="00BA21C0"/>
    <w:rsid w:val="00BA2674"/>
    <w:rsid w:val="00BA26CB"/>
    <w:rsid w:val="00BA2909"/>
    <w:rsid w:val="00BA3021"/>
    <w:rsid w:val="00BA3966"/>
    <w:rsid w:val="00BA3EF2"/>
    <w:rsid w:val="00BA3FBC"/>
    <w:rsid w:val="00BA4567"/>
    <w:rsid w:val="00BA4BD0"/>
    <w:rsid w:val="00BA54AD"/>
    <w:rsid w:val="00BA56C5"/>
    <w:rsid w:val="00BA5C93"/>
    <w:rsid w:val="00BA64B7"/>
    <w:rsid w:val="00BA651A"/>
    <w:rsid w:val="00BA68CB"/>
    <w:rsid w:val="00BA75EA"/>
    <w:rsid w:val="00BA7749"/>
    <w:rsid w:val="00BA7B0C"/>
    <w:rsid w:val="00BA7CDF"/>
    <w:rsid w:val="00BB0855"/>
    <w:rsid w:val="00BB09EF"/>
    <w:rsid w:val="00BB0CF9"/>
    <w:rsid w:val="00BB0E20"/>
    <w:rsid w:val="00BB0E9A"/>
    <w:rsid w:val="00BB17E3"/>
    <w:rsid w:val="00BB1A44"/>
    <w:rsid w:val="00BB1E93"/>
    <w:rsid w:val="00BB239B"/>
    <w:rsid w:val="00BB266C"/>
    <w:rsid w:val="00BB2934"/>
    <w:rsid w:val="00BB332D"/>
    <w:rsid w:val="00BB3960"/>
    <w:rsid w:val="00BB3972"/>
    <w:rsid w:val="00BB3DC9"/>
    <w:rsid w:val="00BB3EAD"/>
    <w:rsid w:val="00BB404C"/>
    <w:rsid w:val="00BB4496"/>
    <w:rsid w:val="00BB485D"/>
    <w:rsid w:val="00BB493F"/>
    <w:rsid w:val="00BB4C36"/>
    <w:rsid w:val="00BB4CCC"/>
    <w:rsid w:val="00BB582F"/>
    <w:rsid w:val="00BB58C9"/>
    <w:rsid w:val="00BB58E6"/>
    <w:rsid w:val="00BB5A70"/>
    <w:rsid w:val="00BB5B04"/>
    <w:rsid w:val="00BB5C5F"/>
    <w:rsid w:val="00BB61DD"/>
    <w:rsid w:val="00BB7124"/>
    <w:rsid w:val="00BB76DF"/>
    <w:rsid w:val="00BB7D7B"/>
    <w:rsid w:val="00BB7E33"/>
    <w:rsid w:val="00BC0505"/>
    <w:rsid w:val="00BC0576"/>
    <w:rsid w:val="00BC0927"/>
    <w:rsid w:val="00BC0CE1"/>
    <w:rsid w:val="00BC0E84"/>
    <w:rsid w:val="00BC10BE"/>
    <w:rsid w:val="00BC11B7"/>
    <w:rsid w:val="00BC1B09"/>
    <w:rsid w:val="00BC1BC4"/>
    <w:rsid w:val="00BC1C04"/>
    <w:rsid w:val="00BC1DF3"/>
    <w:rsid w:val="00BC22BB"/>
    <w:rsid w:val="00BC268C"/>
    <w:rsid w:val="00BC2716"/>
    <w:rsid w:val="00BC285A"/>
    <w:rsid w:val="00BC28E4"/>
    <w:rsid w:val="00BC299E"/>
    <w:rsid w:val="00BC2E8F"/>
    <w:rsid w:val="00BC3346"/>
    <w:rsid w:val="00BC3751"/>
    <w:rsid w:val="00BC38EB"/>
    <w:rsid w:val="00BC392E"/>
    <w:rsid w:val="00BC3B6E"/>
    <w:rsid w:val="00BC3B97"/>
    <w:rsid w:val="00BC3E92"/>
    <w:rsid w:val="00BC4005"/>
    <w:rsid w:val="00BC4045"/>
    <w:rsid w:val="00BC413D"/>
    <w:rsid w:val="00BC4595"/>
    <w:rsid w:val="00BC462A"/>
    <w:rsid w:val="00BC4F18"/>
    <w:rsid w:val="00BC5ABD"/>
    <w:rsid w:val="00BC5AC6"/>
    <w:rsid w:val="00BC5C62"/>
    <w:rsid w:val="00BC6006"/>
    <w:rsid w:val="00BC64E9"/>
    <w:rsid w:val="00BC6925"/>
    <w:rsid w:val="00BC6C18"/>
    <w:rsid w:val="00BC760D"/>
    <w:rsid w:val="00BC77ED"/>
    <w:rsid w:val="00BC7B8B"/>
    <w:rsid w:val="00BD0075"/>
    <w:rsid w:val="00BD1137"/>
    <w:rsid w:val="00BD129C"/>
    <w:rsid w:val="00BD160B"/>
    <w:rsid w:val="00BD163E"/>
    <w:rsid w:val="00BD2296"/>
    <w:rsid w:val="00BD29D9"/>
    <w:rsid w:val="00BD2D16"/>
    <w:rsid w:val="00BD2EA5"/>
    <w:rsid w:val="00BD366A"/>
    <w:rsid w:val="00BD47A9"/>
    <w:rsid w:val="00BD4A6D"/>
    <w:rsid w:val="00BD4FAD"/>
    <w:rsid w:val="00BD5171"/>
    <w:rsid w:val="00BD55B4"/>
    <w:rsid w:val="00BD59D7"/>
    <w:rsid w:val="00BD610D"/>
    <w:rsid w:val="00BD6386"/>
    <w:rsid w:val="00BD63DB"/>
    <w:rsid w:val="00BD68FB"/>
    <w:rsid w:val="00BD6BA6"/>
    <w:rsid w:val="00BD71C5"/>
    <w:rsid w:val="00BD749B"/>
    <w:rsid w:val="00BD76AF"/>
    <w:rsid w:val="00BD78D5"/>
    <w:rsid w:val="00BE0011"/>
    <w:rsid w:val="00BE0C5B"/>
    <w:rsid w:val="00BE1341"/>
    <w:rsid w:val="00BE15A0"/>
    <w:rsid w:val="00BE17D8"/>
    <w:rsid w:val="00BE18B5"/>
    <w:rsid w:val="00BE1BED"/>
    <w:rsid w:val="00BE1C05"/>
    <w:rsid w:val="00BE1F92"/>
    <w:rsid w:val="00BE26FD"/>
    <w:rsid w:val="00BE287C"/>
    <w:rsid w:val="00BE2A75"/>
    <w:rsid w:val="00BE3006"/>
    <w:rsid w:val="00BE38AA"/>
    <w:rsid w:val="00BE3B9A"/>
    <w:rsid w:val="00BE47D4"/>
    <w:rsid w:val="00BE52CA"/>
    <w:rsid w:val="00BE5A11"/>
    <w:rsid w:val="00BE627B"/>
    <w:rsid w:val="00BE6812"/>
    <w:rsid w:val="00BE6917"/>
    <w:rsid w:val="00BE6B45"/>
    <w:rsid w:val="00BE6F2A"/>
    <w:rsid w:val="00BE7480"/>
    <w:rsid w:val="00BE7682"/>
    <w:rsid w:val="00BF001A"/>
    <w:rsid w:val="00BF0055"/>
    <w:rsid w:val="00BF059B"/>
    <w:rsid w:val="00BF072F"/>
    <w:rsid w:val="00BF0753"/>
    <w:rsid w:val="00BF0B9C"/>
    <w:rsid w:val="00BF14A8"/>
    <w:rsid w:val="00BF19B0"/>
    <w:rsid w:val="00BF1DCB"/>
    <w:rsid w:val="00BF2481"/>
    <w:rsid w:val="00BF28E3"/>
    <w:rsid w:val="00BF2CD7"/>
    <w:rsid w:val="00BF2EBF"/>
    <w:rsid w:val="00BF2FA9"/>
    <w:rsid w:val="00BF31B5"/>
    <w:rsid w:val="00BF33FC"/>
    <w:rsid w:val="00BF39A6"/>
    <w:rsid w:val="00BF4054"/>
    <w:rsid w:val="00BF4C17"/>
    <w:rsid w:val="00BF4F86"/>
    <w:rsid w:val="00BF4F8D"/>
    <w:rsid w:val="00BF50E7"/>
    <w:rsid w:val="00BF530D"/>
    <w:rsid w:val="00BF552D"/>
    <w:rsid w:val="00BF57A2"/>
    <w:rsid w:val="00BF5BEB"/>
    <w:rsid w:val="00BF6425"/>
    <w:rsid w:val="00BF65EA"/>
    <w:rsid w:val="00BF672E"/>
    <w:rsid w:val="00BF6D80"/>
    <w:rsid w:val="00BF7842"/>
    <w:rsid w:val="00BF79BA"/>
    <w:rsid w:val="00BF7FFD"/>
    <w:rsid w:val="00C000D8"/>
    <w:rsid w:val="00C0034F"/>
    <w:rsid w:val="00C00641"/>
    <w:rsid w:val="00C01448"/>
    <w:rsid w:val="00C016E2"/>
    <w:rsid w:val="00C01F8E"/>
    <w:rsid w:val="00C03537"/>
    <w:rsid w:val="00C03653"/>
    <w:rsid w:val="00C03C12"/>
    <w:rsid w:val="00C03EEC"/>
    <w:rsid w:val="00C04138"/>
    <w:rsid w:val="00C046DD"/>
    <w:rsid w:val="00C0474A"/>
    <w:rsid w:val="00C047F2"/>
    <w:rsid w:val="00C05129"/>
    <w:rsid w:val="00C0571E"/>
    <w:rsid w:val="00C05A08"/>
    <w:rsid w:val="00C05B27"/>
    <w:rsid w:val="00C05C0C"/>
    <w:rsid w:val="00C06885"/>
    <w:rsid w:val="00C068F0"/>
    <w:rsid w:val="00C06C96"/>
    <w:rsid w:val="00C06F6B"/>
    <w:rsid w:val="00C06F8D"/>
    <w:rsid w:val="00C071FA"/>
    <w:rsid w:val="00C07365"/>
    <w:rsid w:val="00C0748E"/>
    <w:rsid w:val="00C0799D"/>
    <w:rsid w:val="00C07ACC"/>
    <w:rsid w:val="00C07BDD"/>
    <w:rsid w:val="00C10172"/>
    <w:rsid w:val="00C10228"/>
    <w:rsid w:val="00C104A1"/>
    <w:rsid w:val="00C105A3"/>
    <w:rsid w:val="00C108F9"/>
    <w:rsid w:val="00C10AC7"/>
    <w:rsid w:val="00C10DB6"/>
    <w:rsid w:val="00C1121D"/>
    <w:rsid w:val="00C11595"/>
    <w:rsid w:val="00C11A4E"/>
    <w:rsid w:val="00C11AE7"/>
    <w:rsid w:val="00C11D6F"/>
    <w:rsid w:val="00C11F6F"/>
    <w:rsid w:val="00C121D0"/>
    <w:rsid w:val="00C122C2"/>
    <w:rsid w:val="00C1231E"/>
    <w:rsid w:val="00C12504"/>
    <w:rsid w:val="00C12627"/>
    <w:rsid w:val="00C12756"/>
    <w:rsid w:val="00C1283C"/>
    <w:rsid w:val="00C12D36"/>
    <w:rsid w:val="00C130BE"/>
    <w:rsid w:val="00C137E2"/>
    <w:rsid w:val="00C13A3F"/>
    <w:rsid w:val="00C13B05"/>
    <w:rsid w:val="00C13D56"/>
    <w:rsid w:val="00C13EC0"/>
    <w:rsid w:val="00C14950"/>
    <w:rsid w:val="00C149AE"/>
    <w:rsid w:val="00C14A4F"/>
    <w:rsid w:val="00C14DB7"/>
    <w:rsid w:val="00C14F9D"/>
    <w:rsid w:val="00C15062"/>
    <w:rsid w:val="00C158CE"/>
    <w:rsid w:val="00C15A76"/>
    <w:rsid w:val="00C15AB6"/>
    <w:rsid w:val="00C15ACE"/>
    <w:rsid w:val="00C16062"/>
    <w:rsid w:val="00C161A9"/>
    <w:rsid w:val="00C165B7"/>
    <w:rsid w:val="00C166DB"/>
    <w:rsid w:val="00C16CD6"/>
    <w:rsid w:val="00C17049"/>
    <w:rsid w:val="00C1719F"/>
    <w:rsid w:val="00C1754A"/>
    <w:rsid w:val="00C17DE2"/>
    <w:rsid w:val="00C2015E"/>
    <w:rsid w:val="00C202B5"/>
    <w:rsid w:val="00C20E73"/>
    <w:rsid w:val="00C2125C"/>
    <w:rsid w:val="00C21497"/>
    <w:rsid w:val="00C219BC"/>
    <w:rsid w:val="00C21C48"/>
    <w:rsid w:val="00C2214F"/>
    <w:rsid w:val="00C22357"/>
    <w:rsid w:val="00C23014"/>
    <w:rsid w:val="00C230EA"/>
    <w:rsid w:val="00C23420"/>
    <w:rsid w:val="00C2353C"/>
    <w:rsid w:val="00C23B4B"/>
    <w:rsid w:val="00C2413A"/>
    <w:rsid w:val="00C24669"/>
    <w:rsid w:val="00C24679"/>
    <w:rsid w:val="00C24696"/>
    <w:rsid w:val="00C247BF"/>
    <w:rsid w:val="00C249F1"/>
    <w:rsid w:val="00C24F2A"/>
    <w:rsid w:val="00C251B0"/>
    <w:rsid w:val="00C25418"/>
    <w:rsid w:val="00C2550C"/>
    <w:rsid w:val="00C258C3"/>
    <w:rsid w:val="00C25C9C"/>
    <w:rsid w:val="00C25EA2"/>
    <w:rsid w:val="00C2638C"/>
    <w:rsid w:val="00C263E4"/>
    <w:rsid w:val="00C26D7B"/>
    <w:rsid w:val="00C26DE0"/>
    <w:rsid w:val="00C26E4F"/>
    <w:rsid w:val="00C26FEC"/>
    <w:rsid w:val="00C27032"/>
    <w:rsid w:val="00C2749C"/>
    <w:rsid w:val="00C27B79"/>
    <w:rsid w:val="00C30736"/>
    <w:rsid w:val="00C315A3"/>
    <w:rsid w:val="00C3181C"/>
    <w:rsid w:val="00C31C98"/>
    <w:rsid w:val="00C322B5"/>
    <w:rsid w:val="00C323FA"/>
    <w:rsid w:val="00C32983"/>
    <w:rsid w:val="00C32A88"/>
    <w:rsid w:val="00C330AA"/>
    <w:rsid w:val="00C33516"/>
    <w:rsid w:val="00C3372E"/>
    <w:rsid w:val="00C33854"/>
    <w:rsid w:val="00C33DA0"/>
    <w:rsid w:val="00C34402"/>
    <w:rsid w:val="00C34429"/>
    <w:rsid w:val="00C348CE"/>
    <w:rsid w:val="00C3490B"/>
    <w:rsid w:val="00C34DB6"/>
    <w:rsid w:val="00C35363"/>
    <w:rsid w:val="00C35893"/>
    <w:rsid w:val="00C359EA"/>
    <w:rsid w:val="00C35C4A"/>
    <w:rsid w:val="00C36162"/>
    <w:rsid w:val="00C3693F"/>
    <w:rsid w:val="00C36ABD"/>
    <w:rsid w:val="00C36DD6"/>
    <w:rsid w:val="00C36EC7"/>
    <w:rsid w:val="00C3700C"/>
    <w:rsid w:val="00C3711E"/>
    <w:rsid w:val="00C37B9D"/>
    <w:rsid w:val="00C40DBD"/>
    <w:rsid w:val="00C40FDB"/>
    <w:rsid w:val="00C4145C"/>
    <w:rsid w:val="00C414A7"/>
    <w:rsid w:val="00C4155B"/>
    <w:rsid w:val="00C41756"/>
    <w:rsid w:val="00C419CF"/>
    <w:rsid w:val="00C41B22"/>
    <w:rsid w:val="00C423A2"/>
    <w:rsid w:val="00C4276B"/>
    <w:rsid w:val="00C427FD"/>
    <w:rsid w:val="00C42AD0"/>
    <w:rsid w:val="00C42CAF"/>
    <w:rsid w:val="00C4348A"/>
    <w:rsid w:val="00C43898"/>
    <w:rsid w:val="00C43F27"/>
    <w:rsid w:val="00C44BD1"/>
    <w:rsid w:val="00C45190"/>
    <w:rsid w:val="00C45283"/>
    <w:rsid w:val="00C45603"/>
    <w:rsid w:val="00C4568F"/>
    <w:rsid w:val="00C46735"/>
    <w:rsid w:val="00C46B5F"/>
    <w:rsid w:val="00C4706A"/>
    <w:rsid w:val="00C47161"/>
    <w:rsid w:val="00C471A5"/>
    <w:rsid w:val="00C4738F"/>
    <w:rsid w:val="00C47CEB"/>
    <w:rsid w:val="00C47E93"/>
    <w:rsid w:val="00C47EFB"/>
    <w:rsid w:val="00C47F74"/>
    <w:rsid w:val="00C50A81"/>
    <w:rsid w:val="00C51406"/>
    <w:rsid w:val="00C519C8"/>
    <w:rsid w:val="00C51A3B"/>
    <w:rsid w:val="00C51AF2"/>
    <w:rsid w:val="00C51CC3"/>
    <w:rsid w:val="00C521BB"/>
    <w:rsid w:val="00C52253"/>
    <w:rsid w:val="00C5263A"/>
    <w:rsid w:val="00C5272C"/>
    <w:rsid w:val="00C52A74"/>
    <w:rsid w:val="00C52BE8"/>
    <w:rsid w:val="00C52E05"/>
    <w:rsid w:val="00C5303F"/>
    <w:rsid w:val="00C531AE"/>
    <w:rsid w:val="00C53A4D"/>
    <w:rsid w:val="00C53FF2"/>
    <w:rsid w:val="00C5416E"/>
    <w:rsid w:val="00C542A6"/>
    <w:rsid w:val="00C54378"/>
    <w:rsid w:val="00C54924"/>
    <w:rsid w:val="00C549A4"/>
    <w:rsid w:val="00C549DF"/>
    <w:rsid w:val="00C54AC5"/>
    <w:rsid w:val="00C54E60"/>
    <w:rsid w:val="00C54EF1"/>
    <w:rsid w:val="00C55149"/>
    <w:rsid w:val="00C55489"/>
    <w:rsid w:val="00C55DD1"/>
    <w:rsid w:val="00C56765"/>
    <w:rsid w:val="00C57360"/>
    <w:rsid w:val="00C57F5C"/>
    <w:rsid w:val="00C606BD"/>
    <w:rsid w:val="00C6074A"/>
    <w:rsid w:val="00C607FD"/>
    <w:rsid w:val="00C60A69"/>
    <w:rsid w:val="00C611BD"/>
    <w:rsid w:val="00C612E7"/>
    <w:rsid w:val="00C612EF"/>
    <w:rsid w:val="00C6186C"/>
    <w:rsid w:val="00C61B52"/>
    <w:rsid w:val="00C61E56"/>
    <w:rsid w:val="00C6215A"/>
    <w:rsid w:val="00C6248B"/>
    <w:rsid w:val="00C6391A"/>
    <w:rsid w:val="00C63E07"/>
    <w:rsid w:val="00C63EFD"/>
    <w:rsid w:val="00C64027"/>
    <w:rsid w:val="00C642C6"/>
    <w:rsid w:val="00C644BD"/>
    <w:rsid w:val="00C646F9"/>
    <w:rsid w:val="00C64995"/>
    <w:rsid w:val="00C64BBA"/>
    <w:rsid w:val="00C651FC"/>
    <w:rsid w:val="00C65437"/>
    <w:rsid w:val="00C65AE1"/>
    <w:rsid w:val="00C663DC"/>
    <w:rsid w:val="00C670AE"/>
    <w:rsid w:val="00C673C6"/>
    <w:rsid w:val="00C6742B"/>
    <w:rsid w:val="00C6743C"/>
    <w:rsid w:val="00C67598"/>
    <w:rsid w:val="00C67B01"/>
    <w:rsid w:val="00C70416"/>
    <w:rsid w:val="00C7041F"/>
    <w:rsid w:val="00C705F0"/>
    <w:rsid w:val="00C7078E"/>
    <w:rsid w:val="00C70CA7"/>
    <w:rsid w:val="00C710BB"/>
    <w:rsid w:val="00C718B9"/>
    <w:rsid w:val="00C71C8D"/>
    <w:rsid w:val="00C71F0E"/>
    <w:rsid w:val="00C7261E"/>
    <w:rsid w:val="00C7279B"/>
    <w:rsid w:val="00C727C1"/>
    <w:rsid w:val="00C728AD"/>
    <w:rsid w:val="00C729EB"/>
    <w:rsid w:val="00C72DE3"/>
    <w:rsid w:val="00C73040"/>
    <w:rsid w:val="00C73569"/>
    <w:rsid w:val="00C735BC"/>
    <w:rsid w:val="00C738D2"/>
    <w:rsid w:val="00C73959"/>
    <w:rsid w:val="00C73AE7"/>
    <w:rsid w:val="00C73B9C"/>
    <w:rsid w:val="00C73C92"/>
    <w:rsid w:val="00C74210"/>
    <w:rsid w:val="00C752D6"/>
    <w:rsid w:val="00C75480"/>
    <w:rsid w:val="00C754E8"/>
    <w:rsid w:val="00C75729"/>
    <w:rsid w:val="00C75820"/>
    <w:rsid w:val="00C75A99"/>
    <w:rsid w:val="00C7636B"/>
    <w:rsid w:val="00C7638B"/>
    <w:rsid w:val="00C7640C"/>
    <w:rsid w:val="00C764DF"/>
    <w:rsid w:val="00C765A3"/>
    <w:rsid w:val="00C76B11"/>
    <w:rsid w:val="00C76C3A"/>
    <w:rsid w:val="00C76E1D"/>
    <w:rsid w:val="00C77069"/>
    <w:rsid w:val="00C77441"/>
    <w:rsid w:val="00C77943"/>
    <w:rsid w:val="00C779CD"/>
    <w:rsid w:val="00C77D5E"/>
    <w:rsid w:val="00C77DA4"/>
    <w:rsid w:val="00C77E42"/>
    <w:rsid w:val="00C80384"/>
    <w:rsid w:val="00C806BC"/>
    <w:rsid w:val="00C8099D"/>
    <w:rsid w:val="00C81892"/>
    <w:rsid w:val="00C81F06"/>
    <w:rsid w:val="00C81FEB"/>
    <w:rsid w:val="00C829AE"/>
    <w:rsid w:val="00C82D3D"/>
    <w:rsid w:val="00C82E29"/>
    <w:rsid w:val="00C82F31"/>
    <w:rsid w:val="00C83593"/>
    <w:rsid w:val="00C835B3"/>
    <w:rsid w:val="00C8361A"/>
    <w:rsid w:val="00C83801"/>
    <w:rsid w:val="00C83A92"/>
    <w:rsid w:val="00C83DBA"/>
    <w:rsid w:val="00C83F56"/>
    <w:rsid w:val="00C84A5E"/>
    <w:rsid w:val="00C84A72"/>
    <w:rsid w:val="00C84B1E"/>
    <w:rsid w:val="00C84B24"/>
    <w:rsid w:val="00C84C8F"/>
    <w:rsid w:val="00C84C97"/>
    <w:rsid w:val="00C84D0B"/>
    <w:rsid w:val="00C85B54"/>
    <w:rsid w:val="00C85B7C"/>
    <w:rsid w:val="00C85BA1"/>
    <w:rsid w:val="00C86346"/>
    <w:rsid w:val="00C86496"/>
    <w:rsid w:val="00C864A3"/>
    <w:rsid w:val="00C86AE1"/>
    <w:rsid w:val="00C86C99"/>
    <w:rsid w:val="00C86DF1"/>
    <w:rsid w:val="00C86FB6"/>
    <w:rsid w:val="00C873C6"/>
    <w:rsid w:val="00C87AF4"/>
    <w:rsid w:val="00C87E4B"/>
    <w:rsid w:val="00C87E75"/>
    <w:rsid w:val="00C90005"/>
    <w:rsid w:val="00C9074A"/>
    <w:rsid w:val="00C90803"/>
    <w:rsid w:val="00C90C09"/>
    <w:rsid w:val="00C91173"/>
    <w:rsid w:val="00C91474"/>
    <w:rsid w:val="00C914BA"/>
    <w:rsid w:val="00C91A2F"/>
    <w:rsid w:val="00C91D70"/>
    <w:rsid w:val="00C91EF0"/>
    <w:rsid w:val="00C922B7"/>
    <w:rsid w:val="00C9274C"/>
    <w:rsid w:val="00C92AFF"/>
    <w:rsid w:val="00C92E84"/>
    <w:rsid w:val="00C930C8"/>
    <w:rsid w:val="00C9319D"/>
    <w:rsid w:val="00C93843"/>
    <w:rsid w:val="00C9395B"/>
    <w:rsid w:val="00C93F2A"/>
    <w:rsid w:val="00C945AA"/>
    <w:rsid w:val="00C951C3"/>
    <w:rsid w:val="00C95281"/>
    <w:rsid w:val="00C95A24"/>
    <w:rsid w:val="00C961D7"/>
    <w:rsid w:val="00C96308"/>
    <w:rsid w:val="00C967CD"/>
    <w:rsid w:val="00C96A9C"/>
    <w:rsid w:val="00C96E7A"/>
    <w:rsid w:val="00C96E7D"/>
    <w:rsid w:val="00C96FBB"/>
    <w:rsid w:val="00C9725B"/>
    <w:rsid w:val="00C9767B"/>
    <w:rsid w:val="00C97A85"/>
    <w:rsid w:val="00C97B58"/>
    <w:rsid w:val="00CA0215"/>
    <w:rsid w:val="00CA09A3"/>
    <w:rsid w:val="00CA0BAC"/>
    <w:rsid w:val="00CA0EF5"/>
    <w:rsid w:val="00CA10C3"/>
    <w:rsid w:val="00CA1824"/>
    <w:rsid w:val="00CA183A"/>
    <w:rsid w:val="00CA1A07"/>
    <w:rsid w:val="00CA1DCA"/>
    <w:rsid w:val="00CA23BA"/>
    <w:rsid w:val="00CA2560"/>
    <w:rsid w:val="00CA2834"/>
    <w:rsid w:val="00CA3585"/>
    <w:rsid w:val="00CA360E"/>
    <w:rsid w:val="00CA3C14"/>
    <w:rsid w:val="00CA4A23"/>
    <w:rsid w:val="00CA4C05"/>
    <w:rsid w:val="00CA5097"/>
    <w:rsid w:val="00CA609F"/>
    <w:rsid w:val="00CA625C"/>
    <w:rsid w:val="00CA64DD"/>
    <w:rsid w:val="00CA699F"/>
    <w:rsid w:val="00CA6C73"/>
    <w:rsid w:val="00CA725C"/>
    <w:rsid w:val="00CA739E"/>
    <w:rsid w:val="00CA7738"/>
    <w:rsid w:val="00CA7BF0"/>
    <w:rsid w:val="00CA7E68"/>
    <w:rsid w:val="00CA7F5D"/>
    <w:rsid w:val="00CB0596"/>
    <w:rsid w:val="00CB0802"/>
    <w:rsid w:val="00CB0879"/>
    <w:rsid w:val="00CB0C55"/>
    <w:rsid w:val="00CB0CFC"/>
    <w:rsid w:val="00CB0D57"/>
    <w:rsid w:val="00CB0EA9"/>
    <w:rsid w:val="00CB0FAD"/>
    <w:rsid w:val="00CB1142"/>
    <w:rsid w:val="00CB14D0"/>
    <w:rsid w:val="00CB1D82"/>
    <w:rsid w:val="00CB216A"/>
    <w:rsid w:val="00CB2694"/>
    <w:rsid w:val="00CB2D10"/>
    <w:rsid w:val="00CB2F67"/>
    <w:rsid w:val="00CB374A"/>
    <w:rsid w:val="00CB3CBB"/>
    <w:rsid w:val="00CB44EB"/>
    <w:rsid w:val="00CB44F5"/>
    <w:rsid w:val="00CB49B5"/>
    <w:rsid w:val="00CB4B5D"/>
    <w:rsid w:val="00CB50B5"/>
    <w:rsid w:val="00CB5254"/>
    <w:rsid w:val="00CB5293"/>
    <w:rsid w:val="00CB531D"/>
    <w:rsid w:val="00CB5D7A"/>
    <w:rsid w:val="00CB5EFA"/>
    <w:rsid w:val="00CB63A1"/>
    <w:rsid w:val="00CB7286"/>
    <w:rsid w:val="00CB72BC"/>
    <w:rsid w:val="00CB73AF"/>
    <w:rsid w:val="00CB7E4F"/>
    <w:rsid w:val="00CC03B4"/>
    <w:rsid w:val="00CC0559"/>
    <w:rsid w:val="00CC0C6B"/>
    <w:rsid w:val="00CC12B2"/>
    <w:rsid w:val="00CC20EA"/>
    <w:rsid w:val="00CC228B"/>
    <w:rsid w:val="00CC313E"/>
    <w:rsid w:val="00CC32E1"/>
    <w:rsid w:val="00CC3313"/>
    <w:rsid w:val="00CC37A5"/>
    <w:rsid w:val="00CC3E0A"/>
    <w:rsid w:val="00CC4700"/>
    <w:rsid w:val="00CC4873"/>
    <w:rsid w:val="00CC4E8D"/>
    <w:rsid w:val="00CC5151"/>
    <w:rsid w:val="00CC55CB"/>
    <w:rsid w:val="00CC5B62"/>
    <w:rsid w:val="00CC5F3D"/>
    <w:rsid w:val="00CC61C2"/>
    <w:rsid w:val="00CC6898"/>
    <w:rsid w:val="00CC68E2"/>
    <w:rsid w:val="00CC6AD9"/>
    <w:rsid w:val="00CC6E56"/>
    <w:rsid w:val="00CC7127"/>
    <w:rsid w:val="00CD021C"/>
    <w:rsid w:val="00CD07F6"/>
    <w:rsid w:val="00CD0C6E"/>
    <w:rsid w:val="00CD12A4"/>
    <w:rsid w:val="00CD1321"/>
    <w:rsid w:val="00CD1BC5"/>
    <w:rsid w:val="00CD1E88"/>
    <w:rsid w:val="00CD1F16"/>
    <w:rsid w:val="00CD2133"/>
    <w:rsid w:val="00CD2C29"/>
    <w:rsid w:val="00CD3228"/>
    <w:rsid w:val="00CD324D"/>
    <w:rsid w:val="00CD390E"/>
    <w:rsid w:val="00CD3D57"/>
    <w:rsid w:val="00CD4398"/>
    <w:rsid w:val="00CD4485"/>
    <w:rsid w:val="00CD46EB"/>
    <w:rsid w:val="00CD48AF"/>
    <w:rsid w:val="00CD4922"/>
    <w:rsid w:val="00CD4BDB"/>
    <w:rsid w:val="00CD4D8D"/>
    <w:rsid w:val="00CD5741"/>
    <w:rsid w:val="00CD5776"/>
    <w:rsid w:val="00CD5EF8"/>
    <w:rsid w:val="00CD6079"/>
    <w:rsid w:val="00CD61BF"/>
    <w:rsid w:val="00CD6546"/>
    <w:rsid w:val="00CD6809"/>
    <w:rsid w:val="00CD79A0"/>
    <w:rsid w:val="00CD7DF6"/>
    <w:rsid w:val="00CE0378"/>
    <w:rsid w:val="00CE04B7"/>
    <w:rsid w:val="00CE0618"/>
    <w:rsid w:val="00CE0FEB"/>
    <w:rsid w:val="00CE1318"/>
    <w:rsid w:val="00CE13CB"/>
    <w:rsid w:val="00CE23BC"/>
    <w:rsid w:val="00CE2936"/>
    <w:rsid w:val="00CE2A29"/>
    <w:rsid w:val="00CE2AA6"/>
    <w:rsid w:val="00CE3319"/>
    <w:rsid w:val="00CE3438"/>
    <w:rsid w:val="00CE369D"/>
    <w:rsid w:val="00CE3D14"/>
    <w:rsid w:val="00CE3ECB"/>
    <w:rsid w:val="00CE5961"/>
    <w:rsid w:val="00CE5AB6"/>
    <w:rsid w:val="00CE5DD0"/>
    <w:rsid w:val="00CE6A21"/>
    <w:rsid w:val="00CE72C2"/>
    <w:rsid w:val="00CE773F"/>
    <w:rsid w:val="00CE7CBB"/>
    <w:rsid w:val="00CE7E24"/>
    <w:rsid w:val="00CF023C"/>
    <w:rsid w:val="00CF0948"/>
    <w:rsid w:val="00CF16B6"/>
    <w:rsid w:val="00CF1835"/>
    <w:rsid w:val="00CF1BA0"/>
    <w:rsid w:val="00CF249F"/>
    <w:rsid w:val="00CF2517"/>
    <w:rsid w:val="00CF2639"/>
    <w:rsid w:val="00CF27ED"/>
    <w:rsid w:val="00CF2D73"/>
    <w:rsid w:val="00CF3F6A"/>
    <w:rsid w:val="00CF403B"/>
    <w:rsid w:val="00CF4212"/>
    <w:rsid w:val="00CF448F"/>
    <w:rsid w:val="00CF60FE"/>
    <w:rsid w:val="00CF6A22"/>
    <w:rsid w:val="00CF6C17"/>
    <w:rsid w:val="00CF715D"/>
    <w:rsid w:val="00CF7296"/>
    <w:rsid w:val="00CF7809"/>
    <w:rsid w:val="00D0009C"/>
    <w:rsid w:val="00D00839"/>
    <w:rsid w:val="00D00EC1"/>
    <w:rsid w:val="00D0125C"/>
    <w:rsid w:val="00D0135C"/>
    <w:rsid w:val="00D01550"/>
    <w:rsid w:val="00D015DD"/>
    <w:rsid w:val="00D015EE"/>
    <w:rsid w:val="00D017AF"/>
    <w:rsid w:val="00D018B7"/>
    <w:rsid w:val="00D02040"/>
    <w:rsid w:val="00D02810"/>
    <w:rsid w:val="00D02DBA"/>
    <w:rsid w:val="00D038E1"/>
    <w:rsid w:val="00D03E4C"/>
    <w:rsid w:val="00D0448D"/>
    <w:rsid w:val="00D04603"/>
    <w:rsid w:val="00D04700"/>
    <w:rsid w:val="00D04B5B"/>
    <w:rsid w:val="00D0524D"/>
    <w:rsid w:val="00D05885"/>
    <w:rsid w:val="00D05F75"/>
    <w:rsid w:val="00D061C3"/>
    <w:rsid w:val="00D076AB"/>
    <w:rsid w:val="00D07816"/>
    <w:rsid w:val="00D078D1"/>
    <w:rsid w:val="00D07975"/>
    <w:rsid w:val="00D07A0A"/>
    <w:rsid w:val="00D07AE8"/>
    <w:rsid w:val="00D1062B"/>
    <w:rsid w:val="00D10E95"/>
    <w:rsid w:val="00D11515"/>
    <w:rsid w:val="00D11558"/>
    <w:rsid w:val="00D117FA"/>
    <w:rsid w:val="00D11DE9"/>
    <w:rsid w:val="00D11E58"/>
    <w:rsid w:val="00D12048"/>
    <w:rsid w:val="00D122DD"/>
    <w:rsid w:val="00D12ABC"/>
    <w:rsid w:val="00D134AB"/>
    <w:rsid w:val="00D13510"/>
    <w:rsid w:val="00D139E9"/>
    <w:rsid w:val="00D13AC9"/>
    <w:rsid w:val="00D13D54"/>
    <w:rsid w:val="00D1435B"/>
    <w:rsid w:val="00D1475E"/>
    <w:rsid w:val="00D14770"/>
    <w:rsid w:val="00D14DD6"/>
    <w:rsid w:val="00D150C9"/>
    <w:rsid w:val="00D151B3"/>
    <w:rsid w:val="00D1546F"/>
    <w:rsid w:val="00D15718"/>
    <w:rsid w:val="00D15C18"/>
    <w:rsid w:val="00D15CE2"/>
    <w:rsid w:val="00D15D73"/>
    <w:rsid w:val="00D15DE2"/>
    <w:rsid w:val="00D167F6"/>
    <w:rsid w:val="00D168B4"/>
    <w:rsid w:val="00D16A48"/>
    <w:rsid w:val="00D17E20"/>
    <w:rsid w:val="00D2006D"/>
    <w:rsid w:val="00D206E6"/>
    <w:rsid w:val="00D20805"/>
    <w:rsid w:val="00D20E16"/>
    <w:rsid w:val="00D20E6C"/>
    <w:rsid w:val="00D210D4"/>
    <w:rsid w:val="00D218B7"/>
    <w:rsid w:val="00D21B7A"/>
    <w:rsid w:val="00D21BED"/>
    <w:rsid w:val="00D22D00"/>
    <w:rsid w:val="00D23388"/>
    <w:rsid w:val="00D23AFA"/>
    <w:rsid w:val="00D23EFD"/>
    <w:rsid w:val="00D24651"/>
    <w:rsid w:val="00D24FEC"/>
    <w:rsid w:val="00D2500B"/>
    <w:rsid w:val="00D259E0"/>
    <w:rsid w:val="00D2605B"/>
    <w:rsid w:val="00D260B0"/>
    <w:rsid w:val="00D26140"/>
    <w:rsid w:val="00D26454"/>
    <w:rsid w:val="00D269B3"/>
    <w:rsid w:val="00D27119"/>
    <w:rsid w:val="00D272D7"/>
    <w:rsid w:val="00D27A12"/>
    <w:rsid w:val="00D30255"/>
    <w:rsid w:val="00D30455"/>
    <w:rsid w:val="00D30808"/>
    <w:rsid w:val="00D30A83"/>
    <w:rsid w:val="00D31027"/>
    <w:rsid w:val="00D31041"/>
    <w:rsid w:val="00D313C2"/>
    <w:rsid w:val="00D318F1"/>
    <w:rsid w:val="00D31EC6"/>
    <w:rsid w:val="00D31F69"/>
    <w:rsid w:val="00D31FB9"/>
    <w:rsid w:val="00D3207B"/>
    <w:rsid w:val="00D32269"/>
    <w:rsid w:val="00D32447"/>
    <w:rsid w:val="00D326F6"/>
    <w:rsid w:val="00D32841"/>
    <w:rsid w:val="00D32A2B"/>
    <w:rsid w:val="00D32BA8"/>
    <w:rsid w:val="00D32CC5"/>
    <w:rsid w:val="00D3304A"/>
    <w:rsid w:val="00D33629"/>
    <w:rsid w:val="00D33B1D"/>
    <w:rsid w:val="00D34360"/>
    <w:rsid w:val="00D34B1B"/>
    <w:rsid w:val="00D34F7D"/>
    <w:rsid w:val="00D358FF"/>
    <w:rsid w:val="00D35AF5"/>
    <w:rsid w:val="00D35EAD"/>
    <w:rsid w:val="00D35ED7"/>
    <w:rsid w:val="00D35F00"/>
    <w:rsid w:val="00D36BF9"/>
    <w:rsid w:val="00D36C38"/>
    <w:rsid w:val="00D36C54"/>
    <w:rsid w:val="00D372EC"/>
    <w:rsid w:val="00D37354"/>
    <w:rsid w:val="00D3741A"/>
    <w:rsid w:val="00D37503"/>
    <w:rsid w:val="00D37FAF"/>
    <w:rsid w:val="00D4010B"/>
    <w:rsid w:val="00D40A6B"/>
    <w:rsid w:val="00D40C0F"/>
    <w:rsid w:val="00D40D28"/>
    <w:rsid w:val="00D40DB8"/>
    <w:rsid w:val="00D40DE4"/>
    <w:rsid w:val="00D40FDE"/>
    <w:rsid w:val="00D413D4"/>
    <w:rsid w:val="00D41474"/>
    <w:rsid w:val="00D4159A"/>
    <w:rsid w:val="00D415F2"/>
    <w:rsid w:val="00D41AF1"/>
    <w:rsid w:val="00D4225C"/>
    <w:rsid w:val="00D42372"/>
    <w:rsid w:val="00D4275C"/>
    <w:rsid w:val="00D428F3"/>
    <w:rsid w:val="00D43009"/>
    <w:rsid w:val="00D4374B"/>
    <w:rsid w:val="00D43E71"/>
    <w:rsid w:val="00D43F15"/>
    <w:rsid w:val="00D44496"/>
    <w:rsid w:val="00D448AC"/>
    <w:rsid w:val="00D44C64"/>
    <w:rsid w:val="00D44FCB"/>
    <w:rsid w:val="00D451A0"/>
    <w:rsid w:val="00D453E4"/>
    <w:rsid w:val="00D4577E"/>
    <w:rsid w:val="00D457AE"/>
    <w:rsid w:val="00D45D10"/>
    <w:rsid w:val="00D45ECA"/>
    <w:rsid w:val="00D46138"/>
    <w:rsid w:val="00D463B6"/>
    <w:rsid w:val="00D4678A"/>
    <w:rsid w:val="00D46AAB"/>
    <w:rsid w:val="00D46F40"/>
    <w:rsid w:val="00D4726C"/>
    <w:rsid w:val="00D47D3B"/>
    <w:rsid w:val="00D50308"/>
    <w:rsid w:val="00D50312"/>
    <w:rsid w:val="00D506D1"/>
    <w:rsid w:val="00D50EC1"/>
    <w:rsid w:val="00D513CF"/>
    <w:rsid w:val="00D519CD"/>
    <w:rsid w:val="00D51C83"/>
    <w:rsid w:val="00D51FFC"/>
    <w:rsid w:val="00D521CC"/>
    <w:rsid w:val="00D521DF"/>
    <w:rsid w:val="00D5294C"/>
    <w:rsid w:val="00D52A9A"/>
    <w:rsid w:val="00D53206"/>
    <w:rsid w:val="00D532F8"/>
    <w:rsid w:val="00D53536"/>
    <w:rsid w:val="00D53A9C"/>
    <w:rsid w:val="00D53AEB"/>
    <w:rsid w:val="00D543BE"/>
    <w:rsid w:val="00D54950"/>
    <w:rsid w:val="00D54D3C"/>
    <w:rsid w:val="00D54D9E"/>
    <w:rsid w:val="00D55223"/>
    <w:rsid w:val="00D552AC"/>
    <w:rsid w:val="00D55350"/>
    <w:rsid w:val="00D553E6"/>
    <w:rsid w:val="00D55BA6"/>
    <w:rsid w:val="00D55D7F"/>
    <w:rsid w:val="00D55E12"/>
    <w:rsid w:val="00D5609A"/>
    <w:rsid w:val="00D56511"/>
    <w:rsid w:val="00D5657D"/>
    <w:rsid w:val="00D56A91"/>
    <w:rsid w:val="00D56C07"/>
    <w:rsid w:val="00D56F0B"/>
    <w:rsid w:val="00D572E2"/>
    <w:rsid w:val="00D573DB"/>
    <w:rsid w:val="00D57985"/>
    <w:rsid w:val="00D5798F"/>
    <w:rsid w:val="00D602CC"/>
    <w:rsid w:val="00D602E5"/>
    <w:rsid w:val="00D608D4"/>
    <w:rsid w:val="00D60B0B"/>
    <w:rsid w:val="00D61639"/>
    <w:rsid w:val="00D61B91"/>
    <w:rsid w:val="00D61C35"/>
    <w:rsid w:val="00D61FC3"/>
    <w:rsid w:val="00D624F3"/>
    <w:rsid w:val="00D6301E"/>
    <w:rsid w:val="00D632DC"/>
    <w:rsid w:val="00D64002"/>
    <w:rsid w:val="00D640E4"/>
    <w:rsid w:val="00D641BF"/>
    <w:rsid w:val="00D6461A"/>
    <w:rsid w:val="00D647AC"/>
    <w:rsid w:val="00D647BD"/>
    <w:rsid w:val="00D64EA4"/>
    <w:rsid w:val="00D65497"/>
    <w:rsid w:val="00D657B8"/>
    <w:rsid w:val="00D658B1"/>
    <w:rsid w:val="00D66749"/>
    <w:rsid w:val="00D668AA"/>
    <w:rsid w:val="00D669A1"/>
    <w:rsid w:val="00D66F85"/>
    <w:rsid w:val="00D6730B"/>
    <w:rsid w:val="00D67374"/>
    <w:rsid w:val="00D67742"/>
    <w:rsid w:val="00D67899"/>
    <w:rsid w:val="00D6796A"/>
    <w:rsid w:val="00D67B0B"/>
    <w:rsid w:val="00D67E26"/>
    <w:rsid w:val="00D67EDF"/>
    <w:rsid w:val="00D7070E"/>
    <w:rsid w:val="00D70983"/>
    <w:rsid w:val="00D70CCD"/>
    <w:rsid w:val="00D70D36"/>
    <w:rsid w:val="00D71319"/>
    <w:rsid w:val="00D7157A"/>
    <w:rsid w:val="00D72307"/>
    <w:rsid w:val="00D7275B"/>
    <w:rsid w:val="00D72A8D"/>
    <w:rsid w:val="00D72B7B"/>
    <w:rsid w:val="00D73107"/>
    <w:rsid w:val="00D73253"/>
    <w:rsid w:val="00D73958"/>
    <w:rsid w:val="00D73BAA"/>
    <w:rsid w:val="00D7437C"/>
    <w:rsid w:val="00D743FC"/>
    <w:rsid w:val="00D74A26"/>
    <w:rsid w:val="00D74A57"/>
    <w:rsid w:val="00D74C34"/>
    <w:rsid w:val="00D75E7F"/>
    <w:rsid w:val="00D76D1C"/>
    <w:rsid w:val="00D76F17"/>
    <w:rsid w:val="00D77316"/>
    <w:rsid w:val="00D802CD"/>
    <w:rsid w:val="00D80416"/>
    <w:rsid w:val="00D80588"/>
    <w:rsid w:val="00D80E37"/>
    <w:rsid w:val="00D812C9"/>
    <w:rsid w:val="00D81414"/>
    <w:rsid w:val="00D81453"/>
    <w:rsid w:val="00D81B08"/>
    <w:rsid w:val="00D82167"/>
    <w:rsid w:val="00D82250"/>
    <w:rsid w:val="00D82458"/>
    <w:rsid w:val="00D8248F"/>
    <w:rsid w:val="00D82B11"/>
    <w:rsid w:val="00D83157"/>
    <w:rsid w:val="00D83235"/>
    <w:rsid w:val="00D8326B"/>
    <w:rsid w:val="00D83422"/>
    <w:rsid w:val="00D83683"/>
    <w:rsid w:val="00D83922"/>
    <w:rsid w:val="00D83B5D"/>
    <w:rsid w:val="00D84A65"/>
    <w:rsid w:val="00D856AB"/>
    <w:rsid w:val="00D86114"/>
    <w:rsid w:val="00D8638E"/>
    <w:rsid w:val="00D87209"/>
    <w:rsid w:val="00D8793E"/>
    <w:rsid w:val="00D87C3D"/>
    <w:rsid w:val="00D87C68"/>
    <w:rsid w:val="00D9016F"/>
    <w:rsid w:val="00D903B4"/>
    <w:rsid w:val="00D9043B"/>
    <w:rsid w:val="00D90826"/>
    <w:rsid w:val="00D90C42"/>
    <w:rsid w:val="00D915B2"/>
    <w:rsid w:val="00D91D2B"/>
    <w:rsid w:val="00D91D72"/>
    <w:rsid w:val="00D91EC7"/>
    <w:rsid w:val="00D91F32"/>
    <w:rsid w:val="00D92227"/>
    <w:rsid w:val="00D922DA"/>
    <w:rsid w:val="00D93421"/>
    <w:rsid w:val="00D9354C"/>
    <w:rsid w:val="00D938C9"/>
    <w:rsid w:val="00D93CFF"/>
    <w:rsid w:val="00D94866"/>
    <w:rsid w:val="00D94B33"/>
    <w:rsid w:val="00D94B58"/>
    <w:rsid w:val="00D94BAE"/>
    <w:rsid w:val="00D9534E"/>
    <w:rsid w:val="00D9558A"/>
    <w:rsid w:val="00D955BF"/>
    <w:rsid w:val="00D965E2"/>
    <w:rsid w:val="00D96CD3"/>
    <w:rsid w:val="00D97673"/>
    <w:rsid w:val="00D9779D"/>
    <w:rsid w:val="00D97D20"/>
    <w:rsid w:val="00D97F2D"/>
    <w:rsid w:val="00D97FDF"/>
    <w:rsid w:val="00DA00B5"/>
    <w:rsid w:val="00DA03C1"/>
    <w:rsid w:val="00DA055C"/>
    <w:rsid w:val="00DA0E7E"/>
    <w:rsid w:val="00DA0EC3"/>
    <w:rsid w:val="00DA143E"/>
    <w:rsid w:val="00DA16DD"/>
    <w:rsid w:val="00DA18C3"/>
    <w:rsid w:val="00DA1B85"/>
    <w:rsid w:val="00DA1C4D"/>
    <w:rsid w:val="00DA2E81"/>
    <w:rsid w:val="00DA2E89"/>
    <w:rsid w:val="00DA2FD1"/>
    <w:rsid w:val="00DA3833"/>
    <w:rsid w:val="00DA3BB0"/>
    <w:rsid w:val="00DA43AA"/>
    <w:rsid w:val="00DA46DF"/>
    <w:rsid w:val="00DA48E8"/>
    <w:rsid w:val="00DA4B58"/>
    <w:rsid w:val="00DA4F23"/>
    <w:rsid w:val="00DA57B2"/>
    <w:rsid w:val="00DA5BA9"/>
    <w:rsid w:val="00DA5D4E"/>
    <w:rsid w:val="00DA5FF1"/>
    <w:rsid w:val="00DA62B8"/>
    <w:rsid w:val="00DA6A2A"/>
    <w:rsid w:val="00DA70CA"/>
    <w:rsid w:val="00DA730C"/>
    <w:rsid w:val="00DA7B16"/>
    <w:rsid w:val="00DA7C53"/>
    <w:rsid w:val="00DB0995"/>
    <w:rsid w:val="00DB18FA"/>
    <w:rsid w:val="00DB1D80"/>
    <w:rsid w:val="00DB1EC9"/>
    <w:rsid w:val="00DB24FD"/>
    <w:rsid w:val="00DB29A0"/>
    <w:rsid w:val="00DB29F9"/>
    <w:rsid w:val="00DB2CD1"/>
    <w:rsid w:val="00DB2E99"/>
    <w:rsid w:val="00DB334A"/>
    <w:rsid w:val="00DB3709"/>
    <w:rsid w:val="00DB374B"/>
    <w:rsid w:val="00DB38FA"/>
    <w:rsid w:val="00DB3A3E"/>
    <w:rsid w:val="00DB3DDF"/>
    <w:rsid w:val="00DB3E04"/>
    <w:rsid w:val="00DB4A97"/>
    <w:rsid w:val="00DB4EB3"/>
    <w:rsid w:val="00DB51F1"/>
    <w:rsid w:val="00DB520F"/>
    <w:rsid w:val="00DB53E9"/>
    <w:rsid w:val="00DB58B4"/>
    <w:rsid w:val="00DB58B8"/>
    <w:rsid w:val="00DB5A1B"/>
    <w:rsid w:val="00DB5ABB"/>
    <w:rsid w:val="00DB5D51"/>
    <w:rsid w:val="00DB604A"/>
    <w:rsid w:val="00DB6114"/>
    <w:rsid w:val="00DB62CE"/>
    <w:rsid w:val="00DB6330"/>
    <w:rsid w:val="00DB7287"/>
    <w:rsid w:val="00DB739C"/>
    <w:rsid w:val="00DB752E"/>
    <w:rsid w:val="00DB7749"/>
    <w:rsid w:val="00DB7D22"/>
    <w:rsid w:val="00DB7F61"/>
    <w:rsid w:val="00DC023A"/>
    <w:rsid w:val="00DC02F7"/>
    <w:rsid w:val="00DC05C1"/>
    <w:rsid w:val="00DC08C2"/>
    <w:rsid w:val="00DC098D"/>
    <w:rsid w:val="00DC0AF7"/>
    <w:rsid w:val="00DC0C85"/>
    <w:rsid w:val="00DC0D1B"/>
    <w:rsid w:val="00DC0DCB"/>
    <w:rsid w:val="00DC0DEE"/>
    <w:rsid w:val="00DC1280"/>
    <w:rsid w:val="00DC12EC"/>
    <w:rsid w:val="00DC16A7"/>
    <w:rsid w:val="00DC1BE4"/>
    <w:rsid w:val="00DC2173"/>
    <w:rsid w:val="00DC2903"/>
    <w:rsid w:val="00DC2E4B"/>
    <w:rsid w:val="00DC2FC9"/>
    <w:rsid w:val="00DC3A48"/>
    <w:rsid w:val="00DC3BA0"/>
    <w:rsid w:val="00DC473A"/>
    <w:rsid w:val="00DC487D"/>
    <w:rsid w:val="00DC53BE"/>
    <w:rsid w:val="00DC543B"/>
    <w:rsid w:val="00DC5498"/>
    <w:rsid w:val="00DC65FA"/>
    <w:rsid w:val="00DC6A43"/>
    <w:rsid w:val="00DC6E35"/>
    <w:rsid w:val="00DC6F6A"/>
    <w:rsid w:val="00DC73D0"/>
    <w:rsid w:val="00DC772A"/>
    <w:rsid w:val="00DC7D9D"/>
    <w:rsid w:val="00DC7EE1"/>
    <w:rsid w:val="00DD06EA"/>
    <w:rsid w:val="00DD0B4F"/>
    <w:rsid w:val="00DD0EE8"/>
    <w:rsid w:val="00DD1C24"/>
    <w:rsid w:val="00DD1E86"/>
    <w:rsid w:val="00DD2702"/>
    <w:rsid w:val="00DD2826"/>
    <w:rsid w:val="00DD2E2E"/>
    <w:rsid w:val="00DD2EBE"/>
    <w:rsid w:val="00DD3061"/>
    <w:rsid w:val="00DD358F"/>
    <w:rsid w:val="00DD3648"/>
    <w:rsid w:val="00DD3E5D"/>
    <w:rsid w:val="00DD472A"/>
    <w:rsid w:val="00DD4831"/>
    <w:rsid w:val="00DD4959"/>
    <w:rsid w:val="00DD4DDE"/>
    <w:rsid w:val="00DD4FF9"/>
    <w:rsid w:val="00DD5425"/>
    <w:rsid w:val="00DD5C93"/>
    <w:rsid w:val="00DD606D"/>
    <w:rsid w:val="00DD6513"/>
    <w:rsid w:val="00DD664C"/>
    <w:rsid w:val="00DD6917"/>
    <w:rsid w:val="00DD6A07"/>
    <w:rsid w:val="00DD71F7"/>
    <w:rsid w:val="00DD7219"/>
    <w:rsid w:val="00DD7BBC"/>
    <w:rsid w:val="00DD7C45"/>
    <w:rsid w:val="00DD7F4F"/>
    <w:rsid w:val="00DE026A"/>
    <w:rsid w:val="00DE06DB"/>
    <w:rsid w:val="00DE08BC"/>
    <w:rsid w:val="00DE0AB5"/>
    <w:rsid w:val="00DE0C73"/>
    <w:rsid w:val="00DE0C76"/>
    <w:rsid w:val="00DE0D93"/>
    <w:rsid w:val="00DE0DB8"/>
    <w:rsid w:val="00DE1239"/>
    <w:rsid w:val="00DE1B26"/>
    <w:rsid w:val="00DE1C81"/>
    <w:rsid w:val="00DE21D3"/>
    <w:rsid w:val="00DE2332"/>
    <w:rsid w:val="00DE355F"/>
    <w:rsid w:val="00DE368A"/>
    <w:rsid w:val="00DE378F"/>
    <w:rsid w:val="00DE399D"/>
    <w:rsid w:val="00DE3A5F"/>
    <w:rsid w:val="00DE3AC1"/>
    <w:rsid w:val="00DE41FF"/>
    <w:rsid w:val="00DE433A"/>
    <w:rsid w:val="00DE49A4"/>
    <w:rsid w:val="00DE4C50"/>
    <w:rsid w:val="00DE503F"/>
    <w:rsid w:val="00DE5466"/>
    <w:rsid w:val="00DE5525"/>
    <w:rsid w:val="00DE5A11"/>
    <w:rsid w:val="00DE5A77"/>
    <w:rsid w:val="00DE5DDD"/>
    <w:rsid w:val="00DE66BE"/>
    <w:rsid w:val="00DE7029"/>
    <w:rsid w:val="00DE761A"/>
    <w:rsid w:val="00DE77A3"/>
    <w:rsid w:val="00DE7835"/>
    <w:rsid w:val="00DE7948"/>
    <w:rsid w:val="00DF029E"/>
    <w:rsid w:val="00DF0DED"/>
    <w:rsid w:val="00DF11B5"/>
    <w:rsid w:val="00DF126B"/>
    <w:rsid w:val="00DF1BCC"/>
    <w:rsid w:val="00DF1C8A"/>
    <w:rsid w:val="00DF268B"/>
    <w:rsid w:val="00DF2B11"/>
    <w:rsid w:val="00DF3132"/>
    <w:rsid w:val="00DF31A3"/>
    <w:rsid w:val="00DF4B29"/>
    <w:rsid w:val="00DF5C47"/>
    <w:rsid w:val="00DF65E2"/>
    <w:rsid w:val="00DF6B9E"/>
    <w:rsid w:val="00DF6CA2"/>
    <w:rsid w:val="00DF7533"/>
    <w:rsid w:val="00DF7AB2"/>
    <w:rsid w:val="00DF7D45"/>
    <w:rsid w:val="00DF7ED4"/>
    <w:rsid w:val="00E0026F"/>
    <w:rsid w:val="00E007E5"/>
    <w:rsid w:val="00E008B9"/>
    <w:rsid w:val="00E01538"/>
    <w:rsid w:val="00E01585"/>
    <w:rsid w:val="00E026D3"/>
    <w:rsid w:val="00E02896"/>
    <w:rsid w:val="00E029BA"/>
    <w:rsid w:val="00E02A46"/>
    <w:rsid w:val="00E02B05"/>
    <w:rsid w:val="00E032EE"/>
    <w:rsid w:val="00E03B83"/>
    <w:rsid w:val="00E03E9F"/>
    <w:rsid w:val="00E03FC0"/>
    <w:rsid w:val="00E043D3"/>
    <w:rsid w:val="00E052EA"/>
    <w:rsid w:val="00E05714"/>
    <w:rsid w:val="00E058CD"/>
    <w:rsid w:val="00E0596F"/>
    <w:rsid w:val="00E05BFA"/>
    <w:rsid w:val="00E062CD"/>
    <w:rsid w:val="00E0643C"/>
    <w:rsid w:val="00E06A7B"/>
    <w:rsid w:val="00E06B49"/>
    <w:rsid w:val="00E06D55"/>
    <w:rsid w:val="00E076A5"/>
    <w:rsid w:val="00E078E8"/>
    <w:rsid w:val="00E100CA"/>
    <w:rsid w:val="00E102E8"/>
    <w:rsid w:val="00E105CA"/>
    <w:rsid w:val="00E10CAB"/>
    <w:rsid w:val="00E110FA"/>
    <w:rsid w:val="00E114E5"/>
    <w:rsid w:val="00E115F8"/>
    <w:rsid w:val="00E12982"/>
    <w:rsid w:val="00E12FEA"/>
    <w:rsid w:val="00E1308D"/>
    <w:rsid w:val="00E13996"/>
    <w:rsid w:val="00E13ACD"/>
    <w:rsid w:val="00E140FF"/>
    <w:rsid w:val="00E1433A"/>
    <w:rsid w:val="00E14D49"/>
    <w:rsid w:val="00E15424"/>
    <w:rsid w:val="00E155D5"/>
    <w:rsid w:val="00E158FE"/>
    <w:rsid w:val="00E15994"/>
    <w:rsid w:val="00E15E46"/>
    <w:rsid w:val="00E15ED1"/>
    <w:rsid w:val="00E161E9"/>
    <w:rsid w:val="00E1691F"/>
    <w:rsid w:val="00E171E7"/>
    <w:rsid w:val="00E17661"/>
    <w:rsid w:val="00E17698"/>
    <w:rsid w:val="00E17902"/>
    <w:rsid w:val="00E201F6"/>
    <w:rsid w:val="00E204F7"/>
    <w:rsid w:val="00E207E3"/>
    <w:rsid w:val="00E21DF2"/>
    <w:rsid w:val="00E21FDB"/>
    <w:rsid w:val="00E22398"/>
    <w:rsid w:val="00E223D9"/>
    <w:rsid w:val="00E22470"/>
    <w:rsid w:val="00E228D9"/>
    <w:rsid w:val="00E229AE"/>
    <w:rsid w:val="00E2309F"/>
    <w:rsid w:val="00E23395"/>
    <w:rsid w:val="00E235A9"/>
    <w:rsid w:val="00E236DA"/>
    <w:rsid w:val="00E239A6"/>
    <w:rsid w:val="00E23B51"/>
    <w:rsid w:val="00E24408"/>
    <w:rsid w:val="00E24802"/>
    <w:rsid w:val="00E24C3C"/>
    <w:rsid w:val="00E25202"/>
    <w:rsid w:val="00E25BFE"/>
    <w:rsid w:val="00E2721B"/>
    <w:rsid w:val="00E2728A"/>
    <w:rsid w:val="00E27DD8"/>
    <w:rsid w:val="00E27E39"/>
    <w:rsid w:val="00E3037C"/>
    <w:rsid w:val="00E3086E"/>
    <w:rsid w:val="00E30BF7"/>
    <w:rsid w:val="00E30C04"/>
    <w:rsid w:val="00E31932"/>
    <w:rsid w:val="00E31C5B"/>
    <w:rsid w:val="00E31D39"/>
    <w:rsid w:val="00E31EF1"/>
    <w:rsid w:val="00E33011"/>
    <w:rsid w:val="00E336E5"/>
    <w:rsid w:val="00E3375A"/>
    <w:rsid w:val="00E33DCE"/>
    <w:rsid w:val="00E3403A"/>
    <w:rsid w:val="00E3519C"/>
    <w:rsid w:val="00E35858"/>
    <w:rsid w:val="00E35C01"/>
    <w:rsid w:val="00E35DDD"/>
    <w:rsid w:val="00E35EE1"/>
    <w:rsid w:val="00E362F0"/>
    <w:rsid w:val="00E36405"/>
    <w:rsid w:val="00E36849"/>
    <w:rsid w:val="00E36F4E"/>
    <w:rsid w:val="00E374D5"/>
    <w:rsid w:val="00E37564"/>
    <w:rsid w:val="00E376AE"/>
    <w:rsid w:val="00E40105"/>
    <w:rsid w:val="00E4066A"/>
    <w:rsid w:val="00E40683"/>
    <w:rsid w:val="00E409E6"/>
    <w:rsid w:val="00E41282"/>
    <w:rsid w:val="00E41DC0"/>
    <w:rsid w:val="00E42074"/>
    <w:rsid w:val="00E4211F"/>
    <w:rsid w:val="00E424A0"/>
    <w:rsid w:val="00E4283E"/>
    <w:rsid w:val="00E4316D"/>
    <w:rsid w:val="00E432BD"/>
    <w:rsid w:val="00E4354E"/>
    <w:rsid w:val="00E43928"/>
    <w:rsid w:val="00E43AD8"/>
    <w:rsid w:val="00E43E88"/>
    <w:rsid w:val="00E446E5"/>
    <w:rsid w:val="00E44ABF"/>
    <w:rsid w:val="00E44C34"/>
    <w:rsid w:val="00E454AD"/>
    <w:rsid w:val="00E455F0"/>
    <w:rsid w:val="00E459A4"/>
    <w:rsid w:val="00E459E9"/>
    <w:rsid w:val="00E45EC4"/>
    <w:rsid w:val="00E45FB8"/>
    <w:rsid w:val="00E46917"/>
    <w:rsid w:val="00E46B63"/>
    <w:rsid w:val="00E47226"/>
    <w:rsid w:val="00E476B8"/>
    <w:rsid w:val="00E476DB"/>
    <w:rsid w:val="00E47B5F"/>
    <w:rsid w:val="00E47C5F"/>
    <w:rsid w:val="00E507CB"/>
    <w:rsid w:val="00E507FF"/>
    <w:rsid w:val="00E5081C"/>
    <w:rsid w:val="00E508BF"/>
    <w:rsid w:val="00E5091B"/>
    <w:rsid w:val="00E50A63"/>
    <w:rsid w:val="00E50E59"/>
    <w:rsid w:val="00E520BA"/>
    <w:rsid w:val="00E52484"/>
    <w:rsid w:val="00E528EA"/>
    <w:rsid w:val="00E529B1"/>
    <w:rsid w:val="00E52CC5"/>
    <w:rsid w:val="00E535A8"/>
    <w:rsid w:val="00E53671"/>
    <w:rsid w:val="00E55298"/>
    <w:rsid w:val="00E5620C"/>
    <w:rsid w:val="00E56319"/>
    <w:rsid w:val="00E568CB"/>
    <w:rsid w:val="00E57859"/>
    <w:rsid w:val="00E57977"/>
    <w:rsid w:val="00E57E1A"/>
    <w:rsid w:val="00E57F98"/>
    <w:rsid w:val="00E6060B"/>
    <w:rsid w:val="00E61142"/>
    <w:rsid w:val="00E61587"/>
    <w:rsid w:val="00E6169A"/>
    <w:rsid w:val="00E61BB0"/>
    <w:rsid w:val="00E61EC8"/>
    <w:rsid w:val="00E624A0"/>
    <w:rsid w:val="00E6276A"/>
    <w:rsid w:val="00E633F1"/>
    <w:rsid w:val="00E636F5"/>
    <w:rsid w:val="00E636FD"/>
    <w:rsid w:val="00E6378B"/>
    <w:rsid w:val="00E642E8"/>
    <w:rsid w:val="00E64617"/>
    <w:rsid w:val="00E653DA"/>
    <w:rsid w:val="00E6542B"/>
    <w:rsid w:val="00E6548E"/>
    <w:rsid w:val="00E65D92"/>
    <w:rsid w:val="00E663CF"/>
    <w:rsid w:val="00E66418"/>
    <w:rsid w:val="00E669D9"/>
    <w:rsid w:val="00E66D16"/>
    <w:rsid w:val="00E671AA"/>
    <w:rsid w:val="00E674F1"/>
    <w:rsid w:val="00E6763F"/>
    <w:rsid w:val="00E67B2B"/>
    <w:rsid w:val="00E70037"/>
    <w:rsid w:val="00E70976"/>
    <w:rsid w:val="00E70A84"/>
    <w:rsid w:val="00E71356"/>
    <w:rsid w:val="00E7161D"/>
    <w:rsid w:val="00E716B2"/>
    <w:rsid w:val="00E71C8D"/>
    <w:rsid w:val="00E71FE3"/>
    <w:rsid w:val="00E72897"/>
    <w:rsid w:val="00E72BEB"/>
    <w:rsid w:val="00E72E41"/>
    <w:rsid w:val="00E73712"/>
    <w:rsid w:val="00E73AA5"/>
    <w:rsid w:val="00E73EAE"/>
    <w:rsid w:val="00E74254"/>
    <w:rsid w:val="00E74724"/>
    <w:rsid w:val="00E7562E"/>
    <w:rsid w:val="00E75926"/>
    <w:rsid w:val="00E7629E"/>
    <w:rsid w:val="00E763A2"/>
    <w:rsid w:val="00E768D4"/>
    <w:rsid w:val="00E768F0"/>
    <w:rsid w:val="00E7696C"/>
    <w:rsid w:val="00E76DD1"/>
    <w:rsid w:val="00E7708D"/>
    <w:rsid w:val="00E77C3B"/>
    <w:rsid w:val="00E77CFC"/>
    <w:rsid w:val="00E77E05"/>
    <w:rsid w:val="00E80450"/>
    <w:rsid w:val="00E804FD"/>
    <w:rsid w:val="00E80540"/>
    <w:rsid w:val="00E805B8"/>
    <w:rsid w:val="00E80793"/>
    <w:rsid w:val="00E80AE7"/>
    <w:rsid w:val="00E80B36"/>
    <w:rsid w:val="00E80CC3"/>
    <w:rsid w:val="00E81025"/>
    <w:rsid w:val="00E8108A"/>
    <w:rsid w:val="00E810C1"/>
    <w:rsid w:val="00E81283"/>
    <w:rsid w:val="00E8129B"/>
    <w:rsid w:val="00E8130A"/>
    <w:rsid w:val="00E818A1"/>
    <w:rsid w:val="00E81915"/>
    <w:rsid w:val="00E81A0C"/>
    <w:rsid w:val="00E81B3F"/>
    <w:rsid w:val="00E8265E"/>
    <w:rsid w:val="00E82E8A"/>
    <w:rsid w:val="00E83357"/>
    <w:rsid w:val="00E83405"/>
    <w:rsid w:val="00E838D1"/>
    <w:rsid w:val="00E845F2"/>
    <w:rsid w:val="00E847E8"/>
    <w:rsid w:val="00E847EA"/>
    <w:rsid w:val="00E848F4"/>
    <w:rsid w:val="00E84D86"/>
    <w:rsid w:val="00E851A8"/>
    <w:rsid w:val="00E85255"/>
    <w:rsid w:val="00E85646"/>
    <w:rsid w:val="00E8576F"/>
    <w:rsid w:val="00E85916"/>
    <w:rsid w:val="00E86AC3"/>
    <w:rsid w:val="00E86D9F"/>
    <w:rsid w:val="00E87076"/>
    <w:rsid w:val="00E8708D"/>
    <w:rsid w:val="00E87129"/>
    <w:rsid w:val="00E874A6"/>
    <w:rsid w:val="00E879E5"/>
    <w:rsid w:val="00E9026D"/>
    <w:rsid w:val="00E90644"/>
    <w:rsid w:val="00E906D0"/>
    <w:rsid w:val="00E916FE"/>
    <w:rsid w:val="00E91EF9"/>
    <w:rsid w:val="00E921BF"/>
    <w:rsid w:val="00E92294"/>
    <w:rsid w:val="00E93529"/>
    <w:rsid w:val="00E9386C"/>
    <w:rsid w:val="00E938D5"/>
    <w:rsid w:val="00E938EC"/>
    <w:rsid w:val="00E93DC1"/>
    <w:rsid w:val="00E940D5"/>
    <w:rsid w:val="00E9424F"/>
    <w:rsid w:val="00E947C4"/>
    <w:rsid w:val="00E948E7"/>
    <w:rsid w:val="00E94DDD"/>
    <w:rsid w:val="00E950A9"/>
    <w:rsid w:val="00E96458"/>
    <w:rsid w:val="00E964E6"/>
    <w:rsid w:val="00E96B61"/>
    <w:rsid w:val="00E96F6A"/>
    <w:rsid w:val="00E977C6"/>
    <w:rsid w:val="00E97CD2"/>
    <w:rsid w:val="00E97E3B"/>
    <w:rsid w:val="00EA02AB"/>
    <w:rsid w:val="00EA0E5D"/>
    <w:rsid w:val="00EA1C73"/>
    <w:rsid w:val="00EA1D8B"/>
    <w:rsid w:val="00EA24A7"/>
    <w:rsid w:val="00EA2794"/>
    <w:rsid w:val="00EA2AB0"/>
    <w:rsid w:val="00EA2C54"/>
    <w:rsid w:val="00EA2E48"/>
    <w:rsid w:val="00EA2FE8"/>
    <w:rsid w:val="00EA3100"/>
    <w:rsid w:val="00EA383B"/>
    <w:rsid w:val="00EA38C7"/>
    <w:rsid w:val="00EA3A30"/>
    <w:rsid w:val="00EA3D57"/>
    <w:rsid w:val="00EA412C"/>
    <w:rsid w:val="00EA4281"/>
    <w:rsid w:val="00EA451B"/>
    <w:rsid w:val="00EA46E3"/>
    <w:rsid w:val="00EA4C0A"/>
    <w:rsid w:val="00EA4D2E"/>
    <w:rsid w:val="00EA4E63"/>
    <w:rsid w:val="00EA4E95"/>
    <w:rsid w:val="00EA5444"/>
    <w:rsid w:val="00EA5469"/>
    <w:rsid w:val="00EA56AD"/>
    <w:rsid w:val="00EA6198"/>
    <w:rsid w:val="00EA6699"/>
    <w:rsid w:val="00EA709E"/>
    <w:rsid w:val="00EA70C5"/>
    <w:rsid w:val="00EA7451"/>
    <w:rsid w:val="00EB03A7"/>
    <w:rsid w:val="00EB064F"/>
    <w:rsid w:val="00EB06A7"/>
    <w:rsid w:val="00EB089A"/>
    <w:rsid w:val="00EB198F"/>
    <w:rsid w:val="00EB1DE2"/>
    <w:rsid w:val="00EB1DEF"/>
    <w:rsid w:val="00EB26D9"/>
    <w:rsid w:val="00EB286F"/>
    <w:rsid w:val="00EB37A2"/>
    <w:rsid w:val="00EB3B68"/>
    <w:rsid w:val="00EB411A"/>
    <w:rsid w:val="00EB55B9"/>
    <w:rsid w:val="00EB59B9"/>
    <w:rsid w:val="00EB5C9E"/>
    <w:rsid w:val="00EB6592"/>
    <w:rsid w:val="00EB6800"/>
    <w:rsid w:val="00EB6DF5"/>
    <w:rsid w:val="00EB748E"/>
    <w:rsid w:val="00EB7827"/>
    <w:rsid w:val="00EC0117"/>
    <w:rsid w:val="00EC012C"/>
    <w:rsid w:val="00EC03B0"/>
    <w:rsid w:val="00EC097A"/>
    <w:rsid w:val="00EC0A30"/>
    <w:rsid w:val="00EC15D7"/>
    <w:rsid w:val="00EC191D"/>
    <w:rsid w:val="00EC1E02"/>
    <w:rsid w:val="00EC1E3B"/>
    <w:rsid w:val="00EC203A"/>
    <w:rsid w:val="00EC23DA"/>
    <w:rsid w:val="00EC2A37"/>
    <w:rsid w:val="00EC3410"/>
    <w:rsid w:val="00EC398C"/>
    <w:rsid w:val="00EC39DA"/>
    <w:rsid w:val="00EC3BCE"/>
    <w:rsid w:val="00EC3E02"/>
    <w:rsid w:val="00EC3E9C"/>
    <w:rsid w:val="00EC3FD3"/>
    <w:rsid w:val="00EC4263"/>
    <w:rsid w:val="00EC489D"/>
    <w:rsid w:val="00EC4E33"/>
    <w:rsid w:val="00EC5485"/>
    <w:rsid w:val="00EC5AF4"/>
    <w:rsid w:val="00EC5B04"/>
    <w:rsid w:val="00EC5CAB"/>
    <w:rsid w:val="00EC643A"/>
    <w:rsid w:val="00EC67AA"/>
    <w:rsid w:val="00EC7030"/>
    <w:rsid w:val="00EC7207"/>
    <w:rsid w:val="00EC73FF"/>
    <w:rsid w:val="00EC75AD"/>
    <w:rsid w:val="00EC7C35"/>
    <w:rsid w:val="00EC7F52"/>
    <w:rsid w:val="00ED01C9"/>
    <w:rsid w:val="00ED0560"/>
    <w:rsid w:val="00ED076C"/>
    <w:rsid w:val="00ED0AE2"/>
    <w:rsid w:val="00ED0C5F"/>
    <w:rsid w:val="00ED122C"/>
    <w:rsid w:val="00ED1379"/>
    <w:rsid w:val="00ED1526"/>
    <w:rsid w:val="00ED1723"/>
    <w:rsid w:val="00ED1C29"/>
    <w:rsid w:val="00ED1F7B"/>
    <w:rsid w:val="00ED2096"/>
    <w:rsid w:val="00ED20F3"/>
    <w:rsid w:val="00ED2447"/>
    <w:rsid w:val="00ED2589"/>
    <w:rsid w:val="00ED2C72"/>
    <w:rsid w:val="00ED306B"/>
    <w:rsid w:val="00ED31F5"/>
    <w:rsid w:val="00ED3719"/>
    <w:rsid w:val="00ED3A0A"/>
    <w:rsid w:val="00ED3D65"/>
    <w:rsid w:val="00ED3EE1"/>
    <w:rsid w:val="00ED3F20"/>
    <w:rsid w:val="00ED42ED"/>
    <w:rsid w:val="00ED4D52"/>
    <w:rsid w:val="00ED4F36"/>
    <w:rsid w:val="00ED501C"/>
    <w:rsid w:val="00ED592C"/>
    <w:rsid w:val="00ED5DF5"/>
    <w:rsid w:val="00ED5F9B"/>
    <w:rsid w:val="00ED606E"/>
    <w:rsid w:val="00ED628E"/>
    <w:rsid w:val="00ED65AF"/>
    <w:rsid w:val="00ED6723"/>
    <w:rsid w:val="00ED6F38"/>
    <w:rsid w:val="00ED7570"/>
    <w:rsid w:val="00ED7742"/>
    <w:rsid w:val="00ED7CA0"/>
    <w:rsid w:val="00EE0313"/>
    <w:rsid w:val="00EE1159"/>
    <w:rsid w:val="00EE1249"/>
    <w:rsid w:val="00EE1330"/>
    <w:rsid w:val="00EE1A64"/>
    <w:rsid w:val="00EE1D4B"/>
    <w:rsid w:val="00EE2B88"/>
    <w:rsid w:val="00EE2FAA"/>
    <w:rsid w:val="00EE3137"/>
    <w:rsid w:val="00EE34C5"/>
    <w:rsid w:val="00EE3929"/>
    <w:rsid w:val="00EE3FDC"/>
    <w:rsid w:val="00EE4651"/>
    <w:rsid w:val="00EE4807"/>
    <w:rsid w:val="00EE48EB"/>
    <w:rsid w:val="00EE498F"/>
    <w:rsid w:val="00EE4AD3"/>
    <w:rsid w:val="00EE4D77"/>
    <w:rsid w:val="00EE4FBD"/>
    <w:rsid w:val="00EE581B"/>
    <w:rsid w:val="00EE58AE"/>
    <w:rsid w:val="00EE58B3"/>
    <w:rsid w:val="00EE6586"/>
    <w:rsid w:val="00EE6F28"/>
    <w:rsid w:val="00EE72A7"/>
    <w:rsid w:val="00EE73CB"/>
    <w:rsid w:val="00EE77A8"/>
    <w:rsid w:val="00EE77F5"/>
    <w:rsid w:val="00EE7871"/>
    <w:rsid w:val="00EE7B7B"/>
    <w:rsid w:val="00EF006A"/>
    <w:rsid w:val="00EF057B"/>
    <w:rsid w:val="00EF0ECA"/>
    <w:rsid w:val="00EF127A"/>
    <w:rsid w:val="00EF12A1"/>
    <w:rsid w:val="00EF134C"/>
    <w:rsid w:val="00EF1E50"/>
    <w:rsid w:val="00EF21D9"/>
    <w:rsid w:val="00EF2770"/>
    <w:rsid w:val="00EF28E4"/>
    <w:rsid w:val="00EF2ABF"/>
    <w:rsid w:val="00EF347E"/>
    <w:rsid w:val="00EF372A"/>
    <w:rsid w:val="00EF39D4"/>
    <w:rsid w:val="00EF3EC6"/>
    <w:rsid w:val="00EF3F8F"/>
    <w:rsid w:val="00EF4134"/>
    <w:rsid w:val="00EF4296"/>
    <w:rsid w:val="00EF489B"/>
    <w:rsid w:val="00EF55D0"/>
    <w:rsid w:val="00EF581D"/>
    <w:rsid w:val="00EF5BAA"/>
    <w:rsid w:val="00EF6275"/>
    <w:rsid w:val="00EF630B"/>
    <w:rsid w:val="00EF6525"/>
    <w:rsid w:val="00EF65F4"/>
    <w:rsid w:val="00EF6C72"/>
    <w:rsid w:val="00EF6C84"/>
    <w:rsid w:val="00EF6E9C"/>
    <w:rsid w:val="00EF73C5"/>
    <w:rsid w:val="00EF7EFA"/>
    <w:rsid w:val="00EF7F3A"/>
    <w:rsid w:val="00EF7FD6"/>
    <w:rsid w:val="00F00E11"/>
    <w:rsid w:val="00F01094"/>
    <w:rsid w:val="00F010FA"/>
    <w:rsid w:val="00F01114"/>
    <w:rsid w:val="00F018D7"/>
    <w:rsid w:val="00F01D04"/>
    <w:rsid w:val="00F02921"/>
    <w:rsid w:val="00F03040"/>
    <w:rsid w:val="00F03202"/>
    <w:rsid w:val="00F036EC"/>
    <w:rsid w:val="00F0482E"/>
    <w:rsid w:val="00F0573B"/>
    <w:rsid w:val="00F05CE9"/>
    <w:rsid w:val="00F063FA"/>
    <w:rsid w:val="00F06414"/>
    <w:rsid w:val="00F06545"/>
    <w:rsid w:val="00F06810"/>
    <w:rsid w:val="00F06823"/>
    <w:rsid w:val="00F06F0F"/>
    <w:rsid w:val="00F06FE5"/>
    <w:rsid w:val="00F1055C"/>
    <w:rsid w:val="00F10F99"/>
    <w:rsid w:val="00F1170E"/>
    <w:rsid w:val="00F11730"/>
    <w:rsid w:val="00F119EB"/>
    <w:rsid w:val="00F119F4"/>
    <w:rsid w:val="00F12A0D"/>
    <w:rsid w:val="00F12C9B"/>
    <w:rsid w:val="00F12CA2"/>
    <w:rsid w:val="00F12D45"/>
    <w:rsid w:val="00F13834"/>
    <w:rsid w:val="00F1395B"/>
    <w:rsid w:val="00F13CB9"/>
    <w:rsid w:val="00F13F7C"/>
    <w:rsid w:val="00F142A3"/>
    <w:rsid w:val="00F142C6"/>
    <w:rsid w:val="00F1436F"/>
    <w:rsid w:val="00F14431"/>
    <w:rsid w:val="00F147B8"/>
    <w:rsid w:val="00F14B6A"/>
    <w:rsid w:val="00F14D21"/>
    <w:rsid w:val="00F14DDC"/>
    <w:rsid w:val="00F15112"/>
    <w:rsid w:val="00F15212"/>
    <w:rsid w:val="00F158A9"/>
    <w:rsid w:val="00F159ED"/>
    <w:rsid w:val="00F15F93"/>
    <w:rsid w:val="00F164BF"/>
    <w:rsid w:val="00F166F4"/>
    <w:rsid w:val="00F16761"/>
    <w:rsid w:val="00F172FF"/>
    <w:rsid w:val="00F17B51"/>
    <w:rsid w:val="00F200D4"/>
    <w:rsid w:val="00F20987"/>
    <w:rsid w:val="00F20A6C"/>
    <w:rsid w:val="00F21008"/>
    <w:rsid w:val="00F214E2"/>
    <w:rsid w:val="00F21533"/>
    <w:rsid w:val="00F21C0C"/>
    <w:rsid w:val="00F21E1A"/>
    <w:rsid w:val="00F21F31"/>
    <w:rsid w:val="00F220D8"/>
    <w:rsid w:val="00F22644"/>
    <w:rsid w:val="00F226DE"/>
    <w:rsid w:val="00F2289E"/>
    <w:rsid w:val="00F2291D"/>
    <w:rsid w:val="00F232F8"/>
    <w:rsid w:val="00F23D49"/>
    <w:rsid w:val="00F2431B"/>
    <w:rsid w:val="00F245A3"/>
    <w:rsid w:val="00F247E9"/>
    <w:rsid w:val="00F24FEC"/>
    <w:rsid w:val="00F2546D"/>
    <w:rsid w:val="00F25E01"/>
    <w:rsid w:val="00F26803"/>
    <w:rsid w:val="00F26C97"/>
    <w:rsid w:val="00F26E4E"/>
    <w:rsid w:val="00F26F3A"/>
    <w:rsid w:val="00F27371"/>
    <w:rsid w:val="00F27C94"/>
    <w:rsid w:val="00F30150"/>
    <w:rsid w:val="00F30338"/>
    <w:rsid w:val="00F307CA"/>
    <w:rsid w:val="00F3100C"/>
    <w:rsid w:val="00F3163C"/>
    <w:rsid w:val="00F31A10"/>
    <w:rsid w:val="00F31C1F"/>
    <w:rsid w:val="00F3239C"/>
    <w:rsid w:val="00F3258D"/>
    <w:rsid w:val="00F32B0F"/>
    <w:rsid w:val="00F32D2C"/>
    <w:rsid w:val="00F32F78"/>
    <w:rsid w:val="00F3335A"/>
    <w:rsid w:val="00F34070"/>
    <w:rsid w:val="00F344FE"/>
    <w:rsid w:val="00F3465B"/>
    <w:rsid w:val="00F353A9"/>
    <w:rsid w:val="00F358E4"/>
    <w:rsid w:val="00F358EA"/>
    <w:rsid w:val="00F3650D"/>
    <w:rsid w:val="00F36B52"/>
    <w:rsid w:val="00F36DC7"/>
    <w:rsid w:val="00F36F3A"/>
    <w:rsid w:val="00F3701B"/>
    <w:rsid w:val="00F370B1"/>
    <w:rsid w:val="00F3766E"/>
    <w:rsid w:val="00F378FF"/>
    <w:rsid w:val="00F37ADB"/>
    <w:rsid w:val="00F4004A"/>
    <w:rsid w:val="00F400D2"/>
    <w:rsid w:val="00F40386"/>
    <w:rsid w:val="00F4042B"/>
    <w:rsid w:val="00F4058C"/>
    <w:rsid w:val="00F40803"/>
    <w:rsid w:val="00F40D17"/>
    <w:rsid w:val="00F40F3F"/>
    <w:rsid w:val="00F410E9"/>
    <w:rsid w:val="00F41F6F"/>
    <w:rsid w:val="00F42139"/>
    <w:rsid w:val="00F426B7"/>
    <w:rsid w:val="00F427AA"/>
    <w:rsid w:val="00F4281F"/>
    <w:rsid w:val="00F42A4A"/>
    <w:rsid w:val="00F42AA7"/>
    <w:rsid w:val="00F42FC1"/>
    <w:rsid w:val="00F42FF3"/>
    <w:rsid w:val="00F4341B"/>
    <w:rsid w:val="00F43604"/>
    <w:rsid w:val="00F43801"/>
    <w:rsid w:val="00F43D1D"/>
    <w:rsid w:val="00F43D21"/>
    <w:rsid w:val="00F43D8F"/>
    <w:rsid w:val="00F43ECD"/>
    <w:rsid w:val="00F44D28"/>
    <w:rsid w:val="00F45702"/>
    <w:rsid w:val="00F45AEF"/>
    <w:rsid w:val="00F46D83"/>
    <w:rsid w:val="00F46E8B"/>
    <w:rsid w:val="00F47D2F"/>
    <w:rsid w:val="00F47EFA"/>
    <w:rsid w:val="00F505B2"/>
    <w:rsid w:val="00F50825"/>
    <w:rsid w:val="00F50B85"/>
    <w:rsid w:val="00F517DB"/>
    <w:rsid w:val="00F519AC"/>
    <w:rsid w:val="00F520AA"/>
    <w:rsid w:val="00F5216D"/>
    <w:rsid w:val="00F52A12"/>
    <w:rsid w:val="00F53799"/>
    <w:rsid w:val="00F53A7E"/>
    <w:rsid w:val="00F53ADE"/>
    <w:rsid w:val="00F53F7B"/>
    <w:rsid w:val="00F53FB5"/>
    <w:rsid w:val="00F5445D"/>
    <w:rsid w:val="00F544E7"/>
    <w:rsid w:val="00F54609"/>
    <w:rsid w:val="00F547D6"/>
    <w:rsid w:val="00F5481E"/>
    <w:rsid w:val="00F54B26"/>
    <w:rsid w:val="00F54BCE"/>
    <w:rsid w:val="00F559BE"/>
    <w:rsid w:val="00F55F9F"/>
    <w:rsid w:val="00F56066"/>
    <w:rsid w:val="00F57495"/>
    <w:rsid w:val="00F576F9"/>
    <w:rsid w:val="00F5779E"/>
    <w:rsid w:val="00F6019C"/>
    <w:rsid w:val="00F60874"/>
    <w:rsid w:val="00F60937"/>
    <w:rsid w:val="00F60D84"/>
    <w:rsid w:val="00F61251"/>
    <w:rsid w:val="00F6159C"/>
    <w:rsid w:val="00F61887"/>
    <w:rsid w:val="00F6199B"/>
    <w:rsid w:val="00F61ADC"/>
    <w:rsid w:val="00F626FC"/>
    <w:rsid w:val="00F62A77"/>
    <w:rsid w:val="00F62CD4"/>
    <w:rsid w:val="00F6357B"/>
    <w:rsid w:val="00F63619"/>
    <w:rsid w:val="00F63791"/>
    <w:rsid w:val="00F6456B"/>
    <w:rsid w:val="00F64768"/>
    <w:rsid w:val="00F64A0E"/>
    <w:rsid w:val="00F64C89"/>
    <w:rsid w:val="00F64D2C"/>
    <w:rsid w:val="00F655E0"/>
    <w:rsid w:val="00F65930"/>
    <w:rsid w:val="00F65B6C"/>
    <w:rsid w:val="00F6742A"/>
    <w:rsid w:val="00F6745D"/>
    <w:rsid w:val="00F67509"/>
    <w:rsid w:val="00F676A2"/>
    <w:rsid w:val="00F676A4"/>
    <w:rsid w:val="00F67746"/>
    <w:rsid w:val="00F6792E"/>
    <w:rsid w:val="00F701F9"/>
    <w:rsid w:val="00F70707"/>
    <w:rsid w:val="00F707C6"/>
    <w:rsid w:val="00F70B21"/>
    <w:rsid w:val="00F71156"/>
    <w:rsid w:val="00F71564"/>
    <w:rsid w:val="00F71782"/>
    <w:rsid w:val="00F71A77"/>
    <w:rsid w:val="00F71A7B"/>
    <w:rsid w:val="00F71A93"/>
    <w:rsid w:val="00F71C5C"/>
    <w:rsid w:val="00F72991"/>
    <w:rsid w:val="00F729BB"/>
    <w:rsid w:val="00F72F07"/>
    <w:rsid w:val="00F72FAE"/>
    <w:rsid w:val="00F737AD"/>
    <w:rsid w:val="00F73F43"/>
    <w:rsid w:val="00F740B8"/>
    <w:rsid w:val="00F747F1"/>
    <w:rsid w:val="00F74C3A"/>
    <w:rsid w:val="00F75396"/>
    <w:rsid w:val="00F75853"/>
    <w:rsid w:val="00F75A9F"/>
    <w:rsid w:val="00F7634B"/>
    <w:rsid w:val="00F76DDD"/>
    <w:rsid w:val="00F771D6"/>
    <w:rsid w:val="00F77D11"/>
    <w:rsid w:val="00F77E8B"/>
    <w:rsid w:val="00F77ED2"/>
    <w:rsid w:val="00F804F8"/>
    <w:rsid w:val="00F80A28"/>
    <w:rsid w:val="00F80AA3"/>
    <w:rsid w:val="00F81848"/>
    <w:rsid w:val="00F818DC"/>
    <w:rsid w:val="00F81B41"/>
    <w:rsid w:val="00F8203F"/>
    <w:rsid w:val="00F82276"/>
    <w:rsid w:val="00F82340"/>
    <w:rsid w:val="00F82CA5"/>
    <w:rsid w:val="00F83ABA"/>
    <w:rsid w:val="00F83AE8"/>
    <w:rsid w:val="00F83CE5"/>
    <w:rsid w:val="00F840EB"/>
    <w:rsid w:val="00F84660"/>
    <w:rsid w:val="00F848E0"/>
    <w:rsid w:val="00F84E9A"/>
    <w:rsid w:val="00F85E69"/>
    <w:rsid w:val="00F86017"/>
    <w:rsid w:val="00F861E7"/>
    <w:rsid w:val="00F86FCD"/>
    <w:rsid w:val="00F873AA"/>
    <w:rsid w:val="00F87F69"/>
    <w:rsid w:val="00F903D4"/>
    <w:rsid w:val="00F9058A"/>
    <w:rsid w:val="00F9072E"/>
    <w:rsid w:val="00F9079C"/>
    <w:rsid w:val="00F90966"/>
    <w:rsid w:val="00F90C96"/>
    <w:rsid w:val="00F90D32"/>
    <w:rsid w:val="00F913A5"/>
    <w:rsid w:val="00F923C8"/>
    <w:rsid w:val="00F924CC"/>
    <w:rsid w:val="00F9257E"/>
    <w:rsid w:val="00F925D1"/>
    <w:rsid w:val="00F92AFA"/>
    <w:rsid w:val="00F93A86"/>
    <w:rsid w:val="00F93DBB"/>
    <w:rsid w:val="00F93FF7"/>
    <w:rsid w:val="00F94814"/>
    <w:rsid w:val="00F94B78"/>
    <w:rsid w:val="00F94CBD"/>
    <w:rsid w:val="00F94FC6"/>
    <w:rsid w:val="00F95747"/>
    <w:rsid w:val="00F9575D"/>
    <w:rsid w:val="00F957DF"/>
    <w:rsid w:val="00F968C2"/>
    <w:rsid w:val="00F96C9D"/>
    <w:rsid w:val="00F96CA9"/>
    <w:rsid w:val="00F96D0A"/>
    <w:rsid w:val="00F96D9E"/>
    <w:rsid w:val="00F96E1C"/>
    <w:rsid w:val="00F96E43"/>
    <w:rsid w:val="00F97642"/>
    <w:rsid w:val="00F97717"/>
    <w:rsid w:val="00F97CF2"/>
    <w:rsid w:val="00FA03BC"/>
    <w:rsid w:val="00FA046F"/>
    <w:rsid w:val="00FA062C"/>
    <w:rsid w:val="00FA102F"/>
    <w:rsid w:val="00FA118D"/>
    <w:rsid w:val="00FA124F"/>
    <w:rsid w:val="00FA125F"/>
    <w:rsid w:val="00FA146A"/>
    <w:rsid w:val="00FA17BD"/>
    <w:rsid w:val="00FA1950"/>
    <w:rsid w:val="00FA1DF2"/>
    <w:rsid w:val="00FA2F78"/>
    <w:rsid w:val="00FA30FD"/>
    <w:rsid w:val="00FA34E3"/>
    <w:rsid w:val="00FA39DD"/>
    <w:rsid w:val="00FA3D8B"/>
    <w:rsid w:val="00FA3DF6"/>
    <w:rsid w:val="00FA4370"/>
    <w:rsid w:val="00FA461F"/>
    <w:rsid w:val="00FA48FB"/>
    <w:rsid w:val="00FA4BC8"/>
    <w:rsid w:val="00FA4F8B"/>
    <w:rsid w:val="00FA5148"/>
    <w:rsid w:val="00FA5394"/>
    <w:rsid w:val="00FA55FC"/>
    <w:rsid w:val="00FA5CEA"/>
    <w:rsid w:val="00FA5F80"/>
    <w:rsid w:val="00FA6278"/>
    <w:rsid w:val="00FA6535"/>
    <w:rsid w:val="00FA6871"/>
    <w:rsid w:val="00FA68B8"/>
    <w:rsid w:val="00FA7079"/>
    <w:rsid w:val="00FA796A"/>
    <w:rsid w:val="00FA7FA3"/>
    <w:rsid w:val="00FB0122"/>
    <w:rsid w:val="00FB04D7"/>
    <w:rsid w:val="00FB067A"/>
    <w:rsid w:val="00FB0D46"/>
    <w:rsid w:val="00FB0DB2"/>
    <w:rsid w:val="00FB102B"/>
    <w:rsid w:val="00FB1451"/>
    <w:rsid w:val="00FB158F"/>
    <w:rsid w:val="00FB2085"/>
    <w:rsid w:val="00FB2439"/>
    <w:rsid w:val="00FB27A6"/>
    <w:rsid w:val="00FB2970"/>
    <w:rsid w:val="00FB4509"/>
    <w:rsid w:val="00FB5035"/>
    <w:rsid w:val="00FB58DD"/>
    <w:rsid w:val="00FB5C82"/>
    <w:rsid w:val="00FB6622"/>
    <w:rsid w:val="00FB71AD"/>
    <w:rsid w:val="00FB76AB"/>
    <w:rsid w:val="00FB7D57"/>
    <w:rsid w:val="00FC01BD"/>
    <w:rsid w:val="00FC02D9"/>
    <w:rsid w:val="00FC0458"/>
    <w:rsid w:val="00FC04E0"/>
    <w:rsid w:val="00FC05B4"/>
    <w:rsid w:val="00FC0FE9"/>
    <w:rsid w:val="00FC16E4"/>
    <w:rsid w:val="00FC17EC"/>
    <w:rsid w:val="00FC195B"/>
    <w:rsid w:val="00FC1DE4"/>
    <w:rsid w:val="00FC1E89"/>
    <w:rsid w:val="00FC1F80"/>
    <w:rsid w:val="00FC2C90"/>
    <w:rsid w:val="00FC3338"/>
    <w:rsid w:val="00FC340A"/>
    <w:rsid w:val="00FC39DC"/>
    <w:rsid w:val="00FC3A9B"/>
    <w:rsid w:val="00FC4552"/>
    <w:rsid w:val="00FC461E"/>
    <w:rsid w:val="00FC4823"/>
    <w:rsid w:val="00FC5304"/>
    <w:rsid w:val="00FC54B5"/>
    <w:rsid w:val="00FC59B8"/>
    <w:rsid w:val="00FC5C92"/>
    <w:rsid w:val="00FC6375"/>
    <w:rsid w:val="00FC6AE8"/>
    <w:rsid w:val="00FC7A47"/>
    <w:rsid w:val="00FD05DB"/>
    <w:rsid w:val="00FD0A94"/>
    <w:rsid w:val="00FD0DD6"/>
    <w:rsid w:val="00FD102D"/>
    <w:rsid w:val="00FD1198"/>
    <w:rsid w:val="00FD16F4"/>
    <w:rsid w:val="00FD1890"/>
    <w:rsid w:val="00FD1A8C"/>
    <w:rsid w:val="00FD1F50"/>
    <w:rsid w:val="00FD2651"/>
    <w:rsid w:val="00FD36BC"/>
    <w:rsid w:val="00FD3A8F"/>
    <w:rsid w:val="00FD3E91"/>
    <w:rsid w:val="00FD40B9"/>
    <w:rsid w:val="00FD4535"/>
    <w:rsid w:val="00FD4879"/>
    <w:rsid w:val="00FD49F6"/>
    <w:rsid w:val="00FD4F78"/>
    <w:rsid w:val="00FD52DD"/>
    <w:rsid w:val="00FD56EE"/>
    <w:rsid w:val="00FD5F5D"/>
    <w:rsid w:val="00FD6155"/>
    <w:rsid w:val="00FD616E"/>
    <w:rsid w:val="00FD6216"/>
    <w:rsid w:val="00FD644F"/>
    <w:rsid w:val="00FD6FE0"/>
    <w:rsid w:val="00FD7475"/>
    <w:rsid w:val="00FD7B96"/>
    <w:rsid w:val="00FD7D1F"/>
    <w:rsid w:val="00FD7DAF"/>
    <w:rsid w:val="00FD7E0E"/>
    <w:rsid w:val="00FD7E68"/>
    <w:rsid w:val="00FD7FC7"/>
    <w:rsid w:val="00FE08E6"/>
    <w:rsid w:val="00FE0C26"/>
    <w:rsid w:val="00FE19F5"/>
    <w:rsid w:val="00FE1B6D"/>
    <w:rsid w:val="00FE1BC7"/>
    <w:rsid w:val="00FE1C92"/>
    <w:rsid w:val="00FE281F"/>
    <w:rsid w:val="00FE2FA4"/>
    <w:rsid w:val="00FE3991"/>
    <w:rsid w:val="00FE3ACE"/>
    <w:rsid w:val="00FE3B5D"/>
    <w:rsid w:val="00FE4820"/>
    <w:rsid w:val="00FE4886"/>
    <w:rsid w:val="00FE4AAB"/>
    <w:rsid w:val="00FE5075"/>
    <w:rsid w:val="00FE56DE"/>
    <w:rsid w:val="00FE5A09"/>
    <w:rsid w:val="00FE5C3C"/>
    <w:rsid w:val="00FE5CC8"/>
    <w:rsid w:val="00FE63DC"/>
    <w:rsid w:val="00FE65FE"/>
    <w:rsid w:val="00FE69D4"/>
    <w:rsid w:val="00FE746E"/>
    <w:rsid w:val="00FF0236"/>
    <w:rsid w:val="00FF0968"/>
    <w:rsid w:val="00FF09F6"/>
    <w:rsid w:val="00FF18D7"/>
    <w:rsid w:val="00FF1998"/>
    <w:rsid w:val="00FF1D7C"/>
    <w:rsid w:val="00FF25E1"/>
    <w:rsid w:val="00FF30CB"/>
    <w:rsid w:val="00FF3551"/>
    <w:rsid w:val="00FF3A31"/>
    <w:rsid w:val="00FF3D3D"/>
    <w:rsid w:val="00FF4253"/>
    <w:rsid w:val="00FF4957"/>
    <w:rsid w:val="00FF5596"/>
    <w:rsid w:val="00FF5A7E"/>
    <w:rsid w:val="00FF5F15"/>
    <w:rsid w:val="00FF7F79"/>
    <w:rsid w:val="023D3682"/>
    <w:rsid w:val="023FDC23"/>
    <w:rsid w:val="047F267D"/>
    <w:rsid w:val="05E4F74F"/>
    <w:rsid w:val="07EBCDB3"/>
    <w:rsid w:val="08AB86EF"/>
    <w:rsid w:val="090EBBC4"/>
    <w:rsid w:val="0A4144F5"/>
    <w:rsid w:val="0ACEF6BE"/>
    <w:rsid w:val="14184E7D"/>
    <w:rsid w:val="143F923B"/>
    <w:rsid w:val="1470A2C7"/>
    <w:rsid w:val="14BC6A74"/>
    <w:rsid w:val="1503EA7F"/>
    <w:rsid w:val="156F62FB"/>
    <w:rsid w:val="15F9DA40"/>
    <w:rsid w:val="1747391B"/>
    <w:rsid w:val="17F46EBC"/>
    <w:rsid w:val="190CFBC6"/>
    <w:rsid w:val="1AA5E843"/>
    <w:rsid w:val="1B49FF54"/>
    <w:rsid w:val="1B75C34E"/>
    <w:rsid w:val="1C36AD21"/>
    <w:rsid w:val="1DAE9324"/>
    <w:rsid w:val="1EAD6410"/>
    <w:rsid w:val="1F0C73BB"/>
    <w:rsid w:val="206B551D"/>
    <w:rsid w:val="20F01D87"/>
    <w:rsid w:val="23566767"/>
    <w:rsid w:val="24E2CA21"/>
    <w:rsid w:val="26CB80B3"/>
    <w:rsid w:val="26CDCA6D"/>
    <w:rsid w:val="293D35B5"/>
    <w:rsid w:val="29D2EB9A"/>
    <w:rsid w:val="2A93CA4A"/>
    <w:rsid w:val="2BE36F62"/>
    <w:rsid w:val="2C22B9AF"/>
    <w:rsid w:val="2DF9463B"/>
    <w:rsid w:val="2E4FD0D8"/>
    <w:rsid w:val="2EC72354"/>
    <w:rsid w:val="2ED89BA3"/>
    <w:rsid w:val="2F4F788E"/>
    <w:rsid w:val="30449C47"/>
    <w:rsid w:val="31A1C415"/>
    <w:rsid w:val="33D0D25A"/>
    <w:rsid w:val="33D230F1"/>
    <w:rsid w:val="3405A979"/>
    <w:rsid w:val="345A49FF"/>
    <w:rsid w:val="359B014C"/>
    <w:rsid w:val="35ED4767"/>
    <w:rsid w:val="367C85CE"/>
    <w:rsid w:val="36A2DBA5"/>
    <w:rsid w:val="37D9BE58"/>
    <w:rsid w:val="398C7B89"/>
    <w:rsid w:val="3A6F50D3"/>
    <w:rsid w:val="3A94F317"/>
    <w:rsid w:val="3B13458B"/>
    <w:rsid w:val="3D1E2721"/>
    <w:rsid w:val="3DBB857D"/>
    <w:rsid w:val="4040A426"/>
    <w:rsid w:val="41B720A1"/>
    <w:rsid w:val="430FEA0B"/>
    <w:rsid w:val="4434DE9B"/>
    <w:rsid w:val="465D69F9"/>
    <w:rsid w:val="47B53F81"/>
    <w:rsid w:val="4856EDE3"/>
    <w:rsid w:val="48A9582D"/>
    <w:rsid w:val="4A39AB6C"/>
    <w:rsid w:val="4AA1F60B"/>
    <w:rsid w:val="4C8C3D7D"/>
    <w:rsid w:val="4FB8DC10"/>
    <w:rsid w:val="527604D9"/>
    <w:rsid w:val="52E3DD5C"/>
    <w:rsid w:val="542450EC"/>
    <w:rsid w:val="54DB1E2C"/>
    <w:rsid w:val="54FA2C97"/>
    <w:rsid w:val="55351BFE"/>
    <w:rsid w:val="56B9A9C7"/>
    <w:rsid w:val="5937BA5F"/>
    <w:rsid w:val="5953FBDC"/>
    <w:rsid w:val="5AB3B61F"/>
    <w:rsid w:val="5AF380E7"/>
    <w:rsid w:val="5C0D7E7C"/>
    <w:rsid w:val="5C2E544C"/>
    <w:rsid w:val="5CB1A3E0"/>
    <w:rsid w:val="5EDC9B9A"/>
    <w:rsid w:val="5EFF5C22"/>
    <w:rsid w:val="60D8A6D8"/>
    <w:rsid w:val="60E73871"/>
    <w:rsid w:val="61414207"/>
    <w:rsid w:val="65A0DC10"/>
    <w:rsid w:val="65EC44CC"/>
    <w:rsid w:val="6805047E"/>
    <w:rsid w:val="68269B81"/>
    <w:rsid w:val="692C9092"/>
    <w:rsid w:val="699141A7"/>
    <w:rsid w:val="6A56DA79"/>
    <w:rsid w:val="6A8A2C33"/>
    <w:rsid w:val="6C23AA13"/>
    <w:rsid w:val="6C53FE0C"/>
    <w:rsid w:val="6D159CFC"/>
    <w:rsid w:val="6D181F06"/>
    <w:rsid w:val="758D8530"/>
    <w:rsid w:val="75944AC4"/>
    <w:rsid w:val="759A93E8"/>
    <w:rsid w:val="78284602"/>
    <w:rsid w:val="784C2ADF"/>
    <w:rsid w:val="7C1C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56DE098A"/>
  <w15:docId w15:val="{7FB8A7D0-3E3D-4AEA-8547-9A5F0935F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1"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7DF7"/>
    <w:pPr>
      <w:spacing w:after="60"/>
      <w:jc w:val="both"/>
    </w:pPr>
    <w:rPr>
      <w:szCs w:val="24"/>
    </w:rPr>
  </w:style>
  <w:style w:type="paragraph" w:styleId="Heading1">
    <w:name w:val="heading 1"/>
    <w:basedOn w:val="Normal"/>
    <w:next w:val="Normal"/>
    <w:link w:val="Heading1Char"/>
    <w:uiPriority w:val="9"/>
    <w:qFormat/>
    <w:rsid w:val="00073DB2"/>
    <w:pPr>
      <w:keepNext/>
      <w:numPr>
        <w:numId w:val="19"/>
      </w:numPr>
      <w:pBdr>
        <w:top w:val="single" w:sz="8" w:space="1" w:color="000080"/>
      </w:pBdr>
      <w:spacing w:before="240" w:line="22" w:lineRule="atLeast"/>
      <w:jc w:val="left"/>
      <w:outlineLvl w:val="0"/>
    </w:pPr>
    <w:rPr>
      <w:rFonts w:ascii="Arial Bold" w:eastAsia="Times New Roman" w:hAnsi="Arial Bold" w:cs="Arial"/>
      <w:b/>
      <w:bCs/>
      <w:caps/>
      <w:color w:val="000080"/>
      <w:kern w:val="32"/>
      <w:sz w:val="28"/>
      <w:szCs w:val="28"/>
      <w:lang w:val="en-GB" w:eastAsia="en-GB"/>
    </w:rPr>
  </w:style>
  <w:style w:type="paragraph" w:styleId="Heading2">
    <w:name w:val="heading 2"/>
    <w:basedOn w:val="Normal"/>
    <w:next w:val="Normal"/>
    <w:link w:val="Heading2Char"/>
    <w:uiPriority w:val="1"/>
    <w:qFormat/>
    <w:rsid w:val="00953501"/>
    <w:pPr>
      <w:keepNext/>
      <w:numPr>
        <w:ilvl w:val="1"/>
        <w:numId w:val="19"/>
      </w:numPr>
      <w:spacing w:before="240" w:line="22" w:lineRule="atLeast"/>
      <w:jc w:val="left"/>
      <w:outlineLvl w:val="1"/>
    </w:pPr>
    <w:rPr>
      <w:rFonts w:ascii="Arial Bold" w:eastAsia="Times New Roman" w:hAnsi="Arial Bold" w:cs="Arial"/>
      <w:b/>
      <w:bCs/>
      <w:iCs/>
      <w:color w:val="000080"/>
      <w:sz w:val="24"/>
      <w:lang w:val="en-GB" w:eastAsia="en-GB"/>
    </w:rPr>
  </w:style>
  <w:style w:type="paragraph" w:styleId="Heading3">
    <w:name w:val="heading 3"/>
    <w:basedOn w:val="Normal"/>
    <w:next w:val="Normal"/>
    <w:link w:val="Heading3Char"/>
    <w:uiPriority w:val="9"/>
    <w:qFormat/>
    <w:rsid w:val="00953501"/>
    <w:pPr>
      <w:keepNext/>
      <w:numPr>
        <w:ilvl w:val="2"/>
        <w:numId w:val="19"/>
      </w:numPr>
      <w:spacing w:before="240" w:line="22" w:lineRule="atLeast"/>
      <w:jc w:val="left"/>
      <w:outlineLvl w:val="2"/>
    </w:pPr>
    <w:rPr>
      <w:rFonts w:ascii="Arial" w:eastAsia="Times New Roman" w:hAnsi="Arial" w:cs="Arial"/>
      <w:bCs/>
      <w:i/>
      <w:color w:val="000080"/>
      <w:sz w:val="22"/>
      <w:szCs w:val="22"/>
      <w:lang w:val="en-GB"/>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306A5F"/>
    <w:pPr>
      <w:keepNext/>
      <w:keepLines/>
      <w:spacing w:before="200" w:after="0"/>
      <w:ind w:left="3600"/>
      <w:jc w:val="left"/>
      <w:outlineLvl w:val="5"/>
    </w:pPr>
    <w:rPr>
      <w:rFonts w:eastAsia="MS Gothic"/>
      <w:i/>
      <w:iCs/>
      <w:color w:val="243F60"/>
      <w:lang w:eastAsia="ja-JP"/>
    </w:rPr>
  </w:style>
  <w:style w:type="paragraph" w:styleId="Heading7">
    <w:name w:val="heading 7"/>
    <w:basedOn w:val="Normal"/>
    <w:next w:val="Normal"/>
    <w:link w:val="Heading7Char"/>
    <w:uiPriority w:val="9"/>
    <w:qFormat/>
    <w:rsid w:val="00306A5F"/>
    <w:pPr>
      <w:keepNext/>
      <w:keepLines/>
      <w:spacing w:before="200" w:after="0"/>
      <w:ind w:left="4320"/>
      <w:jc w:val="left"/>
      <w:outlineLvl w:val="6"/>
    </w:pPr>
    <w:rPr>
      <w:rFonts w:eastAsia="MS Gothic"/>
      <w:i/>
      <w:iCs/>
      <w:color w:val="404040"/>
      <w:lang w:eastAsia="ja-JP"/>
    </w:rPr>
  </w:style>
  <w:style w:type="paragraph" w:styleId="Heading8">
    <w:name w:val="heading 8"/>
    <w:basedOn w:val="Normal"/>
    <w:next w:val="Normal"/>
    <w:link w:val="Heading8Char"/>
    <w:uiPriority w:val="9"/>
    <w:unhideWhenUsed/>
    <w:qFormat/>
    <w:rsid w:val="000923DC"/>
    <w:pPr>
      <w:spacing w:before="240"/>
      <w:outlineLvl w:val="7"/>
    </w:pPr>
    <w:rPr>
      <w:i/>
      <w:iCs/>
      <w:sz w:val="24"/>
    </w:rPr>
  </w:style>
  <w:style w:type="paragraph" w:styleId="Heading9">
    <w:name w:val="heading 9"/>
    <w:basedOn w:val="Normal"/>
    <w:next w:val="Normal"/>
    <w:link w:val="Heading9Char"/>
    <w:uiPriority w:val="9"/>
    <w:qFormat/>
    <w:rsid w:val="00306A5F"/>
    <w:pPr>
      <w:keepNext/>
      <w:keepLines/>
      <w:spacing w:before="200" w:after="0"/>
      <w:ind w:left="5760"/>
      <w:jc w:val="left"/>
      <w:outlineLvl w:val="8"/>
    </w:pPr>
    <w:rPr>
      <w:rFonts w:eastAsia="MS Gothic"/>
      <w:i/>
      <w:iCs/>
      <w:color w:val="404040"/>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73DB2"/>
    <w:rPr>
      <w:rFonts w:ascii="Arial Bold" w:eastAsia="Times New Roman" w:hAnsi="Arial Bold" w:cs="Arial"/>
      <w:b/>
      <w:bCs/>
      <w:caps/>
      <w:color w:val="000080"/>
      <w:kern w:val="32"/>
      <w:sz w:val="28"/>
      <w:szCs w:val="28"/>
      <w:lang w:val="en-GB" w:eastAsia="en-GB"/>
    </w:rPr>
  </w:style>
  <w:style w:type="character" w:customStyle="1" w:styleId="Heading2Char">
    <w:name w:val="Heading 2 Char"/>
    <w:link w:val="Heading2"/>
    <w:uiPriority w:val="1"/>
    <w:locked/>
    <w:rsid w:val="00953501"/>
    <w:rPr>
      <w:rFonts w:ascii="Arial Bold" w:eastAsia="Times New Roman" w:hAnsi="Arial Bold" w:cs="Arial"/>
      <w:b/>
      <w:bCs/>
      <w:iCs/>
      <w:color w:val="000080"/>
      <w:sz w:val="24"/>
      <w:szCs w:val="24"/>
      <w:lang w:val="en-GB" w:eastAsia="en-GB"/>
    </w:rPr>
  </w:style>
  <w:style w:type="character" w:customStyle="1" w:styleId="Heading3Char">
    <w:name w:val="Heading 3 Char"/>
    <w:link w:val="Heading3"/>
    <w:uiPriority w:val="9"/>
    <w:locked/>
    <w:rsid w:val="00953501"/>
    <w:rPr>
      <w:rFonts w:ascii="Arial" w:eastAsia="Times New Roman" w:hAnsi="Arial" w:cs="Arial"/>
      <w:bCs/>
      <w:i/>
      <w:color w:val="000080"/>
      <w:sz w:val="22"/>
      <w:szCs w:val="22"/>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character" w:customStyle="1" w:styleId="Heading8Char">
    <w:name w:val="Heading 8 Char"/>
    <w:link w:val="Heading8"/>
    <w:uiPriority w:val="9"/>
    <w:rsid w:val="000923DC"/>
    <w:rPr>
      <w:rFonts w:ascii="Calibri" w:eastAsia="Times New Roman" w:hAnsi="Calibri" w:cs="Times New Roman"/>
      <w:i/>
      <w:iCs/>
      <w:sz w:val="24"/>
      <w:szCs w:val="24"/>
      <w:lang w:val="en-GB"/>
    </w:rPr>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BalloonTextChar">
    <w:name w:val="Balloon Text Char"/>
    <w:link w:val="BalloonText"/>
    <w:uiPriority w:val="99"/>
    <w:semiHidden/>
    <w:locked/>
    <w:rsid w:val="00CB0802"/>
    <w:rPr>
      <w:rFonts w:cs="Times New Roman"/>
      <w:sz w:val="2"/>
      <w:lang w:val="en-GB"/>
    </w:rPr>
  </w:style>
  <w:style w:type="character" w:customStyle="1" w:styleId="Heading2Char1">
    <w:name w:val="Heading 2 Char1"/>
    <w:locked/>
    <w:rsid w:val="00CB0802"/>
    <w:rPr>
      <w:rFonts w:ascii="Cambria" w:hAnsi="Cambria" w:cs="Times New Roman"/>
      <w:b/>
      <w:bCs/>
      <w:i/>
      <w:iCs/>
      <w:sz w:val="28"/>
      <w:szCs w:val="28"/>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qFormat/>
    <w:rsid w:val="00A000C4"/>
    <w:pPr>
      <w:widowControl w:val="0"/>
      <w:tabs>
        <w:tab w:val="left" w:pos="284"/>
      </w:tabs>
    </w:pPr>
    <w:rPr>
      <w:rFonts w:ascii="Arial" w:hAnsi="Arial"/>
      <w:sz w:val="16"/>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A000C4"/>
    <w:rPr>
      <w:rFonts w:ascii="Arial" w:hAnsi="Arial"/>
      <w:sz w:val="16"/>
      <w:lang w:val="en-US" w:eastAsia="en-US"/>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styleId="CommentReference">
    <w:name w:val="annotation reference"/>
    <w:uiPriority w:val="99"/>
    <w:semiHidden/>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uiPriority w:val="9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qFormat/>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o,R"/>
    <w:link w:val="BVIfnrCarCar1CarCarCarCar"/>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spacing w:after="0"/>
      <w:ind w:left="720"/>
      <w:jc w:val="left"/>
    </w:pPr>
    <w:rPr>
      <w:rFonts w:ascii="Times New Roman" w:hAnsi="Times New Roman"/>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pBdr>
        <w:bottom w:val="dotted" w:sz="4" w:space="2" w:color="666666"/>
      </w:pBdr>
      <w:spacing w:after="0"/>
    </w:pPr>
    <w:rPr>
      <w:rFonts w:ascii="Times New Roman" w:eastAsia="MS Mincho" w:hAnsi="Times New Roman"/>
      <w:b/>
      <w:i w:val="0"/>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pPr>
    <w:rPr>
      <w:rFonts w:ascii="Times New Roman" w:hAnsi="Times New Roman"/>
      <w:bCs w:val="0"/>
      <w:smallCaps/>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1"/>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2"/>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F14B6A"/>
    <w:pPr>
      <w:tabs>
        <w:tab w:val="left" w:pos="1134"/>
        <w:tab w:val="right" w:leader="dot" w:pos="9962"/>
      </w:tabs>
      <w:spacing w:after="0"/>
      <w:ind w:left="200"/>
      <w:jc w:val="left"/>
    </w:pPr>
    <w:rPr>
      <w:rFonts w:cs="Calibri"/>
      <w:smallCaps/>
      <w:szCs w:val="20"/>
    </w:rPr>
  </w:style>
  <w:style w:type="paragraph" w:styleId="TOC1">
    <w:name w:val="toc 1"/>
    <w:basedOn w:val="Normal"/>
    <w:next w:val="Normal"/>
    <w:autoRedefine/>
    <w:uiPriority w:val="39"/>
    <w:locked/>
    <w:rsid w:val="008E495B"/>
    <w:pPr>
      <w:tabs>
        <w:tab w:val="left" w:pos="709"/>
        <w:tab w:val="right" w:leader="dot" w:pos="9962"/>
      </w:tabs>
      <w:spacing w:before="120" w:after="120"/>
      <w:ind w:left="1134" w:hanging="1134"/>
      <w:jc w:val="left"/>
    </w:pPr>
    <w:rPr>
      <w:rFonts w:cs="Calibri"/>
      <w:b/>
      <w:bCs/>
      <w:caps/>
      <w:szCs w:val="20"/>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locked/>
    <w:rsid w:val="00720790"/>
    <w:rPr>
      <w:rFonts w:ascii="Arial" w:hAnsi="Arial" w:cs="Times New Roman"/>
      <w:lang w:val="en-GB"/>
    </w:rPr>
  </w:style>
  <w:style w:type="paragraph" w:customStyle="1" w:styleId="Normalbullets">
    <w:name w:val="Normal bullets"/>
    <w:basedOn w:val="Normal"/>
    <w:rsid w:val="003847E4"/>
    <w:pPr>
      <w:numPr>
        <w:numId w:val="3"/>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pacing w:before="480" w:after="0" w:line="276" w:lineRule="auto"/>
      <w:outlineLvl w:val="9"/>
    </w:pPr>
    <w:rPr>
      <w:rFonts w:ascii="Cambria" w:hAnsi="Cambria"/>
      <w:bCs w:val="0"/>
      <w:smallCaps/>
      <w:color w:val="365F91"/>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bodybullets">
    <w:name w:val="body bullets"/>
    <w:basedOn w:val="Normal"/>
    <w:next w:val="Normal"/>
    <w:qFormat/>
    <w:rsid w:val="003A6FFD"/>
    <w:pPr>
      <w:numPr>
        <w:numId w:val="6"/>
      </w:numPr>
      <w:spacing w:before="60" w:line="260" w:lineRule="exact"/>
      <w:jc w:val="left"/>
    </w:pPr>
    <w:rPr>
      <w:rFonts w:eastAsia="Times New Roman"/>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spacing w:after="0"/>
      <w:ind w:left="400"/>
      <w:jc w:val="left"/>
    </w:pPr>
    <w:rPr>
      <w:rFonts w:cs="Calibri"/>
      <w:i/>
      <w:iCs/>
      <w:szCs w:val="20"/>
    </w:rPr>
  </w:style>
  <w:style w:type="paragraph" w:customStyle="1" w:styleId="Heading1Annex">
    <w:name w:val="Heading 1 Annex"/>
    <w:basedOn w:val="Heading1"/>
    <w:qFormat/>
    <w:rsid w:val="003D09AA"/>
    <w:pPr>
      <w:numPr>
        <w:numId w:val="18"/>
      </w:numPr>
    </w:pPr>
  </w:style>
  <w:style w:type="paragraph" w:customStyle="1" w:styleId="HeadingA">
    <w:name w:val="Heading A"/>
    <w:basedOn w:val="Normal"/>
    <w:next w:val="Normal"/>
    <w:rsid w:val="00503021"/>
    <w:pPr>
      <w:numPr>
        <w:numId w:val="20"/>
      </w:numPr>
      <w:pBdr>
        <w:top w:val="single" w:sz="8" w:space="1" w:color="000080"/>
      </w:pBdr>
      <w:tabs>
        <w:tab w:val="left" w:pos="1701"/>
      </w:tabs>
      <w:spacing w:after="0" w:line="22" w:lineRule="atLeast"/>
      <w:jc w:val="left"/>
    </w:pPr>
    <w:rPr>
      <w:rFonts w:ascii="Arial Bold" w:eastAsia="Times New Roman" w:hAnsi="Arial Bold"/>
      <w:b/>
      <w:caps/>
      <w:color w:val="000080"/>
      <w:sz w:val="28"/>
      <w:szCs w:val="28"/>
      <w:lang w:val="en-GB" w:eastAsia="en-GB"/>
    </w:rPr>
  </w:style>
  <w:style w:type="paragraph" w:customStyle="1" w:styleId="HeadingA2">
    <w:name w:val="Heading A2"/>
    <w:basedOn w:val="Normal"/>
    <w:next w:val="Normal"/>
    <w:rsid w:val="00953501"/>
    <w:pPr>
      <w:numPr>
        <w:ilvl w:val="1"/>
        <w:numId w:val="20"/>
      </w:numPr>
      <w:spacing w:after="0" w:line="22" w:lineRule="atLeast"/>
      <w:jc w:val="left"/>
    </w:pPr>
    <w:rPr>
      <w:rFonts w:ascii="Arial Bold" w:eastAsia="Times New Roman" w:hAnsi="Arial Bold" w:cs="Arial"/>
      <w:b/>
      <w:color w:val="000080"/>
      <w:sz w:val="24"/>
      <w:lang w:val="en-GB" w:eastAsia="en-GB"/>
    </w:rPr>
  </w:style>
  <w:style w:type="character" w:customStyle="1" w:styleId="UnresolvedMention1">
    <w:name w:val="Unresolved Mention1"/>
    <w:uiPriority w:val="99"/>
    <w:semiHidden/>
    <w:unhideWhenUsed/>
    <w:rsid w:val="00D73253"/>
    <w:rPr>
      <w:color w:val="808080"/>
      <w:shd w:val="clear" w:color="auto" w:fill="E6E6E6"/>
    </w:rPr>
  </w:style>
  <w:style w:type="table" w:customStyle="1" w:styleId="TableGrid1">
    <w:name w:val="Table Grid1"/>
    <w:basedOn w:val="TableNormal"/>
    <w:next w:val="TableGrid"/>
    <w:uiPriority w:val="39"/>
    <w:rsid w:val="00CE3438"/>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nhideWhenUsed/>
    <w:rsid w:val="00297A17"/>
    <w:pPr>
      <w:spacing w:after="0"/>
      <w:ind w:left="600"/>
      <w:jc w:val="left"/>
    </w:pPr>
    <w:rPr>
      <w:rFonts w:cs="Calibri"/>
      <w:sz w:val="18"/>
      <w:szCs w:val="18"/>
    </w:rPr>
  </w:style>
  <w:style w:type="paragraph" w:styleId="TOC5">
    <w:name w:val="toc 5"/>
    <w:basedOn w:val="Normal"/>
    <w:next w:val="Normal"/>
    <w:autoRedefine/>
    <w:unhideWhenUsed/>
    <w:rsid w:val="00297A17"/>
    <w:pPr>
      <w:spacing w:after="0"/>
      <w:ind w:left="800"/>
      <w:jc w:val="left"/>
    </w:pPr>
    <w:rPr>
      <w:rFonts w:cs="Calibri"/>
      <w:sz w:val="18"/>
      <w:szCs w:val="18"/>
    </w:rPr>
  </w:style>
  <w:style w:type="paragraph" w:styleId="TOC6">
    <w:name w:val="toc 6"/>
    <w:basedOn w:val="Normal"/>
    <w:next w:val="Normal"/>
    <w:autoRedefine/>
    <w:unhideWhenUsed/>
    <w:rsid w:val="00297A17"/>
    <w:pPr>
      <w:spacing w:after="0"/>
      <w:ind w:left="1000"/>
      <w:jc w:val="left"/>
    </w:pPr>
    <w:rPr>
      <w:rFonts w:cs="Calibri"/>
      <w:sz w:val="18"/>
      <w:szCs w:val="18"/>
    </w:rPr>
  </w:style>
  <w:style w:type="paragraph" w:styleId="TOC7">
    <w:name w:val="toc 7"/>
    <w:basedOn w:val="Normal"/>
    <w:next w:val="Normal"/>
    <w:autoRedefine/>
    <w:unhideWhenUsed/>
    <w:rsid w:val="00297A17"/>
    <w:pPr>
      <w:spacing w:after="0"/>
      <w:ind w:left="1200"/>
      <w:jc w:val="left"/>
    </w:pPr>
    <w:rPr>
      <w:rFonts w:cs="Calibri"/>
      <w:sz w:val="18"/>
      <w:szCs w:val="18"/>
    </w:rPr>
  </w:style>
  <w:style w:type="paragraph" w:styleId="TOC8">
    <w:name w:val="toc 8"/>
    <w:basedOn w:val="Normal"/>
    <w:next w:val="Normal"/>
    <w:autoRedefine/>
    <w:unhideWhenUsed/>
    <w:rsid w:val="00297A17"/>
    <w:pPr>
      <w:spacing w:after="0"/>
      <w:ind w:left="1400"/>
      <w:jc w:val="left"/>
    </w:pPr>
    <w:rPr>
      <w:rFonts w:cs="Calibri"/>
      <w:sz w:val="18"/>
      <w:szCs w:val="18"/>
    </w:rPr>
  </w:style>
  <w:style w:type="paragraph" w:styleId="TOC9">
    <w:name w:val="toc 9"/>
    <w:basedOn w:val="Normal"/>
    <w:next w:val="Normal"/>
    <w:autoRedefine/>
    <w:unhideWhenUsed/>
    <w:rsid w:val="00297A17"/>
    <w:pPr>
      <w:spacing w:after="0"/>
      <w:ind w:left="1600"/>
      <w:jc w:val="left"/>
    </w:pPr>
    <w:rPr>
      <w:rFonts w:cs="Calibri"/>
      <w:sz w:val="18"/>
      <w:szCs w:val="18"/>
    </w:rPr>
  </w:style>
  <w:style w:type="paragraph" w:styleId="TableofFigures">
    <w:name w:val="table of figures"/>
    <w:basedOn w:val="Normal"/>
    <w:next w:val="Normal"/>
    <w:uiPriority w:val="99"/>
    <w:unhideWhenUsed/>
    <w:rsid w:val="00297A17"/>
  </w:style>
  <w:style w:type="table" w:customStyle="1" w:styleId="TableGrid2">
    <w:name w:val="Table Grid2"/>
    <w:basedOn w:val="TableNormal"/>
    <w:next w:val="TableGrid"/>
    <w:uiPriority w:val="59"/>
    <w:rsid w:val="006B2CA0"/>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C6E56"/>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E43F5"/>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0E43F5"/>
    <w:rPr>
      <w:rFonts w:ascii="Times New Roman" w:eastAsia="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A5C93"/>
    <w:rPr>
      <w:rFonts w:eastAsia="Calibr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99"/>
    <w:rsid w:val="0055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VIfnrCarCar1CarCarCarCar">
    <w:name w:val="BVI fnr Car Car1 Car Car Car Car"/>
    <w:aliases w:val="BVI fnr Car Car Car Car1 Car Car Car Car,BVI fnr Car Car Car Car1 Car1 Car Car,BVI fnr Car Car Car Car Car Car Car Car Car Car"/>
    <w:basedOn w:val="Normal"/>
    <w:link w:val="FootnoteReference"/>
    <w:uiPriority w:val="99"/>
    <w:rsid w:val="00551413"/>
    <w:pPr>
      <w:spacing w:after="160" w:line="240" w:lineRule="exact"/>
    </w:pPr>
    <w:rPr>
      <w:rFonts w:ascii="Arial" w:hAnsi="Arial"/>
      <w:sz w:val="18"/>
      <w:szCs w:val="20"/>
      <w:vertAlign w:val="superscript"/>
    </w:rPr>
  </w:style>
  <w:style w:type="table" w:customStyle="1" w:styleId="TableGrid61">
    <w:name w:val="Table Grid61"/>
    <w:basedOn w:val="TableNormal"/>
    <w:next w:val="TableGrid"/>
    <w:uiPriority w:val="99"/>
    <w:rsid w:val="00D83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99"/>
    <w:rsid w:val="0043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99"/>
    <w:rsid w:val="0043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99"/>
    <w:rsid w:val="005841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99"/>
    <w:rsid w:val="00AD7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99"/>
    <w:rsid w:val="00E42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uiPriority w:val="99"/>
    <w:qFormat/>
    <w:rsid w:val="00D624F3"/>
    <w:pPr>
      <w:spacing w:after="160" w:line="240" w:lineRule="exact"/>
    </w:pPr>
    <w:rPr>
      <w:rFonts w:ascii="Arial" w:hAnsi="Arial"/>
      <w:sz w:val="18"/>
      <w:szCs w:val="20"/>
      <w:vertAlign w:val="superscript"/>
    </w:rPr>
  </w:style>
  <w:style w:type="table" w:customStyle="1" w:styleId="TableGrid5">
    <w:name w:val="Table Grid5"/>
    <w:basedOn w:val="TableNormal"/>
    <w:next w:val="TableGrid"/>
    <w:uiPriority w:val="99"/>
    <w:rsid w:val="000B4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5D1710"/>
    <w:rPr>
      <w:rFonts w:ascii="Cambria" w:eastAsia="MS Mincho" w:hAnsi="Cambr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Normal"/>
    <w:qFormat/>
    <w:rsid w:val="005D1710"/>
    <w:pPr>
      <w:numPr>
        <w:numId w:val="50"/>
      </w:numPr>
      <w:tabs>
        <w:tab w:val="left" w:pos="360"/>
      </w:tabs>
      <w:spacing w:before="120" w:after="120" w:line="264" w:lineRule="auto"/>
      <w:jc w:val="left"/>
    </w:pPr>
    <w:rPr>
      <w:rFonts w:eastAsia="MS Mincho"/>
      <w:szCs w:val="20"/>
      <w:lang w:eastAsia="ja-JP"/>
    </w:rPr>
  </w:style>
  <w:style w:type="table" w:customStyle="1" w:styleId="TableGrid10">
    <w:name w:val="Table Grid10"/>
    <w:basedOn w:val="TableNormal"/>
    <w:next w:val="TableGrid"/>
    <w:uiPriority w:val="39"/>
    <w:rsid w:val="002C7ACA"/>
    <w:pPr>
      <w:widowControl w:val="0"/>
      <w:autoSpaceDE w:val="0"/>
      <w:autoSpaceDN w:val="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6B27"/>
    <w:rPr>
      <w:szCs w:val="24"/>
    </w:rPr>
  </w:style>
  <w:style w:type="table" w:customStyle="1" w:styleId="TableGrid11">
    <w:name w:val="Table Grid11"/>
    <w:basedOn w:val="TableNormal"/>
    <w:next w:val="TableGrid"/>
    <w:uiPriority w:val="59"/>
    <w:rsid w:val="00514A81"/>
    <w:rPr>
      <w:rFonts w:ascii="Arial" w:eastAsia="Arial" w:hAnsi="Arial"/>
      <w:sz w:val="22"/>
      <w:szCs w:val="22"/>
      <w:lang w:val="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99"/>
    <w:rsid w:val="00757C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818A1"/>
    <w:pPr>
      <w:widowControl w:val="0"/>
      <w:autoSpaceDE w:val="0"/>
      <w:autoSpaceDN w:val="0"/>
      <w:spacing w:after="0"/>
      <w:jc w:val="left"/>
    </w:pPr>
    <w:rPr>
      <w:rFonts w:eastAsia="Calibri" w:cs="Calibri"/>
      <w:sz w:val="22"/>
      <w:szCs w:val="22"/>
    </w:rPr>
  </w:style>
  <w:style w:type="character" w:styleId="UnresolvedMention">
    <w:name w:val="Unresolved Mention"/>
    <w:basedOn w:val="DefaultParagraphFont"/>
    <w:uiPriority w:val="99"/>
    <w:unhideWhenUsed/>
    <w:rsid w:val="00532B9D"/>
    <w:rPr>
      <w:color w:val="605E5C"/>
      <w:shd w:val="clear" w:color="auto" w:fill="E1DFDD"/>
    </w:rPr>
  </w:style>
  <w:style w:type="character" w:styleId="Mention">
    <w:name w:val="Mention"/>
    <w:basedOn w:val="DefaultParagraphFont"/>
    <w:uiPriority w:val="99"/>
    <w:unhideWhenUsed/>
    <w:rsid w:val="00532B9D"/>
    <w:rPr>
      <w:color w:val="2B579A"/>
      <w:shd w:val="clear" w:color="auto" w:fill="E1DFDD"/>
    </w:rPr>
  </w:style>
  <w:style w:type="character" w:customStyle="1" w:styleId="Heading6Char">
    <w:name w:val="Heading 6 Char"/>
    <w:basedOn w:val="DefaultParagraphFont"/>
    <w:link w:val="Heading6"/>
    <w:uiPriority w:val="9"/>
    <w:rsid w:val="00306A5F"/>
    <w:rPr>
      <w:rFonts w:eastAsia="MS Gothic"/>
      <w:i/>
      <w:iCs/>
      <w:color w:val="243F60"/>
      <w:szCs w:val="24"/>
      <w:lang w:eastAsia="ja-JP"/>
    </w:rPr>
  </w:style>
  <w:style w:type="character" w:customStyle="1" w:styleId="Heading7Char">
    <w:name w:val="Heading 7 Char"/>
    <w:basedOn w:val="DefaultParagraphFont"/>
    <w:link w:val="Heading7"/>
    <w:uiPriority w:val="9"/>
    <w:rsid w:val="00306A5F"/>
    <w:rPr>
      <w:rFonts w:eastAsia="MS Gothic"/>
      <w:i/>
      <w:iCs/>
      <w:color w:val="404040"/>
      <w:szCs w:val="24"/>
      <w:lang w:eastAsia="ja-JP"/>
    </w:rPr>
  </w:style>
  <w:style w:type="character" w:customStyle="1" w:styleId="Heading9Char">
    <w:name w:val="Heading 9 Char"/>
    <w:basedOn w:val="DefaultParagraphFont"/>
    <w:link w:val="Heading9"/>
    <w:uiPriority w:val="9"/>
    <w:rsid w:val="00306A5F"/>
    <w:rPr>
      <w:rFonts w:eastAsia="MS Gothic"/>
      <w:i/>
      <w:iCs/>
      <w:color w:val="404040"/>
      <w:lang w:eastAsia="ja-JP"/>
    </w:rPr>
  </w:style>
  <w:style w:type="numbering" w:customStyle="1" w:styleId="NoList1">
    <w:name w:val="No List1"/>
    <w:next w:val="NoList"/>
    <w:uiPriority w:val="99"/>
    <w:semiHidden/>
    <w:unhideWhenUsed/>
    <w:rsid w:val="00306A5F"/>
  </w:style>
  <w:style w:type="paragraph" w:customStyle="1" w:styleId="ColorfulList-Accent11">
    <w:name w:val="Colorful List - Accent 11"/>
    <w:basedOn w:val="Normal"/>
    <w:qFormat/>
    <w:rsid w:val="00306A5F"/>
    <w:pPr>
      <w:spacing w:after="0"/>
      <w:ind w:left="720"/>
      <w:contextualSpacing/>
      <w:jc w:val="left"/>
    </w:pPr>
    <w:rPr>
      <w:rFonts w:eastAsia="MS Mincho"/>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7481871">
      <w:bodyDiv w:val="1"/>
      <w:marLeft w:val="0"/>
      <w:marRight w:val="0"/>
      <w:marTop w:val="0"/>
      <w:marBottom w:val="0"/>
      <w:divBdr>
        <w:top w:val="none" w:sz="0" w:space="0" w:color="auto"/>
        <w:left w:val="none" w:sz="0" w:space="0" w:color="auto"/>
        <w:bottom w:val="none" w:sz="0" w:space="0" w:color="auto"/>
        <w:right w:val="none" w:sz="0" w:space="0" w:color="auto"/>
      </w:divBdr>
    </w:div>
    <w:div w:id="150413162">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7742948">
      <w:bodyDiv w:val="1"/>
      <w:marLeft w:val="0"/>
      <w:marRight w:val="0"/>
      <w:marTop w:val="0"/>
      <w:marBottom w:val="0"/>
      <w:divBdr>
        <w:top w:val="none" w:sz="0" w:space="0" w:color="auto"/>
        <w:left w:val="none" w:sz="0" w:space="0" w:color="auto"/>
        <w:bottom w:val="none" w:sz="0" w:space="0" w:color="auto"/>
        <w:right w:val="none" w:sz="0" w:space="0" w:color="auto"/>
      </w:divBdr>
    </w:div>
    <w:div w:id="347685051">
      <w:bodyDiv w:val="1"/>
      <w:marLeft w:val="0"/>
      <w:marRight w:val="0"/>
      <w:marTop w:val="0"/>
      <w:marBottom w:val="0"/>
      <w:divBdr>
        <w:top w:val="none" w:sz="0" w:space="0" w:color="auto"/>
        <w:left w:val="none" w:sz="0" w:space="0" w:color="auto"/>
        <w:bottom w:val="none" w:sz="0" w:space="0" w:color="auto"/>
        <w:right w:val="none" w:sz="0" w:space="0" w:color="auto"/>
      </w:divBdr>
    </w:div>
    <w:div w:id="348070452">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6846913">
      <w:bodyDiv w:val="1"/>
      <w:marLeft w:val="0"/>
      <w:marRight w:val="0"/>
      <w:marTop w:val="0"/>
      <w:marBottom w:val="0"/>
      <w:divBdr>
        <w:top w:val="none" w:sz="0" w:space="0" w:color="auto"/>
        <w:left w:val="none" w:sz="0" w:space="0" w:color="auto"/>
        <w:bottom w:val="none" w:sz="0" w:space="0" w:color="auto"/>
        <w:right w:val="none" w:sz="0" w:space="0" w:color="auto"/>
      </w:divBdr>
    </w:div>
    <w:div w:id="520123663">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26548929">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75808168">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51388314">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07361089">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38689776">
      <w:bodyDiv w:val="1"/>
      <w:marLeft w:val="0"/>
      <w:marRight w:val="0"/>
      <w:marTop w:val="0"/>
      <w:marBottom w:val="0"/>
      <w:divBdr>
        <w:top w:val="none" w:sz="0" w:space="0" w:color="auto"/>
        <w:left w:val="none" w:sz="0" w:space="0" w:color="auto"/>
        <w:bottom w:val="none" w:sz="0" w:space="0" w:color="auto"/>
        <w:right w:val="none" w:sz="0" w:space="0" w:color="auto"/>
      </w:divBdr>
    </w:div>
    <w:div w:id="841353777">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93927570">
      <w:bodyDiv w:val="1"/>
      <w:marLeft w:val="0"/>
      <w:marRight w:val="0"/>
      <w:marTop w:val="0"/>
      <w:marBottom w:val="0"/>
      <w:divBdr>
        <w:top w:val="none" w:sz="0" w:space="0" w:color="auto"/>
        <w:left w:val="none" w:sz="0" w:space="0" w:color="auto"/>
        <w:bottom w:val="none" w:sz="0" w:space="0" w:color="auto"/>
        <w:right w:val="none" w:sz="0" w:space="0" w:color="auto"/>
      </w:divBdr>
    </w:div>
    <w:div w:id="897743666">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1547929">
      <w:bodyDiv w:val="1"/>
      <w:marLeft w:val="0"/>
      <w:marRight w:val="0"/>
      <w:marTop w:val="0"/>
      <w:marBottom w:val="0"/>
      <w:divBdr>
        <w:top w:val="none" w:sz="0" w:space="0" w:color="auto"/>
        <w:left w:val="none" w:sz="0" w:space="0" w:color="auto"/>
        <w:bottom w:val="none" w:sz="0" w:space="0" w:color="auto"/>
        <w:right w:val="none" w:sz="0" w:space="0" w:color="auto"/>
      </w:divBdr>
    </w:div>
    <w:div w:id="937326733">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557310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8925183">
      <w:bodyDiv w:val="1"/>
      <w:marLeft w:val="0"/>
      <w:marRight w:val="0"/>
      <w:marTop w:val="0"/>
      <w:marBottom w:val="0"/>
      <w:divBdr>
        <w:top w:val="none" w:sz="0" w:space="0" w:color="auto"/>
        <w:left w:val="none" w:sz="0" w:space="0" w:color="auto"/>
        <w:bottom w:val="none" w:sz="0" w:space="0" w:color="auto"/>
        <w:right w:val="none" w:sz="0" w:space="0" w:color="auto"/>
      </w:divBdr>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35235165">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517220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6602">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45144193">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84843888">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296644741">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4057391">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8267889">
      <w:bodyDiv w:val="1"/>
      <w:marLeft w:val="0"/>
      <w:marRight w:val="0"/>
      <w:marTop w:val="0"/>
      <w:marBottom w:val="0"/>
      <w:divBdr>
        <w:top w:val="none" w:sz="0" w:space="0" w:color="auto"/>
        <w:left w:val="none" w:sz="0" w:space="0" w:color="auto"/>
        <w:bottom w:val="none" w:sz="0" w:space="0" w:color="auto"/>
        <w:right w:val="none" w:sz="0" w:space="0" w:color="auto"/>
      </w:divBdr>
    </w:div>
    <w:div w:id="1594391636">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3824041">
      <w:bodyDiv w:val="1"/>
      <w:marLeft w:val="0"/>
      <w:marRight w:val="0"/>
      <w:marTop w:val="0"/>
      <w:marBottom w:val="0"/>
      <w:divBdr>
        <w:top w:val="none" w:sz="0" w:space="0" w:color="auto"/>
        <w:left w:val="none" w:sz="0" w:space="0" w:color="auto"/>
        <w:bottom w:val="none" w:sz="0" w:space="0" w:color="auto"/>
        <w:right w:val="none" w:sz="0" w:space="0" w:color="auto"/>
      </w:divBdr>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55065007">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7221267">
      <w:bodyDiv w:val="1"/>
      <w:marLeft w:val="0"/>
      <w:marRight w:val="0"/>
      <w:marTop w:val="0"/>
      <w:marBottom w:val="0"/>
      <w:divBdr>
        <w:top w:val="none" w:sz="0" w:space="0" w:color="auto"/>
        <w:left w:val="none" w:sz="0" w:space="0" w:color="auto"/>
        <w:bottom w:val="none" w:sz="0" w:space="0" w:color="auto"/>
        <w:right w:val="none" w:sz="0" w:space="0" w:color="auto"/>
      </w:divBdr>
    </w:div>
    <w:div w:id="1679654267">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5159719">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06834076">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896699738">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1088604">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3433150">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87390965">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48094041">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088308674">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4.wmf"/><Relationship Id="rId21" Type="http://schemas.openxmlformats.org/officeDocument/2006/relationships/hyperlink" Target="file:///D:/Jan/ASCENDIS/south%20africa%20EE%20LED%202017/Project%20doc/LED-Transf%20project%20documentation/SA%20LED-Transf%20UNDP%20ProDoc%20v2a.docx" TargetMode="External"/><Relationship Id="rId42" Type="http://schemas.openxmlformats.org/officeDocument/2006/relationships/hyperlink" Target="file:///D:/Jan/ASCENDIS/south%20africa%20EE%20LED%202017/Project%20doc/LED-Transf%20project%20documentation/SA%20LED-Transf%20UNDP%20ProDoc%20v2a.docx" TargetMode="External"/><Relationship Id="rId63" Type="http://schemas.openxmlformats.org/officeDocument/2006/relationships/image" Target="media/image12.wmf"/><Relationship Id="rId84" Type="http://schemas.openxmlformats.org/officeDocument/2006/relationships/image" Target="media/image15.png"/><Relationship Id="rId138" Type="http://schemas.openxmlformats.org/officeDocument/2006/relationships/image" Target="media/image45.wmf"/><Relationship Id="rId159" Type="http://schemas.openxmlformats.org/officeDocument/2006/relationships/image" Target="media/image58.wmf"/><Relationship Id="rId170" Type="http://schemas.openxmlformats.org/officeDocument/2006/relationships/hyperlink" Target="http://ozone.unep.org/montreal-protocol-substances-deplete-ozone-layer/32506" TargetMode="External"/><Relationship Id="rId107" Type="http://schemas.openxmlformats.org/officeDocument/2006/relationships/image" Target="media/image250.png"/><Relationship Id="rId11" Type="http://schemas.openxmlformats.org/officeDocument/2006/relationships/image" Target="media/image1.png"/><Relationship Id="rId32" Type="http://schemas.openxmlformats.org/officeDocument/2006/relationships/hyperlink" Target="file:///D:/Jan/ASCENDIS/south%20africa%20EE%20LED%202017/Project%20doc/LED-Transf%20project%20documentation/SA%20LED-Transf%20UNDP%20ProDoc%20v2a.docx" TargetMode="External"/><Relationship Id="rId53" Type="http://schemas.openxmlformats.org/officeDocument/2006/relationships/image" Target="media/image8.emf"/><Relationship Id="rId74" Type="http://schemas.openxmlformats.org/officeDocument/2006/relationships/hyperlink" Target="https://www.thegef.org/sites/default/files/council-meeting-documents/GEF-C.56-03%2C%20Policy%20on%20Monitoring.pdf" TargetMode="External"/><Relationship Id="rId128" Type="http://schemas.openxmlformats.org/officeDocument/2006/relationships/image" Target="media/image41.wmf"/><Relationship Id="rId149" Type="http://schemas.openxmlformats.org/officeDocument/2006/relationships/image" Target="media/image490.wmf"/><Relationship Id="rId5" Type="http://schemas.openxmlformats.org/officeDocument/2006/relationships/numbering" Target="numbering.xml"/><Relationship Id="rId95" Type="http://schemas.openxmlformats.org/officeDocument/2006/relationships/image" Target="media/image200.emf"/><Relationship Id="rId160" Type="http://schemas.openxmlformats.org/officeDocument/2006/relationships/image" Target="media/image59.emf"/><Relationship Id="rId22" Type="http://schemas.openxmlformats.org/officeDocument/2006/relationships/hyperlink" Target="file:///D:/Jan/ASCENDIS/south%20africa%20EE%20LED%202017/Project%20doc/LED-Transf%20project%20documentation/SA%20LED-Transf%20UNDP%20ProDoc%20v2a.docx" TargetMode="External"/><Relationship Id="rId43" Type="http://schemas.openxmlformats.org/officeDocument/2006/relationships/hyperlink" Target="file:///D:/Jan/ASCENDIS/south%20africa%20EE%20LED%202017/Project%20doc/LED-Transf%20project%20documentation/SA%20LED-Transf%20UNDP%20ProDoc%20v2a.docx" TargetMode="External"/><Relationship Id="rId64" Type="http://schemas.openxmlformats.org/officeDocument/2006/relationships/image" Target="media/image110.wmf"/><Relationship Id="rId118" Type="http://schemas.openxmlformats.org/officeDocument/2006/relationships/image" Target="media/image35.png"/><Relationship Id="rId139" Type="http://schemas.openxmlformats.org/officeDocument/2006/relationships/image" Target="media/image46.png"/><Relationship Id="rId85" Type="http://schemas.openxmlformats.org/officeDocument/2006/relationships/image" Target="media/image150.png"/><Relationship Id="rId150" Type="http://schemas.openxmlformats.org/officeDocument/2006/relationships/image" Target="media/image500.wmf"/><Relationship Id="rId171" Type="http://schemas.openxmlformats.org/officeDocument/2006/relationships/hyperlink" Target="http://www.mercuryconvention.org/" TargetMode="External"/><Relationship Id="rId12" Type="http://schemas.openxmlformats.org/officeDocument/2006/relationships/image" Target="media/image2.jpeg"/><Relationship Id="rId33" Type="http://schemas.openxmlformats.org/officeDocument/2006/relationships/hyperlink" Target="file:///D:/Jan/ASCENDIS/south%20africa%20EE%20LED%202017/Project%20doc/LED-Transf%20project%20documentation/SA%20LED-Transf%20UNDP%20ProDoc%20v2a.docx" TargetMode="External"/><Relationship Id="rId108" Type="http://schemas.openxmlformats.org/officeDocument/2006/relationships/image" Target="media/image26.emf"/><Relationship Id="rId129" Type="http://schemas.openxmlformats.org/officeDocument/2006/relationships/image" Target="media/image42.wmf"/><Relationship Id="rId54" Type="http://schemas.openxmlformats.org/officeDocument/2006/relationships/package" Target="embeddings/Microsoft_Visio_Drawing.vsdx"/><Relationship Id="rId75" Type="http://schemas.openxmlformats.org/officeDocument/2006/relationships/hyperlink" Target="https://www.thegef.org/sites/default/files/council-meeting-documents/EN_GEF.ME_C56_02_GEF_Evaluation_Policy_May_2019_0.pdf" TargetMode="External"/><Relationship Id="rId96" Type="http://schemas.openxmlformats.org/officeDocument/2006/relationships/package" Target="embeddings/Microsoft_Excel_Worksheet5.xlsx"/><Relationship Id="rId140" Type="http://schemas.openxmlformats.org/officeDocument/2006/relationships/image" Target="media/image460.png"/><Relationship Id="rId161" Type="http://schemas.openxmlformats.org/officeDocument/2006/relationships/image" Target="media/image60.emf"/><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file:///D:/Jan/ASCENDIS/south%20africa%20EE%20LED%202017/Project%20doc/LED-Transf%20project%20documentation/SA%20LED-Transf%20UNDP%20ProDoc%20v2a.docx" TargetMode="External"/><Relationship Id="rId28" Type="http://schemas.openxmlformats.org/officeDocument/2006/relationships/hyperlink" Target="file:///D:/Jan/ASCENDIS/south%20africa%20EE%20LED%202017/Project%20doc/LED-Transf%20project%20documentation/SA%20LED-Transf%20UNDP%20ProDoc%20v2a.docx" TargetMode="External"/><Relationship Id="rId49" Type="http://schemas.openxmlformats.org/officeDocument/2006/relationships/hyperlink" Target="file:///D:/Jan/ASCENDIS/south%20africa%20EE%20LED%202017/Project%20doc/LED-Transf%20project%20documentation/SA%20LED-Transf%20UNDP%20ProDoc%20v2a.docx" TargetMode="External"/><Relationship Id="rId114" Type="http://schemas.openxmlformats.org/officeDocument/2006/relationships/image" Target="media/image31.png"/><Relationship Id="rId119" Type="http://schemas.openxmlformats.org/officeDocument/2006/relationships/image" Target="media/image36.wmf"/><Relationship Id="rId44" Type="http://schemas.openxmlformats.org/officeDocument/2006/relationships/hyperlink" Target="file:///D:/Jan/ASCENDIS/south%20africa%20EE%20LED%202017/Project%20doc/LED-Transf%20project%20documentation/SA%20LED-Transf%20UNDP%20ProDoc%20v2a.docx" TargetMode="External"/><Relationship Id="rId60" Type="http://schemas.openxmlformats.org/officeDocument/2006/relationships/image" Target="media/image10.wmf"/><Relationship Id="rId65" Type="http://schemas.openxmlformats.org/officeDocument/2006/relationships/image" Target="media/image120.wmf"/><Relationship Id="rId81" Type="http://schemas.openxmlformats.org/officeDocument/2006/relationships/footer" Target="footer3.xml"/><Relationship Id="rId86" Type="http://schemas.openxmlformats.org/officeDocument/2006/relationships/image" Target="media/image16.png"/><Relationship Id="rId130" Type="http://schemas.openxmlformats.org/officeDocument/2006/relationships/image" Target="media/image43.wmf"/><Relationship Id="rId135" Type="http://schemas.openxmlformats.org/officeDocument/2006/relationships/image" Target="media/image420.wmf"/><Relationship Id="rId151" Type="http://schemas.openxmlformats.org/officeDocument/2006/relationships/image" Target="media/image510.wmf"/><Relationship Id="rId156" Type="http://schemas.openxmlformats.org/officeDocument/2006/relationships/image" Target="media/image56.emf"/><Relationship Id="rId172" Type="http://schemas.openxmlformats.org/officeDocument/2006/relationships/hyperlink" Target="http://www.basel.int/" TargetMode="External"/><Relationship Id="rId13" Type="http://schemas.openxmlformats.org/officeDocument/2006/relationships/image" Target="media/image3.jpeg"/><Relationship Id="rId18" Type="http://schemas.openxmlformats.org/officeDocument/2006/relationships/hyperlink" Target="file:///D:/Jan/ASCENDIS/south%20africa%20EE%20LED%202017/Project%20doc/LED-Transf%20project%20documentation/SA%20LED-Transf%20UNDP%20ProDoc%20v2a.docx" TargetMode="External"/><Relationship Id="rId39" Type="http://schemas.openxmlformats.org/officeDocument/2006/relationships/hyperlink" Target="file:///D:/Jan/ASCENDIS/south%20africa%20EE%20LED%202017/Project%20doc/LED-Transf%20project%20documentation/SA%20LED-Transf%20UNDP%20ProDoc%20v2a.docx" TargetMode="External"/><Relationship Id="rId109" Type="http://schemas.openxmlformats.org/officeDocument/2006/relationships/image" Target="media/image260.emf"/><Relationship Id="rId34" Type="http://schemas.openxmlformats.org/officeDocument/2006/relationships/hyperlink" Target="file:///D:/Jan/ASCENDIS/south%20africa%20EE%20LED%202017/Project%20doc/LED-Transf%20project%20documentation/SA%20LED-Transf%20UNDP%20ProDoc%20v2a.docx" TargetMode="External"/><Relationship Id="rId50" Type="http://schemas.openxmlformats.org/officeDocument/2006/relationships/image" Target="media/image5.png"/><Relationship Id="rId55" Type="http://schemas.openxmlformats.org/officeDocument/2006/relationships/image" Target="media/image9.emf"/><Relationship Id="rId76" Type="http://schemas.openxmlformats.org/officeDocument/2006/relationships/hyperlink" Target="https://www.thegef.org/documents/policies-guidelines" TargetMode="External"/><Relationship Id="rId97" Type="http://schemas.openxmlformats.org/officeDocument/2006/relationships/image" Target="media/image210.emf"/><Relationship Id="rId104" Type="http://schemas.openxmlformats.org/officeDocument/2006/relationships/image" Target="media/image24.png"/><Relationship Id="rId120" Type="http://schemas.openxmlformats.org/officeDocument/2006/relationships/image" Target="media/image37.wmf"/><Relationship Id="rId125" Type="http://schemas.openxmlformats.org/officeDocument/2006/relationships/image" Target="media/image38.png"/><Relationship Id="rId141" Type="http://schemas.openxmlformats.org/officeDocument/2006/relationships/image" Target="media/image47.wmf"/><Relationship Id="rId146" Type="http://schemas.openxmlformats.org/officeDocument/2006/relationships/image" Target="media/image50.wmf"/><Relationship Id="rId167" Type="http://schemas.openxmlformats.org/officeDocument/2006/relationships/package" Target="embeddings/Microsoft_Excel_Worksheet7.xlsx"/><Relationship Id="rId7" Type="http://schemas.openxmlformats.org/officeDocument/2006/relationships/settings" Target="settings.xml"/><Relationship Id="rId71" Type="http://schemas.openxmlformats.org/officeDocument/2006/relationships/footer" Target="footer2.xml"/><Relationship Id="rId92" Type="http://schemas.openxmlformats.org/officeDocument/2006/relationships/package" Target="embeddings/Microsoft_Excel_Worksheet1.xlsx"/><Relationship Id="rId162" Type="http://schemas.openxmlformats.org/officeDocument/2006/relationships/hyperlink" Target="http://united4efficiency.org/countries/country-assessments/" TargetMode="External"/><Relationship Id="rId2" Type="http://schemas.openxmlformats.org/officeDocument/2006/relationships/customXml" Target="../customXml/item2.xml"/><Relationship Id="rId29" Type="http://schemas.openxmlformats.org/officeDocument/2006/relationships/hyperlink" Target="file:///D:/Jan/ASCENDIS/south%20africa%20EE%20LED%202017/Project%20doc/LED-Transf%20project%20documentation/SA%20LED-Transf%20UNDP%20ProDoc%20v2a.docx" TargetMode="External"/><Relationship Id="rId24" Type="http://schemas.openxmlformats.org/officeDocument/2006/relationships/hyperlink" Target="file:///D:/Jan/ASCENDIS/south%20africa%20EE%20LED%202017/Project%20doc/LED-Transf%20project%20documentation/SA%20LED-Transf%20UNDP%20ProDoc%20v2a.docx" TargetMode="External"/><Relationship Id="rId40" Type="http://schemas.openxmlformats.org/officeDocument/2006/relationships/hyperlink" Target="file:///D:/Jan/ASCENDIS/south%20africa%20EE%20LED%202017/Project%20doc/LED-Transf%20project%20documentation/SA%20LED-Transf%20UNDP%20ProDoc%20v2a.docx" TargetMode="External"/><Relationship Id="rId45" Type="http://schemas.openxmlformats.org/officeDocument/2006/relationships/hyperlink" Target="file:///D:/Jan/ASCENDIS/south%20africa%20EE%20LED%202017/Project%20doc/LED-Transf%20project%20documentation/SA%20LED-Transf%20UNDP%20ProDoc%20v2a.docx" TargetMode="External"/><Relationship Id="rId66" Type="http://schemas.openxmlformats.org/officeDocument/2006/relationships/image" Target="media/image13.emf"/><Relationship Id="rId87" Type="http://schemas.openxmlformats.org/officeDocument/2006/relationships/image" Target="media/image160.png"/><Relationship Id="rId110" Type="http://schemas.openxmlformats.org/officeDocument/2006/relationships/image" Target="media/image27.png"/><Relationship Id="rId115" Type="http://schemas.openxmlformats.org/officeDocument/2006/relationships/image" Target="media/image32.png"/><Relationship Id="rId131" Type="http://schemas.openxmlformats.org/officeDocument/2006/relationships/image" Target="media/image380.png"/><Relationship Id="rId136" Type="http://schemas.openxmlformats.org/officeDocument/2006/relationships/image" Target="media/image430.wmf"/><Relationship Id="rId157" Type="http://schemas.openxmlformats.org/officeDocument/2006/relationships/image" Target="media/image57.wmf"/><Relationship Id="rId61" Type="http://schemas.openxmlformats.org/officeDocument/2006/relationships/image" Target="media/image100.wmf"/><Relationship Id="rId82" Type="http://schemas.openxmlformats.org/officeDocument/2006/relationships/image" Target="media/image14.wmf"/><Relationship Id="rId152" Type="http://schemas.openxmlformats.org/officeDocument/2006/relationships/image" Target="media/image520.wmf"/><Relationship Id="rId173" Type="http://schemas.openxmlformats.org/officeDocument/2006/relationships/hyperlink" Target="http://www.pic.int/" TargetMode="External"/><Relationship Id="rId19" Type="http://schemas.openxmlformats.org/officeDocument/2006/relationships/hyperlink" Target="file:///D:/Jan/ASCENDIS/south%20africa%20EE%20LED%202017/Project%20doc/LED-Transf%20project%20documentation/SA%20LED-Transf%20UNDP%20ProDoc%20v2a.docx" TargetMode="External"/><Relationship Id="rId14" Type="http://schemas.openxmlformats.org/officeDocument/2006/relationships/image" Target="media/image4.png"/><Relationship Id="rId30" Type="http://schemas.openxmlformats.org/officeDocument/2006/relationships/hyperlink" Target="file:///D:/Jan/ASCENDIS/south%20africa%20EE%20LED%202017/Project%20doc/LED-Transf%20project%20documentation/SA%20LED-Transf%20UNDP%20ProDoc%20v2a.docx" TargetMode="External"/><Relationship Id="rId35" Type="http://schemas.openxmlformats.org/officeDocument/2006/relationships/hyperlink" Target="file:///D:/Jan/ASCENDIS/south%20africa%20EE%20LED%202017/Project%20doc/LED-Transf%20project%20documentation/SA%20LED-Transf%20UNDP%20ProDoc%20v2a.docx" TargetMode="External"/><Relationship Id="rId56" Type="http://schemas.openxmlformats.org/officeDocument/2006/relationships/image" Target="media/image80.emf"/><Relationship Id="rId77" Type="http://schemas.openxmlformats.org/officeDocument/2006/relationships/hyperlink" Target="https://www.thegef.org/sites/default/files/documents/Results_Guidelines.pdf" TargetMode="External"/><Relationship Id="rId100" Type="http://schemas.openxmlformats.org/officeDocument/2006/relationships/image" Target="media/image220.png"/><Relationship Id="rId105" Type="http://schemas.openxmlformats.org/officeDocument/2006/relationships/image" Target="media/image25.png"/><Relationship Id="rId126" Type="http://schemas.openxmlformats.org/officeDocument/2006/relationships/image" Target="media/image39.wmf"/><Relationship Id="rId147" Type="http://schemas.openxmlformats.org/officeDocument/2006/relationships/image" Target="media/image51.wmf"/><Relationship Id="rId16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6.png"/><Relationship Id="rId72" Type="http://schemas.openxmlformats.org/officeDocument/2006/relationships/hyperlink" Target="http://www.undp.org/content/undp/en/home/operations/accountability/programme_and_operationspoliciesandprocedures.html" TargetMode="External"/><Relationship Id="rId93" Type="http://schemas.openxmlformats.org/officeDocument/2006/relationships/image" Target="media/image21.emf"/><Relationship Id="rId98" Type="http://schemas.openxmlformats.org/officeDocument/2006/relationships/package" Target="embeddings/Microsoft_Excel_Worksheet6.xlsx"/><Relationship Id="rId121" Type="http://schemas.openxmlformats.org/officeDocument/2006/relationships/image" Target="media/image340.wmf"/><Relationship Id="rId142" Type="http://schemas.openxmlformats.org/officeDocument/2006/relationships/image" Target="media/image48.wmf"/><Relationship Id="rId163" Type="http://schemas.openxmlformats.org/officeDocument/2006/relationships/hyperlink" Target="http://united4efficiency.org/countries/country-assessments/" TargetMode="External"/><Relationship Id="rId3" Type="http://schemas.openxmlformats.org/officeDocument/2006/relationships/customXml" Target="../customXml/item3.xml"/><Relationship Id="rId25" Type="http://schemas.openxmlformats.org/officeDocument/2006/relationships/hyperlink" Target="file:///D:/Jan/ASCENDIS/south%20africa%20EE%20LED%202017/Project%20doc/LED-Transf%20project%20documentation/SA%20LED-Transf%20UNDP%20ProDoc%20v2a.docx" TargetMode="External"/><Relationship Id="rId46" Type="http://schemas.openxmlformats.org/officeDocument/2006/relationships/hyperlink" Target="file:///D:/Jan/ASCENDIS/south%20africa%20EE%20LED%202017/Project%20doc/LED-Transf%20project%20documentation/SA%20LED-Transf%20UNDP%20ProDoc%20v2a.docx" TargetMode="External"/><Relationship Id="rId67" Type="http://schemas.openxmlformats.org/officeDocument/2006/relationships/package" Target="embeddings/Microsoft_Excel_Worksheet.xlsx"/><Relationship Id="rId116" Type="http://schemas.openxmlformats.org/officeDocument/2006/relationships/image" Target="media/image33.jpeg"/><Relationship Id="rId137" Type="http://schemas.openxmlformats.org/officeDocument/2006/relationships/image" Target="media/image44.png"/><Relationship Id="rId158" Type="http://schemas.openxmlformats.org/officeDocument/2006/relationships/image" Target="media/image570.wmf"/><Relationship Id="rId20" Type="http://schemas.openxmlformats.org/officeDocument/2006/relationships/hyperlink" Target="file:///D:/Jan/ASCENDIS/south%20africa%20EE%20LED%202017/Project%20doc/LED-Transf%20project%20documentation/SA%20LED-Transf%20UNDP%20ProDoc%20v2a.docx" TargetMode="External"/><Relationship Id="rId41" Type="http://schemas.openxmlformats.org/officeDocument/2006/relationships/hyperlink" Target="file:///D:/Jan/ASCENDIS/south%20africa%20EE%20LED%202017/Project%20doc/LED-Transf%20project%20documentation/SA%20LED-Transf%20UNDP%20ProDoc%20v2a.docx" TargetMode="External"/><Relationship Id="rId62" Type="http://schemas.openxmlformats.org/officeDocument/2006/relationships/image" Target="media/image11.wmf"/><Relationship Id="rId83" Type="http://schemas.openxmlformats.org/officeDocument/2006/relationships/image" Target="media/image140.wmf"/><Relationship Id="rId88" Type="http://schemas.openxmlformats.org/officeDocument/2006/relationships/image" Target="media/image17.png"/><Relationship Id="rId111" Type="http://schemas.openxmlformats.org/officeDocument/2006/relationships/image" Target="media/image28.png"/><Relationship Id="rId132" Type="http://schemas.openxmlformats.org/officeDocument/2006/relationships/image" Target="media/image390.wmf"/><Relationship Id="rId153" Type="http://schemas.openxmlformats.org/officeDocument/2006/relationships/image" Target="media/image53.emf"/><Relationship Id="rId174" Type="http://schemas.openxmlformats.org/officeDocument/2006/relationships/hyperlink" Target="http://chm.pops.int/" TargetMode="External"/><Relationship Id="rId15" Type="http://schemas.openxmlformats.org/officeDocument/2006/relationships/hyperlink" Target="file:///D:/Jan/ASCENDIS/south%20africa%20EE%20LED%202017/Project%20doc/LED-Transf%20project%20documentation/SA%20LED-Transf%20UNDP%20ProDoc%20v2a.docx" TargetMode="External"/><Relationship Id="rId36" Type="http://schemas.openxmlformats.org/officeDocument/2006/relationships/hyperlink" Target="file:///D:/Jan/ASCENDIS/south%20africa%20EE%20LED%202017/Project%20doc/LED-Transf%20project%20documentation/SA%20LED-Transf%20UNDP%20ProDoc%20v2a.docx" TargetMode="External"/><Relationship Id="rId57" Type="http://schemas.openxmlformats.org/officeDocument/2006/relationships/package" Target="embeddings/Microsoft_Visio_Drawing1.vsdx"/><Relationship Id="rId106" Type="http://schemas.openxmlformats.org/officeDocument/2006/relationships/image" Target="media/image240.png"/><Relationship Id="rId12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hyperlink" Target="file:///D:/Jan/ASCENDIS/south%20africa%20EE%20LED%202017/Project%20doc/LED-Transf%20project%20documentation/SA%20LED-Transf%20UNDP%20ProDoc%20v2a.docx" TargetMode="External"/><Relationship Id="rId52" Type="http://schemas.openxmlformats.org/officeDocument/2006/relationships/image" Target="media/image7.emf"/><Relationship Id="rId73" Type="http://schemas.openxmlformats.org/officeDocument/2006/relationships/hyperlink" Target="http://www.undp.org/content/undp/en/home/operations/accountability/evaluation/evaluation_policyofundp.html" TargetMode="External"/><Relationship Id="rId78" Type="http://schemas.openxmlformats.org/officeDocument/2006/relationships/hyperlink" Target="http://web.undp.org/evaluation/guidance.shtml" TargetMode="External"/><Relationship Id="rId94" Type="http://schemas.openxmlformats.org/officeDocument/2006/relationships/package" Target="embeddings/Microsoft_Excel_Worksheet3.xlsx"/><Relationship Id="rId99" Type="http://schemas.openxmlformats.org/officeDocument/2006/relationships/image" Target="media/image22.png"/><Relationship Id="rId101" Type="http://schemas.openxmlformats.org/officeDocument/2006/relationships/image" Target="media/image23.png"/><Relationship Id="rId122" Type="http://schemas.openxmlformats.org/officeDocument/2006/relationships/image" Target="media/image350.png"/><Relationship Id="rId143" Type="http://schemas.openxmlformats.org/officeDocument/2006/relationships/image" Target="media/image470.wmf"/><Relationship Id="rId148" Type="http://schemas.openxmlformats.org/officeDocument/2006/relationships/image" Target="media/image52.wmf"/><Relationship Id="rId164" Type="http://schemas.openxmlformats.org/officeDocument/2006/relationships/image" Target="media/image61.emf"/><Relationship Id="rId169" Type="http://schemas.openxmlformats.org/officeDocument/2006/relationships/hyperlink" Target="https://info.undp.org/sites/bpps/SES_Toolkit/Pages/Homepage.aspx"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file:///D:/Jan/ASCENDIS/south%20africa%20EE%20LED%202017/Project%20doc/LED-Transf%20project%20documentation/SA%20LED-Transf%20UNDP%20ProDoc%20v2a.docx" TargetMode="External"/><Relationship Id="rId47" Type="http://schemas.openxmlformats.org/officeDocument/2006/relationships/hyperlink" Target="file:///D:/Jan/ASCENDIS/south%20africa%20EE%20LED%202017/Project%20doc/LED-Transf%20project%20documentation/SA%20LED-Transf%20UNDP%20ProDoc%20v2a.docx" TargetMode="External"/><Relationship Id="rId68" Type="http://schemas.openxmlformats.org/officeDocument/2006/relationships/image" Target="media/image130.emf"/><Relationship Id="rId89" Type="http://schemas.openxmlformats.org/officeDocument/2006/relationships/image" Target="media/image18.png"/><Relationship Id="rId112" Type="http://schemas.openxmlformats.org/officeDocument/2006/relationships/image" Target="media/image29.jpeg"/><Relationship Id="rId133" Type="http://schemas.openxmlformats.org/officeDocument/2006/relationships/image" Target="media/image400.png"/><Relationship Id="rId154" Type="http://schemas.openxmlformats.org/officeDocument/2006/relationships/image" Target="media/image54.emf"/><Relationship Id="rId175" Type="http://schemas.openxmlformats.org/officeDocument/2006/relationships/fontTable" Target="fontTable.xml"/><Relationship Id="rId16" Type="http://schemas.openxmlformats.org/officeDocument/2006/relationships/hyperlink" Target="file:///D:/Jan/ASCENDIS/south%20africa%20EE%20LED%202017/Project%20doc/LED-Transf%20project%20documentation/SA%20LED-Transf%20UNDP%20ProDoc%20v2a.docx" TargetMode="External"/><Relationship Id="rId37" Type="http://schemas.openxmlformats.org/officeDocument/2006/relationships/hyperlink" Target="file:///D:/Jan/ASCENDIS/south%20africa%20EE%20LED%202017/Project%20doc/LED-Transf%20project%20documentation/SA%20LED-Transf%20UNDP%20ProDoc%20v2a.docx" TargetMode="External"/><Relationship Id="rId58" Type="http://schemas.openxmlformats.org/officeDocument/2006/relationships/image" Target="media/image90.emf"/><Relationship Id="rId79" Type="http://schemas.openxmlformats.org/officeDocument/2006/relationships/hyperlink" Target="http://web.undp.org/evaluation/guidance.shtml" TargetMode="External"/><Relationship Id="rId102" Type="http://schemas.openxmlformats.org/officeDocument/2006/relationships/image" Target="media/image230.png"/><Relationship Id="rId123" Type="http://schemas.openxmlformats.org/officeDocument/2006/relationships/image" Target="media/image360.wmf"/><Relationship Id="rId144" Type="http://schemas.openxmlformats.org/officeDocument/2006/relationships/image" Target="media/image480.wmf"/><Relationship Id="rId90" Type="http://schemas.openxmlformats.org/officeDocument/2006/relationships/image" Target="media/image19.png"/><Relationship Id="rId165" Type="http://schemas.openxmlformats.org/officeDocument/2006/relationships/package" Target="embeddings/Microsoft_Excel_Worksheet4.xlsx"/><Relationship Id="rId27" Type="http://schemas.openxmlformats.org/officeDocument/2006/relationships/hyperlink" Target="file:///D:/Jan/ASCENDIS/south%20africa%20EE%20LED%202017/Project%20doc/LED-Transf%20project%20documentation/SA%20LED-Transf%20UNDP%20ProDoc%20v2a.docx" TargetMode="External"/><Relationship Id="rId48" Type="http://schemas.openxmlformats.org/officeDocument/2006/relationships/hyperlink" Target="file:///D:/Jan/ASCENDIS/south%20africa%20EE%20LED%202017/Project%20doc/LED-Transf%20project%20documentation/SA%20LED-Transf%20UNDP%20ProDoc%20v2a.docx" TargetMode="External"/><Relationship Id="rId69" Type="http://schemas.openxmlformats.org/officeDocument/2006/relationships/package" Target="embeddings/Microsoft_Excel_Worksheet2.xlsx"/><Relationship Id="rId113" Type="http://schemas.openxmlformats.org/officeDocument/2006/relationships/image" Target="media/image30.png"/><Relationship Id="rId134" Type="http://schemas.openxmlformats.org/officeDocument/2006/relationships/image" Target="media/image410.wmf"/><Relationship Id="rId80" Type="http://schemas.openxmlformats.org/officeDocument/2006/relationships/header" Target="header1.xml"/><Relationship Id="rId155" Type="http://schemas.openxmlformats.org/officeDocument/2006/relationships/image" Target="media/image55.emf"/><Relationship Id="rId176" Type="http://schemas.openxmlformats.org/officeDocument/2006/relationships/theme" Target="theme/theme1.xml"/><Relationship Id="rId17" Type="http://schemas.openxmlformats.org/officeDocument/2006/relationships/hyperlink" Target="file:///D:/Jan/ASCENDIS/south%20africa%20EE%20LED%202017/Project%20doc/LED-Transf%20project%20documentation/SA%20LED-Transf%20UNDP%20ProDoc%20v2a.docx" TargetMode="External"/><Relationship Id="rId38" Type="http://schemas.openxmlformats.org/officeDocument/2006/relationships/hyperlink" Target="file:///D:/Jan/ASCENDIS/south%20africa%20EE%20LED%202017/Project%20doc/LED-Transf%20project%20documentation/SA%20LED-Transf%20UNDP%20ProDoc%20v2a.docx" TargetMode="External"/><Relationship Id="rId59" Type="http://schemas.openxmlformats.org/officeDocument/2006/relationships/hyperlink" Target="http://www.u4e.org" TargetMode="External"/><Relationship Id="rId103" Type="http://schemas.openxmlformats.org/officeDocument/2006/relationships/hyperlink" Target="http://www.savingenergy.org.za" TargetMode="External"/><Relationship Id="rId124" Type="http://schemas.openxmlformats.org/officeDocument/2006/relationships/image" Target="media/image370.wmf"/><Relationship Id="rId70" Type="http://schemas.openxmlformats.org/officeDocument/2006/relationships/footer" Target="footer1.xml"/><Relationship Id="rId91" Type="http://schemas.openxmlformats.org/officeDocument/2006/relationships/image" Target="media/image20.emf"/><Relationship Id="rId145" Type="http://schemas.openxmlformats.org/officeDocument/2006/relationships/image" Target="media/image49.wmf"/><Relationship Id="rId166" Type="http://schemas.openxmlformats.org/officeDocument/2006/relationships/image" Target="media/image62.emf"/></Relationships>
</file>

<file path=word/_rels/footnotes.xml.rels><?xml version="1.0" encoding="UTF-8" standalone="yes"?>
<Relationships xmlns="http://schemas.openxmlformats.org/package/2006/relationships"><Relationship Id="rId3" Type="http://schemas.openxmlformats.org/officeDocument/2006/relationships/hyperlink" Target="https://www.cbd.int/" TargetMode="External"/><Relationship Id="rId2" Type="http://schemas.openxmlformats.org/officeDocument/2006/relationships/hyperlink" Target="https://popp.undp.org/_layouts/15/WopiFrame.aspx?sourcedoc=/UNDP_POPP_DOCUMENT_LIBRARY/Public/PPM_Project%20Management_Closing.docx&amp;action=default" TargetMode="External"/><Relationship Id="rId1" Type="http://schemas.openxmlformats.org/officeDocument/2006/relationships/hyperlink" Target="https://www.thegef.org/gef/policies_guidelines" TargetMode="External"/><Relationship Id="rId6" Type="http://schemas.openxmlformats.org/officeDocument/2006/relationships/hyperlink" Target="https://www.cbd.int/abs/" TargetMode="External"/><Relationship Id="rId5" Type="http://schemas.openxmlformats.org/officeDocument/2006/relationships/hyperlink" Target="https://www.cbd.int/" TargetMode="External"/><Relationship Id="rId4" Type="http://schemas.openxmlformats.org/officeDocument/2006/relationships/hyperlink" Target="https://bch.cbd.int/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81A889D055969F449BCDADF9B8A9C0F0" ma:contentTypeVersion="18" ma:contentTypeDescription="Creare un nuovo documento." ma:contentTypeScope="" ma:versionID="3d6e183339693b342b7ba86f01da1504">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3ec600fa9f2eae8dbf5408a81aa4641f"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5DD383-EA75-47E4-91E8-21F46788BA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7CFC2B-D987-4FCC-9CAC-89A4ACC25E70}">
  <ds:schemaRefs>
    <ds:schemaRef ds:uri="http://schemas.openxmlformats.org/officeDocument/2006/bibliography"/>
  </ds:schemaRefs>
</ds:datastoreItem>
</file>

<file path=customXml/itemProps3.xml><?xml version="1.0" encoding="utf-8"?>
<ds:datastoreItem xmlns:ds="http://schemas.openxmlformats.org/officeDocument/2006/customXml" ds:itemID="{64CDB30F-B1DE-41DF-875D-A803432EC6AB}"/>
</file>

<file path=customXml/itemProps4.xml><?xml version="1.0" encoding="utf-8"?>
<ds:datastoreItem xmlns:ds="http://schemas.openxmlformats.org/officeDocument/2006/customXml" ds:itemID="{F9ADF4CC-2ADB-491F-8E61-92D8B220A4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153</Pages>
  <Words>61496</Words>
  <Characters>381135</Characters>
  <Application>Microsoft Office Word</Application>
  <DocSecurity>0</DocSecurity>
  <Lines>3176</Lines>
  <Paragraphs>883</Paragraphs>
  <ScaleCrop>false</ScaleCrop>
  <HeadingPairs>
    <vt:vector size="2" baseType="variant">
      <vt:variant>
        <vt:lpstr>Title</vt:lpstr>
      </vt:variant>
      <vt:variant>
        <vt:i4>1</vt:i4>
      </vt:variant>
    </vt:vector>
  </HeadingPairs>
  <TitlesOfParts>
    <vt:vector size="1" baseType="lpstr">
      <vt:lpstr>Project Document - Deliverable Description</vt:lpstr>
    </vt:vector>
  </TitlesOfParts>
  <Company>Microsoft</Company>
  <LinksUpToDate>false</LinksUpToDate>
  <CharactersWithSpaces>441748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keywords/>
  <dc:description/>
  <cp:lastModifiedBy>Selamawit Feleke Senu</cp:lastModifiedBy>
  <cp:revision>31</cp:revision>
  <cp:lastPrinted>2022-07-26T11:35:00Z</cp:lastPrinted>
  <dcterms:created xsi:type="dcterms:W3CDTF">2022-08-08T08:58:00Z</dcterms:created>
  <dcterms:modified xsi:type="dcterms:W3CDTF">2022-08-10T19:56:00Z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